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0FDA0" w14:textId="35BC8E1F" w:rsidR="00C92862" w:rsidRDefault="00C92862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1DA5006C" wp14:editId="5E0DFBCF">
            <wp:extent cx="3345180" cy="1343660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6D269" w14:textId="77777777" w:rsidR="00C92862" w:rsidRDefault="00C92862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7024677A" w14:textId="77777777" w:rsidR="00C92862" w:rsidRDefault="00C92862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5DDF83AB" w14:textId="77777777" w:rsidR="00C92862" w:rsidRDefault="00C92862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1915EC78" w14:textId="0CF94003" w:rsidR="00F76770" w:rsidRDefault="00C92862" w:rsidP="00F76770">
      <w:pPr>
        <w:spacing w:line="360" w:lineRule="auto"/>
        <w:rPr>
          <w:rStyle w:val="Strong"/>
          <w:rFonts w:ascii="Arial" w:hAnsi="Arial" w:cs="Arial"/>
          <w:color w:val="1D2125"/>
          <w:sz w:val="28"/>
          <w:szCs w:val="28"/>
        </w:rPr>
      </w:pPr>
      <w:r w:rsidRPr="00FB73B9">
        <w:rPr>
          <w:rStyle w:val="Strong"/>
          <w:rFonts w:ascii="Arial" w:hAnsi="Arial" w:cs="Arial"/>
          <w:color w:val="1D2125"/>
          <w:sz w:val="28"/>
          <w:szCs w:val="28"/>
          <w:shd w:val="clear" w:color="auto" w:fill="FFFFFF"/>
        </w:rPr>
        <w:t>Protecting and Supporting Families in Health and Care</w:t>
      </w:r>
    </w:p>
    <w:p w14:paraId="313E48A2" w14:textId="7BC49D21" w:rsidR="00F76770" w:rsidRDefault="00F76770" w:rsidP="00C92862">
      <w:pPr>
        <w:spacing w:line="360" w:lineRule="auto"/>
        <w:rPr>
          <w:rStyle w:val="Strong"/>
          <w:rFonts w:ascii="Arial" w:hAnsi="Arial" w:cs="Arial"/>
          <w:color w:val="1D2125"/>
          <w:sz w:val="28"/>
          <w:szCs w:val="28"/>
        </w:rPr>
      </w:pPr>
      <w:r>
        <w:rPr>
          <w:rStyle w:val="Strong"/>
          <w:rFonts w:ascii="Arial" w:hAnsi="Arial" w:cs="Arial"/>
          <w:color w:val="1D2125"/>
          <w:sz w:val="28"/>
          <w:szCs w:val="28"/>
        </w:rPr>
        <w:t>Module Code</w:t>
      </w:r>
      <w:r w:rsidR="00C92862" w:rsidRPr="00FB73B9">
        <w:rPr>
          <w:rStyle w:val="Strong"/>
          <w:rFonts w:ascii="Arial" w:hAnsi="Arial" w:cs="Arial"/>
          <w:color w:val="1D2125"/>
          <w:sz w:val="28"/>
          <w:szCs w:val="28"/>
        </w:rPr>
        <w:t xml:space="preserve"> (BMHP5021)</w:t>
      </w:r>
    </w:p>
    <w:p w14:paraId="53E348F8" w14:textId="10456945" w:rsidR="00F76770" w:rsidRDefault="00C92862" w:rsidP="00C92862">
      <w:pPr>
        <w:spacing w:line="360" w:lineRule="auto"/>
        <w:rPr>
          <w:rStyle w:val="Strong"/>
          <w:rFonts w:ascii="Arial" w:hAnsi="Arial" w:cs="Arial"/>
          <w:color w:val="1D2125"/>
          <w:sz w:val="28"/>
          <w:szCs w:val="28"/>
        </w:rPr>
      </w:pPr>
      <w:r w:rsidRPr="00FB73B9">
        <w:rPr>
          <w:rFonts w:ascii="Arial" w:hAnsi="Arial" w:cs="Arial"/>
          <w:b/>
          <w:bCs/>
          <w:color w:val="000000"/>
          <w:sz w:val="28"/>
          <w:szCs w:val="28"/>
        </w:rPr>
        <w:t>Component 1: Presentation</w:t>
      </w:r>
      <w:r w:rsidR="0080110C">
        <w:rPr>
          <w:rFonts w:ascii="Arial" w:hAnsi="Arial" w:cs="Arial"/>
          <w:b/>
          <w:bCs/>
          <w:color w:val="000000"/>
          <w:sz w:val="28"/>
          <w:szCs w:val="28"/>
        </w:rPr>
        <w:t xml:space="preserve"> (group discussion)</w:t>
      </w:r>
    </w:p>
    <w:p w14:paraId="0D191123" w14:textId="3D7530F0" w:rsidR="00C92862" w:rsidRPr="00FB73B9" w:rsidRDefault="00C92862" w:rsidP="00C92862">
      <w:pPr>
        <w:spacing w:line="360" w:lineRule="auto"/>
        <w:rPr>
          <w:rStyle w:val="Strong"/>
          <w:rFonts w:ascii="Arial" w:hAnsi="Arial" w:cs="Arial"/>
          <w:color w:val="1D2125"/>
          <w:sz w:val="28"/>
          <w:szCs w:val="28"/>
        </w:rPr>
      </w:pPr>
      <w:r w:rsidRPr="00FB73B9">
        <w:rPr>
          <w:rStyle w:val="Strong"/>
          <w:rFonts w:ascii="Arial" w:hAnsi="Arial" w:cs="Arial"/>
          <w:color w:val="1D2125"/>
          <w:sz w:val="28"/>
          <w:szCs w:val="28"/>
        </w:rPr>
        <w:t>Student name: Blessing Ogieriakhi</w:t>
      </w:r>
    </w:p>
    <w:p w14:paraId="15B31E38" w14:textId="77777777" w:rsidR="00C92862" w:rsidRPr="00FB73B9" w:rsidRDefault="00C92862" w:rsidP="00C92862">
      <w:pPr>
        <w:spacing w:line="360" w:lineRule="auto"/>
        <w:rPr>
          <w:rStyle w:val="Strong"/>
          <w:rFonts w:ascii="Arial" w:hAnsi="Arial" w:cs="Arial"/>
          <w:color w:val="1D2125"/>
          <w:sz w:val="28"/>
          <w:szCs w:val="28"/>
        </w:rPr>
      </w:pPr>
      <w:r w:rsidRPr="00FB73B9">
        <w:rPr>
          <w:rStyle w:val="Strong"/>
          <w:rFonts w:ascii="Arial" w:hAnsi="Arial" w:cs="Arial"/>
          <w:color w:val="1D2125"/>
          <w:sz w:val="28"/>
          <w:szCs w:val="28"/>
        </w:rPr>
        <w:t>Student number: 2416087</w:t>
      </w:r>
    </w:p>
    <w:p w14:paraId="139B0E28" w14:textId="6092D01E" w:rsidR="00C92862" w:rsidRPr="00FB73B9" w:rsidRDefault="00C92862" w:rsidP="00C92862">
      <w:pPr>
        <w:spacing w:line="360" w:lineRule="auto"/>
        <w:rPr>
          <w:rStyle w:val="Strong"/>
          <w:rFonts w:ascii="Arial" w:hAnsi="Arial" w:cs="Arial"/>
          <w:color w:val="1D2125"/>
          <w:sz w:val="28"/>
          <w:szCs w:val="28"/>
        </w:rPr>
      </w:pPr>
      <w:r w:rsidRPr="00FB73B9">
        <w:rPr>
          <w:rStyle w:val="Strong"/>
          <w:rFonts w:ascii="Arial" w:hAnsi="Arial" w:cs="Arial"/>
          <w:color w:val="1D2125"/>
          <w:sz w:val="28"/>
          <w:szCs w:val="28"/>
        </w:rPr>
        <w:t>Lecturer’s Name: Amanda Jones</w:t>
      </w:r>
    </w:p>
    <w:p w14:paraId="3E7AD6C5" w14:textId="77777777" w:rsidR="00C92862" w:rsidRDefault="00C92862" w:rsidP="00C92862">
      <w:pPr>
        <w:spacing w:line="360" w:lineRule="auto"/>
        <w:rPr>
          <w:sz w:val="36"/>
          <w:szCs w:val="36"/>
        </w:rPr>
      </w:pPr>
    </w:p>
    <w:p w14:paraId="098E0CED" w14:textId="77777777" w:rsidR="00C92862" w:rsidRDefault="00C92862" w:rsidP="00C92862">
      <w:pPr>
        <w:spacing w:line="360" w:lineRule="auto"/>
        <w:rPr>
          <w:rFonts w:ascii="Arial" w:hAnsi="Arial" w:cs="Arial"/>
          <w:sz w:val="36"/>
          <w:szCs w:val="36"/>
        </w:rPr>
      </w:pPr>
    </w:p>
    <w:p w14:paraId="29928CE8" w14:textId="77777777" w:rsidR="00C92862" w:rsidRDefault="00C92862" w:rsidP="00C92862">
      <w:pPr>
        <w:spacing w:line="360" w:lineRule="auto"/>
        <w:rPr>
          <w:rFonts w:ascii="Arial" w:hAnsi="Arial" w:cs="Arial"/>
          <w:sz w:val="36"/>
          <w:szCs w:val="36"/>
        </w:rPr>
      </w:pPr>
    </w:p>
    <w:p w14:paraId="405F7F66" w14:textId="77777777" w:rsidR="00FB73B9" w:rsidRDefault="00FB73B9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6FEBDFF2" w14:textId="77777777" w:rsidR="00FB73B9" w:rsidRDefault="00FB73B9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24A773A4" w14:textId="77777777" w:rsidR="0080110C" w:rsidRDefault="0080110C" w:rsidP="00FB73B9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3B81E7D7" w14:textId="77777777" w:rsidR="000E498E" w:rsidRDefault="0080110C" w:rsidP="00FB73B9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 xml:space="preserve">                                              </w:t>
      </w:r>
    </w:p>
    <w:p w14:paraId="60676B67" w14:textId="49C7C252" w:rsidR="00FB73B9" w:rsidRDefault="000E498E" w:rsidP="00FB73B9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lastRenderedPageBreak/>
        <w:t xml:space="preserve">                                                  </w:t>
      </w:r>
      <w:r w:rsidR="0080110C"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 xml:space="preserve"> </w:t>
      </w:r>
      <w:r w:rsidR="00FB73B9" w:rsidRPr="00FB73B9"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>Reference List</w:t>
      </w:r>
    </w:p>
    <w:p w14:paraId="533C8A29" w14:textId="77777777" w:rsidR="000E498E" w:rsidRPr="00FB73B9" w:rsidRDefault="000E498E" w:rsidP="00FB73B9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7A90301F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BASW (2021)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Code of Ethics for Social Work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Birmingham: British Association of Social Workers.</w:t>
      </w:r>
    </w:p>
    <w:p w14:paraId="0CDC514B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Bronfenbrenner, U. (1979)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Ecology of Human Development: Experiments by Nature and Design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Cambridge, MA: Harvard University Press.</w:t>
      </w:r>
    </w:p>
    <w:p w14:paraId="7B275A0C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Child Safeguarding Practice Review Panel (2022)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Annual Report 2021–2022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London: Department for Education.</w:t>
      </w:r>
    </w:p>
    <w:p w14:paraId="2FB67A38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Children Act 1989 (c.41). London: The Stationery Office.</w:t>
      </w:r>
    </w:p>
    <w:p w14:paraId="067B7390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Children Act 2004 (c.31). London: The Stationery Office.</w:t>
      </w:r>
    </w:p>
    <w:p w14:paraId="490D1E26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Children's Wellbeing and Schools Act 2026 (c.21). London: The Stationery Office.</w:t>
      </w:r>
    </w:p>
    <w:p w14:paraId="1E191710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Department for Education (2024)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Keeping Children Safe in Education: Statutory Guidance for Schools and Colleges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London: Department for Education.</w:t>
      </w:r>
    </w:p>
    <w:p w14:paraId="43968F1D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Department for Education (2026)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Working Together to Safeguard Children: Statutory Guidance on Multi-agency Working to Help, Support and Protect Children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London: Department for Education.</w:t>
      </w:r>
    </w:p>
    <w:p w14:paraId="01FD1E43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Department of Health (2000)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Framework for the Assessment of Children in Need and their Families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London: The Stationery Office.</w:t>
      </w:r>
    </w:p>
    <w:p w14:paraId="667E91D5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0110C">
        <w:rPr>
          <w:rFonts w:ascii="Arial" w:eastAsia="Times New Roman" w:hAnsi="Arial" w:cs="Arial"/>
          <w:kern w:val="0"/>
          <w:lang w:eastAsia="en-GB"/>
          <w14:ligatures w14:val="none"/>
        </w:rPr>
        <w:t>Doherty, J. (2023)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Local Child Safeguarding Practice Review: Child A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Commissioned by the Bradford Safeguarding Children Partnership. Bradford: Bradford Safeguarding Children Partnership.</w:t>
      </w:r>
    </w:p>
    <w:p w14:paraId="20AD79A4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Dix, H. and Howells, A. (eds.) (2025)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Creative Approaches to Social Work Practice and Risk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London: Routledge.</w:t>
      </w:r>
    </w:p>
    <w:p w14:paraId="3A204A37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Featherstone, B., Gupta, A., Morris, K. and White, S. (2019)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Protecting Children: A Social Model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Bristol: Policy Press.</w:t>
      </w:r>
    </w:p>
    <w:p w14:paraId="03CBFE52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Horwath, J. (2013)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Child Neglect: Planning and Intervention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London: Palgrave Macmillan.</w:t>
      </w:r>
    </w:p>
    <w:p w14:paraId="43E83734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0110C">
        <w:rPr>
          <w:rFonts w:ascii="Arial" w:eastAsia="Times New Roman" w:hAnsi="Arial" w:cs="Arial"/>
          <w:kern w:val="0"/>
          <w:lang w:eastAsia="en-GB"/>
          <w14:ligatures w14:val="none"/>
        </w:rPr>
        <w:t>Laming, H. (2003)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Victoria Climbié Inquiry: Report of an Inquiry by Lord Laming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London: The Stationery Office.</w:t>
      </w:r>
    </w:p>
    <w:p w14:paraId="3C3F62B3" w14:textId="77D832B6" w:rsidR="008152E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0110C">
        <w:rPr>
          <w:rFonts w:ascii="Arial" w:eastAsia="Times New Roman" w:hAnsi="Arial" w:cs="Arial"/>
          <w:kern w:val="0"/>
          <w:lang w:eastAsia="en-GB"/>
          <w14:ligatures w14:val="none"/>
        </w:rPr>
        <w:t>Munro, E. (2011)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Munro Review of Child Protection: Final Report: A Child-Centred System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London: Department for Education.</w:t>
      </w:r>
    </w:p>
    <w:p w14:paraId="14853595" w14:textId="49AB9824" w:rsidR="008152E9" w:rsidRPr="008152E9" w:rsidRDefault="008152E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152E9">
        <w:rPr>
          <w:rFonts w:ascii="Arial" w:eastAsia="Times New Roman" w:hAnsi="Arial" w:cs="Arial"/>
          <w:kern w:val="0"/>
          <w:lang w:eastAsia="en-GB"/>
          <w14:ligatures w14:val="none"/>
        </w:rPr>
        <w:t>NSPCC (2023) Multi agency working. https://learning.nspcc.org.uk/child Available at: -- protection system/multi agency working child protection/ (Accessed: 1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7 July</w:t>
      </w:r>
      <w:r w:rsidRPr="008152E9">
        <w:rPr>
          <w:rFonts w:ascii="Arial" w:eastAsia="Times New Roman" w:hAnsi="Arial" w:cs="Arial"/>
          <w:kern w:val="0"/>
          <w:lang w:eastAsia="en-GB"/>
          <w14:ligatures w14:val="none"/>
        </w:rPr>
        <w:t xml:space="preserve"> 202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6</w:t>
      </w:r>
      <w:r w:rsidRPr="008152E9">
        <w:rPr>
          <w:rFonts w:ascii="Arial" w:eastAsia="Times New Roman" w:hAnsi="Arial" w:cs="Arial"/>
          <w:kern w:val="0"/>
          <w:lang w:eastAsia="en-GB"/>
          <w14:ligatures w14:val="none"/>
        </w:rPr>
        <w:t>)</w:t>
      </w:r>
    </w:p>
    <w:p w14:paraId="2C513B49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Ruch, G. (2023) 'The contemporary context of relationship-based practice', in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Social Work: Themes, Issues and Critical Debates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London: Routledge, pp. 217–222.</w:t>
      </w:r>
    </w:p>
    <w:p w14:paraId="435C22CE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80110C">
        <w:rPr>
          <w:rFonts w:ascii="Arial" w:eastAsia="Times New Roman" w:hAnsi="Arial" w:cs="Arial"/>
          <w:kern w:val="0"/>
          <w:lang w:eastAsia="en-GB"/>
          <w14:ligatures w14:val="none"/>
        </w:rPr>
        <w:t>Social Work England (2019)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Professional Standards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Sheffield: Social Work England.</w:t>
      </w:r>
    </w:p>
    <w:p w14:paraId="40B01705" w14:textId="77777777" w:rsidR="00FB73B9" w:rsidRPr="00FB73B9" w:rsidRDefault="00FB73B9" w:rsidP="00FB73B9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 xml:space="preserve">United Nations (1989) </w:t>
      </w:r>
      <w:r w:rsidRPr="00FB73B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Convention on the Rights of the Child</w:t>
      </w:r>
      <w:r w:rsidRPr="00FB73B9">
        <w:rPr>
          <w:rFonts w:ascii="Arial" w:eastAsia="Times New Roman" w:hAnsi="Arial" w:cs="Arial"/>
          <w:kern w:val="0"/>
          <w:lang w:eastAsia="en-GB"/>
          <w14:ligatures w14:val="none"/>
        </w:rPr>
        <w:t>. New York: United Nations.</w:t>
      </w:r>
    </w:p>
    <w:p w14:paraId="3E700105" w14:textId="77777777" w:rsidR="00FB73B9" w:rsidRPr="00FB73B9" w:rsidRDefault="00FB73B9" w:rsidP="00FB73B9">
      <w:pPr>
        <w:spacing w:line="360" w:lineRule="auto"/>
        <w:jc w:val="both"/>
        <w:rPr>
          <w:rFonts w:ascii="Arial" w:hAnsi="Arial" w:cs="Arial"/>
        </w:rPr>
      </w:pPr>
    </w:p>
    <w:p w14:paraId="6E71131D" w14:textId="77777777" w:rsidR="00FB73B9" w:rsidRPr="00FB73B9" w:rsidRDefault="00FB73B9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  <w:r w:rsidRPr="00FB73B9"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  <w:t xml:space="preserve">                                                  </w:t>
      </w:r>
    </w:p>
    <w:p w14:paraId="6074FCEE" w14:textId="77777777" w:rsidR="00FB73B9" w:rsidRPr="00FB73B9" w:rsidRDefault="00FB73B9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4CCBE76F" w14:textId="77777777" w:rsidR="00FB73B9" w:rsidRPr="00FB73B9" w:rsidRDefault="00FB73B9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0242310B" w14:textId="77777777" w:rsidR="00FB73B9" w:rsidRPr="00FB73B9" w:rsidRDefault="00FB73B9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p w14:paraId="427D2F78" w14:textId="77777777" w:rsidR="00FB73B9" w:rsidRPr="00FB73B9" w:rsidRDefault="00FB73B9" w:rsidP="00C92862">
      <w:pPr>
        <w:spacing w:before="100" w:beforeAutospacing="1" w:after="100" w:afterAutospacing="1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n-GB"/>
          <w14:ligatures w14:val="none"/>
        </w:rPr>
      </w:pPr>
    </w:p>
    <w:sectPr w:rsidR="00FB73B9" w:rsidRPr="00FB73B9" w:rsidSect="00C928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5B6B0" w14:textId="77777777" w:rsidR="0023058E" w:rsidRDefault="0023058E" w:rsidP="000E498E">
      <w:pPr>
        <w:spacing w:after="0" w:line="240" w:lineRule="auto"/>
      </w:pPr>
      <w:r>
        <w:separator/>
      </w:r>
    </w:p>
  </w:endnote>
  <w:endnote w:type="continuationSeparator" w:id="0">
    <w:p w14:paraId="22EC3CC9" w14:textId="77777777" w:rsidR="0023058E" w:rsidRDefault="0023058E" w:rsidP="000E4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E8E76" w14:textId="77777777" w:rsidR="0023058E" w:rsidRDefault="0023058E" w:rsidP="000E498E">
      <w:pPr>
        <w:spacing w:after="0" w:line="240" w:lineRule="auto"/>
      </w:pPr>
      <w:r>
        <w:separator/>
      </w:r>
    </w:p>
  </w:footnote>
  <w:footnote w:type="continuationSeparator" w:id="0">
    <w:p w14:paraId="3FDD0722" w14:textId="77777777" w:rsidR="0023058E" w:rsidRDefault="0023058E" w:rsidP="000E49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80911"/>
    <w:multiLevelType w:val="multilevel"/>
    <w:tmpl w:val="15F83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7205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862"/>
    <w:rsid w:val="000E498E"/>
    <w:rsid w:val="0023058E"/>
    <w:rsid w:val="0031302B"/>
    <w:rsid w:val="00351357"/>
    <w:rsid w:val="0050761E"/>
    <w:rsid w:val="00654533"/>
    <w:rsid w:val="0080110C"/>
    <w:rsid w:val="008152E9"/>
    <w:rsid w:val="00834A5E"/>
    <w:rsid w:val="00C11864"/>
    <w:rsid w:val="00C92862"/>
    <w:rsid w:val="00F76770"/>
    <w:rsid w:val="00FB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DF554"/>
  <w15:chartTrackingRefBased/>
  <w15:docId w15:val="{E31846E6-7FE6-4914-94D1-C0D961C45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862"/>
  </w:style>
  <w:style w:type="paragraph" w:styleId="Heading1">
    <w:name w:val="heading 1"/>
    <w:basedOn w:val="Normal"/>
    <w:next w:val="Normal"/>
    <w:link w:val="Heading1Char"/>
    <w:uiPriority w:val="9"/>
    <w:qFormat/>
    <w:rsid w:val="00C928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28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28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8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8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8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8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8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8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28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28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28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8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8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8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8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8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8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8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8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8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8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8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8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8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8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8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862"/>
    <w:rPr>
      <w:b/>
      <w:bCs/>
      <w:smallCaps/>
      <w:color w:val="0F4761" w:themeColor="accent1" w:themeShade="BF"/>
      <w:spacing w:val="5"/>
    </w:rPr>
  </w:style>
  <w:style w:type="character" w:styleId="Strong">
    <w:name w:val="Strong"/>
    <w:uiPriority w:val="22"/>
    <w:qFormat/>
    <w:rsid w:val="00C9286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E4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498E"/>
  </w:style>
  <w:style w:type="paragraph" w:styleId="Footer">
    <w:name w:val="footer"/>
    <w:basedOn w:val="Normal"/>
    <w:link w:val="FooterChar"/>
    <w:uiPriority w:val="99"/>
    <w:unhideWhenUsed/>
    <w:rsid w:val="000E49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49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394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Olutayo</dc:creator>
  <cp:keywords/>
  <dc:description/>
  <cp:lastModifiedBy>Esther Olutayo</cp:lastModifiedBy>
  <cp:revision>7</cp:revision>
  <dcterms:created xsi:type="dcterms:W3CDTF">2026-07-24T00:13:00Z</dcterms:created>
  <dcterms:modified xsi:type="dcterms:W3CDTF">2026-07-24T12:08:00Z</dcterms:modified>
</cp:coreProperties>
</file>