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Extended.xml" ContentType="application/vnd.openxmlformats-officedocument.wordprocessingml.commentsExtended+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A485FEC" w14:textId="77777777" w:rsidR="00A402F4" w:rsidRPr="00DD6CDF" w:rsidRDefault="00A402F4" w:rsidP="008733C0">
      <w:pPr>
        <w:spacing w:line="259" w:lineRule="auto"/>
        <w:rPr>
          <w:b/>
        </w:rPr>
      </w:pPr>
    </w:p>
    <w:p w14:paraId="6594AF1B" w14:textId="77777777" w:rsidR="00A402F4" w:rsidRPr="00DD6CDF" w:rsidRDefault="00A402F4" w:rsidP="00A402F4">
      <w:pPr>
        <w:spacing w:line="259" w:lineRule="auto"/>
        <w:jc w:val="center"/>
        <w:rPr>
          <w:b/>
        </w:rPr>
      </w:pPr>
    </w:p>
    <w:p w14:paraId="140E9EDD" w14:textId="77777777" w:rsidR="008733C0" w:rsidRPr="008733C0" w:rsidRDefault="008733C0" w:rsidP="008733C0">
      <w:pPr>
        <w:pStyle w:val="Title"/>
        <w:rPr>
          <w:sz w:val="36"/>
          <w:szCs w:val="36"/>
          <w:lang w:val="en-GB"/>
        </w:rPr>
      </w:pPr>
      <w:r w:rsidRPr="008733C0">
        <w:rPr>
          <w:sz w:val="36"/>
          <w:szCs w:val="36"/>
          <w:lang w:val="en-GB"/>
        </w:rPr>
        <w:t xml:space="preserve">University Of Wales </w:t>
      </w:r>
    </w:p>
    <w:p w14:paraId="0FF14806" w14:textId="77777777" w:rsidR="00A402F4" w:rsidRPr="008733C0" w:rsidRDefault="008733C0" w:rsidP="008733C0">
      <w:pPr>
        <w:spacing w:line="259" w:lineRule="auto"/>
        <w:jc w:val="center"/>
        <w:rPr>
          <w:b/>
        </w:rPr>
      </w:pPr>
      <w:r w:rsidRPr="008733C0">
        <w:rPr>
          <w:b/>
          <w:sz w:val="36"/>
          <w:szCs w:val="36"/>
          <w:lang w:val="en-GB"/>
        </w:rPr>
        <w:t>Trinity Saint David</w:t>
      </w:r>
    </w:p>
    <w:p w14:paraId="3664C973" w14:textId="77777777" w:rsidR="00A402F4" w:rsidRPr="00DD6CDF" w:rsidRDefault="00A402F4" w:rsidP="00A402F4">
      <w:pPr>
        <w:spacing w:line="259" w:lineRule="auto"/>
        <w:jc w:val="center"/>
        <w:rPr>
          <w:b/>
        </w:rPr>
      </w:pPr>
    </w:p>
    <w:p w14:paraId="53910E41" w14:textId="77777777" w:rsidR="00A402F4" w:rsidRPr="00DD6CDF" w:rsidRDefault="00A402F4" w:rsidP="008733C0">
      <w:pPr>
        <w:spacing w:line="259" w:lineRule="auto"/>
        <w:rPr>
          <w:b/>
        </w:rPr>
      </w:pPr>
    </w:p>
    <w:p w14:paraId="7EDCA668" w14:textId="77777777" w:rsidR="00A402F4" w:rsidRDefault="00A402F4" w:rsidP="00A402F4">
      <w:pPr>
        <w:spacing w:line="259" w:lineRule="auto"/>
        <w:jc w:val="center"/>
        <w:rPr>
          <w:b/>
        </w:rPr>
      </w:pPr>
      <w:r w:rsidRPr="00DD6CDF">
        <w:rPr>
          <w:b/>
        </w:rPr>
        <w:t>COMMUNITY ENGAGEMENT</w:t>
      </w:r>
    </w:p>
    <w:p w14:paraId="71E8D8F7" w14:textId="77777777" w:rsidR="008733C0" w:rsidRPr="00DD6CDF" w:rsidRDefault="008733C0" w:rsidP="00A402F4">
      <w:pPr>
        <w:spacing w:line="259" w:lineRule="auto"/>
        <w:jc w:val="center"/>
        <w:rPr>
          <w:b/>
        </w:rPr>
      </w:pPr>
      <w:r>
        <w:rPr>
          <w:b/>
        </w:rPr>
        <w:t>(LCBB4002)</w:t>
      </w:r>
    </w:p>
    <w:p w14:paraId="0CD87F3C" w14:textId="77777777" w:rsidR="008733C0" w:rsidRDefault="00A402F4" w:rsidP="00A402F4">
      <w:pPr>
        <w:spacing w:line="259" w:lineRule="auto"/>
        <w:jc w:val="center"/>
        <w:rPr>
          <w:b/>
          <w:i/>
        </w:rPr>
      </w:pPr>
      <w:r w:rsidRPr="00DD6CDF">
        <w:rPr>
          <w:b/>
          <w:i/>
        </w:rPr>
        <w:t>(Assessment 1)</w:t>
      </w:r>
    </w:p>
    <w:p w14:paraId="6895CBE1" w14:textId="77777777" w:rsidR="008733C0" w:rsidRDefault="008733C0" w:rsidP="00A402F4">
      <w:pPr>
        <w:spacing w:line="259" w:lineRule="auto"/>
        <w:jc w:val="center"/>
        <w:rPr>
          <w:b/>
          <w:i/>
        </w:rPr>
      </w:pPr>
    </w:p>
    <w:p w14:paraId="55BB6196" w14:textId="77777777" w:rsidR="008733C0" w:rsidRPr="008733C0" w:rsidRDefault="008733C0" w:rsidP="008733C0">
      <w:pPr>
        <w:jc w:val="center"/>
        <w:rPr>
          <w:szCs w:val="24"/>
        </w:rPr>
      </w:pPr>
      <w:r w:rsidRPr="008733C0">
        <w:rPr>
          <w:szCs w:val="24"/>
        </w:rPr>
        <w:t xml:space="preserve">Name: </w:t>
      </w:r>
      <w:r>
        <w:rPr>
          <w:szCs w:val="24"/>
        </w:rPr>
        <w:t>Vanya Nikolova</w:t>
      </w:r>
    </w:p>
    <w:p w14:paraId="109B9215" w14:textId="77777777" w:rsidR="008733C0" w:rsidRPr="008733C0" w:rsidRDefault="008733C0" w:rsidP="008733C0">
      <w:pPr>
        <w:jc w:val="center"/>
        <w:rPr>
          <w:szCs w:val="24"/>
        </w:rPr>
      </w:pPr>
      <w:r>
        <w:rPr>
          <w:szCs w:val="24"/>
        </w:rPr>
        <w:t>Student Number: 1920484</w:t>
      </w:r>
    </w:p>
    <w:p w14:paraId="3B3FFA42" w14:textId="77777777" w:rsidR="008733C0" w:rsidRPr="008733C0" w:rsidRDefault="008733C0" w:rsidP="008733C0">
      <w:pPr>
        <w:jc w:val="center"/>
        <w:rPr>
          <w:szCs w:val="24"/>
        </w:rPr>
      </w:pPr>
      <w:r w:rsidRPr="008733C0">
        <w:rPr>
          <w:szCs w:val="24"/>
        </w:rPr>
        <w:t xml:space="preserve">Module Title: Community Engagement </w:t>
      </w:r>
    </w:p>
    <w:p w14:paraId="20708C85" w14:textId="77777777" w:rsidR="008733C0" w:rsidRPr="008733C0" w:rsidRDefault="008733C0" w:rsidP="008733C0">
      <w:pPr>
        <w:jc w:val="center"/>
        <w:rPr>
          <w:szCs w:val="24"/>
        </w:rPr>
      </w:pPr>
      <w:r w:rsidRPr="008733C0">
        <w:rPr>
          <w:szCs w:val="24"/>
        </w:rPr>
        <w:t xml:space="preserve">Module Lecturer: Riaz Bhatti  </w:t>
      </w:r>
    </w:p>
    <w:p w14:paraId="18CB9C4A" w14:textId="77777777" w:rsidR="008733C0" w:rsidRDefault="008733C0" w:rsidP="008733C0">
      <w:pPr>
        <w:spacing w:line="480" w:lineRule="auto"/>
        <w:jc w:val="center"/>
        <w:rPr>
          <w:szCs w:val="24"/>
        </w:rPr>
      </w:pPr>
      <w:r w:rsidRPr="008733C0">
        <w:rPr>
          <w:szCs w:val="24"/>
        </w:rPr>
        <w:t>Assignment Title:</w:t>
      </w:r>
    </w:p>
    <w:p w14:paraId="563791C8" w14:textId="30ED217C" w:rsidR="008733C0" w:rsidRPr="008733C0" w:rsidRDefault="00A41E12" w:rsidP="008733C0">
      <w:pPr>
        <w:spacing w:line="480" w:lineRule="auto"/>
        <w:jc w:val="center"/>
        <w:rPr>
          <w:szCs w:val="24"/>
        </w:rPr>
      </w:pPr>
      <w:r>
        <w:rPr>
          <w:szCs w:val="24"/>
        </w:rPr>
        <w:t xml:space="preserve">The Community Engagement In The Community Education </w:t>
      </w:r>
    </w:p>
    <w:p w14:paraId="2CE089C3" w14:textId="77777777" w:rsidR="00A402F4" w:rsidRPr="00DD6CDF" w:rsidRDefault="00A402F4" w:rsidP="00A402F4">
      <w:pPr>
        <w:spacing w:line="259" w:lineRule="auto"/>
        <w:jc w:val="center"/>
        <w:rPr>
          <w:rFonts w:eastAsiaTheme="majorEastAsia" w:cstheme="majorBidi"/>
          <w:b/>
          <w:i/>
          <w:szCs w:val="32"/>
          <w:lang w:val="en-US"/>
        </w:rPr>
      </w:pPr>
      <w:r w:rsidRPr="00DD6CDF">
        <w:rPr>
          <w:b/>
          <w:i/>
        </w:rPr>
        <w:br w:type="page"/>
      </w:r>
    </w:p>
    <w:sdt>
      <w:sdtPr>
        <w:rPr>
          <w:rFonts w:ascii="Times New Roman" w:eastAsiaTheme="minorHAnsi" w:hAnsi="Times New Roman" w:cstheme="minorBidi"/>
          <w:color w:val="000000" w:themeColor="text1"/>
          <w:sz w:val="24"/>
          <w:szCs w:val="22"/>
          <w:lang w:val="en-IN"/>
        </w:rPr>
        <w:id w:val="-1766532652"/>
        <w:docPartObj>
          <w:docPartGallery w:val="Table of Contents"/>
          <w:docPartUnique/>
        </w:docPartObj>
      </w:sdtPr>
      <w:sdtEndPr>
        <w:rPr>
          <w:b/>
          <w:bCs/>
          <w:noProof/>
        </w:rPr>
      </w:sdtEndPr>
      <w:sdtContent>
        <w:p w14:paraId="3D11CB17" w14:textId="77777777" w:rsidR="00837D04" w:rsidRPr="00DD6CDF" w:rsidRDefault="00837D04" w:rsidP="00837D04">
          <w:pPr>
            <w:pStyle w:val="TOCHeading"/>
            <w:jc w:val="center"/>
            <w:rPr>
              <w:rFonts w:ascii="Times New Roman" w:hAnsi="Times New Roman" w:cs="Times New Roman"/>
              <w:b/>
              <w:color w:val="000000" w:themeColor="text1"/>
              <w:sz w:val="24"/>
              <w:szCs w:val="24"/>
            </w:rPr>
          </w:pPr>
          <w:r w:rsidRPr="00DD6CDF">
            <w:rPr>
              <w:rFonts w:ascii="Times New Roman" w:hAnsi="Times New Roman" w:cs="Times New Roman"/>
              <w:b/>
              <w:color w:val="000000" w:themeColor="text1"/>
              <w:sz w:val="24"/>
              <w:szCs w:val="24"/>
            </w:rPr>
            <w:t>Table of Contents</w:t>
          </w:r>
        </w:p>
        <w:p w14:paraId="6EA9159B" w14:textId="77777777" w:rsidR="00837D04" w:rsidRPr="00DD6CDF" w:rsidRDefault="006855AC">
          <w:pPr>
            <w:pStyle w:val="TOC1"/>
            <w:tabs>
              <w:tab w:val="right" w:leader="dot" w:pos="9350"/>
            </w:tabs>
            <w:rPr>
              <w:noProof/>
            </w:rPr>
          </w:pPr>
          <w:r w:rsidRPr="00DD6CDF">
            <w:rPr>
              <w:b/>
              <w:bCs/>
              <w:noProof/>
            </w:rPr>
            <w:fldChar w:fldCharType="begin"/>
          </w:r>
          <w:r w:rsidR="00837D04" w:rsidRPr="00DD6CDF">
            <w:rPr>
              <w:b/>
              <w:bCs/>
              <w:noProof/>
            </w:rPr>
            <w:instrText xml:space="preserve"> TOC \o "1-3" \h \z \u </w:instrText>
          </w:r>
          <w:r w:rsidRPr="00DD6CDF">
            <w:rPr>
              <w:b/>
              <w:bCs/>
              <w:noProof/>
            </w:rPr>
            <w:fldChar w:fldCharType="separate"/>
          </w:r>
          <w:hyperlink w:anchor="_Toc56181294" w:history="1">
            <w:r w:rsidR="00837D04" w:rsidRPr="00DD6CDF">
              <w:rPr>
                <w:rStyle w:val="Hyperlink"/>
                <w:noProof/>
                <w:color w:val="000000" w:themeColor="text1"/>
              </w:rPr>
              <w:t>Introduction</w:t>
            </w:r>
            <w:r w:rsidR="00837D04" w:rsidRPr="00DD6CDF">
              <w:rPr>
                <w:noProof/>
                <w:webHidden/>
              </w:rPr>
              <w:tab/>
            </w:r>
            <w:r w:rsidRPr="00DD6CDF">
              <w:rPr>
                <w:noProof/>
                <w:webHidden/>
              </w:rPr>
              <w:fldChar w:fldCharType="begin"/>
            </w:r>
            <w:r w:rsidR="00837D04" w:rsidRPr="00DD6CDF">
              <w:rPr>
                <w:noProof/>
                <w:webHidden/>
              </w:rPr>
              <w:instrText xml:space="preserve"> PAGEREF _Toc56181294 \h </w:instrText>
            </w:r>
            <w:r w:rsidRPr="00DD6CDF">
              <w:rPr>
                <w:noProof/>
                <w:webHidden/>
              </w:rPr>
            </w:r>
            <w:r w:rsidRPr="00DD6CDF">
              <w:rPr>
                <w:noProof/>
                <w:webHidden/>
              </w:rPr>
              <w:fldChar w:fldCharType="separate"/>
            </w:r>
            <w:r w:rsidR="00837D04" w:rsidRPr="00DD6CDF">
              <w:rPr>
                <w:noProof/>
                <w:webHidden/>
              </w:rPr>
              <w:t>3</w:t>
            </w:r>
            <w:r w:rsidRPr="00DD6CDF">
              <w:rPr>
                <w:noProof/>
                <w:webHidden/>
              </w:rPr>
              <w:fldChar w:fldCharType="end"/>
            </w:r>
          </w:hyperlink>
        </w:p>
        <w:p w14:paraId="67AEDCDC" w14:textId="77777777" w:rsidR="00837D04" w:rsidRPr="00DD6CDF" w:rsidRDefault="00692021">
          <w:pPr>
            <w:pStyle w:val="TOC1"/>
            <w:tabs>
              <w:tab w:val="right" w:leader="dot" w:pos="9350"/>
            </w:tabs>
            <w:rPr>
              <w:noProof/>
            </w:rPr>
          </w:pPr>
          <w:hyperlink w:anchor="_Toc56181295" w:history="1">
            <w:r w:rsidR="00837D04" w:rsidRPr="00DD6CDF">
              <w:rPr>
                <w:rStyle w:val="Hyperlink"/>
                <w:noProof/>
                <w:color w:val="000000" w:themeColor="text1"/>
              </w:rPr>
              <w:t>Analysis of the project</w:t>
            </w:r>
            <w:r w:rsidR="00837D04" w:rsidRPr="00DD6CDF">
              <w:rPr>
                <w:noProof/>
                <w:webHidden/>
              </w:rPr>
              <w:tab/>
            </w:r>
            <w:r w:rsidR="006855AC" w:rsidRPr="00DD6CDF">
              <w:rPr>
                <w:noProof/>
                <w:webHidden/>
              </w:rPr>
              <w:fldChar w:fldCharType="begin"/>
            </w:r>
            <w:r w:rsidR="00837D04" w:rsidRPr="00DD6CDF">
              <w:rPr>
                <w:noProof/>
                <w:webHidden/>
              </w:rPr>
              <w:instrText xml:space="preserve"> PAGEREF _Toc56181295 \h </w:instrText>
            </w:r>
            <w:r w:rsidR="006855AC" w:rsidRPr="00DD6CDF">
              <w:rPr>
                <w:noProof/>
                <w:webHidden/>
              </w:rPr>
            </w:r>
            <w:r w:rsidR="006855AC" w:rsidRPr="00DD6CDF">
              <w:rPr>
                <w:noProof/>
                <w:webHidden/>
              </w:rPr>
              <w:fldChar w:fldCharType="separate"/>
            </w:r>
            <w:r w:rsidR="00837D04" w:rsidRPr="00DD6CDF">
              <w:rPr>
                <w:noProof/>
                <w:webHidden/>
              </w:rPr>
              <w:t>4</w:t>
            </w:r>
            <w:r w:rsidR="006855AC" w:rsidRPr="00DD6CDF">
              <w:rPr>
                <w:noProof/>
                <w:webHidden/>
              </w:rPr>
              <w:fldChar w:fldCharType="end"/>
            </w:r>
          </w:hyperlink>
        </w:p>
        <w:p w14:paraId="3A5BC002" w14:textId="77777777" w:rsidR="00837D04" w:rsidRPr="00DD6CDF" w:rsidRDefault="00692021">
          <w:pPr>
            <w:pStyle w:val="TOC1"/>
            <w:tabs>
              <w:tab w:val="right" w:leader="dot" w:pos="9350"/>
            </w:tabs>
            <w:rPr>
              <w:noProof/>
            </w:rPr>
          </w:pPr>
          <w:hyperlink w:anchor="_Toc56181296" w:history="1">
            <w:r w:rsidR="00837D04" w:rsidRPr="00DD6CDF">
              <w:rPr>
                <w:rStyle w:val="Hyperlink"/>
                <w:noProof/>
                <w:color w:val="000000" w:themeColor="text1"/>
              </w:rPr>
              <w:t>Conclusion and Recommendations</w:t>
            </w:r>
            <w:r w:rsidR="00837D04" w:rsidRPr="00DD6CDF">
              <w:rPr>
                <w:noProof/>
                <w:webHidden/>
              </w:rPr>
              <w:tab/>
            </w:r>
            <w:r w:rsidR="006855AC" w:rsidRPr="00DD6CDF">
              <w:rPr>
                <w:noProof/>
                <w:webHidden/>
              </w:rPr>
              <w:fldChar w:fldCharType="begin"/>
            </w:r>
            <w:r w:rsidR="00837D04" w:rsidRPr="00DD6CDF">
              <w:rPr>
                <w:noProof/>
                <w:webHidden/>
              </w:rPr>
              <w:instrText xml:space="preserve"> PAGEREF _Toc56181296 \h </w:instrText>
            </w:r>
            <w:r w:rsidR="006855AC" w:rsidRPr="00DD6CDF">
              <w:rPr>
                <w:noProof/>
                <w:webHidden/>
              </w:rPr>
            </w:r>
            <w:r w:rsidR="006855AC" w:rsidRPr="00DD6CDF">
              <w:rPr>
                <w:noProof/>
                <w:webHidden/>
              </w:rPr>
              <w:fldChar w:fldCharType="separate"/>
            </w:r>
            <w:r w:rsidR="00837D04" w:rsidRPr="00DD6CDF">
              <w:rPr>
                <w:noProof/>
                <w:webHidden/>
              </w:rPr>
              <w:t>8</w:t>
            </w:r>
            <w:r w:rsidR="006855AC" w:rsidRPr="00DD6CDF">
              <w:rPr>
                <w:noProof/>
                <w:webHidden/>
              </w:rPr>
              <w:fldChar w:fldCharType="end"/>
            </w:r>
          </w:hyperlink>
        </w:p>
        <w:p w14:paraId="6CE1EFA1" w14:textId="77777777" w:rsidR="00837D04" w:rsidRPr="00DD6CDF" w:rsidRDefault="00692021">
          <w:pPr>
            <w:pStyle w:val="TOC1"/>
            <w:tabs>
              <w:tab w:val="right" w:leader="dot" w:pos="9350"/>
            </w:tabs>
            <w:rPr>
              <w:noProof/>
            </w:rPr>
          </w:pPr>
          <w:hyperlink w:anchor="_Toc56181297" w:history="1">
            <w:r w:rsidR="00837D04" w:rsidRPr="00DD6CDF">
              <w:rPr>
                <w:rStyle w:val="Hyperlink"/>
                <w:noProof/>
                <w:color w:val="000000" w:themeColor="text1"/>
              </w:rPr>
              <w:t>References</w:t>
            </w:r>
            <w:r w:rsidR="00837D04" w:rsidRPr="00DD6CDF">
              <w:rPr>
                <w:noProof/>
                <w:webHidden/>
              </w:rPr>
              <w:tab/>
            </w:r>
            <w:r w:rsidR="006855AC" w:rsidRPr="00DD6CDF">
              <w:rPr>
                <w:noProof/>
                <w:webHidden/>
              </w:rPr>
              <w:fldChar w:fldCharType="begin"/>
            </w:r>
            <w:r w:rsidR="00837D04" w:rsidRPr="00DD6CDF">
              <w:rPr>
                <w:noProof/>
                <w:webHidden/>
              </w:rPr>
              <w:instrText xml:space="preserve"> PAGEREF _Toc56181297 \h </w:instrText>
            </w:r>
            <w:r w:rsidR="006855AC" w:rsidRPr="00DD6CDF">
              <w:rPr>
                <w:noProof/>
                <w:webHidden/>
              </w:rPr>
            </w:r>
            <w:r w:rsidR="006855AC" w:rsidRPr="00DD6CDF">
              <w:rPr>
                <w:noProof/>
                <w:webHidden/>
              </w:rPr>
              <w:fldChar w:fldCharType="separate"/>
            </w:r>
            <w:r w:rsidR="00837D04" w:rsidRPr="00DD6CDF">
              <w:rPr>
                <w:noProof/>
                <w:webHidden/>
              </w:rPr>
              <w:t>9</w:t>
            </w:r>
            <w:r w:rsidR="006855AC" w:rsidRPr="00DD6CDF">
              <w:rPr>
                <w:noProof/>
                <w:webHidden/>
              </w:rPr>
              <w:fldChar w:fldCharType="end"/>
            </w:r>
          </w:hyperlink>
        </w:p>
        <w:p w14:paraId="32B2EAB3" w14:textId="77777777" w:rsidR="00837D04" w:rsidRPr="00DD6CDF" w:rsidRDefault="006855AC">
          <w:r w:rsidRPr="00DD6CDF">
            <w:rPr>
              <w:b/>
              <w:bCs/>
              <w:noProof/>
            </w:rPr>
            <w:fldChar w:fldCharType="end"/>
          </w:r>
        </w:p>
      </w:sdtContent>
    </w:sdt>
    <w:p w14:paraId="14E2AE92" w14:textId="77777777" w:rsidR="00A402F4" w:rsidRPr="00DD6CDF" w:rsidRDefault="00A402F4">
      <w:pPr>
        <w:spacing w:line="259" w:lineRule="auto"/>
        <w:jc w:val="left"/>
        <w:rPr>
          <w:rFonts w:eastAsiaTheme="majorEastAsia" w:cstheme="majorBidi"/>
          <w:b/>
          <w:szCs w:val="32"/>
          <w:lang w:val="en-US"/>
        </w:rPr>
      </w:pPr>
      <w:r w:rsidRPr="00DD6CDF">
        <w:br w:type="page"/>
      </w:r>
    </w:p>
    <w:p w14:paraId="574FCCD6" w14:textId="77777777" w:rsidR="00A90551" w:rsidRPr="00DD6CDF" w:rsidRDefault="00B6275B" w:rsidP="00DA03D2">
      <w:pPr>
        <w:pStyle w:val="Heading1"/>
      </w:pPr>
      <w:bookmarkStart w:id="0" w:name="_Toc56181294"/>
      <w:r w:rsidRPr="00DD6CDF">
        <w:lastRenderedPageBreak/>
        <w:t>Introduction</w:t>
      </w:r>
      <w:bookmarkEnd w:id="0"/>
      <w:r w:rsidRPr="00DD6CDF">
        <w:t xml:space="preserve"> </w:t>
      </w:r>
    </w:p>
    <w:p w14:paraId="2B72179E" w14:textId="77777777" w:rsidR="00CF24F4" w:rsidRPr="00DD6CDF" w:rsidRDefault="00B6275B" w:rsidP="00CF24F4">
      <w:pPr>
        <w:rPr>
          <w:lang w:val="en-US"/>
        </w:rPr>
      </w:pPr>
      <w:r w:rsidRPr="00DD6CDF">
        <w:rPr>
          <w:lang w:val="en-US"/>
        </w:rPr>
        <w:t>This particular report will be developed on the basis of community engagement activities</w:t>
      </w:r>
      <w:r w:rsidR="004C69A8" w:rsidRPr="00DD6CDF">
        <w:rPr>
          <w:lang w:val="en-US"/>
        </w:rPr>
        <w:t xml:space="preserve"> </w:t>
      </w:r>
      <w:r w:rsidR="00EA2A4E" w:rsidRPr="00DD6CDF">
        <w:rPr>
          <w:lang w:val="en-US"/>
        </w:rPr>
        <w:t>which need to be associated with</w:t>
      </w:r>
      <w:r w:rsidR="00475AB1" w:rsidRPr="00DD6CDF">
        <w:rPr>
          <w:lang w:val="en-US"/>
        </w:rPr>
        <w:t xml:space="preserve"> different </w:t>
      </w:r>
      <w:r w:rsidR="00E50750" w:rsidRPr="00DD6CDF">
        <w:rPr>
          <w:lang w:val="en-US"/>
        </w:rPr>
        <w:t>community members and it is r</w:t>
      </w:r>
      <w:r w:rsidR="00736B44" w:rsidRPr="00DD6CDF">
        <w:rPr>
          <w:lang w:val="en-US"/>
        </w:rPr>
        <w:t xml:space="preserve">equired for providing value in different operations of the organization. </w:t>
      </w:r>
      <w:r w:rsidR="00B72E0E" w:rsidRPr="00C75FDC">
        <w:rPr>
          <w:lang w:val="en-US"/>
        </w:rPr>
        <w:t>The social program which has been selected as a significant activity of community engagement is associated with community education, which begins with providing different instructional services in matters of education and different curriculum activities, and it further provides emphasis on providing education services to the public, which is important for resolving the social issue.</w:t>
      </w:r>
      <w:r w:rsidR="00B72E0E" w:rsidRPr="00DD6CDF">
        <w:rPr>
          <w:lang w:val="en-US"/>
        </w:rPr>
        <w:t xml:space="preserve"> </w:t>
      </w:r>
      <w:r w:rsidR="00736B44" w:rsidRPr="00DD6CDF">
        <w:rPr>
          <w:lang w:val="en-US"/>
        </w:rPr>
        <w:t>While considering business after considering community engagement activities,</w:t>
      </w:r>
      <w:r w:rsidR="00FF2010" w:rsidRPr="00DD6CDF">
        <w:rPr>
          <w:lang w:val="en-US"/>
        </w:rPr>
        <w:t xml:space="preserve"> it has been noted that the social settings and activities are important for</w:t>
      </w:r>
      <w:r w:rsidR="000F1432" w:rsidRPr="00DD6CDF">
        <w:rPr>
          <w:lang w:val="en-US"/>
        </w:rPr>
        <w:t xml:space="preserve"> understanding the </w:t>
      </w:r>
      <w:r w:rsidR="003D6547" w:rsidRPr="00DD6CDF">
        <w:rPr>
          <w:lang w:val="en-US"/>
        </w:rPr>
        <w:t xml:space="preserve">importance of different functional capabilities which is important for ensuring the fact that all the functional departments are important for developing productivity and the competitive advantage of the business organization. This study will provide an emphasis on understanding the importance of community engagement while conducting an analysis of the project. This study will further provide emphasis on developing the different practices which are important for developing the level of community engagement. </w:t>
      </w:r>
      <w:r w:rsidR="007259FA" w:rsidRPr="00DD6CDF">
        <w:rPr>
          <w:lang w:val="en-US"/>
        </w:rPr>
        <w:t xml:space="preserve">It is one of </w:t>
      </w:r>
      <w:r w:rsidR="007D7EC1" w:rsidRPr="00DD6CDF">
        <w:rPr>
          <w:lang w:val="en-US"/>
        </w:rPr>
        <w:t>the most</w:t>
      </w:r>
      <w:r w:rsidR="007259FA" w:rsidRPr="00DD6CDF">
        <w:rPr>
          <w:lang w:val="en-US"/>
        </w:rPr>
        <w:t xml:space="preserve"> important topics which will be dealt with in this study as community engagement activities will help in developing the collaboration level of the </w:t>
      </w:r>
      <w:r w:rsidR="000B26F2" w:rsidRPr="00DD6CDF">
        <w:rPr>
          <w:lang w:val="en-US"/>
        </w:rPr>
        <w:t>employees</w:t>
      </w:r>
      <w:r w:rsidR="007259FA" w:rsidRPr="00DD6CDF">
        <w:rPr>
          <w:lang w:val="en-US"/>
        </w:rPr>
        <w:t xml:space="preserve"> which is required for developing the overall productivity level of the business, while developing the </w:t>
      </w:r>
      <w:r w:rsidR="000B26F2" w:rsidRPr="00DD6CDF">
        <w:rPr>
          <w:lang w:val="en-US"/>
        </w:rPr>
        <w:t xml:space="preserve">quality standard of production. </w:t>
      </w:r>
      <w:r w:rsidR="00047E10" w:rsidRPr="00DD6CDF">
        <w:rPr>
          <w:lang w:val="en-US"/>
        </w:rPr>
        <w:t>Community engagement activities are further associated with geographic proximity, considering special interests, which will help the people in understanding both the environmental and behavioral changes.</w:t>
      </w:r>
    </w:p>
    <w:p w14:paraId="5300D520" w14:textId="77777777" w:rsidR="00A402F4" w:rsidRPr="00DD6CDF" w:rsidRDefault="00A402F4">
      <w:pPr>
        <w:spacing w:line="259" w:lineRule="auto"/>
        <w:jc w:val="left"/>
        <w:rPr>
          <w:rFonts w:eastAsiaTheme="majorEastAsia" w:cstheme="majorBidi"/>
          <w:b/>
          <w:szCs w:val="32"/>
          <w:lang w:val="en-US"/>
        </w:rPr>
      </w:pPr>
      <w:r w:rsidRPr="00DD6CDF">
        <w:br w:type="page"/>
      </w:r>
    </w:p>
    <w:p w14:paraId="61FD0676" w14:textId="77777777" w:rsidR="00CF24F4" w:rsidRPr="00DD6CDF" w:rsidRDefault="00B6275B" w:rsidP="00CF24F4">
      <w:pPr>
        <w:pStyle w:val="Heading1"/>
      </w:pPr>
      <w:bookmarkStart w:id="1" w:name="_Toc56181295"/>
      <w:r w:rsidRPr="00DD6CDF">
        <w:lastRenderedPageBreak/>
        <w:t>Analysis of the project</w:t>
      </w:r>
      <w:bookmarkEnd w:id="1"/>
      <w:r w:rsidRPr="00DD6CDF">
        <w:t xml:space="preserve"> </w:t>
      </w:r>
    </w:p>
    <w:p w14:paraId="42EDD4E7" w14:textId="77777777" w:rsidR="004B6696" w:rsidRPr="00DD6CDF" w:rsidRDefault="00B6275B" w:rsidP="004B6696">
      <w:pPr>
        <w:rPr>
          <w:b/>
          <w:i/>
          <w:lang w:val="en-US"/>
        </w:rPr>
      </w:pPr>
      <w:r w:rsidRPr="00DD6CDF">
        <w:rPr>
          <w:b/>
          <w:i/>
          <w:lang w:val="en-US"/>
        </w:rPr>
        <w:t xml:space="preserve">Understanding the concept of community engagement </w:t>
      </w:r>
    </w:p>
    <w:p w14:paraId="390D7B4F" w14:textId="77777777" w:rsidR="004B6696" w:rsidRPr="00DD6CDF" w:rsidRDefault="00B6275B" w:rsidP="00E169F5">
      <w:pPr>
        <w:rPr>
          <w:lang w:val="en-US"/>
        </w:rPr>
      </w:pPr>
      <w:r w:rsidRPr="00DD6CDF">
        <w:rPr>
          <w:lang w:val="en-US"/>
        </w:rPr>
        <w:t xml:space="preserve">Community engagement can be defined as a process in which the individuals tends to obtain a work environment, where they can work in collaboration while managing business activities comprising of different groups of geographic proximity, which will help in understanding the special interests of the individuals while resolving different issues, which is important for maintaining the well-being of the people. </w:t>
      </w:r>
      <w:r w:rsidR="00B002AE" w:rsidRPr="00DD6CDF">
        <w:rPr>
          <w:lang w:val="en-US"/>
        </w:rPr>
        <w:t xml:space="preserve">Community engagement in further cases is considered to be a tool that is required for </w:t>
      </w:r>
      <w:r w:rsidR="001A112D" w:rsidRPr="00DD6CDF">
        <w:rPr>
          <w:lang w:val="en-US"/>
        </w:rPr>
        <w:t xml:space="preserve">understanding the </w:t>
      </w:r>
      <w:r w:rsidR="00C56309" w:rsidRPr="00DD6CDF">
        <w:rPr>
          <w:lang w:val="en-US"/>
        </w:rPr>
        <w:t>behavioral</w:t>
      </w:r>
      <w:r w:rsidR="001A112D" w:rsidRPr="00DD6CDF">
        <w:rPr>
          <w:lang w:val="en-US"/>
        </w:rPr>
        <w:t xml:space="preserve"> and the environmental changes which tend to influence t</w:t>
      </w:r>
      <w:r w:rsidR="00C56309" w:rsidRPr="00DD6CDF">
        <w:rPr>
          <w:lang w:val="en-US"/>
        </w:rPr>
        <w:t>he organizational operations, and further reduces the effectiveness of the social program</w:t>
      </w:r>
      <w:r w:rsidR="00A402F4" w:rsidRPr="00DD6CDF">
        <w:rPr>
          <w:lang w:val="en-US"/>
        </w:rPr>
        <w:t xml:space="preserve"> (</w:t>
      </w:r>
      <w:r w:rsidR="00A402F4" w:rsidRPr="00DD6CDF">
        <w:rPr>
          <w:shd w:val="clear" w:color="auto" w:fill="FFFFFF"/>
        </w:rPr>
        <w:t>Mayo, 2019)</w:t>
      </w:r>
      <w:r w:rsidR="00C56309" w:rsidRPr="00DD6CDF">
        <w:rPr>
          <w:lang w:val="en-US"/>
        </w:rPr>
        <w:t>.</w:t>
      </w:r>
      <w:r w:rsidR="001F1AE2" w:rsidRPr="00DD6CDF">
        <w:rPr>
          <w:lang w:val="en-US"/>
        </w:rPr>
        <w:t xml:space="preserve"> It has further been noted that community engagement activities are related to the different coalition and partnership activities, which is important for mobilizing the resources, and tends to influence the overall operating system of the organization, and it also tends to monitor the risk facto</w:t>
      </w:r>
      <w:r w:rsidR="003B703F" w:rsidRPr="00DD6CDF">
        <w:rPr>
          <w:lang w:val="en-US"/>
        </w:rPr>
        <w:t>rs which can be observed by any organization, and also over different activities of social program</w:t>
      </w:r>
      <w:r w:rsidR="003256B9" w:rsidRPr="00DD6CDF">
        <w:rPr>
          <w:lang w:val="en-US"/>
        </w:rPr>
        <w:t>.</w:t>
      </w:r>
    </w:p>
    <w:p w14:paraId="554053EC" w14:textId="77777777" w:rsidR="003256B9" w:rsidRPr="00DD6CDF" w:rsidRDefault="00B6275B" w:rsidP="00E169F5">
      <w:pPr>
        <w:rPr>
          <w:lang w:val="en-US"/>
        </w:rPr>
      </w:pPr>
      <w:r w:rsidRPr="00DD6CDF">
        <w:rPr>
          <w:lang w:val="en-US"/>
        </w:rPr>
        <w:t xml:space="preserve">Community engagement activities are important for considering a blend of the different science and art activities, and it is important for understanding the organizing pattern of the program while providing an effective overview of the community participation, along </w:t>
      </w:r>
      <w:r w:rsidR="006C20FF" w:rsidRPr="00DD6CDF">
        <w:rPr>
          <w:lang w:val="en-US"/>
        </w:rPr>
        <w:t>with</w:t>
      </w:r>
      <w:r w:rsidRPr="00DD6CDF">
        <w:rPr>
          <w:lang w:val="en-US"/>
        </w:rPr>
        <w:t xml:space="preserve"> community development, and further understanding the behavior and the psychology of the community people.</w:t>
      </w:r>
      <w:r w:rsidR="009C7762" w:rsidRPr="00DD6CDF">
        <w:rPr>
          <w:lang w:val="en-US"/>
        </w:rPr>
        <w:t xml:space="preserve"> It is also important to ensure that community engagement activities are considered to be one of the most complex and labor-intensive activities</w:t>
      </w:r>
      <w:r w:rsidR="00A402F4" w:rsidRPr="00DD6CDF">
        <w:rPr>
          <w:lang w:val="en-US"/>
        </w:rPr>
        <w:t xml:space="preserve"> (</w:t>
      </w:r>
      <w:r w:rsidR="00A402F4" w:rsidRPr="00DD6CDF">
        <w:rPr>
          <w:shd w:val="clear" w:color="auto" w:fill="FFFFFF"/>
        </w:rPr>
        <w:t>Dostilio, 2017)</w:t>
      </w:r>
      <w:r w:rsidR="009C7762" w:rsidRPr="00DD6CDF">
        <w:rPr>
          <w:lang w:val="en-US"/>
        </w:rPr>
        <w:t>. The effectiveness of community engagement activities can also be achieved after the fact that dedicated resources are included within the business resources, which comprises people, funding, and time</w:t>
      </w:r>
      <w:r w:rsidR="00CE0302" w:rsidRPr="00DD6CDF">
        <w:rPr>
          <w:lang w:val="en-US"/>
        </w:rPr>
        <w:t>, and it is also important to provide the people with effective training so that the objective of the social program ca</w:t>
      </w:r>
      <w:r w:rsidR="00273432" w:rsidRPr="00DD6CDF">
        <w:rPr>
          <w:lang w:val="en-US"/>
        </w:rPr>
        <w:t>n</w:t>
      </w:r>
      <w:r w:rsidR="00CE0302" w:rsidRPr="00DD6CDF">
        <w:rPr>
          <w:lang w:val="en-US"/>
        </w:rPr>
        <w:t xml:space="preserve"> be achieved</w:t>
      </w:r>
      <w:r w:rsidR="00A402F4" w:rsidRPr="00DD6CDF">
        <w:rPr>
          <w:lang w:val="en-US"/>
        </w:rPr>
        <w:t xml:space="preserve"> (</w:t>
      </w:r>
      <w:r w:rsidR="00A402F4" w:rsidRPr="00DD6CDF">
        <w:rPr>
          <w:shd w:val="clear" w:color="auto" w:fill="FFFFFF"/>
        </w:rPr>
        <w:t>Welch, 2016)</w:t>
      </w:r>
      <w:r w:rsidR="00CE0302" w:rsidRPr="00DD6CDF">
        <w:rPr>
          <w:lang w:val="en-US"/>
        </w:rPr>
        <w:t xml:space="preserve">. </w:t>
      </w:r>
      <w:r w:rsidR="00273432" w:rsidRPr="00DD6CDF">
        <w:rPr>
          <w:lang w:val="en-US"/>
        </w:rPr>
        <w:t xml:space="preserve">Community engagement activities are one of the most desired social programs in the UK, as the citizens and the communities observe the struggle in choosing the most appropriate communal engagement program, which needs to be further grounded on best techniques and tools, </w:t>
      </w:r>
      <w:r w:rsidR="00AA3F3A" w:rsidRPr="00DD6CDF">
        <w:rPr>
          <w:lang w:val="en-US"/>
        </w:rPr>
        <w:t>which</w:t>
      </w:r>
      <w:r w:rsidR="00273432" w:rsidRPr="00DD6CDF">
        <w:rPr>
          <w:lang w:val="en-US"/>
        </w:rPr>
        <w:t xml:space="preserve"> is important for maintaining collaboration and the activities are to be conducted effectively while managing diversity within the social programs. </w:t>
      </w:r>
    </w:p>
    <w:p w14:paraId="1FE076DA" w14:textId="77777777" w:rsidR="004B6696" w:rsidRPr="00DD6CDF" w:rsidRDefault="00B6275B" w:rsidP="004B6696">
      <w:pPr>
        <w:rPr>
          <w:b/>
          <w:i/>
          <w:lang w:val="en-US"/>
        </w:rPr>
      </w:pPr>
      <w:r w:rsidRPr="00DD6CDF">
        <w:rPr>
          <w:b/>
          <w:i/>
          <w:lang w:val="en-US"/>
        </w:rPr>
        <w:t>Selection of the social program of community engagement</w:t>
      </w:r>
    </w:p>
    <w:p w14:paraId="013C552D" w14:textId="77777777" w:rsidR="00D975B5" w:rsidRPr="00DD6CDF" w:rsidRDefault="00B72E0E" w:rsidP="007D7EC1">
      <w:pPr>
        <w:rPr>
          <w:lang w:val="en-US"/>
        </w:rPr>
      </w:pPr>
      <w:r w:rsidRPr="00DD6CDF">
        <w:rPr>
          <w:lang w:val="en-US"/>
        </w:rPr>
        <w:lastRenderedPageBreak/>
        <w:t xml:space="preserve">This study will be developed over the social program of community education, and that the study will ensure higher benefits are obtained by the community. </w:t>
      </w:r>
      <w:r w:rsidR="00DB006A" w:rsidRPr="00DD6CDF">
        <w:rPr>
          <w:lang w:val="en-US"/>
        </w:rPr>
        <w:t>It has further been noted that community engagement activities are important for considering an integrated view, which is important for managing the engagement activities</w:t>
      </w:r>
      <w:r w:rsidR="00A402F4" w:rsidRPr="00DD6CDF">
        <w:rPr>
          <w:lang w:val="en-US"/>
        </w:rPr>
        <w:t xml:space="preserve"> (</w:t>
      </w:r>
      <w:r w:rsidR="00A402F4" w:rsidRPr="00DD6CDF">
        <w:rPr>
          <w:shd w:val="clear" w:color="auto" w:fill="FFFFFF"/>
        </w:rPr>
        <w:t xml:space="preserve">Kline </w:t>
      </w:r>
      <w:r w:rsidR="00A402F4" w:rsidRPr="00DD6CDF">
        <w:rPr>
          <w:i/>
          <w:shd w:val="clear" w:color="auto" w:fill="FFFFFF"/>
        </w:rPr>
        <w:t xml:space="preserve">et al. </w:t>
      </w:r>
      <w:r w:rsidR="00A402F4" w:rsidRPr="00DD6CDF">
        <w:rPr>
          <w:shd w:val="clear" w:color="auto" w:fill="FFFFFF"/>
        </w:rPr>
        <w:t>2018)</w:t>
      </w:r>
      <w:r w:rsidR="00DB006A" w:rsidRPr="00DD6CDF">
        <w:rPr>
          <w:lang w:val="en-US"/>
        </w:rPr>
        <w:t xml:space="preserve">. Social activity of community engagement is important for developing the </w:t>
      </w:r>
      <w:r w:rsidR="00604D1C" w:rsidRPr="00DD6CDF">
        <w:rPr>
          <w:lang w:val="en-US"/>
        </w:rPr>
        <w:t>awareness level of the students while making them accountable for their own activities so that the students will be capable of meeting the future needs of the individuals</w:t>
      </w:r>
      <w:r w:rsidR="00A402F4" w:rsidRPr="00DD6CDF">
        <w:rPr>
          <w:lang w:val="en-US"/>
        </w:rPr>
        <w:t xml:space="preserve"> (</w:t>
      </w:r>
      <w:r w:rsidR="00A402F4" w:rsidRPr="00DD6CDF">
        <w:rPr>
          <w:shd w:val="clear" w:color="auto" w:fill="FFFFFF"/>
        </w:rPr>
        <w:t xml:space="preserve">Cook </w:t>
      </w:r>
      <w:r w:rsidR="00A402F4" w:rsidRPr="00DD6CDF">
        <w:rPr>
          <w:i/>
          <w:shd w:val="clear" w:color="auto" w:fill="FFFFFF"/>
        </w:rPr>
        <w:t xml:space="preserve">et al. </w:t>
      </w:r>
      <w:r w:rsidR="00A402F4" w:rsidRPr="00DD6CDF">
        <w:rPr>
          <w:shd w:val="clear" w:color="auto" w:fill="FFFFFF"/>
        </w:rPr>
        <w:t>2017)</w:t>
      </w:r>
      <w:r w:rsidR="00604D1C" w:rsidRPr="00DD6CDF">
        <w:rPr>
          <w:lang w:val="en-US"/>
        </w:rPr>
        <w:t xml:space="preserve">. </w:t>
      </w:r>
      <w:r w:rsidR="002F12C9" w:rsidRPr="00DD6CDF">
        <w:rPr>
          <w:lang w:val="en-US"/>
        </w:rPr>
        <w:t xml:space="preserve">It was further noted that </w:t>
      </w:r>
      <w:r w:rsidR="004B6696" w:rsidRPr="00DD6CDF">
        <w:rPr>
          <w:lang w:val="en-US"/>
        </w:rPr>
        <w:t>students will</w:t>
      </w:r>
      <w:r w:rsidR="002F12C9" w:rsidRPr="00DD6CDF">
        <w:rPr>
          <w:lang w:val="en-US"/>
        </w:rPr>
        <w:t xml:space="preserve"> observe the opportunity of mobilizing and empowering the students, which is important for developing the skills and knowledge of the participants, which is further important for managing the development process of the organization. </w:t>
      </w:r>
      <w:r w:rsidRPr="00C75FDC">
        <w:rPr>
          <w:lang w:val="en-US"/>
        </w:rPr>
        <w:t xml:space="preserve">The </w:t>
      </w:r>
      <w:proofErr w:type="gramStart"/>
      <w:r w:rsidRPr="00C75FDC">
        <w:rPr>
          <w:lang w:val="en-US"/>
        </w:rPr>
        <w:t>skills which were developed from the community education activities</w:t>
      </w:r>
      <w:proofErr w:type="gramEnd"/>
      <w:r w:rsidRPr="00C75FDC">
        <w:rPr>
          <w:lang w:val="en-US"/>
        </w:rPr>
        <w:t xml:space="preserve"> is that of interactive communication skills, and also understanding the accuracy of the business situation.</w:t>
      </w:r>
      <w:r w:rsidRPr="00DD6CDF">
        <w:rPr>
          <w:lang w:val="en-US"/>
        </w:rPr>
        <w:t xml:space="preserve"> </w:t>
      </w:r>
    </w:p>
    <w:p w14:paraId="029C59DF" w14:textId="77777777" w:rsidR="007D7EC1" w:rsidRPr="00DD6CDF" w:rsidRDefault="00B6275B" w:rsidP="007D7EC1">
      <w:pPr>
        <w:rPr>
          <w:lang w:val="en-US"/>
        </w:rPr>
      </w:pPr>
      <w:r w:rsidRPr="00DD6CDF">
        <w:rPr>
          <w:lang w:val="en-US"/>
        </w:rPr>
        <w:t>It has also been noted that community engagement as an activity of social projects can be observed in different ways, which also comes with different degrees of involvement of the individuals, and that the level of participation also tends to be different. It was observed that the first way of getting involved in community education activities is by using mere services, which comes by enrolling the names of the participants, and it further ensures effective use of the health care facility of the students</w:t>
      </w:r>
      <w:r w:rsidR="00A402F4" w:rsidRPr="00DD6CDF">
        <w:rPr>
          <w:lang w:val="en-US"/>
        </w:rPr>
        <w:t xml:space="preserve"> (</w:t>
      </w:r>
      <w:r w:rsidR="00A402F4" w:rsidRPr="00DD6CDF">
        <w:rPr>
          <w:shd w:val="clear" w:color="auto" w:fill="FFFFFF"/>
        </w:rPr>
        <w:t>Welch and Plaxton-Moore, 2017)</w:t>
      </w:r>
      <w:r w:rsidRPr="00DD6CDF">
        <w:rPr>
          <w:lang w:val="en-US"/>
        </w:rPr>
        <w:t xml:space="preserve">. </w:t>
      </w:r>
      <w:r w:rsidR="00FC5775" w:rsidRPr="00DD6CDF">
        <w:rPr>
          <w:lang w:val="en-US"/>
        </w:rPr>
        <w:t>People can further develop their community engagement activities in education by providing contributions towards the business, which can be provided in form of labor, materials, and also in the form money, and it can also be extracted by the individuals, upon the completi</w:t>
      </w:r>
      <w:r w:rsidR="00C01305" w:rsidRPr="00DD6CDF">
        <w:rPr>
          <w:lang w:val="en-US"/>
        </w:rPr>
        <w:t xml:space="preserve">on of their own interest level. </w:t>
      </w:r>
      <w:r w:rsidR="00771551" w:rsidRPr="00DD6CDF">
        <w:rPr>
          <w:lang w:val="en-US"/>
        </w:rPr>
        <w:t>The other ways in which community education activity as a social program of community e</w:t>
      </w:r>
      <w:r w:rsidR="009B421D" w:rsidRPr="00DD6CDF">
        <w:rPr>
          <w:lang w:val="en-US"/>
        </w:rPr>
        <w:t>ngagement can be developed is that the individuals can themselves participate in the service activities which will help in developing the knowledge of the individuals</w:t>
      </w:r>
      <w:r w:rsidR="00A402F4" w:rsidRPr="00DD6CDF">
        <w:rPr>
          <w:lang w:val="en-US"/>
        </w:rPr>
        <w:t xml:space="preserve"> (</w:t>
      </w:r>
      <w:r w:rsidR="00A402F4" w:rsidRPr="00DD6CDF">
        <w:rPr>
          <w:shd w:val="clear" w:color="auto" w:fill="FFFFFF"/>
        </w:rPr>
        <w:t>Lee, 2020)</w:t>
      </w:r>
      <w:r w:rsidR="004B6696" w:rsidRPr="00DD6CDF">
        <w:rPr>
          <w:lang w:val="en-US"/>
        </w:rPr>
        <w:t xml:space="preserve">. </w:t>
      </w:r>
      <w:r w:rsidR="00AA3F3A" w:rsidRPr="00DD6CDF">
        <w:rPr>
          <w:lang w:val="en-US"/>
        </w:rPr>
        <w:t xml:space="preserve">It has further been noted that community education is related to learning and development activities, and it helps in promoting the learning and social development activities which is observed among the groups and also in between the individuals while considering </w:t>
      </w:r>
      <w:r w:rsidR="00EC461D" w:rsidRPr="00DD6CDF">
        <w:rPr>
          <w:lang w:val="en-US"/>
        </w:rPr>
        <w:t>different</w:t>
      </w:r>
      <w:r w:rsidR="00AA3F3A" w:rsidRPr="00DD6CDF">
        <w:rPr>
          <w:lang w:val="en-US"/>
        </w:rPr>
        <w:t xml:space="preserve"> </w:t>
      </w:r>
      <w:r w:rsidR="00EC461D" w:rsidRPr="00DD6CDF">
        <w:rPr>
          <w:lang w:val="en-US"/>
        </w:rPr>
        <w:t>formal</w:t>
      </w:r>
      <w:r w:rsidR="00AA3F3A" w:rsidRPr="00DD6CDF">
        <w:rPr>
          <w:lang w:val="en-US"/>
        </w:rPr>
        <w:t xml:space="preserve"> and informal methods.  </w:t>
      </w:r>
    </w:p>
    <w:p w14:paraId="43306E2B" w14:textId="77777777" w:rsidR="00B72E0E" w:rsidRPr="00DD6CDF" w:rsidRDefault="00B72E0E" w:rsidP="007D7EC1">
      <w:pPr>
        <w:rPr>
          <w:b/>
          <w:i/>
          <w:lang w:val="en-US"/>
        </w:rPr>
      </w:pPr>
      <w:r w:rsidRPr="00DD6CDF">
        <w:rPr>
          <w:b/>
          <w:i/>
          <w:lang w:val="en-US"/>
        </w:rPr>
        <w:t xml:space="preserve">The benefits which are to be observed by the society will managing community education in the society are illustrated below: </w:t>
      </w:r>
    </w:p>
    <w:p w14:paraId="33FF48C4" w14:textId="77777777" w:rsidR="00B72E0E" w:rsidRPr="00DD6CDF" w:rsidRDefault="00B72E0E" w:rsidP="00B72E0E">
      <w:pPr>
        <w:pStyle w:val="ListParagraph"/>
        <w:numPr>
          <w:ilvl w:val="0"/>
          <w:numId w:val="2"/>
        </w:numPr>
        <w:rPr>
          <w:lang w:val="en-US"/>
        </w:rPr>
      </w:pPr>
      <w:r w:rsidRPr="00DD6CDF">
        <w:rPr>
          <w:lang w:val="en-US"/>
        </w:rPr>
        <w:t xml:space="preserve">Community education helps in generating learning opportunities. </w:t>
      </w:r>
    </w:p>
    <w:p w14:paraId="639749F6" w14:textId="77777777" w:rsidR="00B72E0E" w:rsidRPr="00DD6CDF" w:rsidRDefault="00B72E0E" w:rsidP="00B72E0E">
      <w:pPr>
        <w:pStyle w:val="ListParagraph"/>
        <w:numPr>
          <w:ilvl w:val="0"/>
          <w:numId w:val="2"/>
        </w:numPr>
        <w:rPr>
          <w:lang w:val="en-US"/>
        </w:rPr>
      </w:pPr>
      <w:r w:rsidRPr="00DD6CDF">
        <w:rPr>
          <w:lang w:val="en-US"/>
        </w:rPr>
        <w:lastRenderedPageBreak/>
        <w:t xml:space="preserve">It is also effective for developing the support social network, which ensures that people will made contributions in developing the value of the area. </w:t>
      </w:r>
    </w:p>
    <w:p w14:paraId="3DFD5C80" w14:textId="77777777" w:rsidR="007D33DD" w:rsidRPr="00DD6CDF" w:rsidRDefault="007D33DD" w:rsidP="00B72E0E">
      <w:pPr>
        <w:pStyle w:val="ListParagraph"/>
        <w:numPr>
          <w:ilvl w:val="0"/>
          <w:numId w:val="2"/>
        </w:numPr>
        <w:rPr>
          <w:lang w:val="en-US"/>
        </w:rPr>
      </w:pPr>
      <w:r w:rsidRPr="00DD6CDF">
        <w:rPr>
          <w:lang w:val="en-US"/>
        </w:rPr>
        <w:t xml:space="preserve">It helps in developing student learning and engagement so that the students can be retained for higher education. </w:t>
      </w:r>
    </w:p>
    <w:p w14:paraId="3BD27730" w14:textId="77777777" w:rsidR="007D33DD" w:rsidRPr="00DD6CDF" w:rsidRDefault="007D33DD" w:rsidP="00B72E0E">
      <w:pPr>
        <w:pStyle w:val="ListParagraph"/>
        <w:numPr>
          <w:ilvl w:val="0"/>
          <w:numId w:val="2"/>
        </w:numPr>
        <w:rPr>
          <w:lang w:val="en-US"/>
        </w:rPr>
      </w:pPr>
      <w:r w:rsidRPr="00DD6CDF">
        <w:rPr>
          <w:lang w:val="en-US"/>
        </w:rPr>
        <w:t xml:space="preserve">Most importantly community education will ensure that the overall sense of social responsibility gets developed among the individuals. </w:t>
      </w:r>
    </w:p>
    <w:p w14:paraId="14333A5E" w14:textId="77777777" w:rsidR="00EC461D" w:rsidRPr="00DD6CDF" w:rsidRDefault="00B6275B" w:rsidP="007D7EC1">
      <w:pPr>
        <w:rPr>
          <w:b/>
          <w:i/>
          <w:lang w:val="en-US"/>
        </w:rPr>
      </w:pPr>
      <w:r w:rsidRPr="00DD6CDF">
        <w:rPr>
          <w:b/>
          <w:i/>
          <w:lang w:val="en-US"/>
        </w:rPr>
        <w:t>Role of an organization considering community engagement activities</w:t>
      </w:r>
    </w:p>
    <w:p w14:paraId="0C52D808" w14:textId="77777777" w:rsidR="007863A9" w:rsidRPr="00DD6CDF" w:rsidRDefault="00B6275B" w:rsidP="007863A9">
      <w:pPr>
        <w:rPr>
          <w:lang w:val="en-US"/>
        </w:rPr>
      </w:pPr>
      <w:r w:rsidRPr="00DD6CDF">
        <w:rPr>
          <w:lang w:val="en-US"/>
        </w:rPr>
        <w:t xml:space="preserve">Community engagement activities in </w:t>
      </w:r>
      <w:r w:rsidR="00CD4C46" w:rsidRPr="00DD6CDF">
        <w:rPr>
          <w:lang w:val="en-US"/>
        </w:rPr>
        <w:t xml:space="preserve">the UK market are noted to be one of the most significant CSR policies which provide benefits to the business organization, in </w:t>
      </w:r>
      <w:r w:rsidR="009D0280" w:rsidRPr="00DD6CDF">
        <w:rPr>
          <w:lang w:val="en-US"/>
        </w:rPr>
        <w:t>retaining the potential customer base of the organization</w:t>
      </w:r>
      <w:r w:rsidR="00837D04" w:rsidRPr="00DD6CDF">
        <w:rPr>
          <w:lang w:val="en-US"/>
        </w:rPr>
        <w:t xml:space="preserve"> (</w:t>
      </w:r>
      <w:r w:rsidR="00837D04" w:rsidRPr="00DD6CDF">
        <w:rPr>
          <w:shd w:val="clear" w:color="auto" w:fill="FFFFFF"/>
        </w:rPr>
        <w:t>Wood, 2019)</w:t>
      </w:r>
      <w:r w:rsidR="009D0280" w:rsidRPr="00DD6CDF">
        <w:rPr>
          <w:lang w:val="en-US"/>
        </w:rPr>
        <w:t xml:space="preserve">. </w:t>
      </w:r>
      <w:r w:rsidR="004B6985" w:rsidRPr="00DD6CDF">
        <w:rPr>
          <w:lang w:val="en-US"/>
        </w:rPr>
        <w:t>Community engagement activities further help the business organization in understanding the assets and strengths of the community, and it also provides information regarding the preferences of the customers</w:t>
      </w:r>
      <w:r w:rsidR="00E7265B" w:rsidRPr="00DD6CDF">
        <w:rPr>
          <w:lang w:val="en-US"/>
        </w:rPr>
        <w:t xml:space="preserve">, which turns out to be important for maintaining the significant level of productivity of the business. </w:t>
      </w:r>
    </w:p>
    <w:p w14:paraId="61366101" w14:textId="77777777" w:rsidR="00083F2A" w:rsidRPr="00DD6CDF" w:rsidRDefault="00B6275B" w:rsidP="007863A9">
      <w:pPr>
        <w:rPr>
          <w:lang w:val="en-US"/>
        </w:rPr>
      </w:pPr>
      <w:r w:rsidRPr="00DD6CDF">
        <w:rPr>
          <w:lang w:val="en-US"/>
        </w:rPr>
        <w:t xml:space="preserve">It has been observed that different enterprise, within the community engagement activities, focuses on the management of different projects, will providing encouragement to the income </w:t>
      </w:r>
      <w:r w:rsidR="00DC217D" w:rsidRPr="00DD6CDF">
        <w:rPr>
          <w:lang w:val="en-US"/>
        </w:rPr>
        <w:t>generation</w:t>
      </w:r>
      <w:r w:rsidRPr="00DD6CDF">
        <w:rPr>
          <w:lang w:val="en-US"/>
        </w:rPr>
        <w:t xml:space="preserve">, so that the investors can invest their funds in different communal </w:t>
      </w:r>
      <w:r w:rsidR="00DC217D" w:rsidRPr="00DD6CDF">
        <w:rPr>
          <w:lang w:val="en-US"/>
        </w:rPr>
        <w:t>program</w:t>
      </w:r>
      <w:r w:rsidRPr="00DD6CDF">
        <w:rPr>
          <w:lang w:val="en-US"/>
        </w:rPr>
        <w:t xml:space="preserve">, which is required for reducing the social impact of the different issues over the business. </w:t>
      </w:r>
      <w:r w:rsidR="00DC217D" w:rsidRPr="00C75FDC">
        <w:rPr>
          <w:lang w:val="en-US"/>
        </w:rPr>
        <w:t>For the purpose of managing the community engagement activities of employability, different social programs are conducted which will develop a scope for the fresher to understand their own personal interest which will help them in developing their professional career</w:t>
      </w:r>
      <w:r w:rsidR="00837D04" w:rsidRPr="00C75FDC">
        <w:rPr>
          <w:lang w:val="en-US"/>
        </w:rPr>
        <w:t xml:space="preserve"> (</w:t>
      </w:r>
      <w:r w:rsidR="00837D04" w:rsidRPr="00DD6CDF">
        <w:rPr>
          <w:shd w:val="clear" w:color="auto" w:fill="FFFFFF"/>
        </w:rPr>
        <w:t>Vafadari and Cooper, 2020)</w:t>
      </w:r>
      <w:r w:rsidR="00DC217D" w:rsidRPr="00DD6CDF">
        <w:rPr>
          <w:lang w:val="en-US"/>
        </w:rPr>
        <w:t xml:space="preserve">. Community engagement will overall help in providing aspirations and motivation to the individuals which </w:t>
      </w:r>
      <w:r w:rsidR="00376F41" w:rsidRPr="00DD6CDF">
        <w:rPr>
          <w:lang w:val="en-US"/>
        </w:rPr>
        <w:t>are important for reducing the ga</w:t>
      </w:r>
      <w:r w:rsidR="00DC217D" w:rsidRPr="00DD6CDF">
        <w:rPr>
          <w:lang w:val="en-US"/>
        </w:rPr>
        <w:t xml:space="preserve">p in </w:t>
      </w:r>
      <w:r w:rsidR="00376F41" w:rsidRPr="00DD6CDF">
        <w:rPr>
          <w:lang w:val="en-US"/>
        </w:rPr>
        <w:t>between</w:t>
      </w:r>
      <w:r w:rsidR="00DC217D" w:rsidRPr="00DD6CDF">
        <w:rPr>
          <w:lang w:val="en-US"/>
        </w:rPr>
        <w:t xml:space="preserve"> the</w:t>
      </w:r>
      <w:r w:rsidR="00376F41" w:rsidRPr="00DD6CDF">
        <w:rPr>
          <w:lang w:val="en-US"/>
        </w:rPr>
        <w:t xml:space="preserve"> aspirations and the desire of the </w:t>
      </w:r>
      <w:r w:rsidR="00744C85" w:rsidRPr="00DD6CDF">
        <w:rPr>
          <w:lang w:val="en-US"/>
        </w:rPr>
        <w:t>individuals</w:t>
      </w:r>
      <w:r w:rsidR="00376F41" w:rsidRPr="00DD6CDF">
        <w:rPr>
          <w:lang w:val="en-US"/>
        </w:rPr>
        <w:t xml:space="preserve"> </w:t>
      </w:r>
      <w:r w:rsidR="00744C85" w:rsidRPr="00DD6CDF">
        <w:rPr>
          <w:lang w:val="en-US"/>
        </w:rPr>
        <w:t>w</w:t>
      </w:r>
      <w:r w:rsidR="00376F41" w:rsidRPr="00DD6CDF">
        <w:rPr>
          <w:lang w:val="en-US"/>
        </w:rPr>
        <w:t>hich further helps in developing the confidence of the individuals, and provides the individuals with different life and practical skills which is important for supporting t</w:t>
      </w:r>
      <w:r w:rsidR="00744C85" w:rsidRPr="00DD6CDF">
        <w:rPr>
          <w:lang w:val="en-US"/>
        </w:rPr>
        <w:t>he activities of profitability</w:t>
      </w:r>
      <w:r w:rsidR="00744C85" w:rsidRPr="00C75FDC">
        <w:rPr>
          <w:lang w:val="en-US"/>
        </w:rPr>
        <w:t xml:space="preserve">. </w:t>
      </w:r>
      <w:r w:rsidR="007D33DD" w:rsidRPr="00C75FDC">
        <w:rPr>
          <w:lang w:val="en-US"/>
        </w:rPr>
        <w:t xml:space="preserve">Stakeholders within the social program of community education is important for </w:t>
      </w:r>
      <w:r w:rsidR="00461CF6" w:rsidRPr="00C75FDC">
        <w:rPr>
          <w:lang w:val="en-US"/>
        </w:rPr>
        <w:t>obtaining funds which will help in developing the welfare of the community and that the s</w:t>
      </w:r>
      <w:r w:rsidR="00DD2EEB" w:rsidRPr="00C75FDC">
        <w:rPr>
          <w:lang w:val="en-US"/>
        </w:rPr>
        <w:t>takeholders will work effectively while maintaining the partnering activities and managing the communication activities.</w:t>
      </w:r>
      <w:r w:rsidR="00DD2EEB" w:rsidRPr="00DD6CDF">
        <w:rPr>
          <w:b/>
          <w:i/>
          <w:lang w:val="en-US"/>
        </w:rPr>
        <w:t xml:space="preserve"> </w:t>
      </w:r>
    </w:p>
    <w:p w14:paraId="7E3442BE" w14:textId="77777777" w:rsidR="00744C85" w:rsidRPr="00DD6CDF" w:rsidRDefault="00B6275B" w:rsidP="007863A9">
      <w:pPr>
        <w:rPr>
          <w:lang w:val="en-US"/>
        </w:rPr>
      </w:pPr>
      <w:r w:rsidRPr="00DD6CDF">
        <w:rPr>
          <w:lang w:val="en-US"/>
        </w:rPr>
        <w:lastRenderedPageBreak/>
        <w:t xml:space="preserve">Different organizations operating in the UK market, also provides emphasis on supporting activities of the elderly people, on the basis of community engagement activities, as it focuses on developing a pathway for the elderly people so that they can socialize themselves while maintaining a positive role in the community activities, so that at a </w:t>
      </w:r>
      <w:r w:rsidR="003E01A4" w:rsidRPr="00DD6CDF">
        <w:rPr>
          <w:lang w:val="en-US"/>
        </w:rPr>
        <w:t>senior age</w:t>
      </w:r>
      <w:r w:rsidRPr="00DD6CDF">
        <w:rPr>
          <w:lang w:val="en-US"/>
        </w:rPr>
        <w:t xml:space="preserve"> they will not feel the consequences of getting isolated, and they will be able to maintain their independent lifestyle</w:t>
      </w:r>
      <w:r w:rsidR="00837D04" w:rsidRPr="00DD6CDF">
        <w:rPr>
          <w:lang w:val="en-US"/>
        </w:rPr>
        <w:t xml:space="preserve"> (</w:t>
      </w:r>
      <w:r w:rsidR="00837D04" w:rsidRPr="00DD6CDF">
        <w:rPr>
          <w:shd w:val="clear" w:color="auto" w:fill="FFFFFF"/>
        </w:rPr>
        <w:t xml:space="preserve">Martinez </w:t>
      </w:r>
      <w:r w:rsidR="00837D04" w:rsidRPr="00DD6CDF">
        <w:rPr>
          <w:i/>
          <w:shd w:val="clear" w:color="auto" w:fill="FFFFFF"/>
        </w:rPr>
        <w:t xml:space="preserve">et al. </w:t>
      </w:r>
      <w:r w:rsidR="00837D04" w:rsidRPr="00DD6CDF">
        <w:rPr>
          <w:shd w:val="clear" w:color="auto" w:fill="FFFFFF"/>
        </w:rPr>
        <w:t>2020)</w:t>
      </w:r>
      <w:r w:rsidRPr="00DD6CDF">
        <w:rPr>
          <w:lang w:val="en-US"/>
        </w:rPr>
        <w:t xml:space="preserve">. </w:t>
      </w:r>
      <w:r w:rsidR="00333517" w:rsidRPr="00DD6CDF">
        <w:rPr>
          <w:lang w:val="en-US"/>
        </w:rPr>
        <w:t xml:space="preserve">The organization further tends to provide support towards local groups so that the individuals can observe the </w:t>
      </w:r>
      <w:r w:rsidR="003E01A4" w:rsidRPr="00DD6CDF">
        <w:rPr>
          <w:lang w:val="en-US"/>
        </w:rPr>
        <w:t>opportunity</w:t>
      </w:r>
      <w:r w:rsidR="00333517" w:rsidRPr="00DD6CDF">
        <w:rPr>
          <w:lang w:val="en-US"/>
        </w:rPr>
        <w:t xml:space="preserve"> of expanding their individual knowledge and skills and further they can observe career development opportunities. </w:t>
      </w:r>
      <w:r w:rsidRPr="00DD6CDF">
        <w:rPr>
          <w:lang w:val="en-US"/>
        </w:rPr>
        <w:t xml:space="preserve"> </w:t>
      </w:r>
    </w:p>
    <w:p w14:paraId="35F17BFE" w14:textId="77777777" w:rsidR="003E01A4" w:rsidRPr="00DD6CDF" w:rsidRDefault="00B6275B" w:rsidP="007863A9">
      <w:pPr>
        <w:rPr>
          <w:b/>
          <w:i/>
          <w:lang w:val="en-US"/>
        </w:rPr>
      </w:pPr>
      <w:r w:rsidRPr="00DD6CDF">
        <w:rPr>
          <w:b/>
          <w:i/>
          <w:lang w:val="en-US"/>
        </w:rPr>
        <w:t xml:space="preserve">Use of social media in community education </w:t>
      </w:r>
    </w:p>
    <w:p w14:paraId="0C2E9A9D" w14:textId="77777777" w:rsidR="003F6713" w:rsidRPr="00DD6CDF" w:rsidRDefault="00B6275B" w:rsidP="003F6713">
      <w:pPr>
        <w:rPr>
          <w:lang w:val="en-US"/>
        </w:rPr>
      </w:pPr>
      <w:r w:rsidRPr="00DD6CDF">
        <w:rPr>
          <w:lang w:val="en-US"/>
        </w:rPr>
        <w:t>Different</w:t>
      </w:r>
      <w:r w:rsidR="000805B4" w:rsidRPr="00DD6CDF">
        <w:rPr>
          <w:lang w:val="en-US"/>
        </w:rPr>
        <w:t xml:space="preserve"> social media platforms have helped the teachers in developing the involvement level of the st</w:t>
      </w:r>
      <w:r w:rsidR="00B72E0E" w:rsidRPr="00DD6CDF">
        <w:rPr>
          <w:lang w:val="en-US"/>
        </w:rPr>
        <w:t>udents within the organization.</w:t>
      </w:r>
      <w:r w:rsidR="004B6F96" w:rsidRPr="00DD6CDF">
        <w:rPr>
          <w:lang w:val="en-US"/>
        </w:rPr>
        <w:t xml:space="preserve"> Social media in education has developed the level of technical ability of the individuals, and it has further provided the students with a higher sense of </w:t>
      </w:r>
      <w:proofErr w:type="gramStart"/>
      <w:r w:rsidR="004B6F96" w:rsidRPr="00DD6CDF">
        <w:rPr>
          <w:lang w:val="en-US"/>
        </w:rPr>
        <w:t>collaboration which</w:t>
      </w:r>
      <w:proofErr w:type="gramEnd"/>
      <w:r w:rsidR="004B6F96" w:rsidRPr="00DD6CDF">
        <w:rPr>
          <w:lang w:val="en-US"/>
        </w:rPr>
        <w:t xml:space="preserve"> is important in community engagement activities, and the students further pursue their studies in a diverse environment, with different students belonging from </w:t>
      </w:r>
      <w:r w:rsidR="003C2DA7" w:rsidRPr="00DD6CDF">
        <w:rPr>
          <w:lang w:val="en-US"/>
        </w:rPr>
        <w:t>different</w:t>
      </w:r>
      <w:r w:rsidR="004B6F96" w:rsidRPr="00DD6CDF">
        <w:rPr>
          <w:lang w:val="en-US"/>
        </w:rPr>
        <w:t xml:space="preserve"> communities</w:t>
      </w:r>
      <w:r w:rsidR="00837D04" w:rsidRPr="00DD6CDF">
        <w:rPr>
          <w:lang w:val="en-US"/>
        </w:rPr>
        <w:t xml:space="preserve"> (</w:t>
      </w:r>
      <w:r w:rsidR="00837D04" w:rsidRPr="00DD6CDF">
        <w:rPr>
          <w:shd w:val="clear" w:color="auto" w:fill="FFFFFF"/>
        </w:rPr>
        <w:t>Medina, Cosby and Grim, 2019</w:t>
      </w:r>
      <w:r w:rsidR="00837D04" w:rsidRPr="00C75FDC">
        <w:rPr>
          <w:shd w:val="clear" w:color="auto" w:fill="FFFFFF"/>
        </w:rPr>
        <w:t>)</w:t>
      </w:r>
      <w:r w:rsidR="004B6F96" w:rsidRPr="00C75FDC">
        <w:rPr>
          <w:lang w:val="en-US"/>
        </w:rPr>
        <w:t xml:space="preserve">. </w:t>
      </w:r>
      <w:r w:rsidR="009F4264" w:rsidRPr="00C75FDC">
        <w:rPr>
          <w:lang w:val="en-US"/>
        </w:rPr>
        <w:t>Community education activities will helps in developing the visual reading process</w:t>
      </w:r>
      <w:r w:rsidR="00EF31AC" w:rsidRPr="00C75FDC">
        <w:rPr>
          <w:lang w:val="en-US"/>
        </w:rPr>
        <w:t>. On the basis of community education activities the divergent thinking of the people will be developed</w:t>
      </w:r>
      <w:r w:rsidR="0067439F" w:rsidRPr="00C75FDC">
        <w:rPr>
          <w:lang w:val="en-US"/>
        </w:rPr>
        <w:t xml:space="preserve"> which develops the capability of the individuals, in conducting activities in a dynamic business environment.</w:t>
      </w:r>
      <w:r w:rsidR="0067439F" w:rsidRPr="00DD6CDF">
        <w:rPr>
          <w:lang w:val="en-US"/>
        </w:rPr>
        <w:t xml:space="preserve"> </w:t>
      </w:r>
      <w:r w:rsidR="004B6F96" w:rsidRPr="00DD6CDF">
        <w:rPr>
          <w:lang w:val="en-US"/>
        </w:rPr>
        <w:t>After</w:t>
      </w:r>
      <w:r w:rsidR="00D94E99" w:rsidRPr="00DD6CDF">
        <w:rPr>
          <w:lang w:val="en-US"/>
        </w:rPr>
        <w:t xml:space="preserve"> the use of social </w:t>
      </w:r>
      <w:r w:rsidR="003C2DA7" w:rsidRPr="00DD6CDF">
        <w:rPr>
          <w:lang w:val="en-US"/>
        </w:rPr>
        <w:t>media</w:t>
      </w:r>
      <w:r w:rsidR="00D94E99" w:rsidRPr="00DD6CDF">
        <w:rPr>
          <w:lang w:val="en-US"/>
        </w:rPr>
        <w:t xml:space="preserve"> in community education, it was noted that the students were capable of conducting their </w:t>
      </w:r>
      <w:r w:rsidR="003C2DA7" w:rsidRPr="00DD6CDF">
        <w:rPr>
          <w:lang w:val="en-US"/>
        </w:rPr>
        <w:t>own</w:t>
      </w:r>
      <w:r w:rsidR="00D94E99" w:rsidRPr="00DD6CDF">
        <w:rPr>
          <w:lang w:val="en-US"/>
        </w:rPr>
        <w:t xml:space="preserve"> research and has also tried to understand </w:t>
      </w:r>
      <w:r w:rsidR="003C2DA7" w:rsidRPr="00DD6CDF">
        <w:rPr>
          <w:lang w:val="en-US"/>
        </w:rPr>
        <w:t>different</w:t>
      </w:r>
      <w:r w:rsidR="00D94E99" w:rsidRPr="00DD6CDF">
        <w:rPr>
          <w:lang w:val="en-US"/>
        </w:rPr>
        <w:t xml:space="preserve"> opinions</w:t>
      </w:r>
      <w:r w:rsidR="008D1F93" w:rsidRPr="00DD6CDF">
        <w:rPr>
          <w:lang w:val="en-US"/>
        </w:rPr>
        <w:t xml:space="preserve"> which</w:t>
      </w:r>
      <w:r w:rsidR="003C2DA7" w:rsidRPr="00DD6CDF">
        <w:rPr>
          <w:lang w:val="en-US"/>
        </w:rPr>
        <w:t xml:space="preserve"> are provided by the students of different communities</w:t>
      </w:r>
      <w:r w:rsidR="00C2122F" w:rsidRPr="00DD6CDF">
        <w:rPr>
          <w:lang w:val="en-US"/>
        </w:rPr>
        <w:t xml:space="preserve">, and it has enhanced the practical knowledge and skills of the employees. </w:t>
      </w:r>
    </w:p>
    <w:p w14:paraId="72EE3C9E" w14:textId="77777777" w:rsidR="003E01A4" w:rsidRPr="00DD6CDF" w:rsidRDefault="00B6275B" w:rsidP="007863A9">
      <w:pPr>
        <w:rPr>
          <w:b/>
          <w:i/>
          <w:lang w:val="en-US"/>
        </w:rPr>
      </w:pPr>
      <w:r w:rsidRPr="00DD6CDF">
        <w:rPr>
          <w:b/>
          <w:i/>
          <w:lang w:val="en-US"/>
        </w:rPr>
        <w:t xml:space="preserve">Training </w:t>
      </w:r>
      <w:r w:rsidR="004B6F96" w:rsidRPr="00DD6CDF">
        <w:rPr>
          <w:b/>
          <w:i/>
          <w:lang w:val="en-US"/>
        </w:rPr>
        <w:t xml:space="preserve">for </w:t>
      </w:r>
      <w:r w:rsidRPr="00DD6CDF">
        <w:rPr>
          <w:b/>
          <w:i/>
          <w:lang w:val="en-US"/>
        </w:rPr>
        <w:t xml:space="preserve">the employees for managing community education </w:t>
      </w:r>
    </w:p>
    <w:p w14:paraId="38987375" w14:textId="77777777" w:rsidR="00155E91" w:rsidRPr="00DD6CDF" w:rsidRDefault="000021C1" w:rsidP="00155E91">
      <w:pPr>
        <w:rPr>
          <w:lang w:val="en-US"/>
        </w:rPr>
      </w:pPr>
      <w:r w:rsidRPr="00DD6CDF">
        <w:rPr>
          <w:lang w:val="en-US"/>
        </w:rPr>
        <w:t>Trai</w:t>
      </w:r>
      <w:r w:rsidR="00B6275B" w:rsidRPr="00DD6CDF">
        <w:rPr>
          <w:lang w:val="en-US"/>
        </w:rPr>
        <w:t xml:space="preserve">ning which is to be provided to the employees for managing community education is that of understanding the background of the </w:t>
      </w:r>
      <w:r w:rsidR="00D42D3F" w:rsidRPr="00DD6CDF">
        <w:rPr>
          <w:lang w:val="en-US"/>
        </w:rPr>
        <w:t>different</w:t>
      </w:r>
      <w:r w:rsidR="00B6275B" w:rsidRPr="00DD6CDF">
        <w:rPr>
          <w:lang w:val="en-US"/>
        </w:rPr>
        <w:t xml:space="preserve"> communities along with the subjects which are important for developing </w:t>
      </w:r>
      <w:r w:rsidR="00D42D3F" w:rsidRPr="00DD6CDF">
        <w:rPr>
          <w:lang w:val="en-US"/>
        </w:rPr>
        <w:t>and</w:t>
      </w:r>
      <w:r w:rsidR="00B6275B" w:rsidRPr="00DD6CDF">
        <w:rPr>
          <w:lang w:val="en-US"/>
        </w:rPr>
        <w:t xml:space="preserve"> </w:t>
      </w:r>
      <w:r w:rsidR="00D42D3F" w:rsidRPr="00DD6CDF">
        <w:rPr>
          <w:lang w:val="en-US"/>
        </w:rPr>
        <w:t>managing a diverse economic environment</w:t>
      </w:r>
      <w:r w:rsidR="00B6275B" w:rsidRPr="00DD6CDF">
        <w:rPr>
          <w:lang w:val="en-US"/>
        </w:rPr>
        <w:t xml:space="preserve">. </w:t>
      </w:r>
      <w:r w:rsidR="00D42D3F" w:rsidRPr="00DD6CDF">
        <w:rPr>
          <w:lang w:val="en-US"/>
        </w:rPr>
        <w:t>Further, it will operate as a tool that is important for promoting innovation within the education system, which will help in making the overall education process interesting</w:t>
      </w:r>
      <w:r w:rsidR="00837D04" w:rsidRPr="00DD6CDF">
        <w:rPr>
          <w:lang w:val="en-US"/>
        </w:rPr>
        <w:t xml:space="preserve"> (</w:t>
      </w:r>
      <w:r w:rsidR="00837D04" w:rsidRPr="00DD6CDF">
        <w:rPr>
          <w:shd w:val="clear" w:color="auto" w:fill="FFFFFF"/>
        </w:rPr>
        <w:t>Findsen, 2017)</w:t>
      </w:r>
      <w:r w:rsidR="00D42D3F" w:rsidRPr="00DD6CDF">
        <w:rPr>
          <w:lang w:val="en-US"/>
        </w:rPr>
        <w:t xml:space="preserve">. </w:t>
      </w:r>
      <w:r w:rsidR="000149D1" w:rsidRPr="00DD6CDF">
        <w:rPr>
          <w:lang w:val="en-US"/>
        </w:rPr>
        <w:t>Training activities are further important for developing the level of interaction of the indi</w:t>
      </w:r>
      <w:r w:rsidR="00713F03" w:rsidRPr="00DD6CDF">
        <w:rPr>
          <w:lang w:val="en-US"/>
        </w:rPr>
        <w:t xml:space="preserve">viduals will be associated with further </w:t>
      </w:r>
      <w:r w:rsidR="00F90F8F" w:rsidRPr="00DD6CDF">
        <w:rPr>
          <w:lang w:val="en-US"/>
        </w:rPr>
        <w:t>evaluating</w:t>
      </w:r>
      <w:r w:rsidR="00713F03" w:rsidRPr="00DD6CDF">
        <w:rPr>
          <w:lang w:val="en-US"/>
        </w:rPr>
        <w:t xml:space="preserve"> the career prospects which will be available </w:t>
      </w:r>
      <w:r w:rsidR="00F90F8F" w:rsidRPr="00DD6CDF">
        <w:rPr>
          <w:lang w:val="en-US"/>
        </w:rPr>
        <w:t>for</w:t>
      </w:r>
      <w:r w:rsidR="00713F03" w:rsidRPr="00DD6CDF">
        <w:rPr>
          <w:lang w:val="en-US"/>
        </w:rPr>
        <w:t xml:space="preserve"> the students.</w:t>
      </w:r>
      <w:r w:rsidR="00396970" w:rsidRPr="00DD6CDF">
        <w:rPr>
          <w:lang w:val="en-US"/>
        </w:rPr>
        <w:t xml:space="preserve"> The employees </w:t>
      </w:r>
      <w:r w:rsidR="00396970" w:rsidRPr="00DD6CDF">
        <w:rPr>
          <w:lang w:val="en-US"/>
        </w:rPr>
        <w:lastRenderedPageBreak/>
        <w:t xml:space="preserve">will be further provided with information in the training process </w:t>
      </w:r>
      <w:r w:rsidR="001D7885" w:rsidRPr="00DD6CDF">
        <w:rPr>
          <w:lang w:val="en-US"/>
        </w:rPr>
        <w:t xml:space="preserve">that all the education and lessons are conducted in the social format while resolving the </w:t>
      </w:r>
      <w:r w:rsidR="008B08DA" w:rsidRPr="00DD6CDF">
        <w:rPr>
          <w:lang w:val="en-US"/>
        </w:rPr>
        <w:t>consequences</w:t>
      </w:r>
      <w:r w:rsidR="001D7885" w:rsidRPr="00DD6CDF">
        <w:rPr>
          <w:lang w:val="en-US"/>
        </w:rPr>
        <w:t xml:space="preserve"> which used to be observed because of including cultural diversification within the business. </w:t>
      </w:r>
    </w:p>
    <w:p w14:paraId="4B92254C" w14:textId="77777777" w:rsidR="003E01A4" w:rsidRPr="00DD6CDF" w:rsidRDefault="00B6275B" w:rsidP="007863A9">
      <w:pPr>
        <w:rPr>
          <w:b/>
          <w:i/>
          <w:lang w:val="en-US"/>
        </w:rPr>
      </w:pPr>
      <w:r w:rsidRPr="00DD6CDF">
        <w:rPr>
          <w:b/>
          <w:i/>
          <w:lang w:val="en-US"/>
        </w:rPr>
        <w:t>Importance of forward-looking approach for the organization</w:t>
      </w:r>
    </w:p>
    <w:p w14:paraId="40ADADA0" w14:textId="77777777" w:rsidR="00C112B5" w:rsidRPr="00DD6CDF" w:rsidRDefault="00B6275B" w:rsidP="008B08DA">
      <w:pPr>
        <w:rPr>
          <w:lang w:val="en-US"/>
        </w:rPr>
      </w:pPr>
      <w:r w:rsidRPr="00DD6CDF">
        <w:rPr>
          <w:lang w:val="en-US"/>
        </w:rPr>
        <w:t>The forward-looking approach is mostly considered by the business organization as it helps in understanding the predictions regarding future business conditions. It is further important for providing information regarding the activities which are considered by the different business organizations</w:t>
      </w:r>
      <w:r w:rsidR="009A00E6" w:rsidRPr="00DD6CDF">
        <w:rPr>
          <w:lang w:val="en-US"/>
        </w:rPr>
        <w:t>, and also by the different public-traded organizations</w:t>
      </w:r>
      <w:r w:rsidR="00837D04" w:rsidRPr="00DD6CDF">
        <w:rPr>
          <w:lang w:val="en-US"/>
        </w:rPr>
        <w:t xml:space="preserve"> (</w:t>
      </w:r>
      <w:r w:rsidR="00837D04" w:rsidRPr="00DD6CDF">
        <w:rPr>
          <w:shd w:val="clear" w:color="auto" w:fill="FFFFFF"/>
        </w:rPr>
        <w:t>Pierce, Blanton and Gould, 2018)</w:t>
      </w:r>
      <w:r w:rsidR="009A00E6" w:rsidRPr="00DD6CDF">
        <w:rPr>
          <w:lang w:val="en-US"/>
        </w:rPr>
        <w:t xml:space="preserve">. </w:t>
      </w:r>
      <w:r w:rsidR="00F0447B" w:rsidRPr="00C75FDC">
        <w:rPr>
          <w:lang w:val="en-US"/>
        </w:rPr>
        <w:t>The</w:t>
      </w:r>
      <w:r w:rsidR="0067439F" w:rsidRPr="00C75FDC">
        <w:rPr>
          <w:lang w:val="en-US"/>
        </w:rPr>
        <w:t xml:space="preserve"> forward-looking approach which will be associated community education program is that of obtaining feedback of the customers, as it will help in managing the external environment of</w:t>
      </w:r>
      <w:r w:rsidR="00F0447B" w:rsidRPr="00C75FDC">
        <w:rPr>
          <w:lang w:val="en-US"/>
        </w:rPr>
        <w:t xml:space="preserve"> requirements of the customers, managing the social and the political factors.</w:t>
      </w:r>
      <w:r w:rsidR="0067439F" w:rsidRPr="00DD6CDF">
        <w:rPr>
          <w:lang w:val="en-US"/>
        </w:rPr>
        <w:t xml:space="preserve"> </w:t>
      </w:r>
      <w:r w:rsidR="009A00E6" w:rsidRPr="00DD6CDF">
        <w:rPr>
          <w:lang w:val="en-US"/>
        </w:rPr>
        <w:t xml:space="preserve">It helps in reducing the uncertainty of the business </w:t>
      </w:r>
      <w:r w:rsidRPr="00DD6CDF">
        <w:rPr>
          <w:lang w:val="en-US"/>
        </w:rPr>
        <w:t>organization. It has also been noted that the business organizations tend to consider a forward-looking approach as it helps the organization in understanding the vision of the employees, and helps in overall developing the satisfaction level of the employees, while motivating the employees for developing their business production, and helps in retaining the staffs within the organization for a longer period of time</w:t>
      </w:r>
      <w:r w:rsidR="006B2D74" w:rsidRPr="00DD6CDF">
        <w:rPr>
          <w:lang w:val="en-US"/>
        </w:rPr>
        <w:t>, which is important for developing the profitability level of the business</w:t>
      </w:r>
      <w:r w:rsidR="00837D04" w:rsidRPr="00DD6CDF">
        <w:rPr>
          <w:lang w:val="en-US"/>
        </w:rPr>
        <w:t xml:space="preserve"> (</w:t>
      </w:r>
      <w:r w:rsidR="00837D04" w:rsidRPr="00DD6CDF">
        <w:rPr>
          <w:shd w:val="clear" w:color="auto" w:fill="FFFFFF"/>
        </w:rPr>
        <w:t>Mitchell, 2017)</w:t>
      </w:r>
      <w:r w:rsidR="006B2D74" w:rsidRPr="00DD6CDF">
        <w:rPr>
          <w:lang w:val="en-US"/>
        </w:rPr>
        <w:t xml:space="preserve">. </w:t>
      </w:r>
      <w:r w:rsidR="00EF76BE" w:rsidRPr="00DD6CDF">
        <w:rPr>
          <w:lang w:val="en-US"/>
        </w:rPr>
        <w:t>It has further been noted that the organization observes the scope of developing the strategic planning activities of the business, which is important for maintaining the level of productivity and profitability along with providing the employees with recognition at the workplace.</w:t>
      </w:r>
    </w:p>
    <w:p w14:paraId="61EAA4DF" w14:textId="77777777" w:rsidR="00CF24F4" w:rsidRPr="00DD6CDF" w:rsidRDefault="00B6275B" w:rsidP="00CF24F4">
      <w:pPr>
        <w:pStyle w:val="Heading1"/>
      </w:pPr>
      <w:bookmarkStart w:id="2" w:name="_Toc56181296"/>
      <w:r w:rsidRPr="00DD6CDF">
        <w:t>Conclusion and Recommendations</w:t>
      </w:r>
      <w:bookmarkEnd w:id="2"/>
    </w:p>
    <w:p w14:paraId="01C3DF60" w14:textId="77777777" w:rsidR="0031186D" w:rsidRPr="00DD6CDF" w:rsidRDefault="00B6275B" w:rsidP="00EF76BE">
      <w:pPr>
        <w:rPr>
          <w:lang w:val="en-US"/>
        </w:rPr>
      </w:pPr>
      <w:r w:rsidRPr="00DD6CDF">
        <w:rPr>
          <w:lang w:val="en-US"/>
        </w:rPr>
        <w:t xml:space="preserve">Based on the above discussion, it can be stated that this study has provided information regarding community education which is a form of community engagement activities. This study has further provided an emphasis on analyzing the different activities of community engagement which is mostly considered by the organizations. </w:t>
      </w:r>
      <w:r w:rsidR="005634E4" w:rsidRPr="00DD6CDF">
        <w:rPr>
          <w:lang w:val="en-US"/>
        </w:rPr>
        <w:t xml:space="preserve">This study has further provided an emphasis on </w:t>
      </w:r>
      <w:r w:rsidRPr="00DD6CDF">
        <w:rPr>
          <w:lang w:val="en-US"/>
        </w:rPr>
        <w:t>understanding</w:t>
      </w:r>
      <w:r w:rsidR="005634E4" w:rsidRPr="00DD6CDF">
        <w:rPr>
          <w:lang w:val="en-US"/>
        </w:rPr>
        <w:t xml:space="preserve"> the</w:t>
      </w:r>
      <w:r w:rsidRPr="00DD6CDF">
        <w:rPr>
          <w:lang w:val="en-US"/>
        </w:rPr>
        <w:t xml:space="preserve"> </w:t>
      </w:r>
      <w:r w:rsidR="005634E4" w:rsidRPr="00DD6CDF">
        <w:rPr>
          <w:lang w:val="en-US"/>
        </w:rPr>
        <w:t xml:space="preserve">use of social media, which is used in developing the aspects of community </w:t>
      </w:r>
      <w:r w:rsidRPr="00DD6CDF">
        <w:rPr>
          <w:lang w:val="en-US"/>
        </w:rPr>
        <w:t>education. This study has further shed light on the activities of training and development which is required for resolving the multi-culturalism activities while maintaining a sustainable relationship between the community and the business.</w:t>
      </w:r>
    </w:p>
    <w:p w14:paraId="525D099D" w14:textId="77777777" w:rsidR="0031186D" w:rsidRPr="00DD6CDF" w:rsidRDefault="00B6275B" w:rsidP="00EF76BE">
      <w:pPr>
        <w:rPr>
          <w:lang w:val="en-US"/>
        </w:rPr>
      </w:pPr>
      <w:r w:rsidRPr="00DD6CDF">
        <w:rPr>
          <w:lang w:val="en-US"/>
        </w:rPr>
        <w:lastRenderedPageBreak/>
        <w:t xml:space="preserve">Recommendations which can be considered by different organizations for managing the community engagement activities are stated below: </w:t>
      </w:r>
    </w:p>
    <w:p w14:paraId="5646BE87" w14:textId="77777777" w:rsidR="00EF76BE" w:rsidRPr="00DD6CDF" w:rsidRDefault="00B6275B" w:rsidP="0031186D">
      <w:pPr>
        <w:pStyle w:val="ListParagraph"/>
        <w:numPr>
          <w:ilvl w:val="0"/>
          <w:numId w:val="1"/>
        </w:numPr>
        <w:rPr>
          <w:lang w:val="en-US"/>
        </w:rPr>
      </w:pPr>
      <w:r w:rsidRPr="00DD6CDF">
        <w:rPr>
          <w:lang w:val="en-US"/>
        </w:rPr>
        <w:t>Maintaining interactive communication will help in understanding the requirements of the people while ensuring collaboration in work activities.</w:t>
      </w:r>
    </w:p>
    <w:p w14:paraId="73082080" w14:textId="77777777" w:rsidR="003E78DF" w:rsidRPr="00DD6CDF" w:rsidRDefault="00B6275B" w:rsidP="003E78DF">
      <w:pPr>
        <w:pStyle w:val="ListParagraph"/>
        <w:numPr>
          <w:ilvl w:val="0"/>
          <w:numId w:val="1"/>
        </w:numPr>
        <w:rPr>
          <w:lang w:val="en-US"/>
        </w:rPr>
      </w:pPr>
      <w:r w:rsidRPr="00DD6CDF">
        <w:rPr>
          <w:lang w:val="en-US"/>
        </w:rPr>
        <w:t>It is important for the business to consider different motivational activities</w:t>
      </w:r>
      <w:r w:rsidR="0092024A" w:rsidRPr="00DD6CDF">
        <w:rPr>
          <w:lang w:val="en-US"/>
        </w:rPr>
        <w:t xml:space="preserve">, which is important for developing </w:t>
      </w:r>
      <w:r w:rsidR="009346A4" w:rsidRPr="00DD6CDF">
        <w:rPr>
          <w:lang w:val="en-US"/>
        </w:rPr>
        <w:t>management activities.</w:t>
      </w:r>
      <w:r w:rsidR="00553980" w:rsidRPr="00DD6CDF">
        <w:rPr>
          <w:lang w:val="en-US"/>
        </w:rPr>
        <w:t xml:space="preserve"> It is important </w:t>
      </w:r>
      <w:r w:rsidR="00E77D07" w:rsidRPr="00DD6CDF">
        <w:rPr>
          <w:lang w:val="en-US"/>
        </w:rPr>
        <w:t>for engaging the audience activities</w:t>
      </w:r>
      <w:r w:rsidR="004F020D" w:rsidRPr="00DD6CDF">
        <w:rPr>
          <w:lang w:val="en-US"/>
        </w:rPr>
        <w:t>, which helps in understanding the audience of the people</w:t>
      </w:r>
      <w:r w:rsidR="00A402F4" w:rsidRPr="00DD6CDF">
        <w:rPr>
          <w:lang w:val="en-US"/>
        </w:rPr>
        <w:t xml:space="preserve"> (</w:t>
      </w:r>
      <w:r w:rsidR="00A402F4" w:rsidRPr="00DD6CDF">
        <w:rPr>
          <w:shd w:val="clear" w:color="auto" w:fill="FFFFFF"/>
        </w:rPr>
        <w:t xml:space="preserve">Evans </w:t>
      </w:r>
      <w:r w:rsidR="00A402F4" w:rsidRPr="00DD6CDF">
        <w:rPr>
          <w:i/>
          <w:shd w:val="clear" w:color="auto" w:fill="FFFFFF"/>
        </w:rPr>
        <w:t xml:space="preserve">et al. </w:t>
      </w:r>
      <w:r w:rsidR="00A402F4" w:rsidRPr="00DD6CDF">
        <w:rPr>
          <w:shd w:val="clear" w:color="auto" w:fill="FFFFFF"/>
        </w:rPr>
        <w:t>2018)</w:t>
      </w:r>
      <w:r w:rsidR="004F020D" w:rsidRPr="00DD6CDF">
        <w:rPr>
          <w:lang w:val="en-US"/>
        </w:rPr>
        <w:t xml:space="preserve">. </w:t>
      </w:r>
    </w:p>
    <w:p w14:paraId="19D3B814" w14:textId="77777777" w:rsidR="00837D04" w:rsidRPr="00DD6CDF" w:rsidRDefault="00B6275B" w:rsidP="003E78DF">
      <w:pPr>
        <w:pStyle w:val="ListParagraph"/>
        <w:numPr>
          <w:ilvl w:val="0"/>
          <w:numId w:val="1"/>
        </w:numPr>
        <w:rPr>
          <w:lang w:val="en-US"/>
        </w:rPr>
      </w:pPr>
      <w:r w:rsidRPr="00DD6CDF">
        <w:rPr>
          <w:lang w:val="en-US"/>
        </w:rPr>
        <w:t xml:space="preserve">It </w:t>
      </w:r>
      <w:r w:rsidR="00D9241A" w:rsidRPr="00DD6CDF">
        <w:rPr>
          <w:lang w:val="en-US"/>
        </w:rPr>
        <w:t xml:space="preserve">has further been noted that </w:t>
      </w:r>
      <w:r w:rsidR="001A3FB5" w:rsidRPr="00DD6CDF">
        <w:rPr>
          <w:lang w:val="en-US"/>
        </w:rPr>
        <w:t xml:space="preserve">businesses tend to consider different entertainment activities which will help in developing the level of engagement of the </w:t>
      </w:r>
      <w:r w:rsidR="00294650" w:rsidRPr="00DD6CDF">
        <w:rPr>
          <w:lang w:val="en-US"/>
        </w:rPr>
        <w:t xml:space="preserve">employees, Further developing the customer satisfaction level of the customers. </w:t>
      </w:r>
      <w:r w:rsidR="001A3FB5" w:rsidRPr="00DD6CDF">
        <w:rPr>
          <w:lang w:val="en-US"/>
        </w:rPr>
        <w:t xml:space="preserve"> </w:t>
      </w:r>
    </w:p>
    <w:p w14:paraId="6A498831" w14:textId="77777777" w:rsidR="00F0447B" w:rsidRPr="00DD6CDF" w:rsidRDefault="00F0447B" w:rsidP="003E78DF">
      <w:pPr>
        <w:pStyle w:val="ListParagraph"/>
        <w:numPr>
          <w:ilvl w:val="0"/>
          <w:numId w:val="1"/>
        </w:numPr>
        <w:rPr>
          <w:lang w:val="en-US"/>
        </w:rPr>
      </w:pPr>
      <w:r w:rsidRPr="00DD6CDF">
        <w:rPr>
          <w:lang w:val="en-US"/>
        </w:rPr>
        <w:t>Community education will help in developing</w:t>
      </w:r>
      <w:r w:rsidR="00EE0ABA" w:rsidRPr="00DD6CDF">
        <w:rPr>
          <w:lang w:val="en-US"/>
        </w:rPr>
        <w:t xml:space="preserve"> the </w:t>
      </w:r>
      <w:r w:rsidR="007D56E7" w:rsidRPr="00DD6CDF">
        <w:rPr>
          <w:lang w:val="en-US"/>
        </w:rPr>
        <w:t xml:space="preserve">skills of the individuals, which ensures that the individual can conduct business </w:t>
      </w:r>
      <w:r w:rsidR="00F32329" w:rsidRPr="00DD6CDF">
        <w:rPr>
          <w:lang w:val="en-US"/>
        </w:rPr>
        <w:t xml:space="preserve">activities while managing operation in the dynamic business environment. </w:t>
      </w:r>
    </w:p>
    <w:p w14:paraId="21FAB118" w14:textId="77777777" w:rsidR="00A046CB" w:rsidRPr="00DD6CDF" w:rsidRDefault="00A046CB" w:rsidP="003E78DF">
      <w:pPr>
        <w:pStyle w:val="ListParagraph"/>
        <w:numPr>
          <w:ilvl w:val="0"/>
          <w:numId w:val="1"/>
        </w:numPr>
        <w:rPr>
          <w:lang w:val="en-US"/>
        </w:rPr>
      </w:pPr>
      <w:r w:rsidRPr="00DD6CDF">
        <w:rPr>
          <w:lang w:val="en-US"/>
        </w:rPr>
        <w:t xml:space="preserve">Community education will play a significant role in developing the </w:t>
      </w:r>
      <w:r w:rsidR="00AD4B3B" w:rsidRPr="00DD6CDF">
        <w:rPr>
          <w:lang w:val="en-US"/>
        </w:rPr>
        <w:t xml:space="preserve">quality of lifestyle, and that the overall employment opportunities of the community will be enhanced. </w:t>
      </w:r>
    </w:p>
    <w:p w14:paraId="2968B1C6" w14:textId="77777777" w:rsidR="00AD4B3B" w:rsidRPr="00DD6CDF" w:rsidRDefault="00AD4B3B" w:rsidP="003E78DF">
      <w:pPr>
        <w:pStyle w:val="ListParagraph"/>
        <w:numPr>
          <w:ilvl w:val="0"/>
          <w:numId w:val="1"/>
        </w:numPr>
        <w:rPr>
          <w:lang w:val="en-US"/>
        </w:rPr>
      </w:pPr>
      <w:r w:rsidRPr="00DD6CDF">
        <w:rPr>
          <w:lang w:val="en-US"/>
        </w:rPr>
        <w:t xml:space="preserve">It will further help in managing the feedback of the community and will ensure that the individuals are aware of their own requirements, which is important for providing themselves with higher level of satisfaction. </w:t>
      </w:r>
    </w:p>
    <w:p w14:paraId="3078BA6B" w14:textId="77777777" w:rsidR="00837D04" w:rsidRPr="00DD6CDF" w:rsidRDefault="00837D04">
      <w:pPr>
        <w:spacing w:line="259" w:lineRule="auto"/>
        <w:jc w:val="left"/>
        <w:rPr>
          <w:lang w:val="en-US"/>
        </w:rPr>
      </w:pPr>
      <w:r w:rsidRPr="00DD6CDF">
        <w:rPr>
          <w:lang w:val="en-US"/>
        </w:rPr>
        <w:br w:type="page"/>
      </w:r>
    </w:p>
    <w:p w14:paraId="22946B45" w14:textId="77777777" w:rsidR="003E78DF" w:rsidRPr="00DD6CDF" w:rsidRDefault="00837D04" w:rsidP="00837D04">
      <w:pPr>
        <w:pStyle w:val="Heading1"/>
      </w:pPr>
      <w:bookmarkStart w:id="3" w:name="_Toc56181297"/>
      <w:r w:rsidRPr="00DD6CDF">
        <w:lastRenderedPageBreak/>
        <w:t>References</w:t>
      </w:r>
      <w:bookmarkEnd w:id="3"/>
    </w:p>
    <w:p w14:paraId="32E40C16" w14:textId="77777777" w:rsidR="0081423B" w:rsidRPr="007649BF" w:rsidRDefault="0081423B" w:rsidP="0081423B">
      <w:pPr>
        <w:ind w:left="720" w:hanging="720"/>
        <w:rPr>
          <w:color w:val="auto"/>
        </w:rPr>
      </w:pPr>
      <w:r w:rsidRPr="007649BF">
        <w:rPr>
          <w:color w:val="auto"/>
          <w:shd w:val="clear" w:color="auto" w:fill="FFFFFF"/>
        </w:rPr>
        <w:t>Cook, A.L., Shah, A., Brodsky, L. and Morizio, L.J., 2017. Strengthening school-family-community engagement through community dialogues. </w:t>
      </w:r>
      <w:r w:rsidRPr="007649BF">
        <w:rPr>
          <w:i/>
          <w:iCs/>
          <w:color w:val="auto"/>
          <w:shd w:val="clear" w:color="auto" w:fill="FFFFFF"/>
        </w:rPr>
        <w:t>Journal for Social Action in Counseling &amp; Psychology</w:t>
      </w:r>
      <w:r w:rsidRPr="007649BF">
        <w:rPr>
          <w:color w:val="auto"/>
          <w:shd w:val="clear" w:color="auto" w:fill="FFFFFF"/>
        </w:rPr>
        <w:t>, </w:t>
      </w:r>
      <w:r w:rsidRPr="007649BF">
        <w:rPr>
          <w:i/>
          <w:iCs/>
          <w:color w:val="auto"/>
          <w:shd w:val="clear" w:color="auto" w:fill="FFFFFF"/>
        </w:rPr>
        <w:t>9</w:t>
      </w:r>
      <w:r w:rsidRPr="007649BF">
        <w:rPr>
          <w:color w:val="auto"/>
          <w:shd w:val="clear" w:color="auto" w:fill="FFFFFF"/>
        </w:rPr>
        <w:t>(1), pp.9-37.</w:t>
      </w:r>
    </w:p>
    <w:p w14:paraId="71B06F8C" w14:textId="77777777" w:rsidR="0081423B" w:rsidRPr="007649BF" w:rsidRDefault="0081423B" w:rsidP="0081423B">
      <w:pPr>
        <w:ind w:left="720" w:hanging="720"/>
        <w:rPr>
          <w:color w:val="auto"/>
        </w:rPr>
      </w:pPr>
      <w:r w:rsidRPr="007649BF">
        <w:rPr>
          <w:color w:val="auto"/>
          <w:shd w:val="clear" w:color="auto" w:fill="FFFFFF"/>
        </w:rPr>
        <w:t>Dostilio, L.D. ed., 2017. </w:t>
      </w:r>
      <w:r w:rsidRPr="007649BF">
        <w:rPr>
          <w:i/>
          <w:iCs/>
          <w:color w:val="auto"/>
          <w:shd w:val="clear" w:color="auto" w:fill="FFFFFF"/>
        </w:rPr>
        <w:t>The community engagement professional in higher education: A competency model for an emerging field</w:t>
      </w:r>
      <w:r w:rsidRPr="007649BF">
        <w:rPr>
          <w:color w:val="auto"/>
          <w:shd w:val="clear" w:color="auto" w:fill="FFFFFF"/>
        </w:rPr>
        <w:t>. Stylus Publishing, LLC.</w:t>
      </w:r>
    </w:p>
    <w:p w14:paraId="18B4399C" w14:textId="77777777" w:rsidR="0081423B" w:rsidRPr="00DD6CDF" w:rsidRDefault="0081423B" w:rsidP="0081423B">
      <w:pPr>
        <w:ind w:left="720" w:hanging="720"/>
      </w:pPr>
      <w:r w:rsidRPr="00DD6CDF">
        <w:rPr>
          <w:shd w:val="clear" w:color="auto" w:fill="FFFFFF"/>
        </w:rPr>
        <w:t>Evans, E., Funes, M., Hong, H., Reuter, K., Ahmed, S., Calhoun, K., Corbie-Smith, G., Dave, G., DeFino, M., Harwood, E. and Kissack, A., 2018. Defining and measuring community engagement and community-engaged research: Clinical and translational science institutional practices. </w:t>
      </w:r>
      <w:r w:rsidRPr="00DD6CDF">
        <w:rPr>
          <w:i/>
          <w:iCs/>
          <w:shd w:val="clear" w:color="auto" w:fill="FFFFFF"/>
        </w:rPr>
        <w:t>Progress in community health partnerships: research, education, and action</w:t>
      </w:r>
      <w:r w:rsidRPr="00DD6CDF">
        <w:rPr>
          <w:shd w:val="clear" w:color="auto" w:fill="FFFFFF"/>
        </w:rPr>
        <w:t>, </w:t>
      </w:r>
      <w:r w:rsidRPr="00DD6CDF">
        <w:rPr>
          <w:i/>
          <w:iCs/>
          <w:shd w:val="clear" w:color="auto" w:fill="FFFFFF"/>
        </w:rPr>
        <w:t>12</w:t>
      </w:r>
      <w:r w:rsidRPr="00DD6CDF">
        <w:rPr>
          <w:shd w:val="clear" w:color="auto" w:fill="FFFFFF"/>
        </w:rPr>
        <w:t>(2), pp.145-156.</w:t>
      </w:r>
    </w:p>
    <w:p w14:paraId="5512D0F0" w14:textId="77777777" w:rsidR="0081423B" w:rsidRPr="007649BF" w:rsidRDefault="0081423B" w:rsidP="0081423B">
      <w:pPr>
        <w:ind w:left="720" w:hanging="720"/>
        <w:rPr>
          <w:color w:val="auto"/>
        </w:rPr>
      </w:pPr>
      <w:r w:rsidRPr="007649BF">
        <w:rPr>
          <w:color w:val="auto"/>
          <w:shd w:val="clear" w:color="auto" w:fill="FFFFFF"/>
        </w:rPr>
        <w:t>Findsen, B., 2017. Community engagement through continuing education in a university. In </w:t>
      </w:r>
      <w:r w:rsidRPr="007649BF">
        <w:rPr>
          <w:i/>
          <w:iCs/>
          <w:color w:val="auto"/>
          <w:shd w:val="clear" w:color="auto" w:fill="FFFFFF"/>
        </w:rPr>
        <w:t>Realising innovative partnerships in educational research</w:t>
      </w:r>
      <w:r w:rsidRPr="007649BF">
        <w:rPr>
          <w:color w:val="auto"/>
          <w:shd w:val="clear" w:color="auto" w:fill="FFFFFF"/>
        </w:rPr>
        <w:t> (pp. 223-234). SensePublishers, Rotterdam.</w:t>
      </w:r>
    </w:p>
    <w:p w14:paraId="4DE67B07" w14:textId="77777777" w:rsidR="0081423B" w:rsidRPr="007649BF" w:rsidRDefault="0081423B" w:rsidP="0081423B">
      <w:pPr>
        <w:ind w:left="720" w:hanging="720"/>
        <w:rPr>
          <w:color w:val="auto"/>
        </w:rPr>
      </w:pPr>
      <w:r w:rsidRPr="007649BF">
        <w:rPr>
          <w:color w:val="auto"/>
          <w:shd w:val="clear" w:color="auto" w:fill="FFFFFF"/>
        </w:rPr>
        <w:t>Kline, C., Asadian, W., Godolphin, W., Graham, S., Hewitt, C. and Towle, A., 2018. From “academic projectitis” to partnership: community perspectives for authentic community engagement in health professional education. </w:t>
      </w:r>
      <w:r w:rsidRPr="007649BF">
        <w:rPr>
          <w:i/>
          <w:iCs/>
          <w:color w:val="auto"/>
          <w:shd w:val="clear" w:color="auto" w:fill="FFFFFF"/>
        </w:rPr>
        <w:t>Engaged Scholar Journal: Community-Engaged Research, Teaching, and Learning</w:t>
      </w:r>
      <w:r w:rsidRPr="007649BF">
        <w:rPr>
          <w:color w:val="auto"/>
          <w:shd w:val="clear" w:color="auto" w:fill="FFFFFF"/>
        </w:rPr>
        <w:t>, </w:t>
      </w:r>
      <w:r w:rsidRPr="007649BF">
        <w:rPr>
          <w:i/>
          <w:iCs/>
          <w:color w:val="auto"/>
          <w:shd w:val="clear" w:color="auto" w:fill="FFFFFF"/>
        </w:rPr>
        <w:t>4</w:t>
      </w:r>
      <w:r w:rsidRPr="007649BF">
        <w:rPr>
          <w:color w:val="auto"/>
          <w:shd w:val="clear" w:color="auto" w:fill="FFFFFF"/>
        </w:rPr>
        <w:t>(1), pp.79-96.</w:t>
      </w:r>
    </w:p>
    <w:p w14:paraId="1E0A8E57" w14:textId="77777777" w:rsidR="0081423B" w:rsidRPr="007649BF" w:rsidRDefault="0081423B" w:rsidP="0081423B">
      <w:pPr>
        <w:ind w:left="720" w:hanging="720"/>
        <w:rPr>
          <w:color w:val="auto"/>
        </w:rPr>
      </w:pPr>
      <w:r w:rsidRPr="007649BF">
        <w:rPr>
          <w:color w:val="auto"/>
          <w:shd w:val="clear" w:color="auto" w:fill="FFFFFF"/>
        </w:rPr>
        <w:t>Lee, C.W., 2020. Who Is Community Engagement For?: The Endless Loop of Democratic Transparency. </w:t>
      </w:r>
      <w:r w:rsidRPr="007649BF">
        <w:rPr>
          <w:i/>
          <w:iCs/>
          <w:color w:val="auto"/>
          <w:shd w:val="clear" w:color="auto" w:fill="FFFFFF"/>
        </w:rPr>
        <w:t>American Behavioral Scientist</w:t>
      </w:r>
      <w:r w:rsidRPr="007649BF">
        <w:rPr>
          <w:color w:val="auto"/>
          <w:shd w:val="clear" w:color="auto" w:fill="FFFFFF"/>
        </w:rPr>
        <w:t>, </w:t>
      </w:r>
      <w:r w:rsidRPr="007649BF">
        <w:rPr>
          <w:i/>
          <w:iCs/>
          <w:color w:val="auto"/>
          <w:shd w:val="clear" w:color="auto" w:fill="FFFFFF"/>
        </w:rPr>
        <w:t>64</w:t>
      </w:r>
      <w:r w:rsidRPr="007649BF">
        <w:rPr>
          <w:color w:val="auto"/>
          <w:shd w:val="clear" w:color="auto" w:fill="FFFFFF"/>
        </w:rPr>
        <w:t>(11), pp.1565-1587.</w:t>
      </w:r>
    </w:p>
    <w:p w14:paraId="16036E6F" w14:textId="77777777" w:rsidR="0081423B" w:rsidRPr="007649BF" w:rsidRDefault="0081423B" w:rsidP="0081423B">
      <w:pPr>
        <w:ind w:left="720" w:hanging="720"/>
        <w:rPr>
          <w:color w:val="auto"/>
        </w:rPr>
      </w:pPr>
      <w:r w:rsidRPr="007649BF">
        <w:rPr>
          <w:color w:val="auto"/>
          <w:shd w:val="clear" w:color="auto" w:fill="FFFFFF"/>
        </w:rPr>
        <w:t>Martinez, L.S., Rapkin, B.D., Young, A., Freisthler, B., Glasgow, L., Hunt, T., Salsberry, P.J., Oga, E.A., Bennet-Fallin, A., Plouck, T.J. and Drainoni, M.L., 2020. Community engagement to implement evidence-based practices in the HEALing Communities Study. </w:t>
      </w:r>
      <w:r w:rsidRPr="007649BF">
        <w:rPr>
          <w:i/>
          <w:iCs/>
          <w:color w:val="auto"/>
          <w:shd w:val="clear" w:color="auto" w:fill="FFFFFF"/>
        </w:rPr>
        <w:t>Drug and Alcohol Dependence</w:t>
      </w:r>
      <w:r w:rsidRPr="007649BF">
        <w:rPr>
          <w:color w:val="auto"/>
          <w:shd w:val="clear" w:color="auto" w:fill="FFFFFF"/>
        </w:rPr>
        <w:t>, </w:t>
      </w:r>
      <w:r w:rsidRPr="007649BF">
        <w:rPr>
          <w:i/>
          <w:iCs/>
          <w:color w:val="auto"/>
          <w:shd w:val="clear" w:color="auto" w:fill="FFFFFF"/>
        </w:rPr>
        <w:t>217</w:t>
      </w:r>
      <w:r w:rsidRPr="007649BF">
        <w:rPr>
          <w:color w:val="auto"/>
          <w:shd w:val="clear" w:color="auto" w:fill="FFFFFF"/>
        </w:rPr>
        <w:t>, p.108326.</w:t>
      </w:r>
    </w:p>
    <w:p w14:paraId="1CB04F19" w14:textId="77777777" w:rsidR="0081423B" w:rsidRPr="007649BF" w:rsidRDefault="0081423B" w:rsidP="0081423B">
      <w:pPr>
        <w:ind w:left="720" w:hanging="720"/>
        <w:rPr>
          <w:color w:val="auto"/>
        </w:rPr>
      </w:pPr>
      <w:r w:rsidRPr="007649BF">
        <w:rPr>
          <w:color w:val="auto"/>
          <w:shd w:val="clear" w:color="auto" w:fill="FFFFFF"/>
        </w:rPr>
        <w:t>Mayo, P., 2019. Higher education in a globalising world: Community engagement and lifelong learning.</w:t>
      </w:r>
    </w:p>
    <w:p w14:paraId="32D74375" w14:textId="77777777" w:rsidR="0081423B" w:rsidRPr="007649BF" w:rsidRDefault="0081423B" w:rsidP="0081423B">
      <w:pPr>
        <w:ind w:left="720" w:hanging="720"/>
        <w:rPr>
          <w:color w:val="auto"/>
        </w:rPr>
      </w:pPr>
      <w:r w:rsidRPr="007649BF">
        <w:rPr>
          <w:color w:val="auto"/>
          <w:shd w:val="clear" w:color="auto" w:fill="FFFFFF"/>
        </w:rPr>
        <w:t>Medina, M.A., Cosby, G. and Grim, J., 2019. Community engagement through partnerships: Lessons learned from a decade of full-service community school</w:t>
      </w:r>
      <w:r w:rsidRPr="00DD6CDF">
        <w:rPr>
          <w:shd w:val="clear" w:color="auto" w:fill="FFFFFF"/>
        </w:rPr>
        <w:t xml:space="preserve"> </w:t>
      </w:r>
      <w:r w:rsidRPr="007649BF">
        <w:rPr>
          <w:color w:val="auto"/>
          <w:shd w:val="clear" w:color="auto" w:fill="FFFFFF"/>
        </w:rPr>
        <w:lastRenderedPageBreak/>
        <w:t>implementation. </w:t>
      </w:r>
      <w:r w:rsidRPr="007649BF">
        <w:rPr>
          <w:i/>
          <w:iCs/>
          <w:color w:val="auto"/>
          <w:shd w:val="clear" w:color="auto" w:fill="FFFFFF"/>
        </w:rPr>
        <w:t>Journal of Education for Students Placed at Risk (JESPAR)</w:t>
      </w:r>
      <w:r w:rsidRPr="007649BF">
        <w:rPr>
          <w:color w:val="auto"/>
          <w:shd w:val="clear" w:color="auto" w:fill="FFFFFF"/>
        </w:rPr>
        <w:t>, </w:t>
      </w:r>
      <w:r w:rsidRPr="007649BF">
        <w:rPr>
          <w:i/>
          <w:iCs/>
          <w:color w:val="auto"/>
          <w:shd w:val="clear" w:color="auto" w:fill="FFFFFF"/>
        </w:rPr>
        <w:t>24</w:t>
      </w:r>
      <w:r w:rsidRPr="007649BF">
        <w:rPr>
          <w:color w:val="auto"/>
          <w:shd w:val="clear" w:color="auto" w:fill="FFFFFF"/>
        </w:rPr>
        <w:t>(3), pp.272-287.</w:t>
      </w:r>
    </w:p>
    <w:p w14:paraId="07439D06" w14:textId="77777777" w:rsidR="0081423B" w:rsidRPr="007649BF" w:rsidRDefault="0081423B" w:rsidP="0081423B">
      <w:pPr>
        <w:ind w:left="720" w:hanging="720"/>
        <w:rPr>
          <w:color w:val="auto"/>
        </w:rPr>
      </w:pPr>
      <w:r w:rsidRPr="007649BF">
        <w:rPr>
          <w:color w:val="auto"/>
          <w:shd w:val="clear" w:color="auto" w:fill="FFFFFF"/>
        </w:rPr>
        <w:t>Mitchell, T.D., 2017. Teaching community on and off campus: An intersectional approach to community engagement. </w:t>
      </w:r>
      <w:r w:rsidRPr="007649BF">
        <w:rPr>
          <w:i/>
          <w:iCs/>
          <w:color w:val="auto"/>
          <w:shd w:val="clear" w:color="auto" w:fill="FFFFFF"/>
        </w:rPr>
        <w:t>New Directions for Student Services</w:t>
      </w:r>
      <w:r w:rsidRPr="007649BF">
        <w:rPr>
          <w:color w:val="auto"/>
          <w:shd w:val="clear" w:color="auto" w:fill="FFFFFF"/>
        </w:rPr>
        <w:t>, </w:t>
      </w:r>
      <w:r w:rsidRPr="007649BF">
        <w:rPr>
          <w:i/>
          <w:iCs/>
          <w:color w:val="auto"/>
          <w:shd w:val="clear" w:color="auto" w:fill="FFFFFF"/>
        </w:rPr>
        <w:t>2017</w:t>
      </w:r>
      <w:r w:rsidRPr="007649BF">
        <w:rPr>
          <w:color w:val="auto"/>
          <w:shd w:val="clear" w:color="auto" w:fill="FFFFFF"/>
        </w:rPr>
        <w:t>(157), pp.35-44.</w:t>
      </w:r>
    </w:p>
    <w:p w14:paraId="47EBA787" w14:textId="77777777" w:rsidR="0081423B" w:rsidRPr="007649BF" w:rsidRDefault="0081423B" w:rsidP="0081423B">
      <w:pPr>
        <w:ind w:left="720" w:hanging="720"/>
        <w:rPr>
          <w:color w:val="auto"/>
        </w:rPr>
      </w:pPr>
      <w:r w:rsidRPr="007649BF">
        <w:rPr>
          <w:color w:val="auto"/>
          <w:shd w:val="clear" w:color="auto" w:fill="FFFFFF"/>
        </w:rPr>
        <w:t>Pierce, S., Blanton, J. and Gould, D., 2018. An online program for high school student-athlete leadership development: Community engagement, collaboration, and course creation. </w:t>
      </w:r>
      <w:r w:rsidRPr="007649BF">
        <w:rPr>
          <w:i/>
          <w:iCs/>
          <w:color w:val="auto"/>
          <w:shd w:val="clear" w:color="auto" w:fill="FFFFFF"/>
        </w:rPr>
        <w:t>Case Studies in Sport and Exercise Psychology</w:t>
      </w:r>
      <w:r w:rsidRPr="007649BF">
        <w:rPr>
          <w:color w:val="auto"/>
          <w:shd w:val="clear" w:color="auto" w:fill="FFFFFF"/>
        </w:rPr>
        <w:t>, </w:t>
      </w:r>
      <w:r w:rsidRPr="007649BF">
        <w:rPr>
          <w:i/>
          <w:iCs/>
          <w:color w:val="auto"/>
          <w:shd w:val="clear" w:color="auto" w:fill="FFFFFF"/>
        </w:rPr>
        <w:t>2</w:t>
      </w:r>
      <w:r w:rsidRPr="007649BF">
        <w:rPr>
          <w:color w:val="auto"/>
          <w:shd w:val="clear" w:color="auto" w:fill="FFFFFF"/>
        </w:rPr>
        <w:t>(1), pp.23-29.</w:t>
      </w:r>
    </w:p>
    <w:p w14:paraId="3686B04C" w14:textId="77777777" w:rsidR="0081423B" w:rsidRPr="007649BF" w:rsidRDefault="0081423B" w:rsidP="0081423B">
      <w:pPr>
        <w:ind w:left="720" w:hanging="720"/>
        <w:rPr>
          <w:color w:val="auto"/>
        </w:rPr>
      </w:pPr>
      <w:r w:rsidRPr="007649BF">
        <w:rPr>
          <w:color w:val="auto"/>
          <w:shd w:val="clear" w:color="auto" w:fill="FFFFFF"/>
        </w:rPr>
        <w:t>Vafadari, K. and Cooper, M.J., 2020. Community engagement in Japanese geoparks. </w:t>
      </w:r>
      <w:r w:rsidRPr="007649BF">
        <w:rPr>
          <w:i/>
          <w:iCs/>
          <w:color w:val="auto"/>
          <w:shd w:val="clear" w:color="auto" w:fill="FFFFFF"/>
        </w:rPr>
        <w:t>The geotourism industry in the 21st century: the origin, principles and futuristic approach</w:t>
      </w:r>
      <w:r w:rsidRPr="007649BF">
        <w:rPr>
          <w:color w:val="auto"/>
          <w:shd w:val="clear" w:color="auto" w:fill="FFFFFF"/>
        </w:rPr>
        <w:t>, pp.357-373.</w:t>
      </w:r>
    </w:p>
    <w:p w14:paraId="68262DAC" w14:textId="77777777" w:rsidR="0081423B" w:rsidRPr="007649BF" w:rsidRDefault="0081423B" w:rsidP="0081423B">
      <w:pPr>
        <w:ind w:left="720" w:hanging="720"/>
        <w:rPr>
          <w:color w:val="auto"/>
        </w:rPr>
      </w:pPr>
      <w:r w:rsidRPr="007649BF">
        <w:rPr>
          <w:color w:val="auto"/>
          <w:shd w:val="clear" w:color="auto" w:fill="FFFFFF"/>
        </w:rPr>
        <w:t>Welch, M. and Plaxton-Moore, S., 2017. Faculty development for advancing community engagement in higher education: Current trends and future directions. </w:t>
      </w:r>
      <w:r w:rsidRPr="007649BF">
        <w:rPr>
          <w:i/>
          <w:iCs/>
          <w:color w:val="auto"/>
          <w:shd w:val="clear" w:color="auto" w:fill="FFFFFF"/>
        </w:rPr>
        <w:t>Journal of Higher Education Outreach and Engagement</w:t>
      </w:r>
      <w:r w:rsidRPr="007649BF">
        <w:rPr>
          <w:color w:val="auto"/>
          <w:shd w:val="clear" w:color="auto" w:fill="FFFFFF"/>
        </w:rPr>
        <w:t>, </w:t>
      </w:r>
      <w:r w:rsidRPr="007649BF">
        <w:rPr>
          <w:i/>
          <w:iCs/>
          <w:color w:val="auto"/>
          <w:shd w:val="clear" w:color="auto" w:fill="FFFFFF"/>
        </w:rPr>
        <w:t>21</w:t>
      </w:r>
      <w:r w:rsidRPr="007649BF">
        <w:rPr>
          <w:color w:val="auto"/>
          <w:shd w:val="clear" w:color="auto" w:fill="FFFFFF"/>
        </w:rPr>
        <w:t>(2), pp.131-166.</w:t>
      </w:r>
    </w:p>
    <w:p w14:paraId="1BB30610" w14:textId="77777777" w:rsidR="0081423B" w:rsidRPr="007649BF" w:rsidRDefault="0081423B" w:rsidP="0081423B">
      <w:pPr>
        <w:ind w:left="720" w:hanging="720"/>
        <w:rPr>
          <w:color w:val="auto"/>
        </w:rPr>
      </w:pPr>
      <w:r w:rsidRPr="007649BF">
        <w:rPr>
          <w:color w:val="auto"/>
          <w:shd w:val="clear" w:color="auto" w:fill="FFFFFF"/>
        </w:rPr>
        <w:t>Welch, M., 2016. </w:t>
      </w:r>
      <w:r w:rsidRPr="007649BF">
        <w:rPr>
          <w:i/>
          <w:iCs/>
          <w:color w:val="auto"/>
          <w:shd w:val="clear" w:color="auto" w:fill="FFFFFF"/>
        </w:rPr>
        <w:t>Engaging higher education: Purpose, platforms, and programs for community engagement</w:t>
      </w:r>
      <w:r w:rsidRPr="007649BF">
        <w:rPr>
          <w:color w:val="auto"/>
          <w:shd w:val="clear" w:color="auto" w:fill="FFFFFF"/>
        </w:rPr>
        <w:t>. Stylus Publishing, LLC.</w:t>
      </w:r>
    </w:p>
    <w:p w14:paraId="3DFC60D7" w14:textId="77777777" w:rsidR="0081423B" w:rsidRPr="007649BF" w:rsidRDefault="0081423B" w:rsidP="0081423B">
      <w:pPr>
        <w:ind w:left="720" w:hanging="720"/>
        <w:rPr>
          <w:color w:val="auto"/>
        </w:rPr>
      </w:pPr>
      <w:r w:rsidRPr="007649BF">
        <w:rPr>
          <w:color w:val="auto"/>
          <w:shd w:val="clear" w:color="auto" w:fill="FFFFFF"/>
        </w:rPr>
        <w:t>Wood, L., 2019. PALAR: Participatory Action Learning and Action Research for Community Engagement. </w:t>
      </w:r>
      <w:r w:rsidRPr="007649BF">
        <w:rPr>
          <w:i/>
          <w:iCs/>
          <w:color w:val="auto"/>
          <w:shd w:val="clear" w:color="auto" w:fill="FFFFFF"/>
        </w:rPr>
        <w:t>Action learning and action research: Genres and approaches</w:t>
      </w:r>
      <w:r w:rsidRPr="007649BF">
        <w:rPr>
          <w:color w:val="auto"/>
          <w:shd w:val="clear" w:color="auto" w:fill="FFFFFF"/>
        </w:rPr>
        <w:t>, pp.193-206.</w:t>
      </w:r>
    </w:p>
    <w:p w14:paraId="161BE775" w14:textId="77777777" w:rsidR="00837D04" w:rsidRPr="00692021" w:rsidRDefault="00837D04" w:rsidP="00837D04">
      <w:pPr>
        <w:rPr>
          <w:color w:val="FF0000"/>
          <w:lang w:val="en-US"/>
        </w:rPr>
      </w:pPr>
    </w:p>
    <w:p w14:paraId="478B34B1" w14:textId="77777777" w:rsidR="00DD6CDF" w:rsidRPr="00DD6CDF" w:rsidRDefault="00DD6CDF" w:rsidP="00837D04">
      <w:pPr>
        <w:rPr>
          <w:lang w:val="en-US"/>
        </w:rPr>
      </w:pPr>
      <w:bookmarkStart w:id="4" w:name="_GoBack"/>
      <w:bookmarkEnd w:id="4"/>
    </w:p>
    <w:sectPr w:rsidR="00DD6CDF" w:rsidRPr="00DD6CDF" w:rsidSect="008826A4">
      <w:footerReference w:type="default" r:id="rId9"/>
      <w:pgSz w:w="12240" w:h="15840"/>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cols w:space="720"/>
      <w:titlePg/>
      <w:docGrid w:linePitch="360"/>
    </w:sectPr>
  </w:body>
</w:document>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0DFC89A8" w15:done="0"/>
  <w15:commentEx w15:paraId="3CBFC4AE" w15:done="0"/>
  <w15:commentEx w15:paraId="23E922A0" w15:done="0"/>
  <w15:commentEx w15:paraId="41E21EAE" w15:done="0"/>
  <w15:commentEx w15:paraId="1ABFC8CA" w15:done="0"/>
  <w15:commentEx w15:paraId="4A869D1D" w15:done="0"/>
  <w15:commentEx w15:paraId="29463010" w15:done="0"/>
  <w15:commentEx w15:paraId="04AE9714" w15:done="0"/>
  <w15:commentEx w15:paraId="38E695C2" w15:done="0"/>
</w15:commentsEx>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4833341" w14:textId="77777777" w:rsidR="00692021" w:rsidRDefault="00692021" w:rsidP="00837D04">
      <w:pPr>
        <w:spacing w:after="0" w:line="240" w:lineRule="auto"/>
      </w:pPr>
      <w:r>
        <w:separator/>
      </w:r>
    </w:p>
  </w:endnote>
  <w:endnote w:type="continuationSeparator" w:id="0">
    <w:p w14:paraId="021671ED" w14:textId="77777777" w:rsidR="00692021" w:rsidRDefault="00692021" w:rsidP="00837D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Calibri Light">
    <w:altName w:val="Arial"/>
    <w:charset w:val="00"/>
    <w:family w:val="swiss"/>
    <w:pitch w:val="variable"/>
    <w:sig w:usb0="A0002AEF" w:usb1="4000207B" w:usb2="00000000" w:usb3="00000000" w:csb0="000001FF" w:csb1="00000000"/>
  </w:font>
  <w:font w:name="Tahoma">
    <w:panose1 w:val="020B0604030504040204"/>
    <w:charset w:val="00"/>
    <w:family w:val="auto"/>
    <w:pitch w:val="variable"/>
    <w:sig w:usb0="E1002AFF" w:usb1="C000605B" w:usb2="00000029" w:usb3="00000000" w:csb0="000101FF" w:csb1="00000000"/>
  </w:font>
  <w:font w:name="ＭＳ 明朝">
    <w:charset w:val="4E"/>
    <w:family w:val="auto"/>
    <w:pitch w:val="variable"/>
    <w:sig w:usb0="E00002FF" w:usb1="6AC7FDFB" w:usb2="00000012" w:usb3="00000000" w:csb0="0002009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509235032"/>
      <w:docPartObj>
        <w:docPartGallery w:val="Page Numbers (Bottom of Page)"/>
        <w:docPartUnique/>
      </w:docPartObj>
    </w:sdtPr>
    <w:sdtContent>
      <w:p w14:paraId="2A60701C" w14:textId="77777777" w:rsidR="00692021" w:rsidRDefault="00692021">
        <w:pPr>
          <w:pStyle w:val="Footer"/>
          <w:jc w:val="right"/>
        </w:pPr>
        <w:r>
          <w:rPr>
            <w:noProof/>
          </w:rPr>
          <w:fldChar w:fldCharType="begin"/>
        </w:r>
        <w:r>
          <w:rPr>
            <w:noProof/>
          </w:rPr>
          <w:instrText xml:space="preserve"> PAGE   \* MERGEFORMAT </w:instrText>
        </w:r>
        <w:r>
          <w:rPr>
            <w:noProof/>
          </w:rPr>
          <w:fldChar w:fldCharType="separate"/>
        </w:r>
        <w:r w:rsidR="007649BF">
          <w:rPr>
            <w:noProof/>
          </w:rPr>
          <w:t>11</w:t>
        </w:r>
        <w:r>
          <w:rPr>
            <w:noProof/>
          </w:rPr>
          <w:fldChar w:fldCharType="end"/>
        </w:r>
      </w:p>
    </w:sdtContent>
  </w:sdt>
  <w:p w14:paraId="50B9A9CD" w14:textId="77777777" w:rsidR="00692021" w:rsidRDefault="00692021">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2714530" w14:textId="77777777" w:rsidR="00692021" w:rsidRDefault="00692021" w:rsidP="00837D04">
      <w:pPr>
        <w:spacing w:after="0" w:line="240" w:lineRule="auto"/>
      </w:pPr>
      <w:r>
        <w:separator/>
      </w:r>
    </w:p>
  </w:footnote>
  <w:footnote w:type="continuationSeparator" w:id="0">
    <w:p w14:paraId="32C76B9C" w14:textId="77777777" w:rsidR="00692021" w:rsidRDefault="00692021" w:rsidP="00837D04">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E2702B8"/>
    <w:multiLevelType w:val="hybridMultilevel"/>
    <w:tmpl w:val="05F62B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560132FC"/>
    <w:multiLevelType w:val="hybridMultilevel"/>
    <w:tmpl w:val="41FCDD9C"/>
    <w:lvl w:ilvl="0" w:tplc="3E08034A">
      <w:start w:val="1"/>
      <w:numFmt w:val="bullet"/>
      <w:lvlText w:val=""/>
      <w:lvlJc w:val="left"/>
      <w:pPr>
        <w:ind w:left="840" w:hanging="360"/>
      </w:pPr>
      <w:rPr>
        <w:rFonts w:ascii="Symbol" w:hAnsi="Symbol" w:hint="default"/>
      </w:rPr>
    </w:lvl>
    <w:lvl w:ilvl="1" w:tplc="6C067E7E" w:tentative="1">
      <w:start w:val="1"/>
      <w:numFmt w:val="bullet"/>
      <w:lvlText w:val="o"/>
      <w:lvlJc w:val="left"/>
      <w:pPr>
        <w:ind w:left="1560" w:hanging="360"/>
      </w:pPr>
      <w:rPr>
        <w:rFonts w:ascii="Courier New" w:hAnsi="Courier New" w:cs="Courier New" w:hint="default"/>
      </w:rPr>
    </w:lvl>
    <w:lvl w:ilvl="2" w:tplc="30A8F5D4" w:tentative="1">
      <w:start w:val="1"/>
      <w:numFmt w:val="bullet"/>
      <w:lvlText w:val=""/>
      <w:lvlJc w:val="left"/>
      <w:pPr>
        <w:ind w:left="2280" w:hanging="360"/>
      </w:pPr>
      <w:rPr>
        <w:rFonts w:ascii="Wingdings" w:hAnsi="Wingdings" w:hint="default"/>
      </w:rPr>
    </w:lvl>
    <w:lvl w:ilvl="3" w:tplc="5718BA10" w:tentative="1">
      <w:start w:val="1"/>
      <w:numFmt w:val="bullet"/>
      <w:lvlText w:val=""/>
      <w:lvlJc w:val="left"/>
      <w:pPr>
        <w:ind w:left="3000" w:hanging="360"/>
      </w:pPr>
      <w:rPr>
        <w:rFonts w:ascii="Symbol" w:hAnsi="Symbol" w:hint="default"/>
      </w:rPr>
    </w:lvl>
    <w:lvl w:ilvl="4" w:tplc="94E8FF70" w:tentative="1">
      <w:start w:val="1"/>
      <w:numFmt w:val="bullet"/>
      <w:lvlText w:val="o"/>
      <w:lvlJc w:val="left"/>
      <w:pPr>
        <w:ind w:left="3720" w:hanging="360"/>
      </w:pPr>
      <w:rPr>
        <w:rFonts w:ascii="Courier New" w:hAnsi="Courier New" w:cs="Courier New" w:hint="default"/>
      </w:rPr>
    </w:lvl>
    <w:lvl w:ilvl="5" w:tplc="00028CD2" w:tentative="1">
      <w:start w:val="1"/>
      <w:numFmt w:val="bullet"/>
      <w:lvlText w:val=""/>
      <w:lvlJc w:val="left"/>
      <w:pPr>
        <w:ind w:left="4440" w:hanging="360"/>
      </w:pPr>
      <w:rPr>
        <w:rFonts w:ascii="Wingdings" w:hAnsi="Wingdings" w:hint="default"/>
      </w:rPr>
    </w:lvl>
    <w:lvl w:ilvl="6" w:tplc="FE3AC374" w:tentative="1">
      <w:start w:val="1"/>
      <w:numFmt w:val="bullet"/>
      <w:lvlText w:val=""/>
      <w:lvlJc w:val="left"/>
      <w:pPr>
        <w:ind w:left="5160" w:hanging="360"/>
      </w:pPr>
      <w:rPr>
        <w:rFonts w:ascii="Symbol" w:hAnsi="Symbol" w:hint="default"/>
      </w:rPr>
    </w:lvl>
    <w:lvl w:ilvl="7" w:tplc="C1FEE07E" w:tentative="1">
      <w:start w:val="1"/>
      <w:numFmt w:val="bullet"/>
      <w:lvlText w:val="o"/>
      <w:lvlJc w:val="left"/>
      <w:pPr>
        <w:ind w:left="5880" w:hanging="360"/>
      </w:pPr>
      <w:rPr>
        <w:rFonts w:ascii="Courier New" w:hAnsi="Courier New" w:cs="Courier New" w:hint="default"/>
      </w:rPr>
    </w:lvl>
    <w:lvl w:ilvl="8" w:tplc="C8DE9D8E" w:tentative="1">
      <w:start w:val="1"/>
      <w:numFmt w:val="bullet"/>
      <w:lvlText w:val=""/>
      <w:lvlJc w:val="left"/>
      <w:pPr>
        <w:ind w:left="660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8"/>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00021A"/>
    <w:rsid w:val="0000021A"/>
    <w:rsid w:val="000021C1"/>
    <w:rsid w:val="000144CF"/>
    <w:rsid w:val="000149D1"/>
    <w:rsid w:val="00047E10"/>
    <w:rsid w:val="000805B4"/>
    <w:rsid w:val="00083F2A"/>
    <w:rsid w:val="000B26F2"/>
    <w:rsid w:val="000F1432"/>
    <w:rsid w:val="000F5368"/>
    <w:rsid w:val="00155E91"/>
    <w:rsid w:val="00160F70"/>
    <w:rsid w:val="001A112D"/>
    <w:rsid w:val="001A3FB5"/>
    <w:rsid w:val="001C7C0E"/>
    <w:rsid w:val="001D7885"/>
    <w:rsid w:val="001F1AE2"/>
    <w:rsid w:val="00207234"/>
    <w:rsid w:val="002357A0"/>
    <w:rsid w:val="00273432"/>
    <w:rsid w:val="00294650"/>
    <w:rsid w:val="002F12C9"/>
    <w:rsid w:val="0031186D"/>
    <w:rsid w:val="003256B9"/>
    <w:rsid w:val="00333517"/>
    <w:rsid w:val="00344104"/>
    <w:rsid w:val="00376F41"/>
    <w:rsid w:val="00396970"/>
    <w:rsid w:val="003B703F"/>
    <w:rsid w:val="003C2DA7"/>
    <w:rsid w:val="003D6547"/>
    <w:rsid w:val="003E01A4"/>
    <w:rsid w:val="003E6797"/>
    <w:rsid w:val="003E78DF"/>
    <w:rsid w:val="003F6713"/>
    <w:rsid w:val="00461CF6"/>
    <w:rsid w:val="0046271B"/>
    <w:rsid w:val="00475AB1"/>
    <w:rsid w:val="004B6696"/>
    <w:rsid w:val="004B6985"/>
    <w:rsid w:val="004B6F96"/>
    <w:rsid w:val="004C69A8"/>
    <w:rsid w:val="004F020D"/>
    <w:rsid w:val="00553980"/>
    <w:rsid w:val="005634E4"/>
    <w:rsid w:val="00587A0B"/>
    <w:rsid w:val="00602CFF"/>
    <w:rsid w:val="00604D1C"/>
    <w:rsid w:val="0067439F"/>
    <w:rsid w:val="006855AC"/>
    <w:rsid w:val="00692021"/>
    <w:rsid w:val="006B2D74"/>
    <w:rsid w:val="006C20FF"/>
    <w:rsid w:val="006C37FB"/>
    <w:rsid w:val="006E1241"/>
    <w:rsid w:val="00713F03"/>
    <w:rsid w:val="007259FA"/>
    <w:rsid w:val="00736B44"/>
    <w:rsid w:val="00744C85"/>
    <w:rsid w:val="007649BF"/>
    <w:rsid w:val="00771551"/>
    <w:rsid w:val="007863A9"/>
    <w:rsid w:val="007953AC"/>
    <w:rsid w:val="007D33DD"/>
    <w:rsid w:val="007D56E7"/>
    <w:rsid w:val="007D7EC1"/>
    <w:rsid w:val="0081423B"/>
    <w:rsid w:val="00837D04"/>
    <w:rsid w:val="008733C0"/>
    <w:rsid w:val="008826A4"/>
    <w:rsid w:val="008B08DA"/>
    <w:rsid w:val="008D1F93"/>
    <w:rsid w:val="0092024A"/>
    <w:rsid w:val="009346A4"/>
    <w:rsid w:val="0096075D"/>
    <w:rsid w:val="00986522"/>
    <w:rsid w:val="009A00E6"/>
    <w:rsid w:val="009B421D"/>
    <w:rsid w:val="009C7762"/>
    <w:rsid w:val="009D0280"/>
    <w:rsid w:val="009F0135"/>
    <w:rsid w:val="009F4264"/>
    <w:rsid w:val="00A046CB"/>
    <w:rsid w:val="00A402F4"/>
    <w:rsid w:val="00A41E12"/>
    <w:rsid w:val="00A438CB"/>
    <w:rsid w:val="00A65E68"/>
    <w:rsid w:val="00A903A7"/>
    <w:rsid w:val="00A90551"/>
    <w:rsid w:val="00AA3F3A"/>
    <w:rsid w:val="00AC5C2E"/>
    <w:rsid w:val="00AD4B3B"/>
    <w:rsid w:val="00AE616B"/>
    <w:rsid w:val="00B002AE"/>
    <w:rsid w:val="00B6275B"/>
    <w:rsid w:val="00B72E0E"/>
    <w:rsid w:val="00C01305"/>
    <w:rsid w:val="00C112B5"/>
    <w:rsid w:val="00C2122F"/>
    <w:rsid w:val="00C5087C"/>
    <w:rsid w:val="00C56309"/>
    <w:rsid w:val="00C75FDC"/>
    <w:rsid w:val="00CD4C46"/>
    <w:rsid w:val="00CE0302"/>
    <w:rsid w:val="00CF24F4"/>
    <w:rsid w:val="00D42D3F"/>
    <w:rsid w:val="00D44E34"/>
    <w:rsid w:val="00D9241A"/>
    <w:rsid w:val="00D94E99"/>
    <w:rsid w:val="00D975B5"/>
    <w:rsid w:val="00DA03D2"/>
    <w:rsid w:val="00DB006A"/>
    <w:rsid w:val="00DC217D"/>
    <w:rsid w:val="00DD2EEB"/>
    <w:rsid w:val="00DD6CDF"/>
    <w:rsid w:val="00E169F5"/>
    <w:rsid w:val="00E50750"/>
    <w:rsid w:val="00E7265B"/>
    <w:rsid w:val="00E77D07"/>
    <w:rsid w:val="00EA2A4E"/>
    <w:rsid w:val="00EC461D"/>
    <w:rsid w:val="00EE0ABA"/>
    <w:rsid w:val="00EF31AC"/>
    <w:rsid w:val="00EF76BE"/>
    <w:rsid w:val="00F0447B"/>
    <w:rsid w:val="00F32329"/>
    <w:rsid w:val="00F906AD"/>
    <w:rsid w:val="00F90F8F"/>
    <w:rsid w:val="00FC5775"/>
    <w:rsid w:val="00FF2010"/>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41D553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357A0"/>
    <w:pPr>
      <w:spacing w:line="360" w:lineRule="auto"/>
      <w:jc w:val="both"/>
    </w:pPr>
    <w:rPr>
      <w:rFonts w:ascii="Times New Roman" w:hAnsi="Times New Roman"/>
      <w:color w:val="000000" w:themeColor="text1"/>
      <w:sz w:val="24"/>
      <w:lang w:val="en-IN"/>
    </w:rPr>
  </w:style>
  <w:style w:type="paragraph" w:styleId="Heading1">
    <w:name w:val="heading 1"/>
    <w:basedOn w:val="Normal"/>
    <w:next w:val="Normal"/>
    <w:link w:val="Heading1Char"/>
    <w:uiPriority w:val="9"/>
    <w:qFormat/>
    <w:rsid w:val="002357A0"/>
    <w:pPr>
      <w:keepNext/>
      <w:keepLines/>
      <w:spacing w:before="240" w:after="0"/>
      <w:outlineLvl w:val="0"/>
    </w:pPr>
    <w:rPr>
      <w:rFonts w:eastAsiaTheme="majorEastAsia" w:cstheme="majorBidi"/>
      <w:b/>
      <w:szCs w:val="32"/>
      <w:lang w:val="en-US"/>
    </w:rPr>
  </w:style>
  <w:style w:type="paragraph" w:styleId="Heading2">
    <w:name w:val="heading 2"/>
    <w:basedOn w:val="Normal"/>
    <w:next w:val="Normal"/>
    <w:link w:val="Heading2Char"/>
    <w:uiPriority w:val="9"/>
    <w:unhideWhenUsed/>
    <w:qFormat/>
    <w:rsid w:val="002357A0"/>
    <w:pPr>
      <w:outlineLvl w:val="1"/>
    </w:pPr>
    <w:rPr>
      <w:rFonts w:cs="Times New Roman"/>
      <w:b/>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57A0"/>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2357A0"/>
    <w:rPr>
      <w:rFonts w:ascii="Times New Roman" w:hAnsi="Times New Roman" w:cs="Times New Roman"/>
      <w:b/>
      <w:color w:val="000000" w:themeColor="text1"/>
      <w:sz w:val="24"/>
      <w:szCs w:val="24"/>
    </w:rPr>
  </w:style>
  <w:style w:type="paragraph" w:styleId="ListParagraph">
    <w:name w:val="List Paragraph"/>
    <w:basedOn w:val="Normal"/>
    <w:uiPriority w:val="34"/>
    <w:qFormat/>
    <w:rsid w:val="0031186D"/>
    <w:pPr>
      <w:ind w:left="720"/>
      <w:contextualSpacing/>
    </w:pPr>
  </w:style>
  <w:style w:type="paragraph" w:styleId="TOCHeading">
    <w:name w:val="TOC Heading"/>
    <w:basedOn w:val="Heading1"/>
    <w:next w:val="Normal"/>
    <w:uiPriority w:val="39"/>
    <w:unhideWhenUsed/>
    <w:qFormat/>
    <w:rsid w:val="00837D04"/>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837D04"/>
    <w:pPr>
      <w:spacing w:after="100"/>
    </w:pPr>
  </w:style>
  <w:style w:type="character" w:styleId="Hyperlink">
    <w:name w:val="Hyperlink"/>
    <w:basedOn w:val="DefaultParagraphFont"/>
    <w:uiPriority w:val="99"/>
    <w:unhideWhenUsed/>
    <w:rsid w:val="00837D04"/>
    <w:rPr>
      <w:color w:val="0563C1" w:themeColor="hyperlink"/>
      <w:u w:val="single"/>
    </w:rPr>
  </w:style>
  <w:style w:type="paragraph" w:styleId="Header">
    <w:name w:val="header"/>
    <w:basedOn w:val="Normal"/>
    <w:link w:val="HeaderChar"/>
    <w:uiPriority w:val="99"/>
    <w:unhideWhenUsed/>
    <w:rsid w:val="00837D04"/>
    <w:pPr>
      <w:tabs>
        <w:tab w:val="center" w:pos="4680"/>
        <w:tab w:val="right" w:pos="9360"/>
      </w:tabs>
      <w:spacing w:after="0" w:line="240" w:lineRule="auto"/>
    </w:pPr>
  </w:style>
  <w:style w:type="character" w:customStyle="1" w:styleId="HeaderChar">
    <w:name w:val="Header Char"/>
    <w:basedOn w:val="DefaultParagraphFont"/>
    <w:link w:val="Header"/>
    <w:uiPriority w:val="99"/>
    <w:rsid w:val="00837D04"/>
    <w:rPr>
      <w:rFonts w:ascii="Times New Roman" w:hAnsi="Times New Roman"/>
      <w:color w:val="000000" w:themeColor="text1"/>
      <w:sz w:val="24"/>
      <w:lang w:val="en-IN"/>
    </w:rPr>
  </w:style>
  <w:style w:type="paragraph" w:styleId="Footer">
    <w:name w:val="footer"/>
    <w:basedOn w:val="Normal"/>
    <w:link w:val="FooterChar"/>
    <w:uiPriority w:val="99"/>
    <w:unhideWhenUsed/>
    <w:rsid w:val="00837D04"/>
    <w:pPr>
      <w:tabs>
        <w:tab w:val="center" w:pos="4680"/>
        <w:tab w:val="right" w:pos="9360"/>
      </w:tabs>
      <w:spacing w:after="0" w:line="240" w:lineRule="auto"/>
    </w:pPr>
  </w:style>
  <w:style w:type="character" w:customStyle="1" w:styleId="FooterChar">
    <w:name w:val="Footer Char"/>
    <w:basedOn w:val="DefaultParagraphFont"/>
    <w:link w:val="Footer"/>
    <w:uiPriority w:val="99"/>
    <w:rsid w:val="00837D04"/>
    <w:rPr>
      <w:rFonts w:ascii="Times New Roman" w:hAnsi="Times New Roman"/>
      <w:color w:val="000000" w:themeColor="text1"/>
      <w:sz w:val="24"/>
      <w:lang w:val="en-IN"/>
    </w:rPr>
  </w:style>
  <w:style w:type="paragraph" w:styleId="BalloonText">
    <w:name w:val="Balloon Text"/>
    <w:basedOn w:val="Normal"/>
    <w:link w:val="BalloonTextChar"/>
    <w:uiPriority w:val="99"/>
    <w:semiHidden/>
    <w:unhideWhenUsed/>
    <w:rsid w:val="00AE616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E616B"/>
    <w:rPr>
      <w:rFonts w:ascii="Tahoma" w:hAnsi="Tahoma" w:cs="Tahoma"/>
      <w:color w:val="000000" w:themeColor="text1"/>
      <w:sz w:val="16"/>
      <w:szCs w:val="16"/>
      <w:lang w:val="en-IN"/>
    </w:rPr>
  </w:style>
  <w:style w:type="character" w:styleId="CommentReference">
    <w:name w:val="annotation reference"/>
    <w:basedOn w:val="DefaultParagraphFont"/>
    <w:uiPriority w:val="99"/>
    <w:semiHidden/>
    <w:unhideWhenUsed/>
    <w:rsid w:val="00AE616B"/>
    <w:rPr>
      <w:sz w:val="16"/>
      <w:szCs w:val="16"/>
    </w:rPr>
  </w:style>
  <w:style w:type="paragraph" w:styleId="CommentText">
    <w:name w:val="annotation text"/>
    <w:basedOn w:val="Normal"/>
    <w:link w:val="CommentTextChar"/>
    <w:uiPriority w:val="99"/>
    <w:semiHidden/>
    <w:unhideWhenUsed/>
    <w:rsid w:val="00AE616B"/>
    <w:pPr>
      <w:spacing w:line="240" w:lineRule="auto"/>
    </w:pPr>
    <w:rPr>
      <w:sz w:val="20"/>
      <w:szCs w:val="20"/>
    </w:rPr>
  </w:style>
  <w:style w:type="character" w:customStyle="1" w:styleId="CommentTextChar">
    <w:name w:val="Comment Text Char"/>
    <w:basedOn w:val="DefaultParagraphFont"/>
    <w:link w:val="CommentText"/>
    <w:uiPriority w:val="99"/>
    <w:semiHidden/>
    <w:rsid w:val="00AE616B"/>
    <w:rPr>
      <w:rFonts w:ascii="Times New Roman" w:hAnsi="Times New Roman"/>
      <w:color w:val="000000" w:themeColor="text1"/>
      <w:sz w:val="20"/>
      <w:szCs w:val="20"/>
      <w:lang w:val="en-IN"/>
    </w:rPr>
  </w:style>
  <w:style w:type="paragraph" w:styleId="CommentSubject">
    <w:name w:val="annotation subject"/>
    <w:basedOn w:val="CommentText"/>
    <w:next w:val="CommentText"/>
    <w:link w:val="CommentSubjectChar"/>
    <w:uiPriority w:val="99"/>
    <w:semiHidden/>
    <w:unhideWhenUsed/>
    <w:rsid w:val="00AE616B"/>
    <w:rPr>
      <w:b/>
      <w:bCs/>
    </w:rPr>
  </w:style>
  <w:style w:type="character" w:customStyle="1" w:styleId="CommentSubjectChar">
    <w:name w:val="Comment Subject Char"/>
    <w:basedOn w:val="CommentTextChar"/>
    <w:link w:val="CommentSubject"/>
    <w:uiPriority w:val="99"/>
    <w:semiHidden/>
    <w:rsid w:val="00AE616B"/>
    <w:rPr>
      <w:rFonts w:ascii="Times New Roman" w:hAnsi="Times New Roman"/>
      <w:b/>
      <w:bCs/>
      <w:color w:val="000000" w:themeColor="text1"/>
      <w:sz w:val="20"/>
      <w:szCs w:val="20"/>
      <w:lang w:val="en-IN"/>
    </w:rPr>
  </w:style>
  <w:style w:type="paragraph" w:styleId="Title">
    <w:name w:val="Title"/>
    <w:basedOn w:val="Normal"/>
    <w:next w:val="Normal"/>
    <w:link w:val="TitleChar"/>
    <w:uiPriority w:val="10"/>
    <w:qFormat/>
    <w:rsid w:val="008733C0"/>
    <w:pPr>
      <w:spacing w:after="0"/>
      <w:contextualSpacing/>
      <w:jc w:val="center"/>
    </w:pPr>
    <w:rPr>
      <w:rFonts w:eastAsiaTheme="majorEastAsia" w:cstheme="majorBidi"/>
      <w:b/>
      <w:color w:val="auto"/>
      <w:spacing w:val="-10"/>
      <w:kern w:val="28"/>
      <w:sz w:val="32"/>
      <w:szCs w:val="50"/>
      <w:lang w:val="en-US" w:bidi="hi-IN"/>
    </w:rPr>
  </w:style>
  <w:style w:type="character" w:customStyle="1" w:styleId="TitleChar">
    <w:name w:val="Title Char"/>
    <w:basedOn w:val="DefaultParagraphFont"/>
    <w:link w:val="Title"/>
    <w:uiPriority w:val="10"/>
    <w:rsid w:val="008733C0"/>
    <w:rPr>
      <w:rFonts w:ascii="Times New Roman" w:eastAsiaTheme="majorEastAsia" w:hAnsi="Times New Roman" w:cstheme="majorBidi"/>
      <w:b/>
      <w:spacing w:val="-10"/>
      <w:kern w:val="28"/>
      <w:sz w:val="32"/>
      <w:szCs w:val="50"/>
      <w:lang w:bidi="hi-IN"/>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theme" Target="theme/theme1.xml"/><Relationship Id="rId12" Type="http://schemas.microsoft.com/office/2011/relationships/commentsExtended" Target="commentsExtended.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footer" Target="footer1.xml"/><Relationship Id="rId1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D110CA-B682-D84F-B140-866A802B1F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2957</Words>
  <Characters>16861</Characters>
  <Application>Microsoft Macintosh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19779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2020-11-25T10:36:00Z</dcterms:created>
  <dcterms:modified xsi:type="dcterms:W3CDTF">2020-12-14T15:53:00Z</dcterms:modified>
</cp:coreProperties>
</file>