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20990648" w:displacedByCustomXml="next"/>
    <w:sdt>
      <w:sdtPr>
        <w:rPr>
          <w:rFonts w:cs="Times New Roman"/>
          <w:szCs w:val="24"/>
        </w:rPr>
        <w:id w:val="-1522475554"/>
        <w:docPartObj>
          <w:docPartGallery w:val="Cover Pages"/>
          <w:docPartUnique/>
        </w:docPartObj>
      </w:sdtPr>
      <w:sdtContent>
        <w:p w14:paraId="707E9DF5" w14:textId="77777777" w:rsidR="00181B32" w:rsidRDefault="00181B32" w:rsidP="00181B32">
          <w:pPr>
            <w:spacing w:line="360" w:lineRule="auto"/>
            <w:rPr>
              <w:rFonts w:cs="Times New Roman"/>
              <w:szCs w:val="24"/>
            </w:rPr>
          </w:pPr>
        </w:p>
        <w:p w14:paraId="44F8AF02" w14:textId="77777777" w:rsidR="00181B32" w:rsidRDefault="00181B32" w:rsidP="00181B32">
          <w:pPr>
            <w:spacing w:line="360" w:lineRule="auto"/>
            <w:rPr>
              <w:rFonts w:cs="Times New Roman"/>
              <w:szCs w:val="24"/>
            </w:rPr>
          </w:pPr>
        </w:p>
        <w:p w14:paraId="36D06104" w14:textId="77777777" w:rsidR="00181B32" w:rsidRDefault="00181B32" w:rsidP="00002559">
          <w:pPr>
            <w:spacing w:line="360" w:lineRule="auto"/>
            <w:jc w:val="center"/>
            <w:rPr>
              <w:rFonts w:cs="Times New Roman"/>
              <w:szCs w:val="24"/>
            </w:rPr>
          </w:pPr>
        </w:p>
        <w:p w14:paraId="2F097620" w14:textId="77777777" w:rsidR="00181B32" w:rsidRDefault="00181B32" w:rsidP="00002559">
          <w:pPr>
            <w:spacing w:line="360" w:lineRule="auto"/>
            <w:jc w:val="center"/>
            <w:rPr>
              <w:rFonts w:cs="Times New Roman"/>
              <w:szCs w:val="24"/>
            </w:rPr>
          </w:pPr>
        </w:p>
        <w:p w14:paraId="01C55299" w14:textId="77777777" w:rsidR="00181B32" w:rsidRDefault="00181B32" w:rsidP="00002559">
          <w:pPr>
            <w:spacing w:line="360" w:lineRule="auto"/>
            <w:jc w:val="center"/>
            <w:rPr>
              <w:rFonts w:cs="Times New Roman"/>
              <w:szCs w:val="24"/>
            </w:rPr>
          </w:pPr>
        </w:p>
        <w:p w14:paraId="0160A47D" w14:textId="77777777" w:rsidR="00181B32" w:rsidRDefault="00181B32" w:rsidP="00002559">
          <w:pPr>
            <w:spacing w:line="360" w:lineRule="auto"/>
            <w:jc w:val="center"/>
            <w:rPr>
              <w:rFonts w:cs="Times New Roman"/>
              <w:szCs w:val="24"/>
            </w:rPr>
          </w:pPr>
        </w:p>
        <w:p w14:paraId="78ACA379" w14:textId="09FE71CE" w:rsidR="007D1947" w:rsidRPr="00002559" w:rsidRDefault="007D1947" w:rsidP="00002559">
          <w:pPr>
            <w:spacing w:line="360" w:lineRule="auto"/>
            <w:jc w:val="center"/>
            <w:rPr>
              <w:rFonts w:cs="Times New Roman"/>
              <w:szCs w:val="24"/>
            </w:rPr>
          </w:pPr>
          <w:r w:rsidRPr="00002559">
            <w:rPr>
              <w:rFonts w:cs="Times New Roman"/>
              <w:noProof/>
              <w:szCs w:val="24"/>
              <w:lang w:eastAsia="en-GB"/>
            </w:rPr>
            <w:drawing>
              <wp:inline distT="0" distB="0" distL="0" distR="0" wp14:anchorId="0A241134" wp14:editId="24B4B0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2085BC9" w14:textId="6592FA91" w:rsidR="007D1947" w:rsidRPr="007D4461" w:rsidRDefault="001219C2" w:rsidP="00002559">
          <w:pPr>
            <w:spacing w:line="360" w:lineRule="auto"/>
            <w:jc w:val="center"/>
            <w:rPr>
              <w:rFonts w:eastAsiaTheme="majorEastAsia" w:cs="Times New Roman"/>
              <w:caps/>
              <w:color w:val="5B9BD5" w:themeColor="accent1"/>
              <w:sz w:val="52"/>
              <w:szCs w:val="52"/>
            </w:rPr>
          </w:pPr>
          <w:r w:rsidRPr="007D4461">
            <w:rPr>
              <w:rFonts w:eastAsiaTheme="majorEastAsia" w:cs="Times New Roman"/>
              <w:caps/>
              <w:color w:val="5B9BD5" w:themeColor="accent1"/>
              <w:sz w:val="52"/>
              <w:szCs w:val="52"/>
            </w:rPr>
            <w:t>Financial Management for the Marriott international</w:t>
          </w:r>
        </w:p>
        <w:p w14:paraId="65B5E730" w14:textId="03EC7BF6" w:rsidR="007D1947" w:rsidRPr="007D4461" w:rsidRDefault="001219C2" w:rsidP="00002559">
          <w:pPr>
            <w:spacing w:line="360" w:lineRule="auto"/>
            <w:jc w:val="center"/>
            <w:rPr>
              <w:rFonts w:cs="Times New Roman"/>
              <w:color w:val="5B9BD5" w:themeColor="accent1"/>
              <w:sz w:val="52"/>
              <w:szCs w:val="52"/>
            </w:rPr>
          </w:pPr>
          <w:r w:rsidRPr="007D4461">
            <w:rPr>
              <w:rFonts w:cs="Times New Roman"/>
              <w:color w:val="5B9BD5" w:themeColor="accent1"/>
              <w:sz w:val="52"/>
              <w:szCs w:val="52"/>
            </w:rPr>
            <w:t>Financial analysis</w:t>
          </w:r>
        </w:p>
        <w:p w14:paraId="0E730CFC" w14:textId="2121C623" w:rsidR="007D1947" w:rsidRPr="007D4461" w:rsidRDefault="007D1947" w:rsidP="00002559">
          <w:pPr>
            <w:spacing w:line="360" w:lineRule="auto"/>
            <w:jc w:val="center"/>
            <w:rPr>
              <w:rFonts w:cs="Times New Roman"/>
              <w:color w:val="5B9BD5" w:themeColor="accent1"/>
              <w:sz w:val="52"/>
              <w:szCs w:val="52"/>
            </w:rPr>
          </w:pPr>
          <w:r w:rsidRPr="007D4461">
            <w:rPr>
              <w:rFonts w:cs="Times New Roman"/>
              <w:noProof/>
              <w:color w:val="5B9BD5" w:themeColor="accent1"/>
              <w:sz w:val="52"/>
              <w:szCs w:val="52"/>
              <w:lang w:eastAsia="en-GB"/>
            </w:rPr>
            <w:drawing>
              <wp:inline distT="0" distB="0" distL="0" distR="0" wp14:anchorId="37090206" wp14:editId="474BA89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F059C9E" w14:textId="77777777" w:rsidR="00181B32" w:rsidRPr="00181B32" w:rsidRDefault="00181B32" w:rsidP="00181B32">
          <w:pPr>
            <w:pStyle w:val="NoSpacing"/>
            <w:spacing w:after="40"/>
            <w:rPr>
              <w:caps/>
              <w:color w:val="5B9BD5" w:themeColor="accent1"/>
              <w:sz w:val="28"/>
              <w:szCs w:val="28"/>
            </w:rPr>
          </w:pPr>
        </w:p>
        <w:p w14:paraId="5F42ED81" w14:textId="77777777" w:rsidR="00181B32" w:rsidRPr="00181B32" w:rsidRDefault="00181B32" w:rsidP="00181B32">
          <w:pPr>
            <w:pStyle w:val="Heading1"/>
            <w:spacing w:line="360" w:lineRule="auto"/>
            <w:rPr>
              <w:rFonts w:cs="Times New Roman"/>
              <w:szCs w:val="24"/>
            </w:rPr>
          </w:pPr>
        </w:p>
        <w:p w14:paraId="62402384" w14:textId="321FEC3C" w:rsidR="00181B32" w:rsidRPr="00181B32" w:rsidRDefault="00181B32" w:rsidP="00181B32">
          <w:pPr>
            <w:spacing w:line="360" w:lineRule="auto"/>
            <w:jc w:val="center"/>
            <w:rPr>
              <w:rFonts w:cs="Times New Roman"/>
              <w:szCs w:val="24"/>
            </w:rPr>
          </w:pPr>
          <w:r w:rsidRPr="00181B32">
            <w:rPr>
              <w:rFonts w:cs="Times New Roman"/>
              <w:szCs w:val="24"/>
            </w:rPr>
            <w:t>Module: Financial Management for the Hotel Industry BMIH5007</w:t>
          </w:r>
        </w:p>
        <w:p w14:paraId="519F5CD6" w14:textId="77777777" w:rsidR="00181B32" w:rsidRPr="00181B32" w:rsidRDefault="00181B32" w:rsidP="00181B32">
          <w:pPr>
            <w:spacing w:line="360" w:lineRule="auto"/>
            <w:jc w:val="center"/>
            <w:rPr>
              <w:rFonts w:cs="Times New Roman"/>
              <w:szCs w:val="24"/>
            </w:rPr>
          </w:pPr>
          <w:r w:rsidRPr="00181B32">
            <w:rPr>
              <w:rFonts w:cs="Times New Roman"/>
              <w:szCs w:val="24"/>
            </w:rPr>
            <w:t>Student Name: Silviu Victor Velicu</w:t>
          </w:r>
        </w:p>
        <w:p w14:paraId="4BB98017" w14:textId="77777777" w:rsidR="00C76B7C" w:rsidRDefault="00181B32" w:rsidP="00C76B7C">
          <w:pPr>
            <w:spacing w:line="360" w:lineRule="auto"/>
            <w:jc w:val="center"/>
            <w:rPr>
              <w:rFonts w:cs="Times New Roman"/>
              <w:szCs w:val="24"/>
            </w:rPr>
          </w:pPr>
          <w:r w:rsidRPr="00181B32">
            <w:rPr>
              <w:rFonts w:cs="Times New Roman"/>
              <w:szCs w:val="24"/>
            </w:rPr>
            <w:t>Student ID:</w:t>
          </w:r>
          <w:r w:rsidRPr="00181B32">
            <w:rPr>
              <w:sz w:val="28"/>
              <w:szCs w:val="28"/>
            </w:rPr>
            <w:t xml:space="preserve"> </w:t>
          </w:r>
          <w:r w:rsidRPr="00181B32">
            <w:rPr>
              <w:rFonts w:cs="Times New Roman"/>
              <w:szCs w:val="24"/>
            </w:rPr>
            <w:t>206522</w:t>
          </w:r>
        </w:p>
        <w:p w14:paraId="419961BB" w14:textId="58DA59F2" w:rsidR="00181B32" w:rsidRPr="00181B32" w:rsidRDefault="00181B32" w:rsidP="00C76B7C">
          <w:pPr>
            <w:spacing w:line="360" w:lineRule="auto"/>
            <w:jc w:val="center"/>
            <w:rPr>
              <w:rFonts w:cs="Times New Roman"/>
              <w:szCs w:val="24"/>
            </w:rPr>
          </w:pPr>
          <w:r w:rsidRPr="00181B32">
            <w:rPr>
              <w:rFonts w:cs="Times New Roman"/>
              <w:szCs w:val="24"/>
              <w:lang w:val="en-NZ"/>
            </w:rPr>
            <w:t>Lecturer: Dale Clarke</w:t>
          </w:r>
        </w:p>
        <w:p w14:paraId="6EC5CC47" w14:textId="688496C8" w:rsidR="007D1947" w:rsidRPr="00002559" w:rsidRDefault="007D1947" w:rsidP="00002559">
          <w:pPr>
            <w:pStyle w:val="Heading1"/>
            <w:spacing w:line="360" w:lineRule="auto"/>
            <w:rPr>
              <w:rFonts w:cs="Times New Roman"/>
              <w:szCs w:val="24"/>
            </w:rPr>
          </w:pPr>
          <w:r w:rsidRPr="00181B32">
            <w:br w:type="page"/>
          </w:r>
          <w:bookmarkStart w:id="1" w:name="_Toc121422344"/>
          <w:r w:rsidRPr="00002559">
            <w:rPr>
              <w:rFonts w:cs="Times New Roman"/>
              <w:szCs w:val="24"/>
            </w:rPr>
            <w:lastRenderedPageBreak/>
            <w:t>Executive Summary</w:t>
          </w:r>
          <w:bookmarkEnd w:id="1"/>
        </w:p>
        <w:p w14:paraId="609154AF" w14:textId="6392BAD9" w:rsidR="00725F83" w:rsidRPr="00002559" w:rsidRDefault="007D1947" w:rsidP="00002559">
          <w:pPr>
            <w:spacing w:line="360" w:lineRule="auto"/>
            <w:rPr>
              <w:rFonts w:cs="Times New Roman"/>
              <w:szCs w:val="24"/>
            </w:rPr>
          </w:pPr>
          <w:r w:rsidRPr="00002559">
            <w:rPr>
              <w:rFonts w:cs="Times New Roman"/>
              <w:szCs w:val="24"/>
            </w:rPr>
            <w:t>The purpose of this report is to analyse</w:t>
          </w:r>
          <w:r w:rsidR="0084188C" w:rsidRPr="00002559">
            <w:rPr>
              <w:rFonts w:cs="Times New Roman"/>
              <w:szCs w:val="24"/>
            </w:rPr>
            <w:t xml:space="preserve"> the financial position and performance of Marriott Inc. by using the provided reports. There is </w:t>
          </w:r>
          <w:r w:rsidR="00725F83" w:rsidRPr="00002559">
            <w:rPr>
              <w:rFonts w:cs="Times New Roman"/>
              <w:szCs w:val="24"/>
            </w:rPr>
            <w:t xml:space="preserve">the </w:t>
          </w:r>
          <w:r w:rsidR="0084188C" w:rsidRPr="00002559">
            <w:rPr>
              <w:rFonts w:cs="Times New Roman"/>
              <w:szCs w:val="24"/>
            </w:rPr>
            <w:t xml:space="preserve">use of ratio analysis which has been made for the same and in that all the calculations have been performed in an adequate manner. The main categories which have been considered for the same are profitability, liquidity and gearing ratios. </w:t>
          </w:r>
          <w:r w:rsidR="00C3255D" w:rsidRPr="00002559">
            <w:rPr>
              <w:rFonts w:cs="Times New Roman"/>
              <w:szCs w:val="24"/>
            </w:rPr>
            <w:t>They have been ascertained with the help of available information and the findings have been provided in the report. In order to understand the changes in an effective manner</w:t>
          </w:r>
          <w:r w:rsidR="00377086">
            <w:rPr>
              <w:rFonts w:cs="Times New Roman"/>
              <w:szCs w:val="24"/>
            </w:rPr>
            <w:t xml:space="preserve">, </w:t>
          </w:r>
          <w:r w:rsidR="00C3255D" w:rsidRPr="00002559">
            <w:rPr>
              <w:rFonts w:cs="Times New Roman"/>
              <w:szCs w:val="24"/>
            </w:rPr>
            <w:t xml:space="preserve">a graphical presentation has been made. It displayed all the changes which have taken place </w:t>
          </w:r>
          <w:r w:rsidR="00725F83" w:rsidRPr="00002559">
            <w:rPr>
              <w:rFonts w:cs="Times New Roman"/>
              <w:szCs w:val="24"/>
            </w:rPr>
            <w:t xml:space="preserve">in the company in 2020 and 2021. </w:t>
          </w:r>
        </w:p>
        <w:p w14:paraId="353AAA7E" w14:textId="7CCB19F9" w:rsidR="007D1947" w:rsidRPr="00002559" w:rsidRDefault="00725F83" w:rsidP="00002559">
          <w:pPr>
            <w:spacing w:line="360" w:lineRule="auto"/>
            <w:rPr>
              <w:rFonts w:cs="Times New Roman"/>
              <w:szCs w:val="24"/>
            </w:rPr>
          </w:pPr>
          <w:r w:rsidRPr="00002559">
            <w:rPr>
              <w:rFonts w:cs="Times New Roman"/>
              <w:szCs w:val="24"/>
            </w:rPr>
            <w:t xml:space="preserve">There is a positive change in the profitability of the company and that has been ascertained with the help of several ratios. The liquidity and gearing position show an adverse impact and there is a need for the company to make the required changes in the same. All the benefits of ratio analysis have been identified and explained in a proper manner. There are various limitations to using the ratios and they have also been considered to have proper knowledge of the same. </w:t>
          </w:r>
        </w:p>
        <w:p w14:paraId="46F14963" w14:textId="77777777" w:rsidR="007D1947" w:rsidRPr="00002559" w:rsidRDefault="007D1947" w:rsidP="00002559">
          <w:pPr>
            <w:spacing w:line="360" w:lineRule="auto"/>
            <w:rPr>
              <w:rFonts w:cs="Times New Roman"/>
              <w:szCs w:val="24"/>
            </w:rPr>
          </w:pPr>
        </w:p>
        <w:p w14:paraId="319933FB" w14:textId="77777777" w:rsidR="007D1947" w:rsidRPr="00002559" w:rsidRDefault="007D1947" w:rsidP="00002559">
          <w:pPr>
            <w:spacing w:line="360" w:lineRule="auto"/>
            <w:rPr>
              <w:rFonts w:cs="Times New Roman"/>
              <w:szCs w:val="24"/>
            </w:rPr>
          </w:pPr>
        </w:p>
        <w:p w14:paraId="5D6BF5EE" w14:textId="77777777" w:rsidR="007D1947" w:rsidRPr="00002559" w:rsidRDefault="007D1947" w:rsidP="00002559">
          <w:pPr>
            <w:spacing w:line="360" w:lineRule="auto"/>
            <w:rPr>
              <w:rFonts w:cs="Times New Roman"/>
              <w:szCs w:val="24"/>
            </w:rPr>
          </w:pPr>
        </w:p>
        <w:p w14:paraId="11C68BD2" w14:textId="77777777" w:rsidR="007D1947" w:rsidRPr="00002559" w:rsidRDefault="007D1947" w:rsidP="00002559">
          <w:pPr>
            <w:spacing w:line="360" w:lineRule="auto"/>
            <w:rPr>
              <w:rFonts w:cs="Times New Roman"/>
              <w:szCs w:val="24"/>
            </w:rPr>
          </w:pPr>
        </w:p>
        <w:p w14:paraId="08EEC166" w14:textId="77777777" w:rsidR="007D1947" w:rsidRPr="00002559" w:rsidRDefault="007D1947" w:rsidP="00002559">
          <w:pPr>
            <w:spacing w:line="360" w:lineRule="auto"/>
            <w:rPr>
              <w:rFonts w:cs="Times New Roman"/>
              <w:szCs w:val="24"/>
            </w:rPr>
          </w:pPr>
        </w:p>
        <w:p w14:paraId="4A7E0BD1" w14:textId="77777777" w:rsidR="007D1947" w:rsidRPr="00002559" w:rsidRDefault="007D1947" w:rsidP="00002559">
          <w:pPr>
            <w:spacing w:line="360" w:lineRule="auto"/>
            <w:rPr>
              <w:rFonts w:cs="Times New Roman"/>
              <w:szCs w:val="24"/>
            </w:rPr>
          </w:pPr>
        </w:p>
        <w:p w14:paraId="60983FBE" w14:textId="77777777" w:rsidR="007D1947" w:rsidRPr="00002559" w:rsidRDefault="007D1947" w:rsidP="00002559">
          <w:pPr>
            <w:spacing w:line="360" w:lineRule="auto"/>
            <w:rPr>
              <w:rFonts w:cs="Times New Roman"/>
              <w:szCs w:val="24"/>
            </w:rPr>
          </w:pPr>
        </w:p>
        <w:p w14:paraId="4BD24EAA" w14:textId="77777777" w:rsidR="007D1947" w:rsidRPr="00002559" w:rsidRDefault="007D1947" w:rsidP="00002559">
          <w:pPr>
            <w:spacing w:line="360" w:lineRule="auto"/>
            <w:rPr>
              <w:rFonts w:cs="Times New Roman"/>
              <w:szCs w:val="24"/>
            </w:rPr>
          </w:pPr>
        </w:p>
        <w:p w14:paraId="5E20A626" w14:textId="77777777" w:rsidR="007D1947" w:rsidRPr="00002559" w:rsidRDefault="007D1947" w:rsidP="00002559">
          <w:pPr>
            <w:spacing w:line="360" w:lineRule="auto"/>
            <w:rPr>
              <w:rFonts w:cs="Times New Roman"/>
              <w:szCs w:val="24"/>
            </w:rPr>
          </w:pPr>
        </w:p>
        <w:p w14:paraId="2592EA34" w14:textId="77777777" w:rsidR="007D1947" w:rsidRPr="00002559" w:rsidRDefault="007D1947" w:rsidP="00002559">
          <w:pPr>
            <w:spacing w:line="360" w:lineRule="auto"/>
            <w:rPr>
              <w:rFonts w:cs="Times New Roman"/>
              <w:szCs w:val="24"/>
            </w:rPr>
          </w:pPr>
        </w:p>
        <w:p w14:paraId="102FA409" w14:textId="77777777" w:rsidR="007D1947" w:rsidRPr="00002559" w:rsidRDefault="007D1947" w:rsidP="00002559">
          <w:pPr>
            <w:spacing w:line="360" w:lineRule="auto"/>
            <w:rPr>
              <w:rFonts w:cs="Times New Roman"/>
              <w:szCs w:val="24"/>
            </w:rPr>
          </w:pPr>
        </w:p>
        <w:p w14:paraId="0EB4AA44" w14:textId="77777777" w:rsidR="007D1947" w:rsidRPr="00002559" w:rsidRDefault="007D1947" w:rsidP="00002559">
          <w:pPr>
            <w:spacing w:line="360" w:lineRule="auto"/>
            <w:rPr>
              <w:rFonts w:cs="Times New Roman"/>
              <w:szCs w:val="24"/>
            </w:rPr>
          </w:pPr>
        </w:p>
        <w:p w14:paraId="43F4A0A2" w14:textId="77777777" w:rsidR="007D1947" w:rsidRPr="00002559" w:rsidRDefault="007D1947" w:rsidP="00002559">
          <w:pPr>
            <w:spacing w:line="360" w:lineRule="auto"/>
            <w:rPr>
              <w:rFonts w:cs="Times New Roman"/>
              <w:szCs w:val="24"/>
            </w:rPr>
          </w:pPr>
        </w:p>
        <w:sdt>
          <w:sdtPr>
            <w:rPr>
              <w:rFonts w:cs="Times New Roman"/>
              <w:b/>
              <w:bCs/>
              <w:szCs w:val="24"/>
            </w:rPr>
            <w:id w:val="-1297214018"/>
            <w:docPartObj>
              <w:docPartGallery w:val="Table of Contents"/>
              <w:docPartUnique/>
            </w:docPartObj>
          </w:sdtPr>
          <w:sdtEndPr>
            <w:rPr>
              <w:b w:val="0"/>
              <w:noProof/>
            </w:rPr>
          </w:sdtEndPr>
          <w:sdtContent>
            <w:p w14:paraId="17F927D0" w14:textId="77777777" w:rsidR="007D1947" w:rsidRPr="00844FD6" w:rsidRDefault="007D1947" w:rsidP="00002559">
              <w:pPr>
                <w:spacing w:line="360" w:lineRule="auto"/>
                <w:rPr>
                  <w:rFonts w:cs="Times New Roman"/>
                  <w:b/>
                  <w:bCs/>
                  <w:szCs w:val="24"/>
                </w:rPr>
              </w:pPr>
              <w:r w:rsidRPr="00844FD6">
                <w:rPr>
                  <w:rFonts w:cs="Times New Roman"/>
                  <w:b/>
                  <w:bCs/>
                  <w:szCs w:val="24"/>
                </w:rPr>
                <w:t>Table of Contents</w:t>
              </w:r>
            </w:p>
            <w:p w14:paraId="2E0F9546" w14:textId="0DE37506" w:rsidR="003E6000" w:rsidRDefault="007D1947">
              <w:pPr>
                <w:pStyle w:val="TOC1"/>
                <w:tabs>
                  <w:tab w:val="right" w:leader="dot" w:pos="9016"/>
                </w:tabs>
                <w:rPr>
                  <w:rFonts w:asciiTheme="minorHAnsi" w:eastAsiaTheme="minorEastAsia" w:hAnsiTheme="minorHAnsi"/>
                  <w:noProof/>
                  <w:sz w:val="22"/>
                  <w:lang w:eastAsia="en-GB"/>
                </w:rPr>
              </w:pPr>
              <w:r w:rsidRPr="00002559">
                <w:rPr>
                  <w:rFonts w:cs="Times New Roman"/>
                  <w:szCs w:val="24"/>
                </w:rPr>
                <w:fldChar w:fldCharType="begin"/>
              </w:r>
              <w:r w:rsidRPr="00002559">
                <w:rPr>
                  <w:rFonts w:cs="Times New Roman"/>
                  <w:szCs w:val="24"/>
                </w:rPr>
                <w:instrText xml:space="preserve"> TOC \o "1-3" \h \z \u </w:instrText>
              </w:r>
              <w:r w:rsidRPr="00002559">
                <w:rPr>
                  <w:rFonts w:cs="Times New Roman"/>
                  <w:szCs w:val="24"/>
                </w:rPr>
                <w:fldChar w:fldCharType="separate"/>
              </w:r>
              <w:hyperlink w:anchor="_Toc121422344" w:history="1">
                <w:r w:rsidR="003E6000" w:rsidRPr="00D5062D">
                  <w:rPr>
                    <w:rStyle w:val="Hyperlink"/>
                    <w:rFonts w:cs="Times New Roman"/>
                    <w:noProof/>
                  </w:rPr>
                  <w:t>Executive Summary</w:t>
                </w:r>
                <w:r w:rsidR="003E6000">
                  <w:rPr>
                    <w:noProof/>
                    <w:webHidden/>
                  </w:rPr>
                  <w:tab/>
                </w:r>
                <w:r w:rsidR="003E6000">
                  <w:rPr>
                    <w:noProof/>
                    <w:webHidden/>
                  </w:rPr>
                  <w:fldChar w:fldCharType="begin"/>
                </w:r>
                <w:r w:rsidR="003E6000">
                  <w:rPr>
                    <w:noProof/>
                    <w:webHidden/>
                  </w:rPr>
                  <w:instrText xml:space="preserve"> PAGEREF _Toc121422344 \h </w:instrText>
                </w:r>
                <w:r w:rsidR="003E6000">
                  <w:rPr>
                    <w:noProof/>
                    <w:webHidden/>
                  </w:rPr>
                </w:r>
                <w:r w:rsidR="003E6000">
                  <w:rPr>
                    <w:noProof/>
                    <w:webHidden/>
                  </w:rPr>
                  <w:fldChar w:fldCharType="separate"/>
                </w:r>
                <w:r w:rsidR="003E6000">
                  <w:rPr>
                    <w:noProof/>
                    <w:webHidden/>
                  </w:rPr>
                  <w:t>1</w:t>
                </w:r>
                <w:r w:rsidR="003E6000">
                  <w:rPr>
                    <w:noProof/>
                    <w:webHidden/>
                  </w:rPr>
                  <w:fldChar w:fldCharType="end"/>
                </w:r>
              </w:hyperlink>
            </w:p>
            <w:p w14:paraId="26DE6FBB" w14:textId="17BCCD47" w:rsidR="003E6000" w:rsidRDefault="003E6000">
              <w:pPr>
                <w:pStyle w:val="TOC1"/>
                <w:tabs>
                  <w:tab w:val="right" w:leader="dot" w:pos="9016"/>
                </w:tabs>
                <w:rPr>
                  <w:rFonts w:asciiTheme="minorHAnsi" w:eastAsiaTheme="minorEastAsia" w:hAnsiTheme="minorHAnsi"/>
                  <w:noProof/>
                  <w:sz w:val="22"/>
                  <w:lang w:eastAsia="en-GB"/>
                </w:rPr>
              </w:pPr>
              <w:hyperlink w:anchor="_Toc121422345" w:history="1">
                <w:r w:rsidRPr="00D5062D">
                  <w:rPr>
                    <w:rStyle w:val="Hyperlink"/>
                    <w:rFonts w:cs="Times New Roman"/>
                    <w:noProof/>
                  </w:rPr>
                  <w:t>Introduction</w:t>
                </w:r>
                <w:r>
                  <w:rPr>
                    <w:noProof/>
                    <w:webHidden/>
                  </w:rPr>
                  <w:tab/>
                </w:r>
                <w:r>
                  <w:rPr>
                    <w:noProof/>
                    <w:webHidden/>
                  </w:rPr>
                  <w:fldChar w:fldCharType="begin"/>
                </w:r>
                <w:r>
                  <w:rPr>
                    <w:noProof/>
                    <w:webHidden/>
                  </w:rPr>
                  <w:instrText xml:space="preserve"> PAGEREF _Toc121422345 \h </w:instrText>
                </w:r>
                <w:r>
                  <w:rPr>
                    <w:noProof/>
                    <w:webHidden/>
                  </w:rPr>
                </w:r>
                <w:r>
                  <w:rPr>
                    <w:noProof/>
                    <w:webHidden/>
                  </w:rPr>
                  <w:fldChar w:fldCharType="separate"/>
                </w:r>
                <w:r>
                  <w:rPr>
                    <w:noProof/>
                    <w:webHidden/>
                  </w:rPr>
                  <w:t>3</w:t>
                </w:r>
                <w:r>
                  <w:rPr>
                    <w:noProof/>
                    <w:webHidden/>
                  </w:rPr>
                  <w:fldChar w:fldCharType="end"/>
                </w:r>
              </w:hyperlink>
            </w:p>
            <w:p w14:paraId="3E710F7B" w14:textId="4AE7EB84" w:rsidR="003E6000" w:rsidRDefault="003E6000">
              <w:pPr>
                <w:pStyle w:val="TOC1"/>
                <w:tabs>
                  <w:tab w:val="right" w:leader="dot" w:pos="9016"/>
                </w:tabs>
                <w:rPr>
                  <w:rFonts w:asciiTheme="minorHAnsi" w:eastAsiaTheme="minorEastAsia" w:hAnsiTheme="minorHAnsi"/>
                  <w:noProof/>
                  <w:sz w:val="22"/>
                  <w:lang w:eastAsia="en-GB"/>
                </w:rPr>
              </w:pPr>
              <w:hyperlink w:anchor="_Toc121422346" w:history="1">
                <w:r w:rsidRPr="00D5062D">
                  <w:rPr>
                    <w:rStyle w:val="Hyperlink"/>
                    <w:rFonts w:cs="Times New Roman"/>
                    <w:noProof/>
                  </w:rPr>
                  <w:t>Financial Analysis</w:t>
                </w:r>
                <w:r>
                  <w:rPr>
                    <w:noProof/>
                    <w:webHidden/>
                  </w:rPr>
                  <w:tab/>
                </w:r>
                <w:r>
                  <w:rPr>
                    <w:noProof/>
                    <w:webHidden/>
                  </w:rPr>
                  <w:fldChar w:fldCharType="begin"/>
                </w:r>
                <w:r>
                  <w:rPr>
                    <w:noProof/>
                    <w:webHidden/>
                  </w:rPr>
                  <w:instrText xml:space="preserve"> PAGEREF _Toc121422346 \h </w:instrText>
                </w:r>
                <w:r>
                  <w:rPr>
                    <w:noProof/>
                    <w:webHidden/>
                  </w:rPr>
                </w:r>
                <w:r>
                  <w:rPr>
                    <w:noProof/>
                    <w:webHidden/>
                  </w:rPr>
                  <w:fldChar w:fldCharType="separate"/>
                </w:r>
                <w:r>
                  <w:rPr>
                    <w:noProof/>
                    <w:webHidden/>
                  </w:rPr>
                  <w:t>4</w:t>
                </w:r>
                <w:r>
                  <w:rPr>
                    <w:noProof/>
                    <w:webHidden/>
                  </w:rPr>
                  <w:fldChar w:fldCharType="end"/>
                </w:r>
              </w:hyperlink>
            </w:p>
            <w:p w14:paraId="126BC484" w14:textId="28581B7E" w:rsidR="003E6000" w:rsidRDefault="003E6000">
              <w:pPr>
                <w:pStyle w:val="TOC1"/>
                <w:tabs>
                  <w:tab w:val="right" w:leader="dot" w:pos="9016"/>
                </w:tabs>
                <w:rPr>
                  <w:rFonts w:asciiTheme="minorHAnsi" w:eastAsiaTheme="minorEastAsia" w:hAnsiTheme="minorHAnsi"/>
                  <w:noProof/>
                  <w:sz w:val="22"/>
                  <w:lang w:eastAsia="en-GB"/>
                </w:rPr>
              </w:pPr>
              <w:hyperlink w:anchor="_Toc121422347" w:history="1">
                <w:r w:rsidRPr="00D5062D">
                  <w:rPr>
                    <w:rStyle w:val="Hyperlink"/>
                    <w:rFonts w:cs="Times New Roman"/>
                    <w:noProof/>
                  </w:rPr>
                  <w:t>Financial Analysis Trends</w:t>
                </w:r>
                <w:r>
                  <w:rPr>
                    <w:noProof/>
                    <w:webHidden/>
                  </w:rPr>
                  <w:tab/>
                </w:r>
                <w:r>
                  <w:rPr>
                    <w:noProof/>
                    <w:webHidden/>
                  </w:rPr>
                  <w:fldChar w:fldCharType="begin"/>
                </w:r>
                <w:r>
                  <w:rPr>
                    <w:noProof/>
                    <w:webHidden/>
                  </w:rPr>
                  <w:instrText xml:space="preserve"> PAGEREF _Toc121422347 \h </w:instrText>
                </w:r>
                <w:r>
                  <w:rPr>
                    <w:noProof/>
                    <w:webHidden/>
                  </w:rPr>
                </w:r>
                <w:r>
                  <w:rPr>
                    <w:noProof/>
                    <w:webHidden/>
                  </w:rPr>
                  <w:fldChar w:fldCharType="separate"/>
                </w:r>
                <w:r>
                  <w:rPr>
                    <w:noProof/>
                    <w:webHidden/>
                  </w:rPr>
                  <w:t>4</w:t>
                </w:r>
                <w:r>
                  <w:rPr>
                    <w:noProof/>
                    <w:webHidden/>
                  </w:rPr>
                  <w:fldChar w:fldCharType="end"/>
                </w:r>
              </w:hyperlink>
            </w:p>
            <w:p w14:paraId="4B5EC5D5" w14:textId="2069272D" w:rsidR="003E6000" w:rsidRDefault="003E6000">
              <w:pPr>
                <w:pStyle w:val="TOC2"/>
                <w:tabs>
                  <w:tab w:val="right" w:leader="dot" w:pos="9016"/>
                </w:tabs>
                <w:rPr>
                  <w:rFonts w:asciiTheme="minorHAnsi" w:eastAsiaTheme="minorEastAsia" w:hAnsiTheme="minorHAnsi"/>
                  <w:noProof/>
                  <w:sz w:val="22"/>
                  <w:lang w:eastAsia="en-GB"/>
                </w:rPr>
              </w:pPr>
              <w:hyperlink w:anchor="_Toc121422348" w:history="1">
                <w:r w:rsidRPr="00D5062D">
                  <w:rPr>
                    <w:rStyle w:val="Hyperlink"/>
                    <w:rFonts w:cs="Times New Roman"/>
                    <w:noProof/>
                  </w:rPr>
                  <w:t>Profitability</w:t>
                </w:r>
                <w:r>
                  <w:rPr>
                    <w:noProof/>
                    <w:webHidden/>
                  </w:rPr>
                  <w:tab/>
                </w:r>
                <w:r>
                  <w:rPr>
                    <w:noProof/>
                    <w:webHidden/>
                  </w:rPr>
                  <w:fldChar w:fldCharType="begin"/>
                </w:r>
                <w:r>
                  <w:rPr>
                    <w:noProof/>
                    <w:webHidden/>
                  </w:rPr>
                  <w:instrText xml:space="preserve"> PAGEREF _Toc121422348 \h </w:instrText>
                </w:r>
                <w:r>
                  <w:rPr>
                    <w:noProof/>
                    <w:webHidden/>
                  </w:rPr>
                </w:r>
                <w:r>
                  <w:rPr>
                    <w:noProof/>
                    <w:webHidden/>
                  </w:rPr>
                  <w:fldChar w:fldCharType="separate"/>
                </w:r>
                <w:r>
                  <w:rPr>
                    <w:noProof/>
                    <w:webHidden/>
                  </w:rPr>
                  <w:t>5</w:t>
                </w:r>
                <w:r>
                  <w:rPr>
                    <w:noProof/>
                    <w:webHidden/>
                  </w:rPr>
                  <w:fldChar w:fldCharType="end"/>
                </w:r>
              </w:hyperlink>
            </w:p>
            <w:p w14:paraId="0DD859F8" w14:textId="26988CE4" w:rsidR="003E6000" w:rsidRDefault="003E6000">
              <w:pPr>
                <w:pStyle w:val="TOC2"/>
                <w:tabs>
                  <w:tab w:val="right" w:leader="dot" w:pos="9016"/>
                </w:tabs>
                <w:rPr>
                  <w:rFonts w:asciiTheme="minorHAnsi" w:eastAsiaTheme="minorEastAsia" w:hAnsiTheme="minorHAnsi"/>
                  <w:noProof/>
                  <w:sz w:val="22"/>
                  <w:lang w:eastAsia="en-GB"/>
                </w:rPr>
              </w:pPr>
              <w:hyperlink w:anchor="_Toc121422349" w:history="1">
                <w:r w:rsidRPr="00D5062D">
                  <w:rPr>
                    <w:rStyle w:val="Hyperlink"/>
                    <w:rFonts w:cs="Times New Roman"/>
                    <w:noProof/>
                  </w:rPr>
                  <w:t>Liquidity</w:t>
                </w:r>
                <w:r>
                  <w:rPr>
                    <w:noProof/>
                    <w:webHidden/>
                  </w:rPr>
                  <w:tab/>
                </w:r>
                <w:r>
                  <w:rPr>
                    <w:noProof/>
                    <w:webHidden/>
                  </w:rPr>
                  <w:fldChar w:fldCharType="begin"/>
                </w:r>
                <w:r>
                  <w:rPr>
                    <w:noProof/>
                    <w:webHidden/>
                  </w:rPr>
                  <w:instrText xml:space="preserve"> PAGEREF _Toc121422349 \h </w:instrText>
                </w:r>
                <w:r>
                  <w:rPr>
                    <w:noProof/>
                    <w:webHidden/>
                  </w:rPr>
                </w:r>
                <w:r>
                  <w:rPr>
                    <w:noProof/>
                    <w:webHidden/>
                  </w:rPr>
                  <w:fldChar w:fldCharType="separate"/>
                </w:r>
                <w:r>
                  <w:rPr>
                    <w:noProof/>
                    <w:webHidden/>
                  </w:rPr>
                  <w:t>6</w:t>
                </w:r>
                <w:r>
                  <w:rPr>
                    <w:noProof/>
                    <w:webHidden/>
                  </w:rPr>
                  <w:fldChar w:fldCharType="end"/>
                </w:r>
              </w:hyperlink>
            </w:p>
            <w:p w14:paraId="40002D8D" w14:textId="61C120AE" w:rsidR="003E6000" w:rsidRDefault="003E6000">
              <w:pPr>
                <w:pStyle w:val="TOC2"/>
                <w:tabs>
                  <w:tab w:val="right" w:leader="dot" w:pos="9016"/>
                </w:tabs>
                <w:rPr>
                  <w:rFonts w:asciiTheme="minorHAnsi" w:eastAsiaTheme="minorEastAsia" w:hAnsiTheme="minorHAnsi"/>
                  <w:noProof/>
                  <w:sz w:val="22"/>
                  <w:lang w:eastAsia="en-GB"/>
                </w:rPr>
              </w:pPr>
              <w:hyperlink w:anchor="_Toc121422350" w:history="1">
                <w:r w:rsidRPr="00D5062D">
                  <w:rPr>
                    <w:rStyle w:val="Hyperlink"/>
                    <w:rFonts w:cs="Times New Roman"/>
                    <w:noProof/>
                  </w:rPr>
                  <w:t>Gearing</w:t>
                </w:r>
                <w:r>
                  <w:rPr>
                    <w:noProof/>
                    <w:webHidden/>
                  </w:rPr>
                  <w:tab/>
                </w:r>
                <w:r>
                  <w:rPr>
                    <w:noProof/>
                    <w:webHidden/>
                  </w:rPr>
                  <w:fldChar w:fldCharType="begin"/>
                </w:r>
                <w:r>
                  <w:rPr>
                    <w:noProof/>
                    <w:webHidden/>
                  </w:rPr>
                  <w:instrText xml:space="preserve"> PAGEREF _Toc121422350 \h </w:instrText>
                </w:r>
                <w:r>
                  <w:rPr>
                    <w:noProof/>
                    <w:webHidden/>
                  </w:rPr>
                </w:r>
                <w:r>
                  <w:rPr>
                    <w:noProof/>
                    <w:webHidden/>
                  </w:rPr>
                  <w:fldChar w:fldCharType="separate"/>
                </w:r>
                <w:r>
                  <w:rPr>
                    <w:noProof/>
                    <w:webHidden/>
                  </w:rPr>
                  <w:t>8</w:t>
                </w:r>
                <w:r>
                  <w:rPr>
                    <w:noProof/>
                    <w:webHidden/>
                  </w:rPr>
                  <w:fldChar w:fldCharType="end"/>
                </w:r>
              </w:hyperlink>
            </w:p>
            <w:p w14:paraId="61E04560" w14:textId="2F3138C8" w:rsidR="003E6000" w:rsidRDefault="003E6000">
              <w:pPr>
                <w:pStyle w:val="TOC1"/>
                <w:tabs>
                  <w:tab w:val="right" w:leader="dot" w:pos="9016"/>
                </w:tabs>
                <w:rPr>
                  <w:rFonts w:asciiTheme="minorHAnsi" w:eastAsiaTheme="minorEastAsia" w:hAnsiTheme="minorHAnsi"/>
                  <w:noProof/>
                  <w:sz w:val="22"/>
                  <w:lang w:eastAsia="en-GB"/>
                </w:rPr>
              </w:pPr>
              <w:hyperlink w:anchor="_Toc121422351" w:history="1">
                <w:r w:rsidRPr="00D5062D">
                  <w:rPr>
                    <w:rStyle w:val="Hyperlink"/>
                    <w:rFonts w:cs="Times New Roman"/>
                    <w:noProof/>
                  </w:rPr>
                  <w:t>Benefits and Limitations of Ratio Analysis</w:t>
                </w:r>
                <w:r>
                  <w:rPr>
                    <w:noProof/>
                    <w:webHidden/>
                  </w:rPr>
                  <w:tab/>
                </w:r>
                <w:r>
                  <w:rPr>
                    <w:noProof/>
                    <w:webHidden/>
                  </w:rPr>
                  <w:fldChar w:fldCharType="begin"/>
                </w:r>
                <w:r>
                  <w:rPr>
                    <w:noProof/>
                    <w:webHidden/>
                  </w:rPr>
                  <w:instrText xml:space="preserve"> PAGEREF _Toc121422351 \h </w:instrText>
                </w:r>
                <w:r>
                  <w:rPr>
                    <w:noProof/>
                    <w:webHidden/>
                  </w:rPr>
                </w:r>
                <w:r>
                  <w:rPr>
                    <w:noProof/>
                    <w:webHidden/>
                  </w:rPr>
                  <w:fldChar w:fldCharType="separate"/>
                </w:r>
                <w:r>
                  <w:rPr>
                    <w:noProof/>
                    <w:webHidden/>
                  </w:rPr>
                  <w:t>9</w:t>
                </w:r>
                <w:r>
                  <w:rPr>
                    <w:noProof/>
                    <w:webHidden/>
                  </w:rPr>
                  <w:fldChar w:fldCharType="end"/>
                </w:r>
              </w:hyperlink>
            </w:p>
            <w:p w14:paraId="73D254D4" w14:textId="6B1244DE" w:rsidR="003E6000" w:rsidRDefault="003E6000">
              <w:pPr>
                <w:pStyle w:val="TOC1"/>
                <w:tabs>
                  <w:tab w:val="right" w:leader="dot" w:pos="9016"/>
                </w:tabs>
                <w:rPr>
                  <w:rFonts w:asciiTheme="minorHAnsi" w:eastAsiaTheme="minorEastAsia" w:hAnsiTheme="minorHAnsi"/>
                  <w:noProof/>
                  <w:sz w:val="22"/>
                  <w:lang w:eastAsia="en-GB"/>
                </w:rPr>
              </w:pPr>
              <w:hyperlink w:anchor="_Toc121422352" w:history="1">
                <w:r w:rsidRPr="00D5062D">
                  <w:rPr>
                    <w:rStyle w:val="Hyperlink"/>
                    <w:rFonts w:cs="Times New Roman"/>
                    <w:noProof/>
                  </w:rPr>
                  <w:t>Conclusion</w:t>
                </w:r>
                <w:r>
                  <w:rPr>
                    <w:noProof/>
                    <w:webHidden/>
                  </w:rPr>
                  <w:tab/>
                </w:r>
                <w:r>
                  <w:rPr>
                    <w:noProof/>
                    <w:webHidden/>
                  </w:rPr>
                  <w:fldChar w:fldCharType="begin"/>
                </w:r>
                <w:r>
                  <w:rPr>
                    <w:noProof/>
                    <w:webHidden/>
                  </w:rPr>
                  <w:instrText xml:space="preserve"> PAGEREF _Toc121422352 \h </w:instrText>
                </w:r>
                <w:r>
                  <w:rPr>
                    <w:noProof/>
                    <w:webHidden/>
                  </w:rPr>
                </w:r>
                <w:r>
                  <w:rPr>
                    <w:noProof/>
                    <w:webHidden/>
                  </w:rPr>
                  <w:fldChar w:fldCharType="separate"/>
                </w:r>
                <w:r>
                  <w:rPr>
                    <w:noProof/>
                    <w:webHidden/>
                  </w:rPr>
                  <w:t>10</w:t>
                </w:r>
                <w:r>
                  <w:rPr>
                    <w:noProof/>
                    <w:webHidden/>
                  </w:rPr>
                  <w:fldChar w:fldCharType="end"/>
                </w:r>
              </w:hyperlink>
            </w:p>
            <w:p w14:paraId="670D4ADD" w14:textId="7EF56577" w:rsidR="003E6000" w:rsidRDefault="003E6000">
              <w:pPr>
                <w:pStyle w:val="TOC1"/>
                <w:tabs>
                  <w:tab w:val="right" w:leader="dot" w:pos="9016"/>
                </w:tabs>
                <w:rPr>
                  <w:rFonts w:asciiTheme="minorHAnsi" w:eastAsiaTheme="minorEastAsia" w:hAnsiTheme="minorHAnsi"/>
                  <w:noProof/>
                  <w:sz w:val="22"/>
                  <w:lang w:eastAsia="en-GB"/>
                </w:rPr>
              </w:pPr>
              <w:hyperlink w:anchor="_Toc121422353" w:history="1">
                <w:r w:rsidRPr="00D5062D">
                  <w:rPr>
                    <w:rStyle w:val="Hyperlink"/>
                    <w:rFonts w:cs="Times New Roman"/>
                    <w:noProof/>
                  </w:rPr>
                  <w:t>Bibliography</w:t>
                </w:r>
                <w:r>
                  <w:rPr>
                    <w:noProof/>
                    <w:webHidden/>
                  </w:rPr>
                  <w:tab/>
                </w:r>
                <w:r>
                  <w:rPr>
                    <w:noProof/>
                    <w:webHidden/>
                  </w:rPr>
                  <w:fldChar w:fldCharType="begin"/>
                </w:r>
                <w:r>
                  <w:rPr>
                    <w:noProof/>
                    <w:webHidden/>
                  </w:rPr>
                  <w:instrText xml:space="preserve"> PAGEREF _Toc121422353 \h </w:instrText>
                </w:r>
                <w:r>
                  <w:rPr>
                    <w:noProof/>
                    <w:webHidden/>
                  </w:rPr>
                </w:r>
                <w:r>
                  <w:rPr>
                    <w:noProof/>
                    <w:webHidden/>
                  </w:rPr>
                  <w:fldChar w:fldCharType="separate"/>
                </w:r>
                <w:r>
                  <w:rPr>
                    <w:noProof/>
                    <w:webHidden/>
                  </w:rPr>
                  <w:t>11</w:t>
                </w:r>
                <w:r>
                  <w:rPr>
                    <w:noProof/>
                    <w:webHidden/>
                  </w:rPr>
                  <w:fldChar w:fldCharType="end"/>
                </w:r>
              </w:hyperlink>
            </w:p>
            <w:p w14:paraId="5849B348" w14:textId="03FDF840" w:rsidR="007D1947" w:rsidRPr="00002559" w:rsidRDefault="007D1947" w:rsidP="00002559">
              <w:pPr>
                <w:spacing w:line="360" w:lineRule="auto"/>
                <w:rPr>
                  <w:rFonts w:cs="Times New Roman"/>
                  <w:szCs w:val="24"/>
                </w:rPr>
              </w:pPr>
              <w:r w:rsidRPr="00002559">
                <w:rPr>
                  <w:rFonts w:cs="Times New Roman"/>
                  <w:b/>
                  <w:bCs/>
                  <w:noProof/>
                  <w:szCs w:val="24"/>
                </w:rPr>
                <w:fldChar w:fldCharType="end"/>
              </w:r>
              <w:r w:rsidR="001219C2" w:rsidRPr="00002559">
                <w:rPr>
                  <w:rFonts w:cs="Times New Roman"/>
                  <w:b/>
                  <w:bCs/>
                  <w:noProof/>
                  <w:szCs w:val="24"/>
                </w:rPr>
                <w:t xml:space="preserve"> </w:t>
              </w:r>
            </w:p>
          </w:sdtContent>
        </w:sdt>
        <w:p w14:paraId="1E6FA7DA" w14:textId="77777777" w:rsidR="007D1947" w:rsidRPr="00002559" w:rsidRDefault="007D1947" w:rsidP="00002559">
          <w:pPr>
            <w:spacing w:line="360" w:lineRule="auto"/>
            <w:rPr>
              <w:rFonts w:cs="Times New Roman"/>
              <w:szCs w:val="24"/>
            </w:rPr>
          </w:pPr>
        </w:p>
        <w:p w14:paraId="3C870FBE" w14:textId="77777777" w:rsidR="007D1947" w:rsidRPr="00002559" w:rsidRDefault="007D1947" w:rsidP="00002559">
          <w:pPr>
            <w:spacing w:line="360" w:lineRule="auto"/>
            <w:rPr>
              <w:rFonts w:cs="Times New Roman"/>
              <w:szCs w:val="24"/>
            </w:rPr>
          </w:pPr>
        </w:p>
        <w:p w14:paraId="2473B2AF" w14:textId="77777777" w:rsidR="007D1947" w:rsidRPr="00002559" w:rsidRDefault="007D1947" w:rsidP="00002559">
          <w:pPr>
            <w:spacing w:line="360" w:lineRule="auto"/>
            <w:rPr>
              <w:rFonts w:cs="Times New Roman"/>
              <w:szCs w:val="24"/>
            </w:rPr>
          </w:pPr>
        </w:p>
        <w:p w14:paraId="059AA211" w14:textId="77777777" w:rsidR="007D1947" w:rsidRPr="00002559" w:rsidRDefault="007D1947" w:rsidP="00002559">
          <w:pPr>
            <w:spacing w:line="360" w:lineRule="auto"/>
            <w:rPr>
              <w:rFonts w:cs="Times New Roman"/>
              <w:szCs w:val="24"/>
            </w:rPr>
          </w:pPr>
        </w:p>
        <w:p w14:paraId="18482C63" w14:textId="77777777" w:rsidR="007D1947" w:rsidRPr="00002559" w:rsidRDefault="007D1947" w:rsidP="00002559">
          <w:pPr>
            <w:spacing w:line="360" w:lineRule="auto"/>
            <w:rPr>
              <w:rFonts w:cs="Times New Roman"/>
              <w:szCs w:val="24"/>
            </w:rPr>
          </w:pPr>
        </w:p>
        <w:p w14:paraId="23DB8D03" w14:textId="77777777" w:rsidR="007D1947" w:rsidRPr="00002559" w:rsidRDefault="007D1947" w:rsidP="00002559">
          <w:pPr>
            <w:spacing w:line="360" w:lineRule="auto"/>
            <w:rPr>
              <w:rFonts w:cs="Times New Roman"/>
              <w:szCs w:val="24"/>
            </w:rPr>
          </w:pPr>
        </w:p>
        <w:p w14:paraId="38BD64A9" w14:textId="77777777" w:rsidR="007D1947" w:rsidRPr="00002559" w:rsidRDefault="007D1947" w:rsidP="00002559">
          <w:pPr>
            <w:spacing w:line="360" w:lineRule="auto"/>
            <w:rPr>
              <w:rFonts w:cs="Times New Roman"/>
              <w:szCs w:val="24"/>
            </w:rPr>
          </w:pPr>
        </w:p>
        <w:p w14:paraId="44FF7773" w14:textId="77777777" w:rsidR="00725F83" w:rsidRPr="00002559" w:rsidRDefault="00725F83" w:rsidP="00002559">
          <w:pPr>
            <w:spacing w:line="360" w:lineRule="auto"/>
            <w:rPr>
              <w:rFonts w:eastAsiaTheme="majorEastAsia" w:cs="Times New Roman"/>
              <w:b/>
              <w:szCs w:val="24"/>
            </w:rPr>
          </w:pPr>
          <w:r w:rsidRPr="00002559">
            <w:rPr>
              <w:rFonts w:cs="Times New Roman"/>
              <w:szCs w:val="24"/>
            </w:rPr>
            <w:br w:type="page"/>
          </w:r>
        </w:p>
        <w:p w14:paraId="521E26EC" w14:textId="4D90BF15" w:rsidR="007D1947" w:rsidRPr="00002559" w:rsidRDefault="007D1947" w:rsidP="00002559">
          <w:pPr>
            <w:pStyle w:val="Heading1"/>
            <w:spacing w:line="360" w:lineRule="auto"/>
            <w:rPr>
              <w:rFonts w:cs="Times New Roman"/>
              <w:szCs w:val="24"/>
            </w:rPr>
          </w:pPr>
          <w:bookmarkStart w:id="2" w:name="_Toc121422345"/>
          <w:r w:rsidRPr="00002559">
            <w:rPr>
              <w:rFonts w:cs="Times New Roman"/>
              <w:szCs w:val="24"/>
            </w:rPr>
            <w:lastRenderedPageBreak/>
            <w:t>Introduction</w:t>
          </w:r>
          <w:bookmarkEnd w:id="2"/>
        </w:p>
        <w:p w14:paraId="6C9CB7D1" w14:textId="593731D5" w:rsidR="004A11F6" w:rsidRPr="00002559" w:rsidRDefault="00603F76" w:rsidP="00002559">
          <w:pPr>
            <w:spacing w:line="360" w:lineRule="auto"/>
            <w:rPr>
              <w:rFonts w:cs="Times New Roman"/>
              <w:szCs w:val="24"/>
            </w:rPr>
          </w:pPr>
          <w:r w:rsidRPr="00002559">
            <w:rPr>
              <w:rFonts w:cs="Times New Roman"/>
              <w:szCs w:val="24"/>
            </w:rPr>
            <w:t xml:space="preserve">Marriott international is an American company which is operating in hospitality sector and is providing services by managing various restaurants and hotels. </w:t>
          </w:r>
          <w:r w:rsidR="00462D50" w:rsidRPr="00002559">
            <w:rPr>
              <w:rFonts w:cs="Times New Roman"/>
              <w:szCs w:val="24"/>
            </w:rPr>
            <w:t xml:space="preserve">There is brand name under which various license hotels, franchises and residential properties are operated. </w:t>
          </w:r>
          <w:r w:rsidR="003B53E7" w:rsidRPr="00002559">
            <w:rPr>
              <w:rFonts w:cs="Times New Roman"/>
              <w:szCs w:val="24"/>
            </w:rPr>
            <w:t xml:space="preserve">Several brands which are operating includes Westin, JW Marriott, Le Meridien, Ritz-Carlton and Gaylord hotels. The headquarter of the company is in </w:t>
          </w:r>
          <w:r w:rsidR="00377086">
            <w:rPr>
              <w:rFonts w:cs="Times New Roman"/>
              <w:szCs w:val="24"/>
            </w:rPr>
            <w:t>the</w:t>
          </w:r>
          <w:r w:rsidR="003B53E7" w:rsidRPr="00002559">
            <w:rPr>
              <w:rFonts w:cs="Times New Roman"/>
              <w:szCs w:val="24"/>
            </w:rPr>
            <w:t xml:space="preserve"> US but is carrying the operations in various parts of world. There are financial accounts which are prepared and presented by the company in its annual report. The information which is provided in the same will be used to carry out the</w:t>
          </w:r>
          <w:r w:rsidR="00D07D42" w:rsidRPr="00002559">
            <w:rPr>
              <w:rFonts w:cs="Times New Roman"/>
              <w:szCs w:val="24"/>
            </w:rPr>
            <w:t xml:space="preserve"> </w:t>
          </w:r>
          <w:r w:rsidR="003B53E7" w:rsidRPr="00002559">
            <w:rPr>
              <w:rFonts w:cs="Times New Roman"/>
              <w:szCs w:val="24"/>
            </w:rPr>
            <w:t xml:space="preserve">financial analysis in the given report. </w:t>
          </w:r>
          <w:r w:rsidR="00D07D42" w:rsidRPr="00002559">
            <w:rPr>
              <w:rFonts w:cs="Times New Roman"/>
              <w:szCs w:val="24"/>
            </w:rPr>
            <w:t xml:space="preserve">There will be </w:t>
          </w:r>
          <w:r w:rsidR="00725F83" w:rsidRPr="00002559">
            <w:rPr>
              <w:rFonts w:cs="Times New Roman"/>
              <w:szCs w:val="24"/>
            </w:rPr>
            <w:t xml:space="preserve">the </w:t>
          </w:r>
          <w:r w:rsidR="00D07D42" w:rsidRPr="00002559">
            <w:rPr>
              <w:rFonts w:cs="Times New Roman"/>
              <w:szCs w:val="24"/>
            </w:rPr>
            <w:t xml:space="preserve">use ratios which will be calculated and by that the involved trends will be identified. </w:t>
          </w:r>
          <w:r w:rsidR="00AE7559" w:rsidRPr="00002559">
            <w:rPr>
              <w:rFonts w:cs="Times New Roman"/>
              <w:szCs w:val="24"/>
            </w:rPr>
            <w:t xml:space="preserve">The complete analysis will be made and will help in identifying the </w:t>
          </w:r>
          <w:r w:rsidR="00B82BB3" w:rsidRPr="00002559">
            <w:rPr>
              <w:rFonts w:cs="Times New Roman"/>
              <w:szCs w:val="24"/>
            </w:rPr>
            <w:t xml:space="preserve">performance </w:t>
          </w:r>
          <w:r w:rsidR="00224243" w:rsidRPr="00002559">
            <w:rPr>
              <w:rFonts w:cs="Times New Roman"/>
              <w:szCs w:val="24"/>
            </w:rPr>
            <w:t>and</w:t>
          </w:r>
          <w:r w:rsidR="00B82BB3" w:rsidRPr="00002559">
            <w:rPr>
              <w:rFonts w:cs="Times New Roman"/>
              <w:szCs w:val="24"/>
            </w:rPr>
            <w:t xml:space="preserve"> position of the company in various categories. </w:t>
          </w:r>
        </w:p>
        <w:p w14:paraId="3D965801" w14:textId="0843572A" w:rsidR="00224243" w:rsidRDefault="00224243" w:rsidP="00002559">
          <w:pPr>
            <w:spacing w:line="360" w:lineRule="auto"/>
            <w:rPr>
              <w:rFonts w:cs="Times New Roman"/>
              <w:szCs w:val="24"/>
            </w:rPr>
          </w:pPr>
          <w:r w:rsidRPr="00002559">
            <w:rPr>
              <w:rFonts w:cs="Times New Roman"/>
              <w:szCs w:val="24"/>
            </w:rPr>
            <w:t xml:space="preserve">There will be </w:t>
          </w:r>
          <w:r w:rsidR="00725F83" w:rsidRPr="00002559">
            <w:rPr>
              <w:rFonts w:cs="Times New Roman"/>
              <w:szCs w:val="24"/>
            </w:rPr>
            <w:t xml:space="preserve">a </w:t>
          </w:r>
          <w:r w:rsidRPr="00002559">
            <w:rPr>
              <w:rFonts w:cs="Times New Roman"/>
              <w:szCs w:val="24"/>
            </w:rPr>
            <w:t>discussion of the findings which will be made and with that the limitations involved in relation to the ratios will be provided. The importance of ratios for</w:t>
          </w:r>
          <w:r w:rsidR="00377086">
            <w:rPr>
              <w:rFonts w:cs="Times New Roman"/>
              <w:szCs w:val="24"/>
            </w:rPr>
            <w:t xml:space="preserve"> the</w:t>
          </w:r>
          <w:r w:rsidRPr="00002559">
            <w:rPr>
              <w:rFonts w:cs="Times New Roman"/>
              <w:szCs w:val="24"/>
            </w:rPr>
            <w:t xml:space="preserve"> hotel management will be covered </w:t>
          </w:r>
          <w:r w:rsidR="00A70322" w:rsidRPr="00002559">
            <w:rPr>
              <w:rFonts w:cs="Times New Roman"/>
              <w:szCs w:val="24"/>
            </w:rPr>
            <w:t>with the manner in which decisions are made with the help of the same.</w:t>
          </w:r>
        </w:p>
        <w:p w14:paraId="1A73917E" w14:textId="5EA16131" w:rsidR="004D50BB" w:rsidRDefault="004D50BB" w:rsidP="00002559">
          <w:pPr>
            <w:spacing w:line="360" w:lineRule="auto"/>
            <w:rPr>
              <w:rFonts w:cs="Times New Roman"/>
              <w:szCs w:val="24"/>
            </w:rPr>
          </w:pPr>
        </w:p>
        <w:p w14:paraId="701A8D82" w14:textId="45B3A5F8" w:rsidR="004D50BB" w:rsidRDefault="004D50BB" w:rsidP="00002559">
          <w:pPr>
            <w:spacing w:line="360" w:lineRule="auto"/>
            <w:rPr>
              <w:rFonts w:cs="Times New Roman"/>
              <w:szCs w:val="24"/>
            </w:rPr>
          </w:pPr>
        </w:p>
        <w:p w14:paraId="17F2EABF" w14:textId="5D245815" w:rsidR="004D50BB" w:rsidRDefault="004D50BB" w:rsidP="00002559">
          <w:pPr>
            <w:spacing w:line="360" w:lineRule="auto"/>
            <w:rPr>
              <w:rFonts w:cs="Times New Roman"/>
              <w:szCs w:val="24"/>
            </w:rPr>
          </w:pPr>
        </w:p>
        <w:p w14:paraId="56540E65" w14:textId="71B920B0" w:rsidR="004D50BB" w:rsidRDefault="004D50BB" w:rsidP="00002559">
          <w:pPr>
            <w:spacing w:line="360" w:lineRule="auto"/>
            <w:rPr>
              <w:rFonts w:cs="Times New Roman"/>
              <w:szCs w:val="24"/>
            </w:rPr>
          </w:pPr>
        </w:p>
        <w:p w14:paraId="662804A2" w14:textId="2846AF11" w:rsidR="004D50BB" w:rsidRDefault="004D50BB" w:rsidP="00002559">
          <w:pPr>
            <w:spacing w:line="360" w:lineRule="auto"/>
            <w:rPr>
              <w:rFonts w:cs="Times New Roman"/>
              <w:szCs w:val="24"/>
            </w:rPr>
          </w:pPr>
        </w:p>
        <w:p w14:paraId="3AB6EE73" w14:textId="0B8F0C17" w:rsidR="004D50BB" w:rsidRDefault="004D50BB" w:rsidP="00002559">
          <w:pPr>
            <w:spacing w:line="360" w:lineRule="auto"/>
            <w:rPr>
              <w:rFonts w:cs="Times New Roman"/>
              <w:szCs w:val="24"/>
            </w:rPr>
          </w:pPr>
        </w:p>
        <w:p w14:paraId="09CF97F0" w14:textId="7C0493E5" w:rsidR="004D50BB" w:rsidRDefault="004D50BB" w:rsidP="00002559">
          <w:pPr>
            <w:spacing w:line="360" w:lineRule="auto"/>
            <w:rPr>
              <w:rFonts w:cs="Times New Roman"/>
              <w:szCs w:val="24"/>
            </w:rPr>
          </w:pPr>
        </w:p>
        <w:p w14:paraId="56AAC3DB" w14:textId="70289893" w:rsidR="004D50BB" w:rsidRDefault="004D50BB" w:rsidP="00002559">
          <w:pPr>
            <w:spacing w:line="360" w:lineRule="auto"/>
            <w:rPr>
              <w:rFonts w:cs="Times New Roman"/>
              <w:szCs w:val="24"/>
            </w:rPr>
          </w:pPr>
        </w:p>
        <w:p w14:paraId="60722E72" w14:textId="176CACC0" w:rsidR="004D50BB" w:rsidRDefault="004D50BB" w:rsidP="00002559">
          <w:pPr>
            <w:spacing w:line="360" w:lineRule="auto"/>
            <w:rPr>
              <w:rFonts w:cs="Times New Roman"/>
              <w:szCs w:val="24"/>
            </w:rPr>
          </w:pPr>
        </w:p>
        <w:p w14:paraId="3F2BF35A" w14:textId="1423A6FA" w:rsidR="004D50BB" w:rsidRDefault="004D50BB" w:rsidP="00002559">
          <w:pPr>
            <w:spacing w:line="360" w:lineRule="auto"/>
            <w:rPr>
              <w:rFonts w:cs="Times New Roman"/>
              <w:szCs w:val="24"/>
            </w:rPr>
          </w:pPr>
        </w:p>
        <w:p w14:paraId="36C99226" w14:textId="6DF880A9" w:rsidR="004D50BB" w:rsidRDefault="004D50BB" w:rsidP="00002559">
          <w:pPr>
            <w:spacing w:line="360" w:lineRule="auto"/>
            <w:rPr>
              <w:rFonts w:cs="Times New Roman"/>
              <w:szCs w:val="24"/>
            </w:rPr>
          </w:pPr>
        </w:p>
        <w:p w14:paraId="716CD0D2" w14:textId="76940B30" w:rsidR="004D50BB" w:rsidRDefault="004D50BB" w:rsidP="00002559">
          <w:pPr>
            <w:spacing w:line="360" w:lineRule="auto"/>
            <w:rPr>
              <w:rFonts w:cs="Times New Roman"/>
              <w:szCs w:val="24"/>
            </w:rPr>
          </w:pPr>
        </w:p>
        <w:p w14:paraId="1A926720" w14:textId="77777777" w:rsidR="004D50BB" w:rsidRDefault="004D50BB" w:rsidP="00002559">
          <w:pPr>
            <w:spacing w:line="360" w:lineRule="auto"/>
            <w:rPr>
              <w:rFonts w:cs="Times New Roman"/>
              <w:szCs w:val="24"/>
            </w:rPr>
          </w:pPr>
        </w:p>
        <w:p w14:paraId="40783A7A" w14:textId="3192F9EB" w:rsidR="005916AE" w:rsidRDefault="004D50BB" w:rsidP="00181B32">
          <w:pPr>
            <w:pStyle w:val="Heading1"/>
            <w:rPr>
              <w:rFonts w:cs="Times New Roman"/>
              <w:szCs w:val="24"/>
            </w:rPr>
          </w:pPr>
          <w:bookmarkStart w:id="3" w:name="_Toc121422346"/>
          <w:r w:rsidRPr="005916AE">
            <w:rPr>
              <w:rFonts w:cs="Times New Roman"/>
              <w:szCs w:val="24"/>
            </w:rPr>
            <w:lastRenderedPageBreak/>
            <w:t>Financial Analysis</w:t>
          </w:r>
          <w:bookmarkEnd w:id="3"/>
        </w:p>
        <w:p w14:paraId="6E8A8888" w14:textId="77777777" w:rsidR="00181B32" w:rsidRPr="00181B32" w:rsidRDefault="00181B32" w:rsidP="00181B32"/>
        <w:p w14:paraId="769D534D" w14:textId="0F4A2775" w:rsidR="00087D0A" w:rsidRDefault="00087D0A" w:rsidP="00002559">
          <w:pPr>
            <w:spacing w:line="360" w:lineRule="auto"/>
            <w:rPr>
              <w:rFonts w:cs="Times New Roman"/>
              <w:szCs w:val="24"/>
            </w:rPr>
          </w:pPr>
          <w:r>
            <w:rPr>
              <w:rFonts w:cs="Times New Roman"/>
              <w:szCs w:val="24"/>
            </w:rPr>
            <w:object w:dxaOrig="6756" w:dyaOrig="9893" w14:anchorId="2AD861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337.5pt;height:495pt" o:ole="">
                <v:imagedata r:id="rId14" o:title=""/>
              </v:shape>
              <o:OLEObject Type="Embed" ProgID="Excel.Sheet.12" ShapeID="_x0000_i1045" DrawAspect="Content" ObjectID="_1732035307" r:id="rId15"/>
            </w:object>
          </w:r>
        </w:p>
        <w:p w14:paraId="4AAA927E" w14:textId="0CC2C64A" w:rsidR="004D50BB" w:rsidRDefault="004D50BB" w:rsidP="00002559">
          <w:pPr>
            <w:spacing w:line="360" w:lineRule="auto"/>
            <w:rPr>
              <w:rFonts w:cs="Times New Roman"/>
              <w:szCs w:val="24"/>
            </w:rPr>
          </w:pPr>
        </w:p>
        <w:p w14:paraId="65D911F3" w14:textId="77777777" w:rsidR="004A11F6" w:rsidRPr="00002559" w:rsidRDefault="004D519C" w:rsidP="00002559">
          <w:pPr>
            <w:pStyle w:val="Heading1"/>
            <w:spacing w:line="360" w:lineRule="auto"/>
            <w:rPr>
              <w:rFonts w:cs="Times New Roman"/>
              <w:szCs w:val="24"/>
            </w:rPr>
          </w:pPr>
          <w:bookmarkStart w:id="4" w:name="_Toc121422347"/>
          <w:r w:rsidRPr="00002559">
            <w:rPr>
              <w:rFonts w:cs="Times New Roman"/>
              <w:szCs w:val="24"/>
            </w:rPr>
            <w:t>Financial Analysis Trends</w:t>
          </w:r>
          <w:bookmarkEnd w:id="4"/>
        </w:p>
        <w:p w14:paraId="53928725" w14:textId="140303AF" w:rsidR="00284F1F" w:rsidRPr="00002559" w:rsidRDefault="00752C60" w:rsidP="00002559">
          <w:pPr>
            <w:spacing w:line="360" w:lineRule="auto"/>
            <w:rPr>
              <w:rFonts w:cs="Times New Roman"/>
              <w:szCs w:val="24"/>
            </w:rPr>
          </w:pPr>
          <w:r w:rsidRPr="00002559">
            <w:rPr>
              <w:rFonts w:cs="Times New Roman"/>
              <w:szCs w:val="24"/>
            </w:rPr>
            <w:t>In the company</w:t>
          </w:r>
          <w:r w:rsidR="00EE40D2">
            <w:rPr>
              <w:rFonts w:cs="Times New Roman"/>
              <w:szCs w:val="24"/>
            </w:rPr>
            <w:t>,</w:t>
          </w:r>
          <w:r w:rsidRPr="00002559">
            <w:rPr>
              <w:rFonts w:cs="Times New Roman"/>
              <w:szCs w:val="24"/>
            </w:rPr>
            <w:t xml:space="preserve"> there are various financial aspects which need to be evaluated and for that</w:t>
          </w:r>
          <w:r w:rsidR="00377086">
            <w:rPr>
              <w:rFonts w:cs="Times New Roman"/>
              <w:szCs w:val="24"/>
            </w:rPr>
            <w:t>,</w:t>
          </w:r>
          <w:r w:rsidRPr="00002559">
            <w:rPr>
              <w:rFonts w:cs="Times New Roman"/>
              <w:szCs w:val="24"/>
            </w:rPr>
            <w:t xml:space="preserve"> </w:t>
          </w:r>
          <w:r w:rsidR="005A0956" w:rsidRPr="00002559">
            <w:rPr>
              <w:rFonts w:cs="Times New Roman"/>
              <w:szCs w:val="24"/>
            </w:rPr>
            <w:t xml:space="preserve">tools that are available can be used. There is the information provided in </w:t>
          </w:r>
          <w:r w:rsidR="00EE40D2">
            <w:rPr>
              <w:rFonts w:cs="Times New Roman"/>
              <w:szCs w:val="24"/>
            </w:rPr>
            <w:t xml:space="preserve">the </w:t>
          </w:r>
          <w:r w:rsidR="005A0956" w:rsidRPr="00002559">
            <w:rPr>
              <w:rFonts w:cs="Times New Roman"/>
              <w:szCs w:val="24"/>
            </w:rPr>
            <w:t xml:space="preserve">financial statements of the company which are provided in the annual report in relation to any particular year. </w:t>
          </w:r>
          <w:r w:rsidR="00F06BA5" w:rsidRPr="00002559">
            <w:rPr>
              <w:rFonts w:cs="Times New Roman"/>
              <w:szCs w:val="24"/>
            </w:rPr>
            <w:t xml:space="preserve">The same will be used to perform the evaluation and draw a proper conclusion. The ratio </w:t>
          </w:r>
          <w:r w:rsidR="00A047F6" w:rsidRPr="00002559">
            <w:rPr>
              <w:rFonts w:cs="Times New Roman"/>
              <w:szCs w:val="24"/>
            </w:rPr>
            <w:t>analysis</w:t>
          </w:r>
          <w:r w:rsidR="00F06BA5" w:rsidRPr="00002559">
            <w:rPr>
              <w:rFonts w:cs="Times New Roman"/>
              <w:szCs w:val="24"/>
            </w:rPr>
            <w:t xml:space="preserve"> will be used in </w:t>
          </w:r>
          <w:r w:rsidR="00EE40D2">
            <w:rPr>
              <w:rFonts w:cs="Times New Roman"/>
              <w:szCs w:val="24"/>
            </w:rPr>
            <w:t xml:space="preserve">a </w:t>
          </w:r>
          <w:r w:rsidR="00F06BA5" w:rsidRPr="00002559">
            <w:rPr>
              <w:rFonts w:cs="Times New Roman"/>
              <w:szCs w:val="24"/>
            </w:rPr>
            <w:t xml:space="preserve">given case by which all the areas will be analysed and in that three </w:t>
          </w:r>
          <w:r w:rsidR="00F06BA5" w:rsidRPr="00002559">
            <w:rPr>
              <w:rFonts w:cs="Times New Roman"/>
              <w:szCs w:val="24"/>
            </w:rPr>
            <w:lastRenderedPageBreak/>
            <w:t>main categories will be taken into account</w:t>
          </w:r>
          <w:r w:rsidR="0060404A" w:rsidRPr="00002559">
            <w:rPr>
              <w:rFonts w:cs="Times New Roman"/>
              <w:szCs w:val="24"/>
            </w:rPr>
            <w:t xml:space="preserve"> (Al Karim and Alam, 2013)</w:t>
          </w:r>
          <w:r w:rsidR="00F06BA5" w:rsidRPr="00002559">
            <w:rPr>
              <w:rFonts w:cs="Times New Roman"/>
              <w:szCs w:val="24"/>
            </w:rPr>
            <w:t>. There are profitability, liquidity and gearing ratios which will be considered</w:t>
          </w:r>
          <w:r w:rsidR="004C1198" w:rsidRPr="00002559">
            <w:rPr>
              <w:rFonts w:cs="Times New Roman"/>
              <w:szCs w:val="24"/>
            </w:rPr>
            <w:t>, and</w:t>
          </w:r>
          <w:r w:rsidR="00F06BA5" w:rsidRPr="00002559">
            <w:rPr>
              <w:rFonts w:cs="Times New Roman"/>
              <w:szCs w:val="24"/>
            </w:rPr>
            <w:t xml:space="preserve"> several ratios will be included</w:t>
          </w:r>
          <w:r w:rsidR="004C1198" w:rsidRPr="00002559">
            <w:rPr>
              <w:rFonts w:cs="Times New Roman"/>
              <w:szCs w:val="24"/>
            </w:rPr>
            <w:t xml:space="preserve"> in them</w:t>
          </w:r>
          <w:r w:rsidR="00F06BA5" w:rsidRPr="00002559">
            <w:rPr>
              <w:rFonts w:cs="Times New Roman"/>
              <w:szCs w:val="24"/>
            </w:rPr>
            <w:t xml:space="preserve">. The calculation for the same is performed and is shown hereunder. The graphical presentation is also </w:t>
          </w:r>
          <w:r w:rsidR="00A047F6" w:rsidRPr="00002559">
            <w:rPr>
              <w:rFonts w:cs="Times New Roman"/>
              <w:szCs w:val="24"/>
            </w:rPr>
            <w:t xml:space="preserve">made which helps in understanding the changes in an effective manner as all of them are reflected clearly. </w:t>
          </w:r>
        </w:p>
        <w:p w14:paraId="4DC6FCCD" w14:textId="07A46A71" w:rsidR="004D519C" w:rsidRPr="00002559" w:rsidRDefault="004D519C" w:rsidP="00002559">
          <w:pPr>
            <w:pStyle w:val="Heading2"/>
            <w:spacing w:line="360" w:lineRule="auto"/>
            <w:rPr>
              <w:rFonts w:cs="Times New Roman"/>
              <w:szCs w:val="24"/>
            </w:rPr>
          </w:pPr>
          <w:bookmarkStart w:id="5" w:name="_Toc121422348"/>
          <w:r w:rsidRPr="00002559">
            <w:rPr>
              <w:rFonts w:cs="Times New Roman"/>
              <w:szCs w:val="24"/>
            </w:rPr>
            <w:t>Profitability</w:t>
          </w:r>
          <w:bookmarkEnd w:id="5"/>
        </w:p>
        <w:p w14:paraId="49942354" w14:textId="6629CA4C" w:rsidR="004C1198" w:rsidRPr="00002559" w:rsidRDefault="004C1198" w:rsidP="00002559">
          <w:pPr>
            <w:spacing w:line="360" w:lineRule="auto"/>
            <w:rPr>
              <w:rFonts w:cs="Times New Roman"/>
              <w:szCs w:val="24"/>
            </w:rPr>
          </w:pPr>
          <w:r w:rsidRPr="00002559">
            <w:rPr>
              <w:rFonts w:cs="Times New Roman"/>
              <w:szCs w:val="24"/>
            </w:rPr>
            <w:t>In any business, it is important to maintain an appropriate level of profitability as it is the main aim of the organization. There are various such factors which are to be noted in the same as with that the results that are attained are affected</w:t>
          </w:r>
          <w:r w:rsidR="0060404A" w:rsidRPr="00002559">
            <w:rPr>
              <w:rFonts w:cs="Times New Roman"/>
              <w:szCs w:val="24"/>
            </w:rPr>
            <w:t xml:space="preserve"> (Babalola and Abiola, 2013)</w:t>
          </w:r>
          <w:r w:rsidRPr="00002559">
            <w:rPr>
              <w:rFonts w:cs="Times New Roman"/>
              <w:szCs w:val="24"/>
            </w:rPr>
            <w:t>. In order to gain complete understanding</w:t>
          </w:r>
          <w:r w:rsidR="00ED5645">
            <w:rPr>
              <w:rFonts w:cs="Times New Roman"/>
              <w:szCs w:val="24"/>
            </w:rPr>
            <w:t>,</w:t>
          </w:r>
          <w:r w:rsidRPr="00002559">
            <w:rPr>
              <w:rFonts w:cs="Times New Roman"/>
              <w:szCs w:val="24"/>
            </w:rPr>
            <w:t xml:space="preserve"> ratios are calculated which helps in identifying the involved changes together with the aspects which are important. The ratios and their graphical presentation are shown below for some profitability ratios.</w:t>
          </w:r>
        </w:p>
        <w:p w14:paraId="4230AED0" w14:textId="77777777" w:rsidR="00A047F6" w:rsidRPr="00002559" w:rsidRDefault="00A047F6" w:rsidP="00002559">
          <w:pPr>
            <w:spacing w:line="360" w:lineRule="auto"/>
            <w:rPr>
              <w:rFonts w:cs="Times New Roman"/>
              <w:szCs w:val="24"/>
            </w:rPr>
          </w:pPr>
        </w:p>
        <w:tbl>
          <w:tblPr>
            <w:tblStyle w:val="TableGrid"/>
            <w:tblW w:w="0" w:type="auto"/>
            <w:tblLook w:val="04A0" w:firstRow="1" w:lastRow="0" w:firstColumn="1" w:lastColumn="0" w:noHBand="0" w:noVBand="1"/>
          </w:tblPr>
          <w:tblGrid>
            <w:gridCol w:w="2540"/>
            <w:gridCol w:w="2492"/>
            <w:gridCol w:w="1400"/>
            <w:gridCol w:w="960"/>
          </w:tblGrid>
          <w:tr w:rsidR="00D25AA9" w:rsidRPr="00002559" w14:paraId="757A86A7" w14:textId="77777777" w:rsidTr="00D25AA9">
            <w:trPr>
              <w:trHeight w:val="300"/>
            </w:trPr>
            <w:tc>
              <w:tcPr>
                <w:tcW w:w="2540" w:type="dxa"/>
                <w:noWrap/>
                <w:hideMark/>
              </w:tcPr>
              <w:p w14:paraId="3367EA20" w14:textId="77777777" w:rsidR="00D25AA9" w:rsidRPr="00002559" w:rsidRDefault="00D25AA9" w:rsidP="00002559">
                <w:pPr>
                  <w:spacing w:line="360" w:lineRule="auto"/>
                  <w:rPr>
                    <w:rFonts w:cs="Times New Roman"/>
                    <w:b/>
                    <w:bCs/>
                    <w:szCs w:val="24"/>
                  </w:rPr>
                </w:pPr>
                <w:r w:rsidRPr="00002559">
                  <w:rPr>
                    <w:rFonts w:cs="Times New Roman"/>
                    <w:b/>
                    <w:bCs/>
                    <w:szCs w:val="24"/>
                  </w:rPr>
                  <w:t>Particulars</w:t>
                </w:r>
              </w:p>
            </w:tc>
            <w:tc>
              <w:tcPr>
                <w:tcW w:w="2492" w:type="dxa"/>
                <w:noWrap/>
                <w:hideMark/>
              </w:tcPr>
              <w:p w14:paraId="348D9ACD" w14:textId="77777777" w:rsidR="00D25AA9" w:rsidRPr="00002559" w:rsidRDefault="00D25AA9" w:rsidP="00002559">
                <w:pPr>
                  <w:spacing w:line="360" w:lineRule="auto"/>
                  <w:rPr>
                    <w:rFonts w:cs="Times New Roman"/>
                    <w:b/>
                    <w:bCs/>
                    <w:szCs w:val="24"/>
                  </w:rPr>
                </w:pPr>
                <w:r w:rsidRPr="00002559">
                  <w:rPr>
                    <w:rFonts w:cs="Times New Roman"/>
                    <w:b/>
                    <w:bCs/>
                    <w:szCs w:val="24"/>
                  </w:rPr>
                  <w:t>Formula</w:t>
                </w:r>
              </w:p>
            </w:tc>
            <w:tc>
              <w:tcPr>
                <w:tcW w:w="1400" w:type="dxa"/>
                <w:noWrap/>
                <w:hideMark/>
              </w:tcPr>
              <w:p w14:paraId="377887C2" w14:textId="77777777" w:rsidR="00D25AA9" w:rsidRPr="00002559" w:rsidRDefault="00D25AA9" w:rsidP="00002559">
                <w:pPr>
                  <w:spacing w:line="360" w:lineRule="auto"/>
                  <w:rPr>
                    <w:rFonts w:cs="Times New Roman"/>
                    <w:b/>
                    <w:bCs/>
                    <w:szCs w:val="24"/>
                  </w:rPr>
                </w:pPr>
                <w:r w:rsidRPr="00002559">
                  <w:rPr>
                    <w:rFonts w:cs="Times New Roman"/>
                    <w:b/>
                    <w:bCs/>
                    <w:szCs w:val="24"/>
                  </w:rPr>
                  <w:t>2020</w:t>
                </w:r>
              </w:p>
            </w:tc>
            <w:tc>
              <w:tcPr>
                <w:tcW w:w="960" w:type="dxa"/>
                <w:noWrap/>
                <w:hideMark/>
              </w:tcPr>
              <w:p w14:paraId="25FCFCCA" w14:textId="77777777" w:rsidR="00D25AA9" w:rsidRPr="00002559" w:rsidRDefault="00D25AA9" w:rsidP="00002559">
                <w:pPr>
                  <w:spacing w:line="360" w:lineRule="auto"/>
                  <w:rPr>
                    <w:rFonts w:cs="Times New Roman"/>
                    <w:b/>
                    <w:bCs/>
                    <w:szCs w:val="24"/>
                  </w:rPr>
                </w:pPr>
                <w:r w:rsidRPr="00002559">
                  <w:rPr>
                    <w:rFonts w:cs="Times New Roman"/>
                    <w:b/>
                    <w:bCs/>
                    <w:szCs w:val="24"/>
                  </w:rPr>
                  <w:t>2021</w:t>
                </w:r>
              </w:p>
            </w:tc>
          </w:tr>
          <w:tr w:rsidR="00D25AA9" w:rsidRPr="00002559" w14:paraId="0157D4E2" w14:textId="77777777" w:rsidTr="00D25AA9">
            <w:trPr>
              <w:trHeight w:val="300"/>
            </w:trPr>
            <w:tc>
              <w:tcPr>
                <w:tcW w:w="2540" w:type="dxa"/>
                <w:noWrap/>
                <w:hideMark/>
              </w:tcPr>
              <w:p w14:paraId="788CBA7D" w14:textId="77777777" w:rsidR="00D25AA9" w:rsidRPr="00002559" w:rsidRDefault="00D25AA9" w:rsidP="00002559">
                <w:pPr>
                  <w:spacing w:line="360" w:lineRule="auto"/>
                  <w:rPr>
                    <w:rFonts w:cs="Times New Roman"/>
                    <w:szCs w:val="24"/>
                  </w:rPr>
                </w:pPr>
                <w:r w:rsidRPr="00002559">
                  <w:rPr>
                    <w:rFonts w:cs="Times New Roman"/>
                    <w:szCs w:val="24"/>
                  </w:rPr>
                  <w:t>Return on capital employed</w:t>
                </w:r>
              </w:p>
            </w:tc>
            <w:tc>
              <w:tcPr>
                <w:tcW w:w="2492" w:type="dxa"/>
                <w:noWrap/>
                <w:hideMark/>
              </w:tcPr>
              <w:p w14:paraId="49DB3722" w14:textId="77777777" w:rsidR="00D25AA9" w:rsidRPr="00002559" w:rsidRDefault="00D25AA9" w:rsidP="00002559">
                <w:pPr>
                  <w:spacing w:line="360" w:lineRule="auto"/>
                  <w:rPr>
                    <w:rFonts w:cs="Times New Roman"/>
                    <w:szCs w:val="24"/>
                  </w:rPr>
                </w:pPr>
                <w:r w:rsidRPr="00002559">
                  <w:rPr>
                    <w:rFonts w:cs="Times New Roman"/>
                    <w:szCs w:val="24"/>
                  </w:rPr>
                  <w:t>EBIT/capital employed</w:t>
                </w:r>
              </w:p>
            </w:tc>
            <w:tc>
              <w:tcPr>
                <w:tcW w:w="1400" w:type="dxa"/>
                <w:noWrap/>
                <w:hideMark/>
              </w:tcPr>
              <w:p w14:paraId="79DEF894" w14:textId="77777777" w:rsidR="00D25AA9" w:rsidRPr="00002559" w:rsidRDefault="00D25AA9" w:rsidP="00002559">
                <w:pPr>
                  <w:spacing w:line="360" w:lineRule="auto"/>
                  <w:rPr>
                    <w:rFonts w:cs="Times New Roman"/>
                    <w:szCs w:val="24"/>
                  </w:rPr>
                </w:pPr>
                <w:r w:rsidRPr="00002559">
                  <w:rPr>
                    <w:rFonts w:cs="Times New Roman"/>
                    <w:szCs w:val="24"/>
                  </w:rPr>
                  <w:t>0.44%</w:t>
                </w:r>
              </w:p>
            </w:tc>
            <w:tc>
              <w:tcPr>
                <w:tcW w:w="960" w:type="dxa"/>
                <w:noWrap/>
                <w:hideMark/>
              </w:tcPr>
              <w:p w14:paraId="79F32ED0" w14:textId="77777777" w:rsidR="00D25AA9" w:rsidRPr="00002559" w:rsidRDefault="00D25AA9" w:rsidP="00002559">
                <w:pPr>
                  <w:spacing w:line="360" w:lineRule="auto"/>
                  <w:rPr>
                    <w:rFonts w:cs="Times New Roman"/>
                    <w:szCs w:val="24"/>
                  </w:rPr>
                </w:pPr>
                <w:r w:rsidRPr="00002559">
                  <w:rPr>
                    <w:rFonts w:cs="Times New Roman"/>
                    <w:szCs w:val="24"/>
                  </w:rPr>
                  <w:t>9.14%</w:t>
                </w:r>
              </w:p>
            </w:tc>
          </w:tr>
          <w:tr w:rsidR="00D25AA9" w:rsidRPr="00002559" w14:paraId="5DE498F1" w14:textId="77777777" w:rsidTr="00D25AA9">
            <w:trPr>
              <w:trHeight w:val="300"/>
            </w:trPr>
            <w:tc>
              <w:tcPr>
                <w:tcW w:w="2540" w:type="dxa"/>
                <w:noWrap/>
                <w:hideMark/>
              </w:tcPr>
              <w:p w14:paraId="218E8432" w14:textId="77777777" w:rsidR="00D25AA9" w:rsidRPr="00002559" w:rsidRDefault="00D25AA9" w:rsidP="00002559">
                <w:pPr>
                  <w:spacing w:line="360" w:lineRule="auto"/>
                  <w:rPr>
                    <w:rFonts w:cs="Times New Roman"/>
                    <w:szCs w:val="24"/>
                  </w:rPr>
                </w:pPr>
                <w:r w:rsidRPr="00002559">
                  <w:rPr>
                    <w:rFonts w:cs="Times New Roman"/>
                    <w:szCs w:val="24"/>
                  </w:rPr>
                  <w:t>Net profit margin</w:t>
                </w:r>
              </w:p>
            </w:tc>
            <w:tc>
              <w:tcPr>
                <w:tcW w:w="2492" w:type="dxa"/>
                <w:noWrap/>
                <w:hideMark/>
              </w:tcPr>
              <w:p w14:paraId="73723E70" w14:textId="77777777" w:rsidR="00D25AA9" w:rsidRPr="00002559" w:rsidRDefault="00D25AA9" w:rsidP="00002559">
                <w:pPr>
                  <w:spacing w:line="360" w:lineRule="auto"/>
                  <w:rPr>
                    <w:rFonts w:cs="Times New Roman"/>
                    <w:szCs w:val="24"/>
                  </w:rPr>
                </w:pPr>
                <w:r w:rsidRPr="00002559">
                  <w:rPr>
                    <w:rFonts w:cs="Times New Roman"/>
                    <w:szCs w:val="24"/>
                  </w:rPr>
                  <w:t>Net profit/sales * 100</w:t>
                </w:r>
              </w:p>
            </w:tc>
            <w:tc>
              <w:tcPr>
                <w:tcW w:w="1400" w:type="dxa"/>
                <w:noWrap/>
                <w:hideMark/>
              </w:tcPr>
              <w:p w14:paraId="00D256F3" w14:textId="77777777" w:rsidR="00D25AA9" w:rsidRPr="00002559" w:rsidRDefault="00D25AA9" w:rsidP="00002559">
                <w:pPr>
                  <w:spacing w:line="360" w:lineRule="auto"/>
                  <w:rPr>
                    <w:rFonts w:cs="Times New Roman"/>
                    <w:szCs w:val="24"/>
                  </w:rPr>
                </w:pPr>
                <w:r w:rsidRPr="00002559">
                  <w:rPr>
                    <w:rFonts w:cs="Times New Roman"/>
                    <w:szCs w:val="24"/>
                  </w:rPr>
                  <w:t>-2.53%</w:t>
                </w:r>
              </w:p>
            </w:tc>
            <w:tc>
              <w:tcPr>
                <w:tcW w:w="960" w:type="dxa"/>
                <w:noWrap/>
                <w:hideMark/>
              </w:tcPr>
              <w:p w14:paraId="205E54B6" w14:textId="77777777" w:rsidR="00D25AA9" w:rsidRPr="00002559" w:rsidRDefault="00D25AA9" w:rsidP="00002559">
                <w:pPr>
                  <w:spacing w:line="360" w:lineRule="auto"/>
                  <w:rPr>
                    <w:rFonts w:cs="Times New Roman"/>
                    <w:szCs w:val="24"/>
                  </w:rPr>
                </w:pPr>
                <w:r w:rsidRPr="00002559">
                  <w:rPr>
                    <w:rFonts w:cs="Times New Roman"/>
                    <w:szCs w:val="24"/>
                  </w:rPr>
                  <w:t>7.93%</w:t>
                </w:r>
              </w:p>
            </w:tc>
          </w:tr>
          <w:tr w:rsidR="00D25AA9" w:rsidRPr="00002559" w14:paraId="00548AD2" w14:textId="77777777" w:rsidTr="00D25AA9">
            <w:trPr>
              <w:trHeight w:val="300"/>
            </w:trPr>
            <w:tc>
              <w:tcPr>
                <w:tcW w:w="2540" w:type="dxa"/>
                <w:noWrap/>
                <w:hideMark/>
              </w:tcPr>
              <w:p w14:paraId="25CC3E31" w14:textId="77777777" w:rsidR="00D25AA9" w:rsidRPr="00002559" w:rsidRDefault="00D25AA9" w:rsidP="00002559">
                <w:pPr>
                  <w:spacing w:line="360" w:lineRule="auto"/>
                  <w:rPr>
                    <w:rFonts w:cs="Times New Roman"/>
                    <w:szCs w:val="24"/>
                  </w:rPr>
                </w:pPr>
                <w:r w:rsidRPr="00002559">
                  <w:rPr>
                    <w:rFonts w:cs="Times New Roman"/>
                    <w:szCs w:val="24"/>
                  </w:rPr>
                  <w:t>Operating profit margin</w:t>
                </w:r>
              </w:p>
            </w:tc>
            <w:tc>
              <w:tcPr>
                <w:tcW w:w="2492" w:type="dxa"/>
                <w:noWrap/>
                <w:hideMark/>
              </w:tcPr>
              <w:p w14:paraId="277A977F" w14:textId="77777777" w:rsidR="00D25AA9" w:rsidRPr="00002559" w:rsidRDefault="00D25AA9" w:rsidP="00002559">
                <w:pPr>
                  <w:spacing w:line="360" w:lineRule="auto"/>
                  <w:rPr>
                    <w:rFonts w:cs="Times New Roman"/>
                    <w:szCs w:val="24"/>
                  </w:rPr>
                </w:pPr>
                <w:r w:rsidRPr="00002559">
                  <w:rPr>
                    <w:rFonts w:cs="Times New Roman"/>
                    <w:szCs w:val="24"/>
                  </w:rPr>
                  <w:t>Operating profit/sales *100</w:t>
                </w:r>
              </w:p>
            </w:tc>
            <w:tc>
              <w:tcPr>
                <w:tcW w:w="1400" w:type="dxa"/>
                <w:noWrap/>
                <w:hideMark/>
              </w:tcPr>
              <w:p w14:paraId="2512B7BC" w14:textId="77777777" w:rsidR="00D25AA9" w:rsidRPr="00002559" w:rsidRDefault="00D25AA9" w:rsidP="00002559">
                <w:pPr>
                  <w:spacing w:line="360" w:lineRule="auto"/>
                  <w:rPr>
                    <w:rFonts w:cs="Times New Roman"/>
                    <w:szCs w:val="24"/>
                  </w:rPr>
                </w:pPr>
                <w:r w:rsidRPr="00002559">
                  <w:rPr>
                    <w:rFonts w:cs="Times New Roman"/>
                    <w:szCs w:val="24"/>
                  </w:rPr>
                  <w:t>0.79%</w:t>
                </w:r>
              </w:p>
            </w:tc>
            <w:tc>
              <w:tcPr>
                <w:tcW w:w="960" w:type="dxa"/>
                <w:noWrap/>
                <w:hideMark/>
              </w:tcPr>
              <w:p w14:paraId="5A1F5D8B" w14:textId="77777777" w:rsidR="00D25AA9" w:rsidRPr="00002559" w:rsidRDefault="00D25AA9" w:rsidP="00002559">
                <w:pPr>
                  <w:spacing w:line="360" w:lineRule="auto"/>
                  <w:rPr>
                    <w:rFonts w:cs="Times New Roman"/>
                    <w:szCs w:val="24"/>
                  </w:rPr>
                </w:pPr>
                <w:r w:rsidRPr="00002559">
                  <w:rPr>
                    <w:rFonts w:cs="Times New Roman"/>
                    <w:szCs w:val="24"/>
                  </w:rPr>
                  <w:t>12.63%</w:t>
                </w:r>
              </w:p>
            </w:tc>
          </w:tr>
        </w:tbl>
        <w:p w14:paraId="1BAF5DA8" w14:textId="08E00473" w:rsidR="00D25AA9" w:rsidRPr="00002559" w:rsidRDefault="00D25AA9" w:rsidP="00002559">
          <w:pPr>
            <w:spacing w:line="360" w:lineRule="auto"/>
            <w:rPr>
              <w:rFonts w:cs="Times New Roman"/>
              <w:szCs w:val="24"/>
            </w:rPr>
          </w:pPr>
        </w:p>
        <w:p w14:paraId="151754CB" w14:textId="0ACFBD2A" w:rsidR="00B21057" w:rsidRPr="00002559" w:rsidRDefault="00B21057" w:rsidP="00002559">
          <w:pPr>
            <w:spacing w:line="360" w:lineRule="auto"/>
            <w:rPr>
              <w:rFonts w:cs="Times New Roman"/>
              <w:szCs w:val="24"/>
            </w:rPr>
          </w:pPr>
          <w:r w:rsidRPr="00002559">
            <w:rPr>
              <w:rFonts w:cs="Times New Roman"/>
              <w:noProof/>
              <w:szCs w:val="24"/>
            </w:rPr>
            <w:drawing>
              <wp:inline distT="0" distB="0" distL="0" distR="0" wp14:anchorId="700EC952" wp14:editId="38F5B8E9">
                <wp:extent cx="4572000" cy="2743200"/>
                <wp:effectExtent l="0" t="0" r="0" b="0"/>
                <wp:docPr id="1" name="Chart 1">
                  <a:extLst xmlns:a="http://schemas.openxmlformats.org/drawingml/2006/main">
                    <a:ext uri="{FF2B5EF4-FFF2-40B4-BE49-F238E27FC236}">
                      <a16:creationId xmlns:a16="http://schemas.microsoft.com/office/drawing/2014/main" id="{42C7CFD2-560A-4D4D-D455-BEEDE0D5F2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E98AF13" w14:textId="7D514F20" w:rsidR="004C1198" w:rsidRPr="00002559" w:rsidRDefault="00F57C97" w:rsidP="00002559">
          <w:pPr>
            <w:spacing w:line="360" w:lineRule="auto"/>
            <w:rPr>
              <w:rFonts w:cs="Times New Roman"/>
              <w:szCs w:val="24"/>
            </w:rPr>
          </w:pPr>
          <w:r w:rsidRPr="00002559">
            <w:rPr>
              <w:rFonts w:cs="Times New Roman"/>
              <w:szCs w:val="24"/>
            </w:rPr>
            <w:lastRenderedPageBreak/>
            <w:t>In running any business there is need for capital and the same is invested in the business. Return on capital employed is the ratio by which earnings that made on the capital which is employed in the business is ascertained</w:t>
          </w:r>
          <w:r w:rsidR="0060404A" w:rsidRPr="00002559">
            <w:rPr>
              <w:rFonts w:cs="Times New Roman"/>
              <w:szCs w:val="24"/>
            </w:rPr>
            <w:t xml:space="preserve"> (Myšková and Hájek, 2017)</w:t>
          </w:r>
          <w:r w:rsidRPr="00002559">
            <w:rPr>
              <w:rFonts w:cs="Times New Roman"/>
              <w:szCs w:val="24"/>
            </w:rPr>
            <w:t>. It helps in identifying the percentage earnings which are made with the business transactions. The calculation shows that there is rise in the same from 0.44% in 2020 to 9.14% in 2021 which is a good factor. It is noted that the revenue of Marriott Inc. has increased in the year 2021 but the expenses which are incurred for the same have not increased much</w:t>
          </w:r>
          <w:r w:rsidR="0060404A" w:rsidRPr="00002559">
            <w:rPr>
              <w:rFonts w:cs="Times New Roman"/>
              <w:szCs w:val="24"/>
            </w:rPr>
            <w:t xml:space="preserve"> (Macrotrends, 2021)</w:t>
          </w:r>
          <w:r w:rsidRPr="00002559">
            <w:rPr>
              <w:rFonts w:cs="Times New Roman"/>
              <w:szCs w:val="24"/>
            </w:rPr>
            <w:t xml:space="preserve">. This has made the earnings increase in higher proportion than the capital which has been employed. The company has made better earnings which </w:t>
          </w:r>
          <w:r w:rsidR="00A64F11" w:rsidRPr="00002559">
            <w:rPr>
              <w:rFonts w:cs="Times New Roman"/>
              <w:szCs w:val="24"/>
            </w:rPr>
            <w:t>are</w:t>
          </w:r>
          <w:r w:rsidRPr="00002559">
            <w:rPr>
              <w:rFonts w:cs="Times New Roman"/>
              <w:szCs w:val="24"/>
            </w:rPr>
            <w:t xml:space="preserve"> good for it and other stakeholders also. </w:t>
          </w:r>
        </w:p>
        <w:p w14:paraId="0C8B5F1D" w14:textId="6F2827DD" w:rsidR="00F57C97" w:rsidRPr="00002559" w:rsidRDefault="00F57C97" w:rsidP="00002559">
          <w:pPr>
            <w:spacing w:line="360" w:lineRule="auto"/>
            <w:rPr>
              <w:rFonts w:cs="Times New Roman"/>
              <w:szCs w:val="24"/>
            </w:rPr>
          </w:pPr>
          <w:r w:rsidRPr="00002559">
            <w:rPr>
              <w:rFonts w:cs="Times New Roman"/>
              <w:szCs w:val="24"/>
            </w:rPr>
            <w:t xml:space="preserve">The net profit margin shows the net </w:t>
          </w:r>
          <w:r w:rsidR="00A64F11" w:rsidRPr="00002559">
            <w:rPr>
              <w:rFonts w:cs="Times New Roman"/>
              <w:szCs w:val="24"/>
            </w:rPr>
            <w:t>earnings</w:t>
          </w:r>
          <w:r w:rsidRPr="00002559">
            <w:rPr>
              <w:rFonts w:cs="Times New Roman"/>
              <w:szCs w:val="24"/>
            </w:rPr>
            <w:t xml:space="preserve"> made by the company on the sales made in that particular period</w:t>
          </w:r>
          <w:r w:rsidR="0060404A" w:rsidRPr="00002559">
            <w:rPr>
              <w:rFonts w:cs="Times New Roman"/>
              <w:szCs w:val="24"/>
            </w:rPr>
            <w:t xml:space="preserve"> (Nufus et al., 2020)</w:t>
          </w:r>
          <w:r w:rsidRPr="00002559">
            <w:rPr>
              <w:rFonts w:cs="Times New Roman"/>
              <w:szCs w:val="24"/>
            </w:rPr>
            <w:t>. There is high growth in the same as the ratio was -2.53% in 2020 which rose to 7.93% in 2021.</w:t>
          </w:r>
          <w:r w:rsidR="00A64F11" w:rsidRPr="00002559">
            <w:rPr>
              <w:rFonts w:cs="Times New Roman"/>
              <w:szCs w:val="24"/>
            </w:rPr>
            <w:t xml:space="preserve"> The company has attained substantial growth in terms of profits and this is because of the higher revenue being earned by the company. The operating expenses have been reduced and that positive impact on the earnings has been noted. The growth shows better operations being maintained by Marriott and that is in the interest of all. </w:t>
          </w:r>
        </w:p>
        <w:p w14:paraId="280CF851" w14:textId="56AED1C0" w:rsidR="00A64F11" w:rsidRPr="00002559" w:rsidRDefault="00A64F11" w:rsidP="00002559">
          <w:pPr>
            <w:spacing w:line="360" w:lineRule="auto"/>
            <w:rPr>
              <w:rFonts w:cs="Times New Roman"/>
              <w:szCs w:val="24"/>
            </w:rPr>
          </w:pPr>
          <w:r w:rsidRPr="00002559">
            <w:rPr>
              <w:rFonts w:cs="Times New Roman"/>
              <w:szCs w:val="24"/>
            </w:rPr>
            <w:t>The operating profit margin is the ratio by which the operational profits are compared with the sales. This helps in identifying the operational profitability of the company</w:t>
          </w:r>
          <w:r w:rsidR="0060404A" w:rsidRPr="00002559">
            <w:rPr>
              <w:rFonts w:cs="Times New Roman"/>
              <w:szCs w:val="24"/>
            </w:rPr>
            <w:t xml:space="preserve"> (Kamatra and Kartikaningdyah, 2015)</w:t>
          </w:r>
          <w:r w:rsidRPr="00002559">
            <w:rPr>
              <w:rFonts w:cs="Times New Roman"/>
              <w:szCs w:val="24"/>
            </w:rPr>
            <w:t xml:space="preserve">. The same has also attained a rise from 0.79% to 12.63% as operating income has increased. There is a high amount of franchise fees which has been collected in 2021 and by that overall growth has been noted which is beneficial. </w:t>
          </w:r>
        </w:p>
        <w:p w14:paraId="6CD58C45" w14:textId="4D974182" w:rsidR="004D519C" w:rsidRPr="00002559" w:rsidRDefault="004D519C" w:rsidP="00002559">
          <w:pPr>
            <w:pStyle w:val="Heading2"/>
            <w:spacing w:line="360" w:lineRule="auto"/>
            <w:rPr>
              <w:rFonts w:cs="Times New Roman"/>
              <w:szCs w:val="24"/>
            </w:rPr>
          </w:pPr>
          <w:bookmarkStart w:id="6" w:name="_Toc121422349"/>
          <w:r w:rsidRPr="00002559">
            <w:rPr>
              <w:rFonts w:cs="Times New Roman"/>
              <w:szCs w:val="24"/>
            </w:rPr>
            <w:t>Liquidity</w:t>
          </w:r>
          <w:bookmarkEnd w:id="6"/>
        </w:p>
        <w:p w14:paraId="0B70B95E" w14:textId="545C64E0" w:rsidR="00B21057" w:rsidRPr="00002559" w:rsidRDefault="00C160A1" w:rsidP="00002559">
          <w:pPr>
            <w:spacing w:line="360" w:lineRule="auto"/>
            <w:rPr>
              <w:rFonts w:cs="Times New Roman"/>
              <w:szCs w:val="24"/>
            </w:rPr>
          </w:pPr>
          <w:r w:rsidRPr="00002559">
            <w:rPr>
              <w:rFonts w:cs="Times New Roman"/>
              <w:szCs w:val="24"/>
            </w:rPr>
            <w:t xml:space="preserve">In undertaking any business there are various obligations which are required to be met by the company. This will be possible when there will be strong liquidity position and so certain ratios are calculated to analyse the ability of </w:t>
          </w:r>
          <w:r w:rsidR="0060404A" w:rsidRPr="00002559">
            <w:rPr>
              <w:rFonts w:cs="Times New Roman"/>
              <w:szCs w:val="24"/>
            </w:rPr>
            <w:t xml:space="preserve">the </w:t>
          </w:r>
          <w:r w:rsidRPr="00002559">
            <w:rPr>
              <w:rFonts w:cs="Times New Roman"/>
              <w:szCs w:val="24"/>
            </w:rPr>
            <w:t xml:space="preserve">company </w:t>
          </w:r>
          <w:r w:rsidR="0060404A" w:rsidRPr="00002559">
            <w:rPr>
              <w:rFonts w:cs="Times New Roman"/>
              <w:szCs w:val="24"/>
            </w:rPr>
            <w:t>to</w:t>
          </w:r>
          <w:r w:rsidRPr="00002559">
            <w:rPr>
              <w:rFonts w:cs="Times New Roman"/>
              <w:szCs w:val="24"/>
            </w:rPr>
            <w:t xml:space="preserve"> </w:t>
          </w:r>
          <w:r w:rsidR="0060404A" w:rsidRPr="00002559">
            <w:rPr>
              <w:rFonts w:cs="Times New Roman"/>
              <w:szCs w:val="24"/>
            </w:rPr>
            <w:t>fulfil</w:t>
          </w:r>
          <w:r w:rsidRPr="00002559">
            <w:rPr>
              <w:rFonts w:cs="Times New Roman"/>
              <w:szCs w:val="24"/>
            </w:rPr>
            <w:t xml:space="preserve"> </w:t>
          </w:r>
          <w:r w:rsidR="0060404A" w:rsidRPr="00002559">
            <w:rPr>
              <w:rFonts w:cs="Times New Roman"/>
              <w:szCs w:val="24"/>
            </w:rPr>
            <w:t>its</w:t>
          </w:r>
          <w:r w:rsidRPr="00002559">
            <w:rPr>
              <w:rFonts w:cs="Times New Roman"/>
              <w:szCs w:val="24"/>
            </w:rPr>
            <w:t xml:space="preserve"> obligations</w:t>
          </w:r>
          <w:r w:rsidR="0060404A" w:rsidRPr="00002559">
            <w:rPr>
              <w:rFonts w:cs="Times New Roman"/>
              <w:szCs w:val="24"/>
            </w:rPr>
            <w:t xml:space="preserve"> (Lassala, Apetrei, and Sapena, 2017)</w:t>
          </w:r>
          <w:r w:rsidRPr="00002559">
            <w:rPr>
              <w:rFonts w:cs="Times New Roman"/>
              <w:szCs w:val="24"/>
            </w:rPr>
            <w:t xml:space="preserve">. </w:t>
          </w:r>
          <w:r w:rsidR="0060404A" w:rsidRPr="00002559">
            <w:rPr>
              <w:rFonts w:cs="Times New Roman"/>
              <w:szCs w:val="24"/>
            </w:rPr>
            <w:t>These</w:t>
          </w:r>
          <w:r w:rsidR="00886DED" w:rsidRPr="00002559">
            <w:rPr>
              <w:rFonts w:cs="Times New Roman"/>
              <w:szCs w:val="24"/>
            </w:rPr>
            <w:t xml:space="preserve"> calculations</w:t>
          </w:r>
          <w:r w:rsidRPr="00002559">
            <w:rPr>
              <w:rFonts w:cs="Times New Roman"/>
              <w:szCs w:val="24"/>
            </w:rPr>
            <w:t xml:space="preserve"> have been performed and </w:t>
          </w:r>
          <w:r w:rsidR="0060404A" w:rsidRPr="00002559">
            <w:rPr>
              <w:rFonts w:cs="Times New Roman"/>
              <w:szCs w:val="24"/>
            </w:rPr>
            <w:t xml:space="preserve">the </w:t>
          </w:r>
          <w:r w:rsidRPr="00002559">
            <w:rPr>
              <w:rFonts w:cs="Times New Roman"/>
              <w:szCs w:val="24"/>
            </w:rPr>
            <w:t>findings are as follows:</w:t>
          </w:r>
        </w:p>
        <w:tbl>
          <w:tblPr>
            <w:tblStyle w:val="TableGrid"/>
            <w:tblW w:w="0" w:type="auto"/>
            <w:tblLook w:val="04A0" w:firstRow="1" w:lastRow="0" w:firstColumn="1" w:lastColumn="0" w:noHBand="0" w:noVBand="1"/>
          </w:tblPr>
          <w:tblGrid>
            <w:gridCol w:w="2540"/>
            <w:gridCol w:w="2925"/>
            <w:gridCol w:w="1400"/>
            <w:gridCol w:w="960"/>
          </w:tblGrid>
          <w:tr w:rsidR="00D25AA9" w:rsidRPr="00002559" w14:paraId="3B8600D8" w14:textId="77777777" w:rsidTr="00D25AA9">
            <w:trPr>
              <w:trHeight w:val="300"/>
            </w:trPr>
            <w:tc>
              <w:tcPr>
                <w:tcW w:w="2540" w:type="dxa"/>
                <w:noWrap/>
                <w:hideMark/>
              </w:tcPr>
              <w:p w14:paraId="370CF326" w14:textId="77777777" w:rsidR="00D25AA9" w:rsidRPr="00002559" w:rsidRDefault="00D25AA9" w:rsidP="00002559">
                <w:pPr>
                  <w:spacing w:line="360" w:lineRule="auto"/>
                  <w:rPr>
                    <w:rFonts w:cs="Times New Roman"/>
                    <w:b/>
                    <w:bCs/>
                    <w:szCs w:val="24"/>
                  </w:rPr>
                </w:pPr>
                <w:r w:rsidRPr="00002559">
                  <w:rPr>
                    <w:rFonts w:cs="Times New Roman"/>
                    <w:b/>
                    <w:bCs/>
                    <w:szCs w:val="24"/>
                  </w:rPr>
                  <w:t>Particulars</w:t>
                </w:r>
              </w:p>
            </w:tc>
            <w:tc>
              <w:tcPr>
                <w:tcW w:w="2925" w:type="dxa"/>
                <w:noWrap/>
                <w:hideMark/>
              </w:tcPr>
              <w:p w14:paraId="06D8D891" w14:textId="77777777" w:rsidR="00D25AA9" w:rsidRPr="00002559" w:rsidRDefault="00D25AA9" w:rsidP="00002559">
                <w:pPr>
                  <w:spacing w:line="360" w:lineRule="auto"/>
                  <w:rPr>
                    <w:rFonts w:cs="Times New Roman"/>
                    <w:b/>
                    <w:bCs/>
                    <w:szCs w:val="24"/>
                  </w:rPr>
                </w:pPr>
                <w:r w:rsidRPr="00002559">
                  <w:rPr>
                    <w:rFonts w:cs="Times New Roman"/>
                    <w:b/>
                    <w:bCs/>
                    <w:szCs w:val="24"/>
                  </w:rPr>
                  <w:t>Formula</w:t>
                </w:r>
              </w:p>
            </w:tc>
            <w:tc>
              <w:tcPr>
                <w:tcW w:w="1400" w:type="dxa"/>
                <w:noWrap/>
                <w:hideMark/>
              </w:tcPr>
              <w:p w14:paraId="47F8EB65" w14:textId="77777777" w:rsidR="00D25AA9" w:rsidRPr="00002559" w:rsidRDefault="00D25AA9" w:rsidP="00002559">
                <w:pPr>
                  <w:spacing w:line="360" w:lineRule="auto"/>
                  <w:rPr>
                    <w:rFonts w:cs="Times New Roman"/>
                    <w:b/>
                    <w:bCs/>
                    <w:szCs w:val="24"/>
                  </w:rPr>
                </w:pPr>
                <w:r w:rsidRPr="00002559">
                  <w:rPr>
                    <w:rFonts w:cs="Times New Roman"/>
                    <w:b/>
                    <w:bCs/>
                    <w:szCs w:val="24"/>
                  </w:rPr>
                  <w:t>2020</w:t>
                </w:r>
              </w:p>
            </w:tc>
            <w:tc>
              <w:tcPr>
                <w:tcW w:w="960" w:type="dxa"/>
                <w:noWrap/>
                <w:hideMark/>
              </w:tcPr>
              <w:p w14:paraId="336B6ECA" w14:textId="77777777" w:rsidR="00D25AA9" w:rsidRPr="00002559" w:rsidRDefault="00D25AA9" w:rsidP="00002559">
                <w:pPr>
                  <w:spacing w:line="360" w:lineRule="auto"/>
                  <w:rPr>
                    <w:rFonts w:cs="Times New Roman"/>
                    <w:b/>
                    <w:bCs/>
                    <w:szCs w:val="24"/>
                  </w:rPr>
                </w:pPr>
                <w:r w:rsidRPr="00002559">
                  <w:rPr>
                    <w:rFonts w:cs="Times New Roman"/>
                    <w:b/>
                    <w:bCs/>
                    <w:szCs w:val="24"/>
                  </w:rPr>
                  <w:t>2021</w:t>
                </w:r>
              </w:p>
            </w:tc>
          </w:tr>
          <w:tr w:rsidR="00D25AA9" w:rsidRPr="00002559" w14:paraId="692A6038" w14:textId="77777777" w:rsidTr="00D25AA9">
            <w:trPr>
              <w:trHeight w:val="300"/>
            </w:trPr>
            <w:tc>
              <w:tcPr>
                <w:tcW w:w="2540" w:type="dxa"/>
                <w:noWrap/>
                <w:hideMark/>
              </w:tcPr>
              <w:p w14:paraId="1EDB208F" w14:textId="77777777" w:rsidR="00D25AA9" w:rsidRPr="00002559" w:rsidRDefault="00D25AA9" w:rsidP="00002559">
                <w:pPr>
                  <w:spacing w:line="360" w:lineRule="auto"/>
                  <w:rPr>
                    <w:rFonts w:cs="Times New Roman"/>
                    <w:szCs w:val="24"/>
                  </w:rPr>
                </w:pPr>
                <w:r w:rsidRPr="00002559">
                  <w:rPr>
                    <w:rFonts w:cs="Times New Roman"/>
                    <w:szCs w:val="24"/>
                  </w:rPr>
                  <w:t>Current ratio</w:t>
                </w:r>
              </w:p>
            </w:tc>
            <w:tc>
              <w:tcPr>
                <w:tcW w:w="2925" w:type="dxa"/>
                <w:noWrap/>
                <w:hideMark/>
              </w:tcPr>
              <w:p w14:paraId="577CC95E" w14:textId="77777777" w:rsidR="00D25AA9" w:rsidRPr="00002559" w:rsidRDefault="00D25AA9" w:rsidP="00002559">
                <w:pPr>
                  <w:spacing w:line="360" w:lineRule="auto"/>
                  <w:rPr>
                    <w:rFonts w:cs="Times New Roman"/>
                    <w:szCs w:val="24"/>
                  </w:rPr>
                </w:pPr>
                <w:r w:rsidRPr="00002559">
                  <w:rPr>
                    <w:rFonts w:cs="Times New Roman"/>
                    <w:szCs w:val="24"/>
                  </w:rPr>
                  <w:t>Current assets/Current liabilities</w:t>
                </w:r>
              </w:p>
            </w:tc>
            <w:tc>
              <w:tcPr>
                <w:tcW w:w="1400" w:type="dxa"/>
                <w:noWrap/>
                <w:hideMark/>
              </w:tcPr>
              <w:p w14:paraId="6945F68F" w14:textId="77777777" w:rsidR="00D25AA9" w:rsidRPr="00002559" w:rsidRDefault="00D25AA9" w:rsidP="00002559">
                <w:pPr>
                  <w:spacing w:line="360" w:lineRule="auto"/>
                  <w:rPr>
                    <w:rFonts w:cs="Times New Roman"/>
                    <w:szCs w:val="24"/>
                  </w:rPr>
                </w:pPr>
                <w:r w:rsidRPr="00002559">
                  <w:rPr>
                    <w:rFonts w:cs="Times New Roman"/>
                    <w:szCs w:val="24"/>
                  </w:rPr>
                  <w:t>0.49</w:t>
                </w:r>
              </w:p>
            </w:tc>
            <w:tc>
              <w:tcPr>
                <w:tcW w:w="960" w:type="dxa"/>
                <w:noWrap/>
                <w:hideMark/>
              </w:tcPr>
              <w:p w14:paraId="3C10BCDE" w14:textId="77777777" w:rsidR="00D25AA9" w:rsidRPr="00002559" w:rsidRDefault="00D25AA9" w:rsidP="00002559">
                <w:pPr>
                  <w:spacing w:line="360" w:lineRule="auto"/>
                  <w:rPr>
                    <w:rFonts w:cs="Times New Roman"/>
                    <w:szCs w:val="24"/>
                  </w:rPr>
                </w:pPr>
                <w:r w:rsidRPr="00002559">
                  <w:rPr>
                    <w:rFonts w:cs="Times New Roman"/>
                    <w:szCs w:val="24"/>
                  </w:rPr>
                  <w:t>0.57</w:t>
                </w:r>
              </w:p>
            </w:tc>
          </w:tr>
          <w:tr w:rsidR="00D25AA9" w:rsidRPr="00002559" w14:paraId="3F10888C" w14:textId="77777777" w:rsidTr="00D25AA9">
            <w:trPr>
              <w:trHeight w:val="300"/>
            </w:trPr>
            <w:tc>
              <w:tcPr>
                <w:tcW w:w="2540" w:type="dxa"/>
                <w:noWrap/>
                <w:hideMark/>
              </w:tcPr>
              <w:p w14:paraId="19BA40CD" w14:textId="77777777" w:rsidR="00D25AA9" w:rsidRPr="00002559" w:rsidRDefault="00D25AA9" w:rsidP="00002559">
                <w:pPr>
                  <w:spacing w:line="360" w:lineRule="auto"/>
                  <w:rPr>
                    <w:rFonts w:cs="Times New Roman"/>
                    <w:szCs w:val="24"/>
                  </w:rPr>
                </w:pPr>
                <w:r w:rsidRPr="00002559">
                  <w:rPr>
                    <w:rFonts w:cs="Times New Roman"/>
                    <w:szCs w:val="24"/>
                  </w:rPr>
                  <w:t>Quick ratio</w:t>
                </w:r>
              </w:p>
            </w:tc>
            <w:tc>
              <w:tcPr>
                <w:tcW w:w="2925" w:type="dxa"/>
                <w:noWrap/>
                <w:hideMark/>
              </w:tcPr>
              <w:p w14:paraId="1954C700" w14:textId="77777777" w:rsidR="00D25AA9" w:rsidRPr="00002559" w:rsidRDefault="00D25AA9" w:rsidP="00002559">
                <w:pPr>
                  <w:spacing w:line="360" w:lineRule="auto"/>
                  <w:rPr>
                    <w:rFonts w:cs="Times New Roman"/>
                    <w:szCs w:val="24"/>
                  </w:rPr>
                </w:pPr>
                <w:r w:rsidRPr="00002559">
                  <w:rPr>
                    <w:rFonts w:cs="Times New Roman"/>
                    <w:szCs w:val="24"/>
                  </w:rPr>
                  <w:t>Quick assets/Current liabilities</w:t>
                </w:r>
              </w:p>
            </w:tc>
            <w:tc>
              <w:tcPr>
                <w:tcW w:w="1400" w:type="dxa"/>
                <w:noWrap/>
                <w:hideMark/>
              </w:tcPr>
              <w:p w14:paraId="64630C43" w14:textId="77777777" w:rsidR="00D25AA9" w:rsidRPr="00002559" w:rsidRDefault="00D25AA9" w:rsidP="00002559">
                <w:pPr>
                  <w:spacing w:line="360" w:lineRule="auto"/>
                  <w:rPr>
                    <w:rFonts w:cs="Times New Roman"/>
                    <w:szCs w:val="24"/>
                  </w:rPr>
                </w:pPr>
                <w:r w:rsidRPr="00002559">
                  <w:rPr>
                    <w:rFonts w:cs="Times New Roman"/>
                    <w:szCs w:val="24"/>
                  </w:rPr>
                  <w:t>0.46</w:t>
                </w:r>
              </w:p>
            </w:tc>
            <w:tc>
              <w:tcPr>
                <w:tcW w:w="960" w:type="dxa"/>
                <w:noWrap/>
                <w:hideMark/>
              </w:tcPr>
              <w:p w14:paraId="46DA4832" w14:textId="77777777" w:rsidR="00D25AA9" w:rsidRPr="00002559" w:rsidRDefault="00D25AA9" w:rsidP="00002559">
                <w:pPr>
                  <w:spacing w:line="360" w:lineRule="auto"/>
                  <w:rPr>
                    <w:rFonts w:cs="Times New Roman"/>
                    <w:szCs w:val="24"/>
                  </w:rPr>
                </w:pPr>
                <w:r w:rsidRPr="00002559">
                  <w:rPr>
                    <w:rFonts w:cs="Times New Roman"/>
                    <w:szCs w:val="24"/>
                  </w:rPr>
                  <w:t>0.53</w:t>
                </w:r>
              </w:p>
            </w:tc>
          </w:tr>
          <w:tr w:rsidR="00D25AA9" w:rsidRPr="00002559" w14:paraId="4B21674E" w14:textId="77777777" w:rsidTr="00D25AA9">
            <w:trPr>
              <w:trHeight w:val="300"/>
            </w:trPr>
            <w:tc>
              <w:tcPr>
                <w:tcW w:w="2540" w:type="dxa"/>
                <w:noWrap/>
                <w:hideMark/>
              </w:tcPr>
              <w:p w14:paraId="7853294A" w14:textId="77777777" w:rsidR="00D25AA9" w:rsidRPr="00002559" w:rsidRDefault="00D25AA9" w:rsidP="00002559">
                <w:pPr>
                  <w:spacing w:line="360" w:lineRule="auto"/>
                  <w:rPr>
                    <w:rFonts w:cs="Times New Roman"/>
                    <w:szCs w:val="24"/>
                  </w:rPr>
                </w:pPr>
                <w:r w:rsidRPr="00002559">
                  <w:rPr>
                    <w:rFonts w:cs="Times New Roman"/>
                    <w:szCs w:val="24"/>
                  </w:rPr>
                  <w:t>Net working capital ratio</w:t>
                </w:r>
              </w:p>
            </w:tc>
            <w:tc>
              <w:tcPr>
                <w:tcW w:w="2925" w:type="dxa"/>
                <w:noWrap/>
                <w:hideMark/>
              </w:tcPr>
              <w:p w14:paraId="2963F232" w14:textId="77777777" w:rsidR="00D25AA9" w:rsidRPr="00002559" w:rsidRDefault="00D25AA9" w:rsidP="00002559">
                <w:pPr>
                  <w:spacing w:line="360" w:lineRule="auto"/>
                  <w:rPr>
                    <w:rFonts w:cs="Times New Roman"/>
                    <w:szCs w:val="24"/>
                  </w:rPr>
                </w:pPr>
                <w:r w:rsidRPr="00002559">
                  <w:rPr>
                    <w:rFonts w:cs="Times New Roman"/>
                    <w:szCs w:val="24"/>
                  </w:rPr>
                  <w:t>Working capital / Total assets</w:t>
                </w:r>
              </w:p>
            </w:tc>
            <w:tc>
              <w:tcPr>
                <w:tcW w:w="1400" w:type="dxa"/>
                <w:noWrap/>
                <w:hideMark/>
              </w:tcPr>
              <w:p w14:paraId="7A4F3ACF" w14:textId="77777777" w:rsidR="00D25AA9" w:rsidRPr="00002559" w:rsidRDefault="00D25AA9" w:rsidP="00002559">
                <w:pPr>
                  <w:spacing w:line="360" w:lineRule="auto"/>
                  <w:rPr>
                    <w:rFonts w:cs="Times New Roman"/>
                    <w:szCs w:val="24"/>
                  </w:rPr>
                </w:pPr>
                <w:r w:rsidRPr="00002559">
                  <w:rPr>
                    <w:rFonts w:cs="Times New Roman"/>
                    <w:szCs w:val="24"/>
                  </w:rPr>
                  <w:t>-0.12</w:t>
                </w:r>
              </w:p>
            </w:tc>
            <w:tc>
              <w:tcPr>
                <w:tcW w:w="960" w:type="dxa"/>
                <w:noWrap/>
                <w:hideMark/>
              </w:tcPr>
              <w:p w14:paraId="4C8FFE73" w14:textId="77777777" w:rsidR="00D25AA9" w:rsidRPr="00002559" w:rsidRDefault="00D25AA9" w:rsidP="00002559">
                <w:pPr>
                  <w:spacing w:line="360" w:lineRule="auto"/>
                  <w:rPr>
                    <w:rFonts w:cs="Times New Roman"/>
                    <w:szCs w:val="24"/>
                  </w:rPr>
                </w:pPr>
                <w:r w:rsidRPr="00002559">
                  <w:rPr>
                    <w:rFonts w:cs="Times New Roman"/>
                    <w:szCs w:val="24"/>
                  </w:rPr>
                  <w:t>-0.11</w:t>
                </w:r>
              </w:p>
            </w:tc>
          </w:tr>
        </w:tbl>
        <w:p w14:paraId="781D4D8E" w14:textId="7E840417" w:rsidR="00D25AA9" w:rsidRPr="00002559" w:rsidRDefault="00D25AA9" w:rsidP="00002559">
          <w:pPr>
            <w:spacing w:line="360" w:lineRule="auto"/>
            <w:rPr>
              <w:rFonts w:cs="Times New Roman"/>
              <w:szCs w:val="24"/>
            </w:rPr>
          </w:pPr>
        </w:p>
        <w:p w14:paraId="299DE85C" w14:textId="295AF41A" w:rsidR="00B21057" w:rsidRPr="00002559" w:rsidRDefault="00B21057" w:rsidP="00002559">
          <w:pPr>
            <w:spacing w:line="360" w:lineRule="auto"/>
            <w:rPr>
              <w:rFonts w:cs="Times New Roman"/>
              <w:szCs w:val="24"/>
            </w:rPr>
          </w:pPr>
          <w:r w:rsidRPr="00002559">
            <w:rPr>
              <w:rFonts w:cs="Times New Roman"/>
              <w:noProof/>
              <w:szCs w:val="24"/>
            </w:rPr>
            <w:drawing>
              <wp:inline distT="0" distB="0" distL="0" distR="0" wp14:anchorId="6079E1B5" wp14:editId="5D587D49">
                <wp:extent cx="4572000" cy="2743200"/>
                <wp:effectExtent l="0" t="0" r="0" b="0"/>
                <wp:docPr id="2" name="Chart 2">
                  <a:extLst xmlns:a="http://schemas.openxmlformats.org/drawingml/2006/main">
                    <a:ext uri="{FF2B5EF4-FFF2-40B4-BE49-F238E27FC236}">
                      <a16:creationId xmlns:a16="http://schemas.microsoft.com/office/drawing/2014/main" id="{B7137E48-EAF8-1E3C-3E9B-D7AC7EF1E9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1535C2B" w14:textId="790351A7" w:rsidR="00C160A1" w:rsidRPr="00002559" w:rsidRDefault="003A0BAD" w:rsidP="00002559">
          <w:pPr>
            <w:spacing w:line="360" w:lineRule="auto"/>
            <w:rPr>
              <w:rFonts w:cs="Times New Roman"/>
              <w:szCs w:val="24"/>
            </w:rPr>
          </w:pPr>
          <w:r w:rsidRPr="00002559">
            <w:rPr>
              <w:rFonts w:cs="Times New Roman"/>
              <w:szCs w:val="24"/>
            </w:rPr>
            <w:t>Current ratio is the one in which the comparison among the current assets and current liabilities is made. This shows the assets which are available to meet the obligations which will be arising in the coming period</w:t>
          </w:r>
          <w:r w:rsidR="0060404A" w:rsidRPr="00002559">
            <w:rPr>
              <w:rFonts w:cs="Times New Roman"/>
              <w:szCs w:val="24"/>
            </w:rPr>
            <w:t xml:space="preserve"> (Adam, 2014)</w:t>
          </w:r>
          <w:r w:rsidRPr="00002559">
            <w:rPr>
              <w:rFonts w:cs="Times New Roman"/>
              <w:szCs w:val="24"/>
            </w:rPr>
            <w:t xml:space="preserve">. </w:t>
          </w:r>
          <w:r w:rsidR="00057BE6" w:rsidRPr="00002559">
            <w:rPr>
              <w:rFonts w:cs="Times New Roman"/>
              <w:szCs w:val="24"/>
            </w:rPr>
            <w:t xml:space="preserve">The ratio is required to be maintained at 2:1 as per the standard required as this shows the ability with which all the liabilities will be met in an adequate manner. In the given case the </w:t>
          </w:r>
          <w:r w:rsidR="00E929FD" w:rsidRPr="00002559">
            <w:rPr>
              <w:rFonts w:cs="Times New Roman"/>
              <w:szCs w:val="24"/>
            </w:rPr>
            <w:t>rise has been noted in the ratio from 0.49 to 0.57 in 2021 and this is because of the higher rise in current assets in comparison to the liabilities</w:t>
          </w:r>
          <w:r w:rsidR="0060404A" w:rsidRPr="00002559">
            <w:rPr>
              <w:rFonts w:cs="Times New Roman"/>
              <w:szCs w:val="24"/>
            </w:rPr>
            <w:t xml:space="preserve"> (Marriott, 2021)</w:t>
          </w:r>
          <w:r w:rsidR="00E929FD" w:rsidRPr="00002559">
            <w:rPr>
              <w:rFonts w:cs="Times New Roman"/>
              <w:szCs w:val="24"/>
            </w:rPr>
            <w:t>. The rise is made but still</w:t>
          </w:r>
          <w:r w:rsidR="001749E0" w:rsidRPr="00002559">
            <w:rPr>
              <w:rFonts w:cs="Times New Roman"/>
              <w:szCs w:val="24"/>
            </w:rPr>
            <w:t>,</w:t>
          </w:r>
          <w:r w:rsidR="00E929FD" w:rsidRPr="00002559">
            <w:rPr>
              <w:rFonts w:cs="Times New Roman"/>
              <w:szCs w:val="24"/>
            </w:rPr>
            <w:t xml:space="preserve"> the position of </w:t>
          </w:r>
          <w:r w:rsidR="001749E0" w:rsidRPr="00002559">
            <w:rPr>
              <w:rFonts w:cs="Times New Roman"/>
              <w:szCs w:val="24"/>
            </w:rPr>
            <w:t xml:space="preserve">the </w:t>
          </w:r>
          <w:r w:rsidR="00E929FD" w:rsidRPr="00002559">
            <w:rPr>
              <w:rFonts w:cs="Times New Roman"/>
              <w:szCs w:val="24"/>
            </w:rPr>
            <w:t>company is not satisfactory as the ratio is low and at this stage</w:t>
          </w:r>
          <w:r w:rsidR="001749E0" w:rsidRPr="00002559">
            <w:rPr>
              <w:rFonts w:cs="Times New Roman"/>
              <w:szCs w:val="24"/>
            </w:rPr>
            <w:t>,</w:t>
          </w:r>
          <w:r w:rsidR="00E929FD" w:rsidRPr="00002559">
            <w:rPr>
              <w:rFonts w:cs="Times New Roman"/>
              <w:szCs w:val="24"/>
            </w:rPr>
            <w:t xml:space="preserve"> it will be difficult for the company to meet all the obligations in an effective manner. </w:t>
          </w:r>
        </w:p>
        <w:p w14:paraId="0CDC6922" w14:textId="009BF338" w:rsidR="00057BE6" w:rsidRPr="00002559" w:rsidRDefault="00F17720" w:rsidP="00002559">
          <w:pPr>
            <w:spacing w:line="360" w:lineRule="auto"/>
            <w:rPr>
              <w:rFonts w:cs="Times New Roman"/>
              <w:szCs w:val="24"/>
            </w:rPr>
          </w:pPr>
          <w:r w:rsidRPr="00002559">
            <w:rPr>
              <w:rFonts w:cs="Times New Roman"/>
              <w:szCs w:val="24"/>
            </w:rPr>
            <w:t>A quick</w:t>
          </w:r>
          <w:r w:rsidR="001749E0" w:rsidRPr="00002559">
            <w:rPr>
              <w:rFonts w:cs="Times New Roman"/>
              <w:szCs w:val="24"/>
            </w:rPr>
            <w:t xml:space="preserve"> ratio is one in which the consideration of quick assets is taken in place of current assets. This is because the </w:t>
          </w:r>
          <w:r w:rsidRPr="00002559">
            <w:rPr>
              <w:rFonts w:cs="Times New Roman"/>
              <w:szCs w:val="24"/>
            </w:rPr>
            <w:t>analysis</w:t>
          </w:r>
          <w:r w:rsidR="001749E0" w:rsidRPr="00002559">
            <w:rPr>
              <w:rFonts w:cs="Times New Roman"/>
              <w:szCs w:val="24"/>
            </w:rPr>
            <w:t xml:space="preserve"> of highly liquid assets is made in </w:t>
          </w:r>
          <w:r w:rsidR="00F831B4" w:rsidRPr="00002559">
            <w:rPr>
              <w:rFonts w:cs="Times New Roman"/>
              <w:szCs w:val="24"/>
            </w:rPr>
            <w:t>respect</w:t>
          </w:r>
          <w:r w:rsidR="001749E0" w:rsidRPr="00002559">
            <w:rPr>
              <w:rFonts w:cs="Times New Roman"/>
              <w:szCs w:val="24"/>
            </w:rPr>
            <w:t xml:space="preserve"> of the liabilities. The ratio is required to be maintained at 1 as per the standard requirement and that shows the proper ability to meet </w:t>
          </w:r>
          <w:r w:rsidR="00F831B4" w:rsidRPr="00002559">
            <w:rPr>
              <w:rFonts w:cs="Times New Roman"/>
              <w:szCs w:val="24"/>
            </w:rPr>
            <w:t>obligations</w:t>
          </w:r>
          <w:r w:rsidR="0060404A" w:rsidRPr="00002559">
            <w:rPr>
              <w:rFonts w:cs="Times New Roman"/>
              <w:szCs w:val="24"/>
            </w:rPr>
            <w:t xml:space="preserve"> (Restianti and Agustina, 2018)</w:t>
          </w:r>
          <w:r w:rsidR="00F831B4" w:rsidRPr="00002559">
            <w:rPr>
              <w:rFonts w:cs="Times New Roman"/>
              <w:szCs w:val="24"/>
            </w:rPr>
            <w:t xml:space="preserve">. The rise has been made from 0.46 in 2020 to 0.53 in 2021 and that is because of </w:t>
          </w:r>
          <w:r w:rsidRPr="00002559">
            <w:rPr>
              <w:rFonts w:cs="Times New Roman"/>
              <w:szCs w:val="24"/>
            </w:rPr>
            <w:t xml:space="preserve">the </w:t>
          </w:r>
          <w:r w:rsidR="00F831B4" w:rsidRPr="00002559">
            <w:rPr>
              <w:rFonts w:cs="Times New Roman"/>
              <w:szCs w:val="24"/>
            </w:rPr>
            <w:t>rise in cash and receivables balance. The standard requirement is still not met and Marriott will not be able to fulfil</w:t>
          </w:r>
          <w:r w:rsidR="00450BEE">
            <w:rPr>
              <w:rFonts w:cs="Times New Roman"/>
              <w:szCs w:val="24"/>
            </w:rPr>
            <w:t xml:space="preserve"> </w:t>
          </w:r>
          <w:r w:rsidR="00F831B4" w:rsidRPr="00002559">
            <w:rPr>
              <w:rFonts w:cs="Times New Roman"/>
              <w:szCs w:val="24"/>
            </w:rPr>
            <w:t xml:space="preserve">the requirements at this stage. </w:t>
          </w:r>
        </w:p>
        <w:p w14:paraId="4DE436AC" w14:textId="40878726" w:rsidR="00F17720" w:rsidRPr="00002559" w:rsidRDefault="00F17720" w:rsidP="00002559">
          <w:pPr>
            <w:spacing w:line="360" w:lineRule="auto"/>
            <w:rPr>
              <w:rFonts w:cs="Times New Roman"/>
              <w:szCs w:val="24"/>
            </w:rPr>
          </w:pPr>
          <w:r w:rsidRPr="00002559">
            <w:rPr>
              <w:rFonts w:cs="Times New Roman"/>
              <w:szCs w:val="24"/>
            </w:rPr>
            <w:t xml:space="preserve">The excess of current assets which are available over the current liabilities </w:t>
          </w:r>
          <w:r w:rsidR="00EF5B04" w:rsidRPr="00002559">
            <w:rPr>
              <w:rFonts w:cs="Times New Roman"/>
              <w:szCs w:val="24"/>
            </w:rPr>
            <w:t>is</w:t>
          </w:r>
          <w:r w:rsidRPr="00002559">
            <w:rPr>
              <w:rFonts w:cs="Times New Roman"/>
              <w:szCs w:val="24"/>
            </w:rPr>
            <w:t xml:space="preserve"> identified as the working capital of the company. This is the value which is used by the business to carry </w:t>
          </w:r>
          <w:r w:rsidR="00EF5B04" w:rsidRPr="00002559">
            <w:rPr>
              <w:rFonts w:cs="Times New Roman"/>
              <w:szCs w:val="24"/>
            </w:rPr>
            <w:t xml:space="preserve">out </w:t>
          </w:r>
          <w:r w:rsidRPr="00002559">
            <w:rPr>
              <w:rFonts w:cs="Times New Roman"/>
              <w:szCs w:val="24"/>
            </w:rPr>
            <w:t>various operations</w:t>
          </w:r>
          <w:r w:rsidR="0060404A" w:rsidRPr="00002559">
            <w:rPr>
              <w:rFonts w:cs="Times New Roman"/>
              <w:szCs w:val="24"/>
            </w:rPr>
            <w:t xml:space="preserve"> (Delen, Kuzey and Uyar, 2013)</w:t>
          </w:r>
          <w:r w:rsidRPr="00002559">
            <w:rPr>
              <w:rFonts w:cs="Times New Roman"/>
              <w:szCs w:val="24"/>
            </w:rPr>
            <w:t xml:space="preserve">. </w:t>
          </w:r>
          <w:r w:rsidR="00EF5B04" w:rsidRPr="00002559">
            <w:rPr>
              <w:rFonts w:cs="Times New Roman"/>
              <w:szCs w:val="24"/>
            </w:rPr>
            <w:t xml:space="preserve">This ratio reflects the amount of working capital available </w:t>
          </w:r>
          <w:r w:rsidR="00215D49" w:rsidRPr="00002559">
            <w:rPr>
              <w:rFonts w:cs="Times New Roman"/>
              <w:szCs w:val="24"/>
            </w:rPr>
            <w:t xml:space="preserve">in comparison to the total assets which are involved. The ratio which is </w:t>
          </w:r>
          <w:r w:rsidR="00215D49" w:rsidRPr="00002559">
            <w:rPr>
              <w:rFonts w:cs="Times New Roman"/>
              <w:szCs w:val="24"/>
            </w:rPr>
            <w:lastRenderedPageBreak/>
            <w:t xml:space="preserve">maintained by Marriott is negative and this is due to the higher amount of the current liabilities in comparison to current assets which makes the working capital to be negative. </w:t>
          </w:r>
        </w:p>
        <w:p w14:paraId="5862DD9E" w14:textId="53D58D73" w:rsidR="00215D49" w:rsidRPr="00002559" w:rsidRDefault="00215D49" w:rsidP="00002559">
          <w:pPr>
            <w:spacing w:line="360" w:lineRule="auto"/>
            <w:rPr>
              <w:rFonts w:cs="Times New Roman"/>
              <w:szCs w:val="24"/>
            </w:rPr>
          </w:pPr>
          <w:r w:rsidRPr="00002559">
            <w:rPr>
              <w:rFonts w:cs="Times New Roman"/>
              <w:szCs w:val="24"/>
            </w:rPr>
            <w:t>All the aspects in re</w:t>
          </w:r>
          <w:r w:rsidR="002929F4" w:rsidRPr="00002559">
            <w:rPr>
              <w:rFonts w:cs="Times New Roman"/>
              <w:szCs w:val="24"/>
            </w:rPr>
            <w:t xml:space="preserve">lation to the liquidity position have been considered and they show the adverse position of </w:t>
          </w:r>
          <w:r w:rsidR="00EE40D2">
            <w:rPr>
              <w:rFonts w:cs="Times New Roman"/>
              <w:szCs w:val="24"/>
            </w:rPr>
            <w:t xml:space="preserve">the </w:t>
          </w:r>
          <w:r w:rsidR="002929F4" w:rsidRPr="00002559">
            <w:rPr>
              <w:rFonts w:cs="Times New Roman"/>
              <w:szCs w:val="24"/>
            </w:rPr>
            <w:t xml:space="preserve">business. </w:t>
          </w:r>
          <w:r w:rsidR="003266A6" w:rsidRPr="00002559">
            <w:rPr>
              <w:rFonts w:cs="Times New Roman"/>
              <w:szCs w:val="24"/>
            </w:rPr>
            <w:t xml:space="preserve">There is </w:t>
          </w:r>
          <w:r w:rsidR="00EE40D2">
            <w:rPr>
              <w:rFonts w:cs="Times New Roman"/>
              <w:szCs w:val="24"/>
            </w:rPr>
            <w:t xml:space="preserve">a </w:t>
          </w:r>
          <w:r w:rsidR="003266A6" w:rsidRPr="00002559">
            <w:rPr>
              <w:rFonts w:cs="Times New Roman"/>
              <w:szCs w:val="24"/>
            </w:rPr>
            <w:t xml:space="preserve">lack of assets maintained by the company and they are not sufficient to meet the obligations and Marriott will be facing issues with the same. </w:t>
          </w:r>
        </w:p>
        <w:p w14:paraId="76DC4E55" w14:textId="7D32CE35" w:rsidR="004D519C" w:rsidRPr="00002559" w:rsidRDefault="004D519C" w:rsidP="00002559">
          <w:pPr>
            <w:pStyle w:val="Heading2"/>
            <w:spacing w:line="360" w:lineRule="auto"/>
            <w:rPr>
              <w:rFonts w:cs="Times New Roman"/>
              <w:szCs w:val="24"/>
            </w:rPr>
          </w:pPr>
          <w:bookmarkStart w:id="7" w:name="_Toc121422350"/>
          <w:r w:rsidRPr="00002559">
            <w:rPr>
              <w:rFonts w:cs="Times New Roman"/>
              <w:szCs w:val="24"/>
            </w:rPr>
            <w:t>Gearing</w:t>
          </w:r>
          <w:bookmarkEnd w:id="7"/>
        </w:p>
        <w:p w14:paraId="211DD0E6" w14:textId="66E3F712" w:rsidR="00B21057" w:rsidRPr="00002559" w:rsidRDefault="003266A6" w:rsidP="00002559">
          <w:pPr>
            <w:spacing w:line="360" w:lineRule="auto"/>
            <w:rPr>
              <w:rFonts w:cs="Times New Roman"/>
              <w:szCs w:val="24"/>
            </w:rPr>
          </w:pPr>
          <w:r w:rsidRPr="00002559">
            <w:rPr>
              <w:rFonts w:cs="Times New Roman"/>
              <w:szCs w:val="24"/>
            </w:rPr>
            <w:t>In the company</w:t>
          </w:r>
          <w:r w:rsidR="00EE40D2">
            <w:rPr>
              <w:rFonts w:cs="Times New Roman"/>
              <w:szCs w:val="24"/>
            </w:rPr>
            <w:t>,</w:t>
          </w:r>
          <w:r w:rsidRPr="00002559">
            <w:rPr>
              <w:rFonts w:cs="Times New Roman"/>
              <w:szCs w:val="24"/>
            </w:rPr>
            <w:t xml:space="preserve"> there is leverage involved and the position in this respect is measured with the help of gearing ratios</w:t>
          </w:r>
          <w:r w:rsidR="0060404A" w:rsidRPr="00002559">
            <w:rPr>
              <w:rFonts w:cs="Times New Roman"/>
              <w:szCs w:val="24"/>
            </w:rPr>
            <w:t xml:space="preserve"> (Hosseini et al., 2013)</w:t>
          </w:r>
          <w:r w:rsidRPr="00002559">
            <w:rPr>
              <w:rFonts w:cs="Times New Roman"/>
              <w:szCs w:val="24"/>
            </w:rPr>
            <w:t xml:space="preserve">. There are various ratios in which </w:t>
          </w:r>
          <w:r w:rsidR="00725F83" w:rsidRPr="00002559">
            <w:rPr>
              <w:rFonts w:cs="Times New Roman"/>
              <w:szCs w:val="24"/>
            </w:rPr>
            <w:t xml:space="preserve">the </w:t>
          </w:r>
          <w:r w:rsidRPr="00002559">
            <w:rPr>
              <w:rFonts w:cs="Times New Roman"/>
              <w:szCs w:val="24"/>
            </w:rPr>
            <w:t xml:space="preserve">debt, equity, and assets of the company are compared to understand the involved position. </w:t>
          </w:r>
        </w:p>
        <w:tbl>
          <w:tblPr>
            <w:tblStyle w:val="TableGrid"/>
            <w:tblW w:w="0" w:type="auto"/>
            <w:tblLook w:val="04A0" w:firstRow="1" w:lastRow="0" w:firstColumn="1" w:lastColumn="0" w:noHBand="0" w:noVBand="1"/>
          </w:tblPr>
          <w:tblGrid>
            <w:gridCol w:w="2540"/>
            <w:gridCol w:w="2559"/>
            <w:gridCol w:w="1400"/>
            <w:gridCol w:w="960"/>
          </w:tblGrid>
          <w:tr w:rsidR="00D25AA9" w:rsidRPr="00002559" w14:paraId="6A13BE59" w14:textId="77777777" w:rsidTr="00D25AA9">
            <w:trPr>
              <w:trHeight w:val="300"/>
            </w:trPr>
            <w:tc>
              <w:tcPr>
                <w:tcW w:w="2540" w:type="dxa"/>
                <w:noWrap/>
                <w:hideMark/>
              </w:tcPr>
              <w:p w14:paraId="526068E1" w14:textId="77777777" w:rsidR="00D25AA9" w:rsidRPr="00002559" w:rsidRDefault="00D25AA9" w:rsidP="00002559">
                <w:pPr>
                  <w:spacing w:line="360" w:lineRule="auto"/>
                  <w:rPr>
                    <w:rFonts w:cs="Times New Roman"/>
                    <w:b/>
                    <w:bCs/>
                    <w:szCs w:val="24"/>
                  </w:rPr>
                </w:pPr>
                <w:r w:rsidRPr="00002559">
                  <w:rPr>
                    <w:rFonts w:cs="Times New Roman"/>
                    <w:b/>
                    <w:bCs/>
                    <w:szCs w:val="24"/>
                  </w:rPr>
                  <w:t>Particulars</w:t>
                </w:r>
              </w:p>
            </w:tc>
            <w:tc>
              <w:tcPr>
                <w:tcW w:w="2559" w:type="dxa"/>
                <w:noWrap/>
                <w:hideMark/>
              </w:tcPr>
              <w:p w14:paraId="57A4608B" w14:textId="77777777" w:rsidR="00D25AA9" w:rsidRPr="00002559" w:rsidRDefault="00D25AA9" w:rsidP="00002559">
                <w:pPr>
                  <w:spacing w:line="360" w:lineRule="auto"/>
                  <w:rPr>
                    <w:rFonts w:cs="Times New Roman"/>
                    <w:b/>
                    <w:bCs/>
                    <w:szCs w:val="24"/>
                  </w:rPr>
                </w:pPr>
                <w:r w:rsidRPr="00002559">
                  <w:rPr>
                    <w:rFonts w:cs="Times New Roman"/>
                    <w:b/>
                    <w:bCs/>
                    <w:szCs w:val="24"/>
                  </w:rPr>
                  <w:t>Formula</w:t>
                </w:r>
              </w:p>
            </w:tc>
            <w:tc>
              <w:tcPr>
                <w:tcW w:w="1400" w:type="dxa"/>
                <w:noWrap/>
                <w:hideMark/>
              </w:tcPr>
              <w:p w14:paraId="5818A869" w14:textId="77777777" w:rsidR="00D25AA9" w:rsidRPr="00002559" w:rsidRDefault="00D25AA9" w:rsidP="00002559">
                <w:pPr>
                  <w:spacing w:line="360" w:lineRule="auto"/>
                  <w:rPr>
                    <w:rFonts w:cs="Times New Roman"/>
                    <w:b/>
                    <w:bCs/>
                    <w:szCs w:val="24"/>
                  </w:rPr>
                </w:pPr>
                <w:r w:rsidRPr="00002559">
                  <w:rPr>
                    <w:rFonts w:cs="Times New Roman"/>
                    <w:b/>
                    <w:bCs/>
                    <w:szCs w:val="24"/>
                  </w:rPr>
                  <w:t>2020</w:t>
                </w:r>
              </w:p>
            </w:tc>
            <w:tc>
              <w:tcPr>
                <w:tcW w:w="960" w:type="dxa"/>
                <w:noWrap/>
                <w:hideMark/>
              </w:tcPr>
              <w:p w14:paraId="45019DE9" w14:textId="77777777" w:rsidR="00D25AA9" w:rsidRPr="00002559" w:rsidRDefault="00D25AA9" w:rsidP="00002559">
                <w:pPr>
                  <w:spacing w:line="360" w:lineRule="auto"/>
                  <w:rPr>
                    <w:rFonts w:cs="Times New Roman"/>
                    <w:b/>
                    <w:bCs/>
                    <w:szCs w:val="24"/>
                  </w:rPr>
                </w:pPr>
                <w:r w:rsidRPr="00002559">
                  <w:rPr>
                    <w:rFonts w:cs="Times New Roman"/>
                    <w:b/>
                    <w:bCs/>
                    <w:szCs w:val="24"/>
                  </w:rPr>
                  <w:t>2021</w:t>
                </w:r>
              </w:p>
            </w:tc>
          </w:tr>
          <w:tr w:rsidR="00D25AA9" w:rsidRPr="00002559" w14:paraId="22353585" w14:textId="77777777" w:rsidTr="00D25AA9">
            <w:trPr>
              <w:trHeight w:val="300"/>
            </w:trPr>
            <w:tc>
              <w:tcPr>
                <w:tcW w:w="2540" w:type="dxa"/>
                <w:noWrap/>
                <w:hideMark/>
              </w:tcPr>
              <w:p w14:paraId="127A39D8" w14:textId="77777777" w:rsidR="00D25AA9" w:rsidRPr="00002559" w:rsidRDefault="00D25AA9" w:rsidP="00002559">
                <w:pPr>
                  <w:spacing w:line="360" w:lineRule="auto"/>
                  <w:rPr>
                    <w:rFonts w:cs="Times New Roman"/>
                    <w:szCs w:val="24"/>
                  </w:rPr>
                </w:pPr>
                <w:r w:rsidRPr="00002559">
                  <w:rPr>
                    <w:rFonts w:cs="Times New Roman"/>
                    <w:szCs w:val="24"/>
                  </w:rPr>
                  <w:t>Debt to equity</w:t>
                </w:r>
              </w:p>
            </w:tc>
            <w:tc>
              <w:tcPr>
                <w:tcW w:w="2559" w:type="dxa"/>
                <w:noWrap/>
                <w:hideMark/>
              </w:tcPr>
              <w:p w14:paraId="7609E151" w14:textId="005B7144" w:rsidR="00D25AA9" w:rsidRPr="00002559" w:rsidRDefault="001749E0" w:rsidP="00002559">
                <w:pPr>
                  <w:spacing w:line="360" w:lineRule="auto"/>
                  <w:rPr>
                    <w:rFonts w:cs="Times New Roman"/>
                    <w:szCs w:val="24"/>
                  </w:rPr>
                </w:pPr>
                <w:r w:rsidRPr="00002559">
                  <w:rPr>
                    <w:rFonts w:cs="Times New Roman"/>
                    <w:szCs w:val="24"/>
                  </w:rPr>
                  <w:t>Long-term</w:t>
                </w:r>
                <w:r w:rsidR="00D25AA9" w:rsidRPr="00002559">
                  <w:rPr>
                    <w:rFonts w:cs="Times New Roman"/>
                    <w:szCs w:val="24"/>
                  </w:rPr>
                  <w:t xml:space="preserve"> debt/Total equity</w:t>
                </w:r>
              </w:p>
            </w:tc>
            <w:tc>
              <w:tcPr>
                <w:tcW w:w="1400" w:type="dxa"/>
                <w:noWrap/>
                <w:hideMark/>
              </w:tcPr>
              <w:p w14:paraId="7415D60F" w14:textId="77777777" w:rsidR="00D25AA9" w:rsidRPr="00002559" w:rsidRDefault="00D25AA9" w:rsidP="00002559">
                <w:pPr>
                  <w:spacing w:line="360" w:lineRule="auto"/>
                  <w:rPr>
                    <w:rFonts w:cs="Times New Roman"/>
                    <w:szCs w:val="24"/>
                  </w:rPr>
                </w:pPr>
                <w:r w:rsidRPr="00002559">
                  <w:rPr>
                    <w:rFonts w:cs="Times New Roman"/>
                    <w:szCs w:val="24"/>
                  </w:rPr>
                  <w:t>21.40</w:t>
                </w:r>
              </w:p>
            </w:tc>
            <w:tc>
              <w:tcPr>
                <w:tcW w:w="960" w:type="dxa"/>
                <w:noWrap/>
                <w:hideMark/>
              </w:tcPr>
              <w:p w14:paraId="04C2048D" w14:textId="77777777" w:rsidR="00D25AA9" w:rsidRPr="00002559" w:rsidRDefault="00D25AA9" w:rsidP="00002559">
                <w:pPr>
                  <w:spacing w:line="360" w:lineRule="auto"/>
                  <w:rPr>
                    <w:rFonts w:cs="Times New Roman"/>
                    <w:szCs w:val="24"/>
                  </w:rPr>
                </w:pPr>
                <w:r w:rsidRPr="00002559">
                  <w:rPr>
                    <w:rFonts w:cs="Times New Roman"/>
                    <w:szCs w:val="24"/>
                  </w:rPr>
                  <w:t>6.60</w:t>
                </w:r>
              </w:p>
            </w:tc>
          </w:tr>
          <w:tr w:rsidR="00D25AA9" w:rsidRPr="00002559" w14:paraId="0EC4186F" w14:textId="77777777" w:rsidTr="00D25AA9">
            <w:trPr>
              <w:trHeight w:val="300"/>
            </w:trPr>
            <w:tc>
              <w:tcPr>
                <w:tcW w:w="2540" w:type="dxa"/>
                <w:noWrap/>
                <w:hideMark/>
              </w:tcPr>
              <w:p w14:paraId="6E52EDCE" w14:textId="77777777" w:rsidR="00D25AA9" w:rsidRPr="00002559" w:rsidRDefault="00D25AA9" w:rsidP="00002559">
                <w:pPr>
                  <w:spacing w:line="360" w:lineRule="auto"/>
                  <w:rPr>
                    <w:rFonts w:cs="Times New Roman"/>
                    <w:szCs w:val="24"/>
                  </w:rPr>
                </w:pPr>
                <w:r w:rsidRPr="00002559">
                  <w:rPr>
                    <w:rFonts w:cs="Times New Roman"/>
                    <w:szCs w:val="24"/>
                  </w:rPr>
                  <w:t>Debt ratio</w:t>
                </w:r>
              </w:p>
            </w:tc>
            <w:tc>
              <w:tcPr>
                <w:tcW w:w="2559" w:type="dxa"/>
                <w:noWrap/>
                <w:hideMark/>
              </w:tcPr>
              <w:p w14:paraId="7E79E467" w14:textId="77777777" w:rsidR="00D25AA9" w:rsidRPr="00002559" w:rsidRDefault="00D25AA9" w:rsidP="00002559">
                <w:pPr>
                  <w:spacing w:line="360" w:lineRule="auto"/>
                  <w:rPr>
                    <w:rFonts w:cs="Times New Roman"/>
                    <w:szCs w:val="24"/>
                  </w:rPr>
                </w:pPr>
                <w:r w:rsidRPr="00002559">
                  <w:rPr>
                    <w:rFonts w:cs="Times New Roman"/>
                    <w:szCs w:val="24"/>
                  </w:rPr>
                  <w:t>Total liabilities/Total assets</w:t>
                </w:r>
              </w:p>
            </w:tc>
            <w:tc>
              <w:tcPr>
                <w:tcW w:w="1400" w:type="dxa"/>
                <w:noWrap/>
                <w:hideMark/>
              </w:tcPr>
              <w:p w14:paraId="253C4B44" w14:textId="77777777" w:rsidR="00D25AA9" w:rsidRPr="00002559" w:rsidRDefault="00D25AA9" w:rsidP="00002559">
                <w:pPr>
                  <w:spacing w:line="360" w:lineRule="auto"/>
                  <w:rPr>
                    <w:rFonts w:cs="Times New Roman"/>
                    <w:szCs w:val="24"/>
                  </w:rPr>
                </w:pPr>
                <w:r w:rsidRPr="00002559">
                  <w:rPr>
                    <w:rFonts w:cs="Times New Roman"/>
                    <w:szCs w:val="24"/>
                  </w:rPr>
                  <w:t>0.98</w:t>
                </w:r>
              </w:p>
            </w:tc>
            <w:tc>
              <w:tcPr>
                <w:tcW w:w="960" w:type="dxa"/>
                <w:noWrap/>
                <w:hideMark/>
              </w:tcPr>
              <w:p w14:paraId="15202F52" w14:textId="77777777" w:rsidR="00D25AA9" w:rsidRPr="00002559" w:rsidRDefault="00D25AA9" w:rsidP="00002559">
                <w:pPr>
                  <w:spacing w:line="360" w:lineRule="auto"/>
                  <w:rPr>
                    <w:rFonts w:cs="Times New Roman"/>
                    <w:szCs w:val="24"/>
                  </w:rPr>
                </w:pPr>
                <w:r w:rsidRPr="00002559">
                  <w:rPr>
                    <w:rFonts w:cs="Times New Roman"/>
                    <w:szCs w:val="24"/>
                  </w:rPr>
                  <w:t>0.94</w:t>
                </w:r>
              </w:p>
            </w:tc>
          </w:tr>
          <w:tr w:rsidR="00D25AA9" w:rsidRPr="00002559" w14:paraId="2A9370C3" w14:textId="77777777" w:rsidTr="00D25AA9">
            <w:trPr>
              <w:trHeight w:val="300"/>
            </w:trPr>
            <w:tc>
              <w:tcPr>
                <w:tcW w:w="2540" w:type="dxa"/>
                <w:noWrap/>
                <w:hideMark/>
              </w:tcPr>
              <w:p w14:paraId="13EA2448" w14:textId="77777777" w:rsidR="00D25AA9" w:rsidRPr="00002559" w:rsidRDefault="00D25AA9" w:rsidP="00002559">
                <w:pPr>
                  <w:spacing w:line="360" w:lineRule="auto"/>
                  <w:rPr>
                    <w:rFonts w:cs="Times New Roman"/>
                    <w:szCs w:val="24"/>
                  </w:rPr>
                </w:pPr>
                <w:r w:rsidRPr="00002559">
                  <w:rPr>
                    <w:rFonts w:cs="Times New Roman"/>
                    <w:szCs w:val="24"/>
                  </w:rPr>
                  <w:t>Equity ratio</w:t>
                </w:r>
              </w:p>
            </w:tc>
            <w:tc>
              <w:tcPr>
                <w:tcW w:w="2559" w:type="dxa"/>
                <w:noWrap/>
                <w:hideMark/>
              </w:tcPr>
              <w:p w14:paraId="187E9C59" w14:textId="77777777" w:rsidR="00D25AA9" w:rsidRPr="00002559" w:rsidRDefault="00D25AA9" w:rsidP="00002559">
                <w:pPr>
                  <w:spacing w:line="360" w:lineRule="auto"/>
                  <w:rPr>
                    <w:rFonts w:cs="Times New Roman"/>
                    <w:szCs w:val="24"/>
                  </w:rPr>
                </w:pPr>
                <w:r w:rsidRPr="00002559">
                  <w:rPr>
                    <w:rFonts w:cs="Times New Roman"/>
                    <w:szCs w:val="24"/>
                  </w:rPr>
                  <w:t>Total equity/total assets</w:t>
                </w:r>
              </w:p>
            </w:tc>
            <w:tc>
              <w:tcPr>
                <w:tcW w:w="1400" w:type="dxa"/>
                <w:noWrap/>
                <w:hideMark/>
              </w:tcPr>
              <w:p w14:paraId="4C40D308" w14:textId="77777777" w:rsidR="00D25AA9" w:rsidRPr="00002559" w:rsidRDefault="00D25AA9" w:rsidP="00002559">
                <w:pPr>
                  <w:spacing w:line="360" w:lineRule="auto"/>
                  <w:rPr>
                    <w:rFonts w:cs="Times New Roman"/>
                    <w:szCs w:val="24"/>
                  </w:rPr>
                </w:pPr>
                <w:r w:rsidRPr="00002559">
                  <w:rPr>
                    <w:rFonts w:cs="Times New Roman"/>
                    <w:szCs w:val="24"/>
                  </w:rPr>
                  <w:t>0.02</w:t>
                </w:r>
              </w:p>
            </w:tc>
            <w:tc>
              <w:tcPr>
                <w:tcW w:w="960" w:type="dxa"/>
                <w:noWrap/>
                <w:hideMark/>
              </w:tcPr>
              <w:p w14:paraId="6DECA56E" w14:textId="77777777" w:rsidR="00D25AA9" w:rsidRPr="00002559" w:rsidRDefault="00D25AA9" w:rsidP="00002559">
                <w:pPr>
                  <w:spacing w:line="360" w:lineRule="auto"/>
                  <w:rPr>
                    <w:rFonts w:cs="Times New Roman"/>
                    <w:szCs w:val="24"/>
                  </w:rPr>
                </w:pPr>
                <w:r w:rsidRPr="00002559">
                  <w:rPr>
                    <w:rFonts w:cs="Times New Roman"/>
                    <w:szCs w:val="24"/>
                  </w:rPr>
                  <w:t>0.06</w:t>
                </w:r>
              </w:p>
            </w:tc>
          </w:tr>
        </w:tbl>
        <w:p w14:paraId="272AAD08" w14:textId="77777777" w:rsidR="00D25AA9" w:rsidRPr="00002559" w:rsidRDefault="00D25AA9" w:rsidP="00002559">
          <w:pPr>
            <w:spacing w:line="360" w:lineRule="auto"/>
            <w:rPr>
              <w:rFonts w:cs="Times New Roman"/>
              <w:szCs w:val="24"/>
            </w:rPr>
          </w:pPr>
        </w:p>
        <w:p w14:paraId="6F79F50F" w14:textId="7B79D088" w:rsidR="00AA2A91" w:rsidRPr="00002559" w:rsidRDefault="00B21057" w:rsidP="00002559">
          <w:pPr>
            <w:spacing w:line="360" w:lineRule="auto"/>
            <w:rPr>
              <w:rFonts w:cs="Times New Roman"/>
              <w:szCs w:val="24"/>
            </w:rPr>
          </w:pPr>
          <w:r w:rsidRPr="00002559">
            <w:rPr>
              <w:rFonts w:cs="Times New Roman"/>
              <w:noProof/>
              <w:szCs w:val="24"/>
            </w:rPr>
            <w:drawing>
              <wp:inline distT="0" distB="0" distL="0" distR="0" wp14:anchorId="7D68BA80" wp14:editId="0F7B1444">
                <wp:extent cx="4572000" cy="2743200"/>
                <wp:effectExtent l="0" t="0" r="0" b="0"/>
                <wp:docPr id="3" name="Chart 3">
                  <a:extLst xmlns:a="http://schemas.openxmlformats.org/drawingml/2006/main">
                    <a:ext uri="{FF2B5EF4-FFF2-40B4-BE49-F238E27FC236}">
                      <a16:creationId xmlns:a16="http://schemas.microsoft.com/office/drawing/2014/main" id="{B9BDCDAA-878E-0BCE-BE1E-9353A17E6A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B41DF2E" w14:textId="09A7E821" w:rsidR="003266A6" w:rsidRPr="00002559" w:rsidRDefault="003266A6" w:rsidP="00002559">
          <w:pPr>
            <w:spacing w:line="360" w:lineRule="auto"/>
            <w:rPr>
              <w:rFonts w:cs="Times New Roman"/>
              <w:szCs w:val="24"/>
            </w:rPr>
          </w:pPr>
          <w:r w:rsidRPr="00002559">
            <w:rPr>
              <w:rFonts w:cs="Times New Roman"/>
              <w:szCs w:val="24"/>
            </w:rPr>
            <w:t xml:space="preserve">The </w:t>
          </w:r>
          <w:r w:rsidR="00725F83" w:rsidRPr="00002559">
            <w:rPr>
              <w:rFonts w:cs="Times New Roman"/>
              <w:szCs w:val="24"/>
            </w:rPr>
            <w:t>debt-to-equity</w:t>
          </w:r>
          <w:r w:rsidRPr="00002559">
            <w:rPr>
              <w:rFonts w:cs="Times New Roman"/>
              <w:szCs w:val="24"/>
            </w:rPr>
            <w:t xml:space="preserve"> ratio shows the relation among the debt and equity available for a particular period. There should be proper balance among the same and the ratio at lower level shows better position as the debt is less and by that related expenses are also lower</w:t>
          </w:r>
          <w:r w:rsidR="0060404A" w:rsidRPr="00002559">
            <w:rPr>
              <w:rFonts w:cs="Times New Roman"/>
              <w:szCs w:val="24"/>
            </w:rPr>
            <w:t xml:space="preserve"> (Campisi et al., 2019)</w:t>
          </w:r>
          <w:r w:rsidRPr="00002559">
            <w:rPr>
              <w:rFonts w:cs="Times New Roman"/>
              <w:szCs w:val="24"/>
            </w:rPr>
            <w:t xml:space="preserve">. There is downfall in the ratio which has been noted from 21.40 to 6.60 in a span of one year and this is because of the substantial increase in equity of the company. The debt has </w:t>
          </w:r>
          <w:r w:rsidRPr="00002559">
            <w:rPr>
              <w:rFonts w:cs="Times New Roman"/>
              <w:szCs w:val="24"/>
            </w:rPr>
            <w:lastRenderedPageBreak/>
            <w:t xml:space="preserve">increased but in smaller quantity. The decline is in the favour of Marriott as this will not allow the cost to rise much in relation </w:t>
          </w:r>
          <w:r w:rsidR="00725F83" w:rsidRPr="00002559">
            <w:rPr>
              <w:rFonts w:cs="Times New Roman"/>
              <w:szCs w:val="24"/>
            </w:rPr>
            <w:t xml:space="preserve">to </w:t>
          </w:r>
          <w:r w:rsidRPr="00002559">
            <w:rPr>
              <w:rFonts w:cs="Times New Roman"/>
              <w:szCs w:val="24"/>
            </w:rPr>
            <w:t xml:space="preserve">funds. </w:t>
          </w:r>
        </w:p>
        <w:p w14:paraId="05C72ECB" w14:textId="3BA1B053" w:rsidR="003266A6" w:rsidRPr="00002559" w:rsidRDefault="003266A6" w:rsidP="00002559">
          <w:pPr>
            <w:spacing w:line="360" w:lineRule="auto"/>
            <w:rPr>
              <w:rFonts w:cs="Times New Roman"/>
              <w:szCs w:val="24"/>
            </w:rPr>
          </w:pPr>
          <w:r w:rsidRPr="00002559">
            <w:rPr>
              <w:rFonts w:cs="Times New Roman"/>
              <w:szCs w:val="24"/>
            </w:rPr>
            <w:t xml:space="preserve">The debt ratio provides </w:t>
          </w:r>
          <w:r w:rsidR="00725F83" w:rsidRPr="00002559">
            <w:rPr>
              <w:rFonts w:cs="Times New Roman"/>
              <w:szCs w:val="24"/>
            </w:rPr>
            <w:t xml:space="preserve">a </w:t>
          </w:r>
          <w:r w:rsidRPr="00002559">
            <w:rPr>
              <w:rFonts w:cs="Times New Roman"/>
              <w:szCs w:val="24"/>
            </w:rPr>
            <w:t xml:space="preserve">comparison </w:t>
          </w:r>
          <w:r w:rsidR="00725F83" w:rsidRPr="00002559">
            <w:rPr>
              <w:rFonts w:cs="Times New Roman"/>
              <w:szCs w:val="24"/>
            </w:rPr>
            <w:t>of</w:t>
          </w:r>
          <w:r w:rsidRPr="00002559">
            <w:rPr>
              <w:rFonts w:cs="Times New Roman"/>
              <w:szCs w:val="24"/>
            </w:rPr>
            <w:t xml:space="preserve"> the total liabilities and the assets which are available for them is made. There should be </w:t>
          </w:r>
          <w:r w:rsidR="00725F83" w:rsidRPr="00002559">
            <w:rPr>
              <w:rFonts w:cs="Times New Roman"/>
              <w:szCs w:val="24"/>
            </w:rPr>
            <w:t>fewer</w:t>
          </w:r>
          <w:r w:rsidRPr="00002559">
            <w:rPr>
              <w:rFonts w:cs="Times New Roman"/>
              <w:szCs w:val="24"/>
            </w:rPr>
            <w:t xml:space="preserve"> liabilities and so the ratio should also be on the lower side</w:t>
          </w:r>
          <w:r w:rsidR="0060404A" w:rsidRPr="00002559">
            <w:rPr>
              <w:rFonts w:cs="Times New Roman"/>
              <w:szCs w:val="24"/>
            </w:rPr>
            <w:t xml:space="preserve"> (Andjelic and Vesic, 2017)</w:t>
          </w:r>
          <w:r w:rsidRPr="00002559">
            <w:rPr>
              <w:rFonts w:cs="Times New Roman"/>
              <w:szCs w:val="24"/>
            </w:rPr>
            <w:t xml:space="preserve">. The reduction has been made from 0.98 in 2020 to 0.94 in 2021 as </w:t>
          </w:r>
          <w:r w:rsidR="00EE40D2">
            <w:rPr>
              <w:rFonts w:cs="Times New Roman"/>
              <w:szCs w:val="24"/>
            </w:rPr>
            <w:t xml:space="preserve">an </w:t>
          </w:r>
          <w:r w:rsidRPr="00002559">
            <w:rPr>
              <w:rFonts w:cs="Times New Roman"/>
              <w:szCs w:val="24"/>
            </w:rPr>
            <w:t xml:space="preserve">increase in </w:t>
          </w:r>
          <w:r w:rsidR="00EE40D2">
            <w:rPr>
              <w:rFonts w:cs="Times New Roman"/>
              <w:szCs w:val="24"/>
            </w:rPr>
            <w:t xml:space="preserve">the </w:t>
          </w:r>
          <w:r w:rsidRPr="00002559">
            <w:rPr>
              <w:rFonts w:cs="Times New Roman"/>
              <w:szCs w:val="24"/>
            </w:rPr>
            <w:t xml:space="preserve">asset involved with the decline in liabilities. This is good but there is the need for further decrement of the liabilities or the assets should be increased. </w:t>
          </w:r>
        </w:p>
        <w:p w14:paraId="7EDBBACD" w14:textId="6985B5A7" w:rsidR="00403B2E" w:rsidRPr="00002559" w:rsidRDefault="00403B2E" w:rsidP="00002559">
          <w:pPr>
            <w:spacing w:line="360" w:lineRule="auto"/>
            <w:rPr>
              <w:rFonts w:cs="Times New Roman"/>
              <w:szCs w:val="24"/>
            </w:rPr>
          </w:pPr>
          <w:r w:rsidRPr="00002559">
            <w:rPr>
              <w:rFonts w:cs="Times New Roman"/>
              <w:szCs w:val="24"/>
            </w:rPr>
            <w:t xml:space="preserve">The equity ratio compares </w:t>
          </w:r>
          <w:r w:rsidR="00EE40D2">
            <w:rPr>
              <w:rFonts w:cs="Times New Roman"/>
              <w:szCs w:val="24"/>
            </w:rPr>
            <w:t xml:space="preserve">the </w:t>
          </w:r>
          <w:r w:rsidRPr="00002559">
            <w:rPr>
              <w:rFonts w:cs="Times New Roman"/>
              <w:szCs w:val="24"/>
            </w:rPr>
            <w:t xml:space="preserve">assets and equity position of the company. </w:t>
          </w:r>
          <w:r w:rsidR="00C624BF" w:rsidRPr="00002559">
            <w:rPr>
              <w:rFonts w:cs="Times New Roman"/>
              <w:szCs w:val="24"/>
            </w:rPr>
            <w:t>The manner in which assets are funded and debts are managed</w:t>
          </w:r>
          <w:r w:rsidR="0060404A" w:rsidRPr="00002559">
            <w:rPr>
              <w:rFonts w:cs="Times New Roman"/>
              <w:szCs w:val="24"/>
            </w:rPr>
            <w:t xml:space="preserve"> (Zorn et al., 2018)</w:t>
          </w:r>
          <w:r w:rsidR="00C624BF" w:rsidRPr="00002559">
            <w:rPr>
              <w:rFonts w:cs="Times New Roman"/>
              <w:szCs w:val="24"/>
            </w:rPr>
            <w:t xml:space="preserve">. </w:t>
          </w:r>
          <w:r w:rsidR="00A4215E" w:rsidRPr="00002559">
            <w:rPr>
              <w:rFonts w:cs="Times New Roman"/>
              <w:szCs w:val="24"/>
            </w:rPr>
            <w:t xml:space="preserve">The rise from 0.02 to 0.06 is made by Marriott as the equity has raised in higher proportion. This shows company is having lower equity balance and other sources are used to fund the assets of the company. </w:t>
          </w:r>
        </w:p>
        <w:p w14:paraId="4263086B" w14:textId="765E497C" w:rsidR="00EB0DD9" w:rsidRPr="00002559" w:rsidRDefault="00EB0DD9" w:rsidP="00002559">
          <w:pPr>
            <w:spacing w:line="360" w:lineRule="auto"/>
            <w:rPr>
              <w:rFonts w:cs="Times New Roman"/>
              <w:szCs w:val="24"/>
            </w:rPr>
          </w:pPr>
          <w:r w:rsidRPr="00002559">
            <w:rPr>
              <w:rFonts w:cs="Times New Roman"/>
              <w:szCs w:val="24"/>
            </w:rPr>
            <w:t xml:space="preserve">The overall leverage position of the company is not very satisfactory and Marriott Inc. is required to make the changes by which the current position can be improved. </w:t>
          </w:r>
        </w:p>
        <w:p w14:paraId="34BB229B" w14:textId="77777777" w:rsidR="00AA2A91" w:rsidRPr="00002559" w:rsidRDefault="00AA2A91" w:rsidP="00002559">
          <w:pPr>
            <w:pStyle w:val="Heading1"/>
            <w:spacing w:line="360" w:lineRule="auto"/>
            <w:rPr>
              <w:rFonts w:cs="Times New Roman"/>
              <w:szCs w:val="24"/>
            </w:rPr>
          </w:pPr>
          <w:bookmarkStart w:id="8" w:name="_Toc121422351"/>
          <w:r w:rsidRPr="00002559">
            <w:rPr>
              <w:rFonts w:cs="Times New Roman"/>
              <w:szCs w:val="24"/>
            </w:rPr>
            <w:t>Benefits and Limitations of Ratio Analysis</w:t>
          </w:r>
          <w:bookmarkEnd w:id="8"/>
        </w:p>
        <w:p w14:paraId="3EE87C95" w14:textId="19A52377" w:rsidR="004D519C" w:rsidRPr="00002559" w:rsidRDefault="00344B3B" w:rsidP="00002559">
          <w:pPr>
            <w:spacing w:line="360" w:lineRule="auto"/>
            <w:rPr>
              <w:rFonts w:cs="Times New Roman"/>
              <w:szCs w:val="24"/>
            </w:rPr>
          </w:pPr>
          <w:r w:rsidRPr="00002559">
            <w:rPr>
              <w:rFonts w:cs="Times New Roman"/>
              <w:szCs w:val="24"/>
            </w:rPr>
            <w:t>Ratio analysis is an important technique to be used by Marriott in order to analyse the performance as by this all the areas in which the position and performance are not favourable can be identified</w:t>
          </w:r>
          <w:r w:rsidR="0060404A" w:rsidRPr="00002559">
            <w:rPr>
              <w:rFonts w:cs="Times New Roman"/>
              <w:szCs w:val="24"/>
            </w:rPr>
            <w:t xml:space="preserve"> (Russell, Langemeier and Briggeman, 2013)</w:t>
          </w:r>
          <w:r w:rsidRPr="00002559">
            <w:rPr>
              <w:rFonts w:cs="Times New Roman"/>
              <w:szCs w:val="24"/>
            </w:rPr>
            <w:t xml:space="preserve">. </w:t>
          </w:r>
          <w:r w:rsidR="00924C45" w:rsidRPr="00002559">
            <w:rPr>
              <w:rFonts w:cs="Times New Roman"/>
              <w:szCs w:val="24"/>
            </w:rPr>
            <w:t xml:space="preserve">This will help in taking the corrective actions by which further improvement can be made possible. </w:t>
          </w:r>
          <w:r w:rsidR="001C07A0" w:rsidRPr="00002559">
            <w:rPr>
              <w:rFonts w:cs="Times New Roman"/>
              <w:szCs w:val="24"/>
            </w:rPr>
            <w:t xml:space="preserve">The investors will be able to determine the position of the company and then will be taking the decision accordingly. The creditors of the company will have security about the company’s position to pay off their debts in the given time frame. </w:t>
          </w:r>
          <w:r w:rsidR="00FB4F57" w:rsidRPr="00002559">
            <w:rPr>
              <w:rFonts w:cs="Times New Roman"/>
              <w:szCs w:val="24"/>
            </w:rPr>
            <w:t xml:space="preserve">There are certain goals and targets which </w:t>
          </w:r>
          <w:r w:rsidR="00725F83" w:rsidRPr="00002559">
            <w:rPr>
              <w:rFonts w:cs="Times New Roman"/>
              <w:szCs w:val="24"/>
            </w:rPr>
            <w:t>need</w:t>
          </w:r>
          <w:r w:rsidR="00FB4F57" w:rsidRPr="00002559">
            <w:rPr>
              <w:rFonts w:cs="Times New Roman"/>
              <w:szCs w:val="24"/>
            </w:rPr>
            <w:t xml:space="preserve"> to be met and that is identified with the help of ratios</w:t>
          </w:r>
          <w:r w:rsidR="0060404A" w:rsidRPr="00002559">
            <w:rPr>
              <w:rFonts w:cs="Times New Roman"/>
              <w:szCs w:val="24"/>
            </w:rPr>
            <w:t xml:space="preserve"> (Kajananthan and Velnampy, 2014)</w:t>
          </w:r>
          <w:r w:rsidR="00FB4F57" w:rsidRPr="00002559">
            <w:rPr>
              <w:rFonts w:cs="Times New Roman"/>
              <w:szCs w:val="24"/>
            </w:rPr>
            <w:t xml:space="preserve">. All the changes are identified and then the reason for the same is considered to make the position better. </w:t>
          </w:r>
          <w:r w:rsidR="00576693" w:rsidRPr="00002559">
            <w:rPr>
              <w:rFonts w:cs="Times New Roman"/>
              <w:szCs w:val="24"/>
            </w:rPr>
            <w:t xml:space="preserve">In </w:t>
          </w:r>
          <w:r w:rsidR="00725F83" w:rsidRPr="00002559">
            <w:rPr>
              <w:rFonts w:cs="Times New Roman"/>
              <w:szCs w:val="24"/>
            </w:rPr>
            <w:t xml:space="preserve">the </w:t>
          </w:r>
          <w:r w:rsidR="00576693" w:rsidRPr="00002559">
            <w:rPr>
              <w:rFonts w:cs="Times New Roman"/>
              <w:szCs w:val="24"/>
            </w:rPr>
            <w:t xml:space="preserve">hotel </w:t>
          </w:r>
          <w:r w:rsidR="00725F83" w:rsidRPr="00002559">
            <w:rPr>
              <w:rFonts w:cs="Times New Roman"/>
              <w:szCs w:val="24"/>
            </w:rPr>
            <w:t>industry, the</w:t>
          </w:r>
          <w:r w:rsidR="00576693" w:rsidRPr="00002559">
            <w:rPr>
              <w:rFonts w:cs="Times New Roman"/>
              <w:szCs w:val="24"/>
            </w:rPr>
            <w:t xml:space="preserve"> comparison among various competitors is required and that is made possible with the ratio analysis. </w:t>
          </w:r>
        </w:p>
        <w:p w14:paraId="12C446E3" w14:textId="45741EAE" w:rsidR="00DC6DB4" w:rsidRPr="00002559" w:rsidRDefault="00D00F14" w:rsidP="00002559">
          <w:pPr>
            <w:spacing w:line="360" w:lineRule="auto"/>
            <w:rPr>
              <w:rFonts w:cs="Times New Roman"/>
              <w:szCs w:val="24"/>
            </w:rPr>
          </w:pPr>
          <w:r w:rsidRPr="00002559">
            <w:rPr>
              <w:rFonts w:cs="Times New Roman"/>
              <w:szCs w:val="24"/>
            </w:rPr>
            <w:t>In the ratio calculation there are several aspects</w:t>
          </w:r>
          <w:r w:rsidR="00DD4427" w:rsidRPr="00002559">
            <w:rPr>
              <w:rFonts w:cs="Times New Roman"/>
              <w:szCs w:val="24"/>
            </w:rPr>
            <w:t xml:space="preserve"> which are considered </w:t>
          </w:r>
          <w:r w:rsidR="00A54CB3" w:rsidRPr="00002559">
            <w:rPr>
              <w:rFonts w:cs="Times New Roman"/>
              <w:szCs w:val="24"/>
            </w:rPr>
            <w:t xml:space="preserve">and in </w:t>
          </w:r>
          <w:r w:rsidR="008C4265" w:rsidRPr="00002559">
            <w:rPr>
              <w:rFonts w:cs="Times New Roman"/>
              <w:szCs w:val="24"/>
            </w:rPr>
            <w:t xml:space="preserve">that </w:t>
          </w:r>
          <w:r w:rsidR="00A54CB3" w:rsidRPr="00002559">
            <w:rPr>
              <w:rFonts w:cs="Times New Roman"/>
              <w:szCs w:val="24"/>
            </w:rPr>
            <w:t xml:space="preserve">various items are involved. </w:t>
          </w:r>
          <w:r w:rsidR="00B00AE1" w:rsidRPr="00002559">
            <w:rPr>
              <w:rFonts w:cs="Times New Roman"/>
              <w:szCs w:val="24"/>
            </w:rPr>
            <w:t>In the account</w:t>
          </w:r>
          <w:r w:rsidR="00725F83" w:rsidRPr="00002559">
            <w:rPr>
              <w:rFonts w:cs="Times New Roman"/>
              <w:szCs w:val="24"/>
            </w:rPr>
            <w:t>s,</w:t>
          </w:r>
          <w:r w:rsidR="00B00AE1" w:rsidRPr="00002559">
            <w:rPr>
              <w:rFonts w:cs="Times New Roman"/>
              <w:szCs w:val="24"/>
            </w:rPr>
            <w:t xml:space="preserve"> disclosures are made but there are various policies and practices which are used for the reporting.</w:t>
          </w:r>
          <w:r w:rsidR="00576693" w:rsidRPr="00002559">
            <w:rPr>
              <w:rFonts w:cs="Times New Roman"/>
              <w:szCs w:val="24"/>
            </w:rPr>
            <w:t xml:space="preserve"> Certain </w:t>
          </w:r>
          <w:r w:rsidR="00725F83" w:rsidRPr="00002559">
            <w:rPr>
              <w:rFonts w:cs="Times New Roman"/>
              <w:szCs w:val="24"/>
            </w:rPr>
            <w:t>transactions</w:t>
          </w:r>
          <w:r w:rsidR="00576693" w:rsidRPr="00002559">
            <w:rPr>
              <w:rFonts w:cs="Times New Roman"/>
              <w:szCs w:val="24"/>
            </w:rPr>
            <w:t xml:space="preserve"> are reported in</w:t>
          </w:r>
          <w:r w:rsidR="00725F83" w:rsidRPr="00002559">
            <w:rPr>
              <w:rFonts w:cs="Times New Roman"/>
              <w:szCs w:val="24"/>
            </w:rPr>
            <w:t xml:space="preserve"> a</w:t>
          </w:r>
          <w:r w:rsidR="00576693" w:rsidRPr="00002559">
            <w:rPr>
              <w:rFonts w:cs="Times New Roman"/>
              <w:szCs w:val="24"/>
            </w:rPr>
            <w:t xml:space="preserve"> different manner and by that complete position is affected</w:t>
          </w:r>
          <w:r w:rsidR="0060404A" w:rsidRPr="00002559">
            <w:rPr>
              <w:rFonts w:cs="Times New Roman"/>
              <w:szCs w:val="24"/>
            </w:rPr>
            <w:t xml:space="preserve"> (CFI, 2022)</w:t>
          </w:r>
          <w:r w:rsidR="00576693" w:rsidRPr="00002559">
            <w:rPr>
              <w:rFonts w:cs="Times New Roman"/>
              <w:szCs w:val="24"/>
            </w:rPr>
            <w:t xml:space="preserve">. The ratios take into </w:t>
          </w:r>
          <w:r w:rsidR="00725F83" w:rsidRPr="00002559">
            <w:rPr>
              <w:rFonts w:cs="Times New Roman"/>
              <w:szCs w:val="24"/>
            </w:rPr>
            <w:t>consideration</w:t>
          </w:r>
          <w:r w:rsidR="00576693" w:rsidRPr="00002559">
            <w:rPr>
              <w:rFonts w:cs="Times New Roman"/>
              <w:szCs w:val="24"/>
            </w:rPr>
            <w:t xml:space="preserve"> the broad headings but the </w:t>
          </w:r>
          <w:r w:rsidR="00725F83" w:rsidRPr="00002559">
            <w:rPr>
              <w:rFonts w:cs="Times New Roman"/>
              <w:szCs w:val="24"/>
            </w:rPr>
            <w:t>subheadings</w:t>
          </w:r>
          <w:r w:rsidR="00576693" w:rsidRPr="00002559">
            <w:rPr>
              <w:rFonts w:cs="Times New Roman"/>
              <w:szCs w:val="24"/>
            </w:rPr>
            <w:t xml:space="preserve"> such as inventory and cash are not considered. Current assets may be at normal value but there are chances that higher cash is involved which is not good. </w:t>
          </w:r>
          <w:r w:rsidR="00576693" w:rsidRPr="00002559">
            <w:rPr>
              <w:rFonts w:cs="Times New Roman"/>
              <w:szCs w:val="24"/>
            </w:rPr>
            <w:lastRenderedPageBreak/>
            <w:t>This way some manipulations might be involved in the ratio analysis</w:t>
          </w:r>
          <w:r w:rsidR="0060404A" w:rsidRPr="00002559">
            <w:rPr>
              <w:rFonts w:cs="Times New Roman"/>
              <w:szCs w:val="24"/>
            </w:rPr>
            <w:t xml:space="preserve"> (Kadim, Sunardi and Husain, 2020)</w:t>
          </w:r>
          <w:r w:rsidR="00576693" w:rsidRPr="00002559">
            <w:rPr>
              <w:rFonts w:cs="Times New Roman"/>
              <w:szCs w:val="24"/>
            </w:rPr>
            <w:t xml:space="preserve">. </w:t>
          </w:r>
          <w:r w:rsidR="003E4559" w:rsidRPr="00002559">
            <w:rPr>
              <w:rFonts w:cs="Times New Roman"/>
              <w:szCs w:val="24"/>
            </w:rPr>
            <w:t xml:space="preserve">The information which is used for the calculation is historic and in that current changes are not involved which is a disadvantage. </w:t>
          </w:r>
          <w:r w:rsidR="009175F4" w:rsidRPr="00002559">
            <w:rPr>
              <w:rFonts w:cs="Times New Roman"/>
              <w:szCs w:val="24"/>
            </w:rPr>
            <w:t xml:space="preserve">There are several other factors also by which the business is affected such as external factors and non-financial aspects. </w:t>
          </w:r>
          <w:r w:rsidR="009C3A33" w:rsidRPr="00002559">
            <w:rPr>
              <w:rFonts w:cs="Times New Roman"/>
              <w:szCs w:val="24"/>
            </w:rPr>
            <w:t>They are not considered and so only financial analysis is made and factors by which the same are affected are not taken into account</w:t>
          </w:r>
          <w:r w:rsidR="0060404A" w:rsidRPr="00002559">
            <w:rPr>
              <w:rFonts w:cs="Times New Roman"/>
              <w:szCs w:val="24"/>
            </w:rPr>
            <w:t xml:space="preserve"> (Baraja and Yosya, 2019)</w:t>
          </w:r>
          <w:r w:rsidR="009C3A33" w:rsidRPr="00002559">
            <w:rPr>
              <w:rFonts w:cs="Times New Roman"/>
              <w:szCs w:val="24"/>
            </w:rPr>
            <w:t xml:space="preserve">. </w:t>
          </w:r>
          <w:r w:rsidR="00EA1776" w:rsidRPr="00002559">
            <w:rPr>
              <w:rFonts w:cs="Times New Roman"/>
              <w:szCs w:val="24"/>
            </w:rPr>
            <w:t>All of these factors affect the ratios and the decisions which are made by taking them</w:t>
          </w:r>
          <w:r w:rsidR="00725F83" w:rsidRPr="00002559">
            <w:rPr>
              <w:rFonts w:cs="Times New Roman"/>
              <w:szCs w:val="24"/>
            </w:rPr>
            <w:t xml:space="preserve"> into</w:t>
          </w:r>
          <w:r w:rsidR="00EA1776" w:rsidRPr="00002559">
            <w:rPr>
              <w:rFonts w:cs="Times New Roman"/>
              <w:szCs w:val="24"/>
            </w:rPr>
            <w:t xml:space="preserve"> consideration. </w:t>
          </w:r>
        </w:p>
        <w:p w14:paraId="637ECABC" w14:textId="3AEA076A" w:rsidR="00AA2A91" w:rsidRPr="00002559" w:rsidRDefault="00AA2A91" w:rsidP="00002559">
          <w:pPr>
            <w:pStyle w:val="Heading1"/>
            <w:spacing w:line="360" w:lineRule="auto"/>
            <w:rPr>
              <w:rFonts w:cs="Times New Roman"/>
              <w:szCs w:val="24"/>
            </w:rPr>
          </w:pPr>
          <w:bookmarkStart w:id="9" w:name="_Toc121422352"/>
          <w:r w:rsidRPr="00002559">
            <w:rPr>
              <w:rFonts w:cs="Times New Roman"/>
              <w:szCs w:val="24"/>
            </w:rPr>
            <w:t>Conclusion</w:t>
          </w:r>
          <w:bookmarkEnd w:id="9"/>
          <w:r w:rsidR="00D854A5" w:rsidRPr="00002559">
            <w:rPr>
              <w:rFonts w:cs="Times New Roman"/>
              <w:szCs w:val="24"/>
            </w:rPr>
            <w:t xml:space="preserve"> </w:t>
          </w:r>
        </w:p>
        <w:p w14:paraId="3F2B42C7" w14:textId="23909993" w:rsidR="00EA1776" w:rsidRPr="00002559" w:rsidRDefault="00EA1776" w:rsidP="00002559">
          <w:pPr>
            <w:spacing w:line="360" w:lineRule="auto"/>
            <w:rPr>
              <w:rFonts w:cs="Times New Roman"/>
              <w:szCs w:val="24"/>
            </w:rPr>
          </w:pPr>
          <w:r w:rsidRPr="00002559">
            <w:rPr>
              <w:rFonts w:cs="Times New Roman"/>
              <w:szCs w:val="24"/>
            </w:rPr>
            <w:t xml:space="preserve">The report that is presented above provides the financial analysis of Marriott Inc. and in that various areas have been considered. There is the use of ratios for this purpose by which all the areas are covered. The profitability of the company has been evaluated and it is identified that there is growth which </w:t>
          </w:r>
          <w:r w:rsidR="00C22D72" w:rsidRPr="00002559">
            <w:rPr>
              <w:rFonts w:cs="Times New Roman"/>
              <w:szCs w:val="24"/>
            </w:rPr>
            <w:t xml:space="preserve">has been attained in the same and that is because of the rise in revenues of the company. The other areas have also been considered and in that liquidity and gearing ratios have been considered. There is </w:t>
          </w:r>
          <w:r w:rsidR="0084188C" w:rsidRPr="00002559">
            <w:rPr>
              <w:rFonts w:cs="Times New Roman"/>
              <w:szCs w:val="24"/>
            </w:rPr>
            <w:t xml:space="preserve">a </w:t>
          </w:r>
          <w:r w:rsidR="00C22D72" w:rsidRPr="00002559">
            <w:rPr>
              <w:rFonts w:cs="Times New Roman"/>
              <w:szCs w:val="24"/>
            </w:rPr>
            <w:t xml:space="preserve">negative position which is </w:t>
          </w:r>
          <w:r w:rsidR="0084188C" w:rsidRPr="00002559">
            <w:rPr>
              <w:rFonts w:cs="Times New Roman"/>
              <w:szCs w:val="24"/>
            </w:rPr>
            <w:t>identified</w:t>
          </w:r>
          <w:r w:rsidR="00C22D72" w:rsidRPr="00002559">
            <w:rPr>
              <w:rFonts w:cs="Times New Roman"/>
              <w:szCs w:val="24"/>
            </w:rPr>
            <w:t xml:space="preserve"> in the same and that shows the inability of the company to meet with obligations. The debt position is also not secured and there is </w:t>
          </w:r>
          <w:r w:rsidR="0084188C" w:rsidRPr="00002559">
            <w:rPr>
              <w:rFonts w:cs="Times New Roman"/>
              <w:szCs w:val="24"/>
            </w:rPr>
            <w:t xml:space="preserve">a </w:t>
          </w:r>
          <w:r w:rsidR="00C22D72" w:rsidRPr="00002559">
            <w:rPr>
              <w:rFonts w:cs="Times New Roman"/>
              <w:szCs w:val="24"/>
            </w:rPr>
            <w:t xml:space="preserve">negative amount of the working capital </w:t>
          </w:r>
          <w:r w:rsidR="0084188C" w:rsidRPr="00002559">
            <w:rPr>
              <w:rFonts w:cs="Times New Roman"/>
              <w:szCs w:val="24"/>
            </w:rPr>
            <w:t xml:space="preserve">which is maintained. The balance among all the equities, liabilities and assets has not been maintained by Marriott Inc. </w:t>
          </w:r>
        </w:p>
        <w:p w14:paraId="3E81A3B0" w14:textId="5641B266" w:rsidR="0084188C" w:rsidRPr="00002559" w:rsidRDefault="0084188C" w:rsidP="00002559">
          <w:pPr>
            <w:spacing w:line="360" w:lineRule="auto"/>
            <w:rPr>
              <w:rFonts w:cs="Times New Roman"/>
              <w:szCs w:val="24"/>
            </w:rPr>
          </w:pPr>
          <w:r w:rsidRPr="00002559">
            <w:rPr>
              <w:rFonts w:cs="Times New Roman"/>
              <w:szCs w:val="24"/>
            </w:rPr>
            <w:t xml:space="preserve">This has reflected that the company is in an adverse position and </w:t>
          </w:r>
          <w:r w:rsidR="00725F83" w:rsidRPr="00002559">
            <w:rPr>
              <w:rFonts w:cs="Times New Roman"/>
              <w:szCs w:val="24"/>
            </w:rPr>
            <w:t>will also affect its future functioning</w:t>
          </w:r>
          <w:r w:rsidRPr="00002559">
            <w:rPr>
              <w:rFonts w:cs="Times New Roman"/>
              <w:szCs w:val="24"/>
            </w:rPr>
            <w:t>. The importance of ratio analysis has been identified</w:t>
          </w:r>
          <w:r w:rsidR="00725F83" w:rsidRPr="00002559">
            <w:rPr>
              <w:rFonts w:cs="Times New Roman"/>
              <w:szCs w:val="24"/>
            </w:rPr>
            <w:t xml:space="preserve">, and </w:t>
          </w:r>
          <w:r w:rsidRPr="00002559">
            <w:rPr>
              <w:rFonts w:cs="Times New Roman"/>
              <w:szCs w:val="24"/>
            </w:rPr>
            <w:t xml:space="preserve">the involved limitations have also been taken into account to gain a proper understanding. </w:t>
          </w:r>
        </w:p>
        <w:p w14:paraId="6D0BAB78" w14:textId="77777777" w:rsidR="00EE40D2" w:rsidRDefault="00EE40D2">
          <w:pPr>
            <w:jc w:val="left"/>
            <w:rPr>
              <w:rFonts w:eastAsiaTheme="majorEastAsia" w:cs="Times New Roman"/>
              <w:b/>
              <w:szCs w:val="24"/>
            </w:rPr>
          </w:pPr>
          <w:r>
            <w:rPr>
              <w:rFonts w:cs="Times New Roman"/>
              <w:szCs w:val="24"/>
            </w:rPr>
            <w:br w:type="page"/>
          </w:r>
        </w:p>
        <w:p w14:paraId="403DF109" w14:textId="67DEE532" w:rsidR="00AA2A91" w:rsidRPr="00002559" w:rsidRDefault="00AA2A91" w:rsidP="00002559">
          <w:pPr>
            <w:pStyle w:val="Heading1"/>
            <w:spacing w:line="360" w:lineRule="auto"/>
            <w:rPr>
              <w:rFonts w:cs="Times New Roman"/>
              <w:szCs w:val="24"/>
            </w:rPr>
          </w:pPr>
          <w:bookmarkStart w:id="10" w:name="_Toc121422353"/>
          <w:r w:rsidRPr="00002559">
            <w:rPr>
              <w:rFonts w:cs="Times New Roman"/>
              <w:szCs w:val="24"/>
            </w:rPr>
            <w:lastRenderedPageBreak/>
            <w:t>Bibliography</w:t>
          </w:r>
          <w:bookmarkEnd w:id="10"/>
        </w:p>
        <w:sdt>
          <w:sdtPr>
            <w:rPr>
              <w:rFonts w:cs="Times New Roman"/>
              <w:szCs w:val="24"/>
            </w:rPr>
            <w:id w:val="-1023009358"/>
            <w:docPartObj>
              <w:docPartGallery w:val="Cover Pages"/>
              <w:docPartUnique/>
            </w:docPartObj>
          </w:sdtPr>
          <w:sdtContent>
            <w:p w14:paraId="2E40D9F1" w14:textId="58D0DA53" w:rsidR="00002559" w:rsidRPr="00002559" w:rsidRDefault="00002559" w:rsidP="00002559">
              <w:pPr>
                <w:spacing w:line="360" w:lineRule="auto"/>
                <w:rPr>
                  <w:rFonts w:cs="Times New Roman"/>
                  <w:szCs w:val="24"/>
                </w:rPr>
              </w:pPr>
              <w:r w:rsidRPr="00002559">
                <w:rPr>
                  <w:rFonts w:cs="Times New Roman"/>
                  <w:szCs w:val="24"/>
                </w:rPr>
                <w:t>Adam, M.H.M., 2014. Evaluating the Financial Performance of Banks using financial ratios-A case study of Erbil Bank for Investment and Finance. </w:t>
              </w:r>
              <w:r w:rsidRPr="00002559">
                <w:rPr>
                  <w:rFonts w:cs="Times New Roman"/>
                  <w:i/>
                  <w:iCs/>
                  <w:szCs w:val="24"/>
                </w:rPr>
                <w:t>European Journal of Accounting Auditing and Finance Research</w:t>
              </w:r>
              <w:r w:rsidRPr="00002559">
                <w:rPr>
                  <w:rFonts w:cs="Times New Roman"/>
                  <w:szCs w:val="24"/>
                </w:rPr>
                <w:t>, </w:t>
              </w:r>
              <w:r w:rsidRPr="00002559">
                <w:rPr>
                  <w:rFonts w:cs="Times New Roman"/>
                  <w:i/>
                  <w:iCs/>
                  <w:szCs w:val="24"/>
                </w:rPr>
                <w:t>2</w:t>
              </w:r>
              <w:r w:rsidRPr="00002559">
                <w:rPr>
                  <w:rFonts w:cs="Times New Roman"/>
                  <w:szCs w:val="24"/>
                </w:rPr>
                <w:t>(6), pp.162-177.</w:t>
              </w:r>
            </w:p>
            <w:p w14:paraId="08F5C43A" w14:textId="77777777" w:rsidR="00002559" w:rsidRPr="00002559" w:rsidRDefault="00002559" w:rsidP="00002559">
              <w:pPr>
                <w:spacing w:line="360" w:lineRule="auto"/>
                <w:rPr>
                  <w:rFonts w:cs="Times New Roman"/>
                  <w:szCs w:val="24"/>
                </w:rPr>
              </w:pPr>
              <w:r w:rsidRPr="00002559">
                <w:rPr>
                  <w:rFonts w:cs="Times New Roman"/>
                  <w:szCs w:val="24"/>
                </w:rPr>
                <w:t>Al Karim, R. and Alam, T., 2013. An evaluation of financial performance of private commercial banks in Bangladesh: Ratio analysis. </w:t>
              </w:r>
              <w:r w:rsidRPr="00002559">
                <w:rPr>
                  <w:rFonts w:cs="Times New Roman"/>
                  <w:i/>
                  <w:iCs/>
                  <w:szCs w:val="24"/>
                </w:rPr>
                <w:t>Journal of Business Studies Quarterly</w:t>
              </w:r>
              <w:r w:rsidRPr="00002559">
                <w:rPr>
                  <w:rFonts w:cs="Times New Roman"/>
                  <w:szCs w:val="24"/>
                </w:rPr>
                <w:t>, </w:t>
              </w:r>
              <w:r w:rsidRPr="00002559">
                <w:rPr>
                  <w:rFonts w:cs="Times New Roman"/>
                  <w:i/>
                  <w:iCs/>
                  <w:szCs w:val="24"/>
                </w:rPr>
                <w:t>5</w:t>
              </w:r>
              <w:r w:rsidRPr="00002559">
                <w:rPr>
                  <w:rFonts w:cs="Times New Roman"/>
                  <w:szCs w:val="24"/>
                </w:rPr>
                <w:t>(2), p.65.</w:t>
              </w:r>
            </w:p>
            <w:p w14:paraId="57759818" w14:textId="77777777" w:rsidR="00002559" w:rsidRPr="00002559" w:rsidRDefault="00002559" w:rsidP="00002559">
              <w:pPr>
                <w:spacing w:line="360" w:lineRule="auto"/>
                <w:rPr>
                  <w:rFonts w:cs="Times New Roman"/>
                  <w:szCs w:val="24"/>
                  <w:lang w:val="en-IN"/>
                </w:rPr>
              </w:pPr>
              <w:r w:rsidRPr="00002559">
                <w:rPr>
                  <w:rFonts w:cs="Times New Roman"/>
                  <w:szCs w:val="24"/>
                </w:rPr>
                <w:t>Andjelic, S. and Vesic, T., 2017. The importance of financial analysis for business decision making. In </w:t>
              </w:r>
              <w:r w:rsidRPr="00002559">
                <w:rPr>
                  <w:rFonts w:cs="Times New Roman"/>
                  <w:i/>
                  <w:iCs/>
                  <w:szCs w:val="24"/>
                </w:rPr>
                <w:t>Book of proceedings from Sixth International Scientific Conference Employment, Education and Entrepreneurship</w:t>
              </w:r>
              <w:r w:rsidRPr="00002559">
                <w:rPr>
                  <w:rFonts w:cs="Times New Roman"/>
                  <w:szCs w:val="24"/>
                </w:rPr>
                <w:t> (pp. 9-25).</w:t>
              </w:r>
            </w:p>
            <w:p w14:paraId="5558C54E" w14:textId="77777777" w:rsidR="00002559" w:rsidRPr="00002559" w:rsidRDefault="00002559" w:rsidP="00002559">
              <w:pPr>
                <w:spacing w:line="360" w:lineRule="auto"/>
                <w:rPr>
                  <w:rFonts w:cs="Times New Roman"/>
                  <w:szCs w:val="24"/>
                </w:rPr>
              </w:pPr>
              <w:r w:rsidRPr="00002559">
                <w:rPr>
                  <w:rFonts w:cs="Times New Roman"/>
                  <w:szCs w:val="24"/>
                </w:rPr>
                <w:t>Babalola, Y.A. and Abiola, F.R., 2013. Financial ratio analysis of firms: A tool for decision making. </w:t>
              </w:r>
              <w:r w:rsidRPr="00002559">
                <w:rPr>
                  <w:rFonts w:cs="Times New Roman"/>
                  <w:i/>
                  <w:iCs/>
                  <w:szCs w:val="24"/>
                </w:rPr>
                <w:t>International journal of management sciences</w:t>
              </w:r>
              <w:r w:rsidRPr="00002559">
                <w:rPr>
                  <w:rFonts w:cs="Times New Roman"/>
                  <w:szCs w:val="24"/>
                </w:rPr>
                <w:t>, </w:t>
              </w:r>
              <w:r w:rsidRPr="00002559">
                <w:rPr>
                  <w:rFonts w:cs="Times New Roman"/>
                  <w:i/>
                  <w:iCs/>
                  <w:szCs w:val="24"/>
                </w:rPr>
                <w:t>1</w:t>
              </w:r>
              <w:r w:rsidRPr="00002559">
                <w:rPr>
                  <w:rFonts w:cs="Times New Roman"/>
                  <w:szCs w:val="24"/>
                </w:rPr>
                <w:t>(4), pp.132-137.</w:t>
              </w:r>
            </w:p>
            <w:p w14:paraId="49963374" w14:textId="77777777" w:rsidR="00002559" w:rsidRPr="00002559" w:rsidRDefault="00002559" w:rsidP="00002559">
              <w:pPr>
                <w:spacing w:line="360" w:lineRule="auto"/>
                <w:rPr>
                  <w:rFonts w:cs="Times New Roman"/>
                  <w:szCs w:val="24"/>
                  <w:lang w:val="en-IN"/>
                </w:rPr>
              </w:pPr>
              <w:r w:rsidRPr="00002559">
                <w:rPr>
                  <w:rFonts w:cs="Times New Roman"/>
                  <w:szCs w:val="24"/>
                </w:rPr>
                <w:t>Baraja, L. and Yosya, E.A., 2019. Analysis the impact of liquidity, profitability, activity and solvency ratio on change in earnings. </w:t>
              </w:r>
              <w:r w:rsidRPr="00002559">
                <w:rPr>
                  <w:rFonts w:cs="Times New Roman"/>
                  <w:i/>
                  <w:iCs/>
                  <w:szCs w:val="24"/>
                </w:rPr>
                <w:t>Indonesian Management and Accounting Research</w:t>
              </w:r>
              <w:r w:rsidRPr="00002559">
                <w:rPr>
                  <w:rFonts w:cs="Times New Roman"/>
                  <w:szCs w:val="24"/>
                </w:rPr>
                <w:t>, </w:t>
              </w:r>
              <w:r w:rsidRPr="00002559">
                <w:rPr>
                  <w:rFonts w:cs="Times New Roman"/>
                  <w:i/>
                  <w:iCs/>
                  <w:szCs w:val="24"/>
                </w:rPr>
                <w:t>17</w:t>
              </w:r>
              <w:r w:rsidRPr="00002559">
                <w:rPr>
                  <w:rFonts w:cs="Times New Roman"/>
                  <w:szCs w:val="24"/>
                </w:rPr>
                <w:t>(1), pp.1-17.</w:t>
              </w:r>
            </w:p>
            <w:p w14:paraId="2240B51F" w14:textId="77777777" w:rsidR="00002559" w:rsidRPr="00002559" w:rsidRDefault="00002559" w:rsidP="00002559">
              <w:pPr>
                <w:spacing w:line="360" w:lineRule="auto"/>
                <w:rPr>
                  <w:rFonts w:cs="Times New Roman"/>
                  <w:szCs w:val="24"/>
                  <w:lang w:val="en-IN"/>
                </w:rPr>
              </w:pPr>
              <w:r w:rsidRPr="00002559">
                <w:rPr>
                  <w:rFonts w:cs="Times New Roman"/>
                  <w:szCs w:val="24"/>
                </w:rPr>
                <w:t>Campisi, D., Mancuso, P., Mastrodonato, S.L. and Morea, D., 2019. Efficiency assessment of knowledge intensive business services industry in Italy: Data envelopment analysis (DEA) and financial ratio analysis. </w:t>
              </w:r>
              <w:r w:rsidRPr="00002559">
                <w:rPr>
                  <w:rFonts w:cs="Times New Roman"/>
                  <w:i/>
                  <w:iCs/>
                  <w:szCs w:val="24"/>
                </w:rPr>
                <w:t>Measuring Business Excellence</w:t>
              </w:r>
              <w:r w:rsidRPr="00002559">
                <w:rPr>
                  <w:rFonts w:cs="Times New Roman"/>
                  <w:szCs w:val="24"/>
                </w:rPr>
                <w:t>, </w:t>
              </w:r>
              <w:r w:rsidRPr="00002559">
                <w:rPr>
                  <w:rFonts w:cs="Times New Roman"/>
                  <w:i/>
                  <w:iCs/>
                  <w:szCs w:val="24"/>
                </w:rPr>
                <w:t>23</w:t>
              </w:r>
              <w:r w:rsidRPr="00002559">
                <w:rPr>
                  <w:rFonts w:cs="Times New Roman"/>
                  <w:szCs w:val="24"/>
                </w:rPr>
                <w:t>(4), pp.484-495.</w:t>
              </w:r>
            </w:p>
            <w:p w14:paraId="277120C8" w14:textId="77777777" w:rsidR="00002559" w:rsidRPr="00002559" w:rsidRDefault="00002559" w:rsidP="00002559">
              <w:pPr>
                <w:spacing w:line="360" w:lineRule="auto"/>
                <w:rPr>
                  <w:rFonts w:cs="Times New Roman"/>
                  <w:b/>
                  <w:bCs/>
                  <w:i/>
                  <w:iCs/>
                  <w:szCs w:val="24"/>
                  <w:lang w:val="en-IN"/>
                </w:rPr>
              </w:pPr>
              <w:r w:rsidRPr="00002559">
                <w:rPr>
                  <w:rFonts w:cs="Times New Roman"/>
                  <w:szCs w:val="24"/>
                </w:rPr>
                <w:t xml:space="preserve">CFI. (2022) </w:t>
              </w:r>
              <w:r w:rsidRPr="00002559">
                <w:rPr>
                  <w:rFonts w:cs="Times New Roman"/>
                  <w:i/>
                  <w:iCs/>
                  <w:szCs w:val="24"/>
                  <w:lang w:val="en-IN"/>
                </w:rPr>
                <w:t>Limitations of Ratio Analysis</w:t>
              </w:r>
              <w:r w:rsidRPr="00002559">
                <w:rPr>
                  <w:rFonts w:cs="Times New Roman"/>
                  <w:szCs w:val="24"/>
                  <w:lang w:val="en-IN"/>
                </w:rPr>
                <w:t xml:space="preserve">. [Online] Available at: </w:t>
              </w:r>
              <w:hyperlink r:id="rId19" w:history="1">
                <w:r w:rsidRPr="00002559">
                  <w:rPr>
                    <w:rStyle w:val="Hyperlink"/>
                    <w:rFonts w:cs="Times New Roman"/>
                    <w:szCs w:val="24"/>
                    <w:lang w:val="en-IN"/>
                  </w:rPr>
                  <w:t>https://corporatefinanceinstitute.com/resources/accounting/limitations-ratio-analysis/</w:t>
                </w:r>
              </w:hyperlink>
              <w:r w:rsidRPr="00002559">
                <w:rPr>
                  <w:rFonts w:cs="Times New Roman"/>
                  <w:szCs w:val="24"/>
                  <w:lang w:val="en-IN"/>
                </w:rPr>
                <w:t xml:space="preserve"> [Accessed 3 December 2022]</w:t>
              </w:r>
            </w:p>
            <w:p w14:paraId="3A036D2D" w14:textId="77777777" w:rsidR="00002559" w:rsidRPr="00002559" w:rsidRDefault="00002559" w:rsidP="00002559">
              <w:pPr>
                <w:spacing w:line="360" w:lineRule="auto"/>
                <w:rPr>
                  <w:rFonts w:cs="Times New Roman"/>
                  <w:szCs w:val="24"/>
                  <w:lang w:val="en-IN"/>
                </w:rPr>
              </w:pPr>
              <w:r w:rsidRPr="00002559">
                <w:rPr>
                  <w:rFonts w:cs="Times New Roman"/>
                  <w:szCs w:val="24"/>
                </w:rPr>
                <w:t>Delen, D., Kuzey, C. and Uyar, A., 2013. Measuring firm performance using financial ratios: A decision tree approach. </w:t>
              </w:r>
              <w:r w:rsidRPr="00002559">
                <w:rPr>
                  <w:rFonts w:cs="Times New Roman"/>
                  <w:i/>
                  <w:iCs/>
                  <w:szCs w:val="24"/>
                </w:rPr>
                <w:t>Expert systems with applications</w:t>
              </w:r>
              <w:r w:rsidRPr="00002559">
                <w:rPr>
                  <w:rFonts w:cs="Times New Roman"/>
                  <w:szCs w:val="24"/>
                </w:rPr>
                <w:t>, </w:t>
              </w:r>
              <w:r w:rsidRPr="00002559">
                <w:rPr>
                  <w:rFonts w:cs="Times New Roman"/>
                  <w:i/>
                  <w:iCs/>
                  <w:szCs w:val="24"/>
                </w:rPr>
                <w:t>40</w:t>
              </w:r>
              <w:r w:rsidRPr="00002559">
                <w:rPr>
                  <w:rFonts w:cs="Times New Roman"/>
                  <w:szCs w:val="24"/>
                </w:rPr>
                <w:t>(10), pp.3970-3983.</w:t>
              </w:r>
            </w:p>
            <w:p w14:paraId="30802CFE" w14:textId="77777777" w:rsidR="00002559" w:rsidRPr="00002559" w:rsidRDefault="00002559" w:rsidP="00002559">
              <w:pPr>
                <w:spacing w:line="360" w:lineRule="auto"/>
                <w:rPr>
                  <w:rFonts w:cs="Times New Roman"/>
                  <w:szCs w:val="24"/>
                  <w:lang w:val="en-IN"/>
                </w:rPr>
              </w:pPr>
              <w:r w:rsidRPr="00002559">
                <w:rPr>
                  <w:rFonts w:cs="Times New Roman"/>
                  <w:szCs w:val="24"/>
                </w:rPr>
                <w:t>Hosseini, S.H., Ezazi, M.E., Heshmati, M.R. and Moghadam, S.M.R.H., 2013. Top companies ranking based on financial ratio with AHP-TOPSIS combined approach and indices of Tehran stock exchange–a comparative study. </w:t>
              </w:r>
              <w:r w:rsidRPr="00002559">
                <w:rPr>
                  <w:rFonts w:cs="Times New Roman"/>
                  <w:i/>
                  <w:iCs/>
                  <w:szCs w:val="24"/>
                </w:rPr>
                <w:t>International Journal of Economics and Finance</w:t>
              </w:r>
              <w:r w:rsidRPr="00002559">
                <w:rPr>
                  <w:rFonts w:cs="Times New Roman"/>
                  <w:szCs w:val="24"/>
                </w:rPr>
                <w:t>, </w:t>
              </w:r>
              <w:r w:rsidRPr="00002559">
                <w:rPr>
                  <w:rFonts w:cs="Times New Roman"/>
                  <w:i/>
                  <w:iCs/>
                  <w:szCs w:val="24"/>
                </w:rPr>
                <w:t>5</w:t>
              </w:r>
              <w:r w:rsidRPr="00002559">
                <w:rPr>
                  <w:rFonts w:cs="Times New Roman"/>
                  <w:szCs w:val="24"/>
                </w:rPr>
                <w:t>(3), pp.126-133.</w:t>
              </w:r>
            </w:p>
            <w:p w14:paraId="404AD75A" w14:textId="77777777" w:rsidR="00002559" w:rsidRPr="00002559" w:rsidRDefault="00002559" w:rsidP="00002559">
              <w:pPr>
                <w:spacing w:line="360" w:lineRule="auto"/>
                <w:rPr>
                  <w:rFonts w:cs="Times New Roman"/>
                  <w:szCs w:val="24"/>
                </w:rPr>
              </w:pPr>
              <w:r w:rsidRPr="00002559">
                <w:rPr>
                  <w:rFonts w:cs="Times New Roman"/>
                  <w:szCs w:val="24"/>
                </w:rPr>
                <w:t>Kamatra, N. and Kartikaningdyah, E., 2015. Effect corporate social responsibility on financial performance. </w:t>
              </w:r>
              <w:r w:rsidRPr="00002559">
                <w:rPr>
                  <w:rFonts w:cs="Times New Roman"/>
                  <w:i/>
                  <w:iCs/>
                  <w:szCs w:val="24"/>
                </w:rPr>
                <w:t>International Journal of Economics and Financial Issues</w:t>
              </w:r>
              <w:r w:rsidRPr="00002559">
                <w:rPr>
                  <w:rFonts w:cs="Times New Roman"/>
                  <w:szCs w:val="24"/>
                </w:rPr>
                <w:t>, </w:t>
              </w:r>
              <w:r w:rsidRPr="00002559">
                <w:rPr>
                  <w:rFonts w:cs="Times New Roman"/>
                  <w:i/>
                  <w:iCs/>
                  <w:szCs w:val="24"/>
                </w:rPr>
                <w:t>5</w:t>
              </w:r>
              <w:r w:rsidRPr="00002559">
                <w:rPr>
                  <w:rFonts w:cs="Times New Roman"/>
                  <w:szCs w:val="24"/>
                </w:rPr>
                <w:t>(1), pp.157-164.</w:t>
              </w:r>
            </w:p>
            <w:p w14:paraId="123471B0" w14:textId="77777777" w:rsidR="00002559" w:rsidRPr="00002559" w:rsidRDefault="00002559" w:rsidP="00002559">
              <w:pPr>
                <w:spacing w:line="360" w:lineRule="auto"/>
                <w:rPr>
                  <w:rFonts w:cs="Times New Roman"/>
                  <w:szCs w:val="24"/>
                  <w:lang w:val="en-IN"/>
                </w:rPr>
              </w:pPr>
              <w:r w:rsidRPr="00002559">
                <w:rPr>
                  <w:rFonts w:cs="Times New Roman"/>
                  <w:szCs w:val="24"/>
                </w:rPr>
                <w:lastRenderedPageBreak/>
                <w:t>Kajananthan, R. and Velnampy, T., 2014. Liquidity, solvency and profitability analysis using cash flow ratios and traditional ratios: The telecommunication sector in Sri Lanka. </w:t>
              </w:r>
              <w:r w:rsidRPr="00002559">
                <w:rPr>
                  <w:rFonts w:cs="Times New Roman"/>
                  <w:i/>
                  <w:iCs/>
                  <w:szCs w:val="24"/>
                </w:rPr>
                <w:t>Research Journal of Finance and Accounting</w:t>
              </w:r>
              <w:r w:rsidRPr="00002559">
                <w:rPr>
                  <w:rFonts w:cs="Times New Roman"/>
                  <w:szCs w:val="24"/>
                </w:rPr>
                <w:t>, </w:t>
              </w:r>
              <w:r w:rsidRPr="00002559">
                <w:rPr>
                  <w:rFonts w:cs="Times New Roman"/>
                  <w:i/>
                  <w:iCs/>
                  <w:szCs w:val="24"/>
                </w:rPr>
                <w:t>5</w:t>
              </w:r>
              <w:r w:rsidRPr="00002559">
                <w:rPr>
                  <w:rFonts w:cs="Times New Roman"/>
                  <w:szCs w:val="24"/>
                </w:rPr>
                <w:t>(23), pp.163-171.</w:t>
              </w:r>
            </w:p>
            <w:p w14:paraId="00FA2630" w14:textId="77777777" w:rsidR="00002559" w:rsidRPr="00002559" w:rsidRDefault="00002559" w:rsidP="00002559">
              <w:pPr>
                <w:spacing w:line="360" w:lineRule="auto"/>
                <w:rPr>
                  <w:rFonts w:cs="Times New Roman"/>
                  <w:szCs w:val="24"/>
                  <w:lang w:val="en-IN"/>
                </w:rPr>
              </w:pPr>
              <w:r w:rsidRPr="00002559">
                <w:rPr>
                  <w:rFonts w:cs="Times New Roman"/>
                  <w:szCs w:val="24"/>
                </w:rPr>
                <w:t>Kadim, A., Sunardi, N. and Husain, T., 2020. The modeling firm's value based on financial ratios, intellectual capital and dividend policy. </w:t>
              </w:r>
              <w:r w:rsidRPr="00002559">
                <w:rPr>
                  <w:rFonts w:cs="Times New Roman"/>
                  <w:i/>
                  <w:iCs/>
                  <w:szCs w:val="24"/>
                </w:rPr>
                <w:t>Accounting</w:t>
              </w:r>
              <w:r w:rsidRPr="00002559">
                <w:rPr>
                  <w:rFonts w:cs="Times New Roman"/>
                  <w:szCs w:val="24"/>
                </w:rPr>
                <w:t>, </w:t>
              </w:r>
              <w:r w:rsidRPr="00002559">
                <w:rPr>
                  <w:rFonts w:cs="Times New Roman"/>
                  <w:i/>
                  <w:iCs/>
                  <w:szCs w:val="24"/>
                </w:rPr>
                <w:t>6</w:t>
              </w:r>
              <w:r w:rsidRPr="00002559">
                <w:rPr>
                  <w:rFonts w:cs="Times New Roman"/>
                  <w:szCs w:val="24"/>
                </w:rPr>
                <w:t>(5), pp.859-870.</w:t>
              </w:r>
            </w:p>
            <w:p w14:paraId="1797AA39" w14:textId="77777777" w:rsidR="00002559" w:rsidRPr="00002559" w:rsidRDefault="00002559" w:rsidP="00002559">
              <w:pPr>
                <w:spacing w:line="360" w:lineRule="auto"/>
                <w:rPr>
                  <w:rFonts w:cs="Times New Roman"/>
                  <w:szCs w:val="24"/>
                </w:rPr>
              </w:pPr>
              <w:r w:rsidRPr="00002559">
                <w:rPr>
                  <w:rFonts w:cs="Times New Roman"/>
                  <w:szCs w:val="24"/>
                </w:rPr>
                <w:t>Lassala, C., Apetrei, A. and Sapena, J., 2017. Sustainability matter and financial performance of companies. </w:t>
              </w:r>
              <w:r w:rsidRPr="00002559">
                <w:rPr>
                  <w:rFonts w:cs="Times New Roman"/>
                  <w:i/>
                  <w:iCs/>
                  <w:szCs w:val="24"/>
                </w:rPr>
                <w:t>Sustainability</w:t>
              </w:r>
              <w:r w:rsidRPr="00002559">
                <w:rPr>
                  <w:rFonts w:cs="Times New Roman"/>
                  <w:szCs w:val="24"/>
                </w:rPr>
                <w:t>, </w:t>
              </w:r>
              <w:r w:rsidRPr="00002559">
                <w:rPr>
                  <w:rFonts w:cs="Times New Roman"/>
                  <w:i/>
                  <w:iCs/>
                  <w:szCs w:val="24"/>
                </w:rPr>
                <w:t>9</w:t>
              </w:r>
              <w:r w:rsidRPr="00002559">
                <w:rPr>
                  <w:rFonts w:cs="Times New Roman"/>
                  <w:szCs w:val="24"/>
                </w:rPr>
                <w:t>(9), p.1498.</w:t>
              </w:r>
            </w:p>
            <w:p w14:paraId="306A1BAF" w14:textId="77777777" w:rsidR="00002559" w:rsidRPr="00002559" w:rsidRDefault="00002559" w:rsidP="00002559">
              <w:pPr>
                <w:spacing w:line="360" w:lineRule="auto"/>
                <w:rPr>
                  <w:rFonts w:cs="Times New Roman"/>
                  <w:szCs w:val="24"/>
                  <w:lang w:val="en-IN"/>
                </w:rPr>
              </w:pPr>
              <w:r w:rsidRPr="00002559">
                <w:rPr>
                  <w:rFonts w:cs="Times New Roman"/>
                  <w:szCs w:val="24"/>
                </w:rPr>
                <w:t xml:space="preserve">Macrotrends. (2021) </w:t>
              </w:r>
              <w:r w:rsidRPr="00002559">
                <w:rPr>
                  <w:rFonts w:cs="Times New Roman"/>
                  <w:i/>
                  <w:iCs/>
                  <w:szCs w:val="24"/>
                  <w:lang w:val="en-IN"/>
                </w:rPr>
                <w:t>Marriott Financial Ratios for Analysis 2009-2022 | MAR</w:t>
              </w:r>
              <w:r w:rsidRPr="00002559">
                <w:rPr>
                  <w:rFonts w:cs="Times New Roman"/>
                  <w:szCs w:val="24"/>
                  <w:lang w:val="en-IN"/>
                </w:rPr>
                <w:t xml:space="preserve">. [Online] Available at: </w:t>
              </w:r>
              <w:hyperlink r:id="rId20" w:history="1">
                <w:r w:rsidRPr="00002559">
                  <w:rPr>
                    <w:rStyle w:val="Hyperlink"/>
                    <w:rFonts w:cs="Times New Roman"/>
                    <w:szCs w:val="24"/>
                    <w:lang w:val="en-IN"/>
                  </w:rPr>
                  <w:t>https://www.macrotrends.net/stocks/charts/MAR/marriott/financial-ratios</w:t>
                </w:r>
              </w:hyperlink>
              <w:r w:rsidRPr="00002559">
                <w:rPr>
                  <w:rFonts w:cs="Times New Roman"/>
                  <w:szCs w:val="24"/>
                  <w:lang w:val="en-IN"/>
                </w:rPr>
                <w:t xml:space="preserve"> [Accessed 3 December 2022]</w:t>
              </w:r>
            </w:p>
          </w:sdtContent>
        </w:sdt>
        <w:p w14:paraId="71B4D8C8" w14:textId="77777777" w:rsidR="00002559" w:rsidRPr="00002559" w:rsidRDefault="00002559" w:rsidP="00002559">
          <w:pPr>
            <w:spacing w:line="360" w:lineRule="auto"/>
            <w:rPr>
              <w:rFonts w:cs="Times New Roman"/>
              <w:szCs w:val="24"/>
              <w:lang w:val="en-IN"/>
            </w:rPr>
          </w:pPr>
          <w:r w:rsidRPr="00002559">
            <w:rPr>
              <w:rFonts w:cs="Times New Roman"/>
              <w:szCs w:val="24"/>
            </w:rPr>
            <w:t xml:space="preserve">Marriott. (2021) </w:t>
          </w:r>
          <w:r w:rsidRPr="00002559">
            <w:rPr>
              <w:rFonts w:cs="Times New Roman"/>
              <w:i/>
              <w:iCs/>
              <w:szCs w:val="24"/>
              <w:lang w:val="en-IN"/>
            </w:rPr>
            <w:t>Annual report</w:t>
          </w:r>
          <w:r w:rsidRPr="00002559">
            <w:rPr>
              <w:rFonts w:cs="Times New Roman"/>
              <w:szCs w:val="24"/>
              <w:lang w:val="en-IN"/>
            </w:rPr>
            <w:t xml:space="preserve">. [Online] Available at: </w:t>
          </w:r>
          <w:hyperlink r:id="rId21" w:history="1">
            <w:r w:rsidRPr="00002559">
              <w:rPr>
                <w:rStyle w:val="Hyperlink"/>
                <w:rFonts w:cs="Times New Roman"/>
                <w:szCs w:val="24"/>
                <w:lang w:val="en-IN"/>
              </w:rPr>
              <w:t>https://marriott.gcs-web.com/static-files/b82978a6-9d28-4e38-9855-fc4ae2cebe11</w:t>
            </w:r>
          </w:hyperlink>
          <w:r w:rsidRPr="00002559">
            <w:rPr>
              <w:rFonts w:cs="Times New Roman"/>
              <w:szCs w:val="24"/>
              <w:lang w:val="en-IN"/>
            </w:rPr>
            <w:t xml:space="preserve"> [Accessed 3 December 2022]</w:t>
          </w:r>
        </w:p>
        <w:p w14:paraId="41ED6ECC" w14:textId="77777777" w:rsidR="00002559" w:rsidRPr="00002559" w:rsidRDefault="00002559" w:rsidP="00002559">
          <w:pPr>
            <w:spacing w:line="360" w:lineRule="auto"/>
            <w:rPr>
              <w:rFonts w:cs="Times New Roman"/>
              <w:szCs w:val="24"/>
            </w:rPr>
          </w:pPr>
          <w:r w:rsidRPr="00002559">
            <w:rPr>
              <w:rFonts w:cs="Times New Roman"/>
              <w:szCs w:val="24"/>
            </w:rPr>
            <w:t>Myšková, R. and Hájek, P., 2017. Comprehensive assessment of firm financial performance using financial ratios and linguistic analysis of annual reports. </w:t>
          </w:r>
          <w:r w:rsidRPr="00002559">
            <w:rPr>
              <w:rFonts w:cs="Times New Roman"/>
              <w:i/>
              <w:iCs/>
              <w:szCs w:val="24"/>
            </w:rPr>
            <w:t>Journal of International Studies, volume 10, issue: 4</w:t>
          </w:r>
          <w:r w:rsidRPr="00002559">
            <w:rPr>
              <w:rFonts w:cs="Times New Roman"/>
              <w:szCs w:val="24"/>
            </w:rPr>
            <w:t>.</w:t>
          </w:r>
        </w:p>
        <w:p w14:paraId="4CC06D30" w14:textId="77777777" w:rsidR="00002559" w:rsidRPr="00002559" w:rsidRDefault="00002559" w:rsidP="00002559">
          <w:pPr>
            <w:spacing w:line="360" w:lineRule="auto"/>
            <w:rPr>
              <w:rFonts w:cs="Times New Roman"/>
              <w:szCs w:val="24"/>
            </w:rPr>
          </w:pPr>
          <w:r w:rsidRPr="00002559">
            <w:rPr>
              <w:rFonts w:cs="Times New Roman"/>
              <w:szCs w:val="24"/>
            </w:rPr>
            <w:t>Nufus, K., Supratikta, H., Muchtar, A. and Sunarsi, D., 2020. Analysis of Financial Performance: Case Study of PT. X Employee Cooperative. </w:t>
          </w:r>
          <w:r w:rsidRPr="00002559">
            <w:rPr>
              <w:rFonts w:cs="Times New Roman"/>
              <w:i/>
              <w:iCs/>
              <w:szCs w:val="24"/>
            </w:rPr>
            <w:t>Utopía y praxis latinoamericana: revista internacional de filosofía iberoamericana y teoría social</w:t>
          </w:r>
          <w:r w:rsidRPr="00002559">
            <w:rPr>
              <w:rFonts w:cs="Times New Roman"/>
              <w:szCs w:val="24"/>
            </w:rPr>
            <w:t>, (10), pp.429-444.</w:t>
          </w:r>
        </w:p>
        <w:p w14:paraId="0D29A58E" w14:textId="77777777" w:rsidR="00002559" w:rsidRPr="00002559" w:rsidRDefault="00002559" w:rsidP="00002559">
          <w:pPr>
            <w:spacing w:line="360" w:lineRule="auto"/>
            <w:rPr>
              <w:rFonts w:cs="Times New Roman"/>
              <w:szCs w:val="24"/>
            </w:rPr>
          </w:pPr>
          <w:r w:rsidRPr="00002559">
            <w:rPr>
              <w:rFonts w:cs="Times New Roman"/>
              <w:szCs w:val="24"/>
            </w:rPr>
            <w:t>Restianti, T. and Agustina, L., 2018. The effect of financial ratios on financial distress conditions in sub industrial sector company. </w:t>
          </w:r>
          <w:r w:rsidRPr="00002559">
            <w:rPr>
              <w:rFonts w:cs="Times New Roman"/>
              <w:i/>
              <w:iCs/>
              <w:szCs w:val="24"/>
            </w:rPr>
            <w:t>Accounting Analysis Journal</w:t>
          </w:r>
          <w:r w:rsidRPr="00002559">
            <w:rPr>
              <w:rFonts w:cs="Times New Roman"/>
              <w:szCs w:val="24"/>
            </w:rPr>
            <w:t>, </w:t>
          </w:r>
          <w:r w:rsidRPr="00002559">
            <w:rPr>
              <w:rFonts w:cs="Times New Roman"/>
              <w:i/>
              <w:iCs/>
              <w:szCs w:val="24"/>
            </w:rPr>
            <w:t>7</w:t>
          </w:r>
          <w:r w:rsidRPr="00002559">
            <w:rPr>
              <w:rFonts w:cs="Times New Roman"/>
              <w:szCs w:val="24"/>
            </w:rPr>
            <w:t>(1), pp.25-33.</w:t>
          </w:r>
        </w:p>
        <w:p w14:paraId="11C0E745" w14:textId="77777777" w:rsidR="00002559" w:rsidRPr="00002559" w:rsidRDefault="00002559" w:rsidP="00002559">
          <w:pPr>
            <w:spacing w:line="360" w:lineRule="auto"/>
            <w:rPr>
              <w:rFonts w:cs="Times New Roman"/>
              <w:szCs w:val="24"/>
              <w:lang w:val="en-IN"/>
            </w:rPr>
          </w:pPr>
          <w:r w:rsidRPr="00002559">
            <w:rPr>
              <w:rFonts w:cs="Times New Roman"/>
              <w:szCs w:val="24"/>
            </w:rPr>
            <w:t>Russell, L.A., Langemeier, M.R. and Briggeman, B.C., 2013. The impact of liquidity and solvency on cost efficiency. </w:t>
          </w:r>
          <w:r w:rsidRPr="00002559">
            <w:rPr>
              <w:rFonts w:cs="Times New Roman"/>
              <w:i/>
              <w:iCs/>
              <w:szCs w:val="24"/>
            </w:rPr>
            <w:t>Agricultural Finance Review</w:t>
          </w:r>
          <w:r w:rsidRPr="00002559">
            <w:rPr>
              <w:rFonts w:cs="Times New Roman"/>
              <w:szCs w:val="24"/>
            </w:rPr>
            <w:t>.</w:t>
          </w:r>
        </w:p>
        <w:p w14:paraId="3074FBC3" w14:textId="1065EE03" w:rsidR="00002559" w:rsidRDefault="00002559" w:rsidP="00002559">
          <w:pPr>
            <w:spacing w:line="360" w:lineRule="auto"/>
            <w:rPr>
              <w:rFonts w:cs="Times New Roman"/>
              <w:szCs w:val="24"/>
            </w:rPr>
          </w:pPr>
          <w:r w:rsidRPr="00002559">
            <w:rPr>
              <w:rFonts w:cs="Times New Roman"/>
              <w:szCs w:val="24"/>
            </w:rPr>
            <w:t>Zorn, A., Esteves, M., Baur, I. and Lips, M., 2018. Financial ratios as indicators of economic sustainability: A quantitative analysis for Swiss dairy farms. </w:t>
          </w:r>
          <w:r w:rsidRPr="00002559">
            <w:rPr>
              <w:rFonts w:cs="Times New Roman"/>
              <w:i/>
              <w:iCs/>
              <w:szCs w:val="24"/>
            </w:rPr>
            <w:t>Sustainability</w:t>
          </w:r>
          <w:r w:rsidRPr="00002559">
            <w:rPr>
              <w:rFonts w:cs="Times New Roman"/>
              <w:szCs w:val="24"/>
            </w:rPr>
            <w:t>, </w:t>
          </w:r>
          <w:r w:rsidRPr="00002559">
            <w:rPr>
              <w:rFonts w:cs="Times New Roman"/>
              <w:i/>
              <w:iCs/>
              <w:szCs w:val="24"/>
            </w:rPr>
            <w:t>10</w:t>
          </w:r>
          <w:r w:rsidRPr="00002559">
            <w:rPr>
              <w:rFonts w:cs="Times New Roman"/>
              <w:szCs w:val="24"/>
            </w:rPr>
            <w:t>(8), p.2942.</w:t>
          </w:r>
        </w:p>
        <w:p w14:paraId="04B40B59" w14:textId="1FD57498" w:rsidR="00CA09F3" w:rsidRPr="00A820DF" w:rsidRDefault="00000000" w:rsidP="00A820DF">
          <w:pPr>
            <w:jc w:val="left"/>
            <w:rPr>
              <w:rFonts w:cs="Times New Roman"/>
              <w:szCs w:val="24"/>
            </w:rPr>
          </w:pPr>
        </w:p>
      </w:sdtContent>
    </w:sdt>
    <w:bookmarkEnd w:id="0" w:displacedByCustomXml="prev"/>
    <w:sectPr w:rsidR="00CA09F3" w:rsidRPr="00A820DF" w:rsidSect="007D1947">
      <w:head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2FFE5" w14:textId="77777777" w:rsidR="005E613C" w:rsidRDefault="005E613C" w:rsidP="00725F83">
      <w:pPr>
        <w:spacing w:after="0" w:line="240" w:lineRule="auto"/>
      </w:pPr>
      <w:r>
        <w:separator/>
      </w:r>
    </w:p>
  </w:endnote>
  <w:endnote w:type="continuationSeparator" w:id="0">
    <w:p w14:paraId="5B7EBC76" w14:textId="77777777" w:rsidR="005E613C" w:rsidRDefault="005E613C" w:rsidP="00725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FBCDD" w14:textId="77777777" w:rsidR="005E613C" w:rsidRDefault="005E613C" w:rsidP="00725F83">
      <w:pPr>
        <w:spacing w:after="0" w:line="240" w:lineRule="auto"/>
      </w:pPr>
      <w:r>
        <w:separator/>
      </w:r>
    </w:p>
  </w:footnote>
  <w:footnote w:type="continuationSeparator" w:id="0">
    <w:p w14:paraId="0722D8F2" w14:textId="77777777" w:rsidR="005E613C" w:rsidRDefault="005E613C" w:rsidP="00725F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724270"/>
      <w:docPartObj>
        <w:docPartGallery w:val="Page Numbers (Top of Page)"/>
        <w:docPartUnique/>
      </w:docPartObj>
    </w:sdtPr>
    <w:sdtEndPr>
      <w:rPr>
        <w:noProof/>
      </w:rPr>
    </w:sdtEndPr>
    <w:sdtContent>
      <w:p w14:paraId="149B1967" w14:textId="792D6CA9" w:rsidR="00725F83" w:rsidRDefault="00725F8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6AE177D" w14:textId="77777777" w:rsidR="00725F83" w:rsidRDefault="00725F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72965"/>
    <w:multiLevelType w:val="hybridMultilevel"/>
    <w:tmpl w:val="EBE07CFE"/>
    <w:lvl w:ilvl="0" w:tplc="867A7A96">
      <w:start w:val="1"/>
      <w:numFmt w:val="decimal"/>
      <w:lvlText w:val="%1."/>
      <w:lvlJc w:val="left"/>
      <w:pPr>
        <w:ind w:left="720" w:hanging="360"/>
      </w:pPr>
      <w:rPr>
        <w:i w:val="0"/>
        <w:i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30456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559"/>
    <w:rsid w:val="00057BE6"/>
    <w:rsid w:val="00087D0A"/>
    <w:rsid w:val="00115B96"/>
    <w:rsid w:val="001219C2"/>
    <w:rsid w:val="001749E0"/>
    <w:rsid w:val="00181B32"/>
    <w:rsid w:val="001C07A0"/>
    <w:rsid w:val="00215D49"/>
    <w:rsid w:val="00224243"/>
    <w:rsid w:val="00284F1F"/>
    <w:rsid w:val="002929F4"/>
    <w:rsid w:val="002F36DA"/>
    <w:rsid w:val="00324CCD"/>
    <w:rsid w:val="003266A6"/>
    <w:rsid w:val="00344B3B"/>
    <w:rsid w:val="00377086"/>
    <w:rsid w:val="003A0516"/>
    <w:rsid w:val="003A0BAD"/>
    <w:rsid w:val="003B53E7"/>
    <w:rsid w:val="003B548C"/>
    <w:rsid w:val="003E4559"/>
    <w:rsid w:val="003E6000"/>
    <w:rsid w:val="00403B2E"/>
    <w:rsid w:val="00450BEE"/>
    <w:rsid w:val="00462D50"/>
    <w:rsid w:val="004A11F6"/>
    <w:rsid w:val="004C1198"/>
    <w:rsid w:val="004D50BB"/>
    <w:rsid w:val="004D519C"/>
    <w:rsid w:val="00515962"/>
    <w:rsid w:val="00576693"/>
    <w:rsid w:val="005916AE"/>
    <w:rsid w:val="005A0956"/>
    <w:rsid w:val="005E613C"/>
    <w:rsid w:val="00603F76"/>
    <w:rsid w:val="0060404A"/>
    <w:rsid w:val="00683CC2"/>
    <w:rsid w:val="006B5E9E"/>
    <w:rsid w:val="006D7343"/>
    <w:rsid w:val="00725F83"/>
    <w:rsid w:val="00752C60"/>
    <w:rsid w:val="007D1947"/>
    <w:rsid w:val="007D4461"/>
    <w:rsid w:val="007F63D7"/>
    <w:rsid w:val="0084188C"/>
    <w:rsid w:val="00844FD6"/>
    <w:rsid w:val="008572DF"/>
    <w:rsid w:val="00886DED"/>
    <w:rsid w:val="008C4265"/>
    <w:rsid w:val="009175F4"/>
    <w:rsid w:val="00924C45"/>
    <w:rsid w:val="00981E75"/>
    <w:rsid w:val="009C3A33"/>
    <w:rsid w:val="00A047F6"/>
    <w:rsid w:val="00A4215E"/>
    <w:rsid w:val="00A54CB3"/>
    <w:rsid w:val="00A64F11"/>
    <w:rsid w:val="00A70322"/>
    <w:rsid w:val="00A820DF"/>
    <w:rsid w:val="00AA2A91"/>
    <w:rsid w:val="00AE7559"/>
    <w:rsid w:val="00B00AE1"/>
    <w:rsid w:val="00B21057"/>
    <w:rsid w:val="00B82BB3"/>
    <w:rsid w:val="00C160A1"/>
    <w:rsid w:val="00C171A7"/>
    <w:rsid w:val="00C22D72"/>
    <w:rsid w:val="00C30607"/>
    <w:rsid w:val="00C3255D"/>
    <w:rsid w:val="00C624BF"/>
    <w:rsid w:val="00C71FB5"/>
    <w:rsid w:val="00C76B7C"/>
    <w:rsid w:val="00CA09F3"/>
    <w:rsid w:val="00D00F14"/>
    <w:rsid w:val="00D07D42"/>
    <w:rsid w:val="00D25AA9"/>
    <w:rsid w:val="00D854A5"/>
    <w:rsid w:val="00DC6DB4"/>
    <w:rsid w:val="00DD4427"/>
    <w:rsid w:val="00E04C8C"/>
    <w:rsid w:val="00E929FD"/>
    <w:rsid w:val="00EA1776"/>
    <w:rsid w:val="00EB0DD9"/>
    <w:rsid w:val="00ED5645"/>
    <w:rsid w:val="00EE1224"/>
    <w:rsid w:val="00EE40D2"/>
    <w:rsid w:val="00EF5B04"/>
    <w:rsid w:val="00EF69FF"/>
    <w:rsid w:val="00F06BA5"/>
    <w:rsid w:val="00F17720"/>
    <w:rsid w:val="00F57C97"/>
    <w:rsid w:val="00F831B4"/>
    <w:rsid w:val="00FB4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CA3F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9C2"/>
    <w:pPr>
      <w:jc w:val="both"/>
    </w:pPr>
    <w:rPr>
      <w:rFonts w:ascii="Times New Roman" w:hAnsi="Times New Roman"/>
      <w:sz w:val="24"/>
    </w:rPr>
  </w:style>
  <w:style w:type="paragraph" w:styleId="Heading1">
    <w:name w:val="heading 1"/>
    <w:basedOn w:val="Normal"/>
    <w:next w:val="Normal"/>
    <w:link w:val="Heading1Char"/>
    <w:uiPriority w:val="9"/>
    <w:qFormat/>
    <w:rsid w:val="001219C2"/>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25AA9"/>
    <w:pPr>
      <w:keepNext/>
      <w:keepLines/>
      <w:spacing w:before="40" w:after="0"/>
      <w:jc w:val="left"/>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1219C2"/>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D25AA9"/>
    <w:rPr>
      <w:rFonts w:ascii="Times New Roman" w:eastAsiaTheme="majorEastAsia" w:hAnsi="Times New Roman" w:cstheme="majorBidi"/>
      <w:b/>
      <w:sz w:val="24"/>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39"/>
    <w:rsid w:val="00D25A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5F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F83"/>
    <w:rPr>
      <w:rFonts w:ascii="Times New Roman" w:hAnsi="Times New Roman"/>
      <w:sz w:val="24"/>
    </w:rPr>
  </w:style>
  <w:style w:type="paragraph" w:styleId="Footer">
    <w:name w:val="footer"/>
    <w:basedOn w:val="Normal"/>
    <w:link w:val="FooterChar"/>
    <w:uiPriority w:val="99"/>
    <w:unhideWhenUsed/>
    <w:rsid w:val="00725F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F83"/>
    <w:rPr>
      <w:rFonts w:ascii="Times New Roman" w:hAnsi="Times New Roman"/>
      <w:sz w:val="24"/>
    </w:rPr>
  </w:style>
  <w:style w:type="character" w:styleId="UnresolvedMention">
    <w:name w:val="Unresolved Mention"/>
    <w:basedOn w:val="DefaultParagraphFont"/>
    <w:uiPriority w:val="99"/>
    <w:semiHidden/>
    <w:unhideWhenUsed/>
    <w:rsid w:val="00725F83"/>
    <w:rPr>
      <w:color w:val="605E5C"/>
      <w:shd w:val="clear" w:color="auto" w:fill="E1DFDD"/>
    </w:rPr>
  </w:style>
  <w:style w:type="paragraph" w:styleId="ListParagraph">
    <w:name w:val="List Paragraph"/>
    <w:basedOn w:val="Normal"/>
    <w:uiPriority w:val="34"/>
    <w:qFormat/>
    <w:rsid w:val="006D7343"/>
    <w:pPr>
      <w:ind w:left="720"/>
      <w:contextualSpacing/>
    </w:pPr>
  </w:style>
  <w:style w:type="paragraph" w:styleId="EndnoteText">
    <w:name w:val="endnote text"/>
    <w:basedOn w:val="Normal"/>
    <w:link w:val="EndnoteTextChar"/>
    <w:uiPriority w:val="99"/>
    <w:semiHidden/>
    <w:unhideWhenUsed/>
    <w:rsid w:val="003A051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A0516"/>
    <w:rPr>
      <w:rFonts w:ascii="Times New Roman" w:hAnsi="Times New Roman"/>
      <w:sz w:val="20"/>
      <w:szCs w:val="20"/>
    </w:rPr>
  </w:style>
  <w:style w:type="character" w:styleId="EndnoteReference">
    <w:name w:val="endnote reference"/>
    <w:basedOn w:val="DefaultParagraphFont"/>
    <w:uiPriority w:val="99"/>
    <w:semiHidden/>
    <w:unhideWhenUsed/>
    <w:rsid w:val="003A05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613857">
      <w:bodyDiv w:val="1"/>
      <w:marLeft w:val="0"/>
      <w:marRight w:val="0"/>
      <w:marTop w:val="0"/>
      <w:marBottom w:val="0"/>
      <w:divBdr>
        <w:top w:val="none" w:sz="0" w:space="0" w:color="auto"/>
        <w:left w:val="none" w:sz="0" w:space="0" w:color="auto"/>
        <w:bottom w:val="none" w:sz="0" w:space="0" w:color="auto"/>
        <w:right w:val="none" w:sz="0" w:space="0" w:color="auto"/>
      </w:divBdr>
    </w:div>
    <w:div w:id="902134170">
      <w:bodyDiv w:val="1"/>
      <w:marLeft w:val="0"/>
      <w:marRight w:val="0"/>
      <w:marTop w:val="0"/>
      <w:marBottom w:val="0"/>
      <w:divBdr>
        <w:top w:val="none" w:sz="0" w:space="0" w:color="auto"/>
        <w:left w:val="none" w:sz="0" w:space="0" w:color="auto"/>
        <w:bottom w:val="none" w:sz="0" w:space="0" w:color="auto"/>
        <w:right w:val="none" w:sz="0" w:space="0" w:color="auto"/>
      </w:divBdr>
    </w:div>
    <w:div w:id="1205405422">
      <w:bodyDiv w:val="1"/>
      <w:marLeft w:val="0"/>
      <w:marRight w:val="0"/>
      <w:marTop w:val="0"/>
      <w:marBottom w:val="0"/>
      <w:divBdr>
        <w:top w:val="none" w:sz="0" w:space="0" w:color="auto"/>
        <w:left w:val="none" w:sz="0" w:space="0" w:color="auto"/>
        <w:bottom w:val="none" w:sz="0" w:space="0" w:color="auto"/>
        <w:right w:val="none" w:sz="0" w:space="0" w:color="auto"/>
      </w:divBdr>
    </w:div>
    <w:div w:id="1283417423">
      <w:bodyDiv w:val="1"/>
      <w:marLeft w:val="0"/>
      <w:marRight w:val="0"/>
      <w:marTop w:val="0"/>
      <w:marBottom w:val="0"/>
      <w:divBdr>
        <w:top w:val="none" w:sz="0" w:space="0" w:color="auto"/>
        <w:left w:val="none" w:sz="0" w:space="0" w:color="auto"/>
        <w:bottom w:val="none" w:sz="0" w:space="0" w:color="auto"/>
        <w:right w:val="none" w:sz="0" w:space="0" w:color="auto"/>
      </w:divBdr>
      <w:divsChild>
        <w:div w:id="1721133124">
          <w:marLeft w:val="300"/>
          <w:marRight w:val="300"/>
          <w:marTop w:val="300"/>
          <w:marBottom w:val="300"/>
          <w:divBdr>
            <w:top w:val="none" w:sz="0" w:space="0" w:color="auto"/>
            <w:left w:val="none" w:sz="0" w:space="0" w:color="auto"/>
            <w:bottom w:val="none" w:sz="0" w:space="0" w:color="auto"/>
            <w:right w:val="none" w:sz="0" w:space="0" w:color="auto"/>
          </w:divBdr>
        </w:div>
      </w:divsChild>
    </w:div>
    <w:div w:id="170840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chart" Target="charts/chart3.xml"/><Relationship Id="rId3" Type="http://schemas.openxmlformats.org/officeDocument/2006/relationships/customXml" Target="../customXml/item3.xml"/><Relationship Id="rId21" Type="http://schemas.openxmlformats.org/officeDocument/2006/relationships/hyperlink" Target="https://marriott.gcs-web.com/static-files/b82978a6-9d28-4e38-9855-fc4ae2cebe11"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chart" Target="charts/chart2.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hyperlink" Target="https://www.macrotrends.net/stocks/charts/MAR/marriott/financial-rati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package" Target="embeddings/Microsoft_Excel_Worksheet.xlsx"/><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corporatefinanceinstitute.com/resources/accounting/limitations-ratio-analysi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SystemJP\Desktop\office%20work\December\2131548.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ystemJP\Desktop\office%20work\December\2131548.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ystemJP\Desktop\office%20work\December\2131548.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1" i="0" u="none" strike="noStrike" baseline="0">
                <a:effectLst/>
              </a:rPr>
              <a:t>Profitability ratios</a:t>
            </a:r>
            <a:r>
              <a:rPr lang="en-IN" sz="1400" b="0" i="0" u="none" strike="noStrike" baseline="0"/>
              <a:t> </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Sheet1!$C$19</c:f>
              <c:strCache>
                <c:ptCount val="1"/>
                <c:pt idx="0">
                  <c:v>2020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Sheet1!$A$20:$A$22</c:f>
              <c:strCache>
                <c:ptCount val="3"/>
                <c:pt idx="0">
                  <c:v>Return on capital employed</c:v>
                </c:pt>
                <c:pt idx="1">
                  <c:v>Net profit margin</c:v>
                </c:pt>
                <c:pt idx="2">
                  <c:v>Operating profit margin</c:v>
                </c:pt>
              </c:strCache>
            </c:strRef>
          </c:cat>
          <c:val>
            <c:numRef>
              <c:f>Sheet1!$C$20:$C$22</c:f>
              <c:numCache>
                <c:formatCode>0.00%</c:formatCode>
                <c:ptCount val="3"/>
                <c:pt idx="0">
                  <c:v>4.4329516069449579E-3</c:v>
                </c:pt>
                <c:pt idx="1">
                  <c:v>-2.5257780720840034E-2</c:v>
                </c:pt>
                <c:pt idx="2">
                  <c:v>7.946268091949673E-3</c:v>
                </c:pt>
              </c:numCache>
            </c:numRef>
          </c:val>
          <c:extLst>
            <c:ext xmlns:c16="http://schemas.microsoft.com/office/drawing/2014/chart" uri="{C3380CC4-5D6E-409C-BE32-E72D297353CC}">
              <c16:uniqueId val="{00000000-32EC-4F13-896D-99C632DA2917}"/>
            </c:ext>
          </c:extLst>
        </c:ser>
        <c:ser>
          <c:idx val="1"/>
          <c:order val="1"/>
          <c:tx>
            <c:strRef>
              <c:f>Sheet1!$D$19</c:f>
              <c:strCache>
                <c:ptCount val="1"/>
                <c:pt idx="0">
                  <c:v>2021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Sheet1!$A$20:$A$22</c:f>
              <c:strCache>
                <c:ptCount val="3"/>
                <c:pt idx="0">
                  <c:v>Return on capital employed</c:v>
                </c:pt>
                <c:pt idx="1">
                  <c:v>Net profit margin</c:v>
                </c:pt>
                <c:pt idx="2">
                  <c:v>Operating profit margin</c:v>
                </c:pt>
              </c:strCache>
            </c:strRef>
          </c:cat>
          <c:val>
            <c:numRef>
              <c:f>Sheet1!$D$20:$D$22</c:f>
              <c:numCache>
                <c:formatCode>0.00%</c:formatCode>
                <c:ptCount val="3"/>
                <c:pt idx="0">
                  <c:v>9.1402904000835686E-2</c:v>
                </c:pt>
                <c:pt idx="1">
                  <c:v>7.9310095980370934E-2</c:v>
                </c:pt>
                <c:pt idx="2">
                  <c:v>0.12628996175218302</c:v>
                </c:pt>
              </c:numCache>
            </c:numRef>
          </c:val>
          <c:extLst>
            <c:ext xmlns:c16="http://schemas.microsoft.com/office/drawing/2014/chart" uri="{C3380CC4-5D6E-409C-BE32-E72D297353CC}">
              <c16:uniqueId val="{00000001-32EC-4F13-896D-99C632DA2917}"/>
            </c:ext>
          </c:extLst>
        </c:ser>
        <c:dLbls>
          <c:showLegendKey val="0"/>
          <c:showVal val="0"/>
          <c:showCatName val="0"/>
          <c:showSerName val="0"/>
          <c:showPercent val="0"/>
          <c:showBubbleSize val="0"/>
        </c:dLbls>
        <c:gapWidth val="219"/>
        <c:overlap val="-27"/>
        <c:axId val="1761967088"/>
        <c:axId val="1761970416"/>
      </c:barChart>
      <c:catAx>
        <c:axId val="1761967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1970416"/>
        <c:crosses val="autoZero"/>
        <c:auto val="1"/>
        <c:lblAlgn val="ctr"/>
        <c:lblOffset val="100"/>
        <c:noMultiLvlLbl val="0"/>
      </c:catAx>
      <c:valAx>
        <c:axId val="17619704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1967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sz="1400" b="1" i="0" u="none" strike="noStrike" baseline="0">
                <a:effectLst/>
              </a:rPr>
              <a:t>Liquidity ratios</a:t>
            </a:r>
            <a:r>
              <a:rPr lang="en-IN" sz="1400" b="0" i="0" u="none" strike="noStrike" baseline="0"/>
              <a:t> </a:t>
            </a:r>
            <a:endParaRPr lang="en-I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Sheet1!$C$25</c:f>
              <c:strCache>
                <c:ptCount val="1"/>
                <c:pt idx="0">
                  <c:v>2020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Sheet1!$A$26:$A$28</c:f>
              <c:strCache>
                <c:ptCount val="3"/>
                <c:pt idx="0">
                  <c:v>Current ratio</c:v>
                </c:pt>
                <c:pt idx="1">
                  <c:v>Quick ratio</c:v>
                </c:pt>
                <c:pt idx="2">
                  <c:v>Net working capital ratio</c:v>
                </c:pt>
              </c:strCache>
            </c:strRef>
          </c:cat>
          <c:val>
            <c:numRef>
              <c:f>Sheet1!$C$26:$C$28</c:f>
              <c:numCache>
                <c:formatCode>0.00</c:formatCode>
                <c:ptCount val="3"/>
                <c:pt idx="0">
                  <c:v>0.49113351877607786</c:v>
                </c:pt>
                <c:pt idx="1">
                  <c:v>0.45984005563282337</c:v>
                </c:pt>
                <c:pt idx="2">
                  <c:v>-0.11849722683292174</c:v>
                </c:pt>
              </c:numCache>
            </c:numRef>
          </c:val>
          <c:extLst>
            <c:ext xmlns:c16="http://schemas.microsoft.com/office/drawing/2014/chart" uri="{C3380CC4-5D6E-409C-BE32-E72D297353CC}">
              <c16:uniqueId val="{00000000-BBDD-4D5C-BCC5-EED0A1CC0545}"/>
            </c:ext>
          </c:extLst>
        </c:ser>
        <c:ser>
          <c:idx val="1"/>
          <c:order val="1"/>
          <c:tx>
            <c:strRef>
              <c:f>Sheet1!$D$25</c:f>
              <c:strCache>
                <c:ptCount val="1"/>
                <c:pt idx="0">
                  <c:v>2021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Sheet1!$A$26:$A$28</c:f>
              <c:strCache>
                <c:ptCount val="3"/>
                <c:pt idx="0">
                  <c:v>Current ratio</c:v>
                </c:pt>
                <c:pt idx="1">
                  <c:v>Quick ratio</c:v>
                </c:pt>
                <c:pt idx="2">
                  <c:v>Net working capital ratio</c:v>
                </c:pt>
              </c:strCache>
            </c:strRef>
          </c:cat>
          <c:val>
            <c:numRef>
              <c:f>Sheet1!$D$26:$D$28</c:f>
              <c:numCache>
                <c:formatCode>0.00</c:formatCode>
                <c:ptCount val="3"/>
                <c:pt idx="0">
                  <c:v>0.5659434992976432</c:v>
                </c:pt>
                <c:pt idx="1">
                  <c:v>0.52676759793975336</c:v>
                </c:pt>
                <c:pt idx="2">
                  <c:v>-0.10883262239267405</c:v>
                </c:pt>
              </c:numCache>
            </c:numRef>
          </c:val>
          <c:extLst>
            <c:ext xmlns:c16="http://schemas.microsoft.com/office/drawing/2014/chart" uri="{C3380CC4-5D6E-409C-BE32-E72D297353CC}">
              <c16:uniqueId val="{00000001-BBDD-4D5C-BCC5-EED0A1CC0545}"/>
            </c:ext>
          </c:extLst>
        </c:ser>
        <c:dLbls>
          <c:showLegendKey val="0"/>
          <c:showVal val="0"/>
          <c:showCatName val="0"/>
          <c:showSerName val="0"/>
          <c:showPercent val="0"/>
          <c:showBubbleSize val="0"/>
        </c:dLbls>
        <c:gapWidth val="219"/>
        <c:overlap val="-27"/>
        <c:axId val="1952442816"/>
        <c:axId val="1952443648"/>
      </c:barChart>
      <c:catAx>
        <c:axId val="19524428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2443648"/>
        <c:crosses val="autoZero"/>
        <c:auto val="1"/>
        <c:lblAlgn val="ctr"/>
        <c:lblOffset val="100"/>
        <c:noMultiLvlLbl val="0"/>
      </c:catAx>
      <c:valAx>
        <c:axId val="19524436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24428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IN" sz="1400" b="1" i="0" u="none" strike="noStrike" baseline="0">
                <a:effectLst/>
                <a:latin typeface="Times New Roman" panose="02020603050405020304" pitchFamily="18" charset="0"/>
                <a:cs typeface="Times New Roman" panose="02020603050405020304" pitchFamily="18" charset="0"/>
              </a:rPr>
              <a:t>Gearing ratios</a:t>
            </a:r>
            <a:r>
              <a:rPr lang="en-IN" sz="1400" b="0" i="0" u="none" strike="noStrike" baseline="0">
                <a:latin typeface="Times New Roman" panose="02020603050405020304" pitchFamily="18" charset="0"/>
                <a:cs typeface="Times New Roman" panose="02020603050405020304" pitchFamily="18" charset="0"/>
              </a:rPr>
              <a:t> </a:t>
            </a:r>
            <a:endParaRPr lang="en-IN">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Sheet1!$C$31</c:f>
              <c:strCache>
                <c:ptCount val="1"/>
                <c:pt idx="0">
                  <c:v>2020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Sheet1!$A$32:$A$34</c:f>
              <c:strCache>
                <c:ptCount val="3"/>
                <c:pt idx="0">
                  <c:v>Debt to equity</c:v>
                </c:pt>
                <c:pt idx="1">
                  <c:v>Debt ratio</c:v>
                </c:pt>
                <c:pt idx="2">
                  <c:v>Equity ratio</c:v>
                </c:pt>
              </c:strCache>
            </c:strRef>
          </c:cat>
          <c:val>
            <c:numRef>
              <c:f>Sheet1!$C$32:$C$34</c:f>
              <c:numCache>
                <c:formatCode>0.00</c:formatCode>
                <c:ptCount val="3"/>
                <c:pt idx="0">
                  <c:v>21.402325581395349</c:v>
                </c:pt>
                <c:pt idx="1">
                  <c:v>0.98259179790291895</c:v>
                </c:pt>
                <c:pt idx="2">
                  <c:v>1.7408202097081091E-2</c:v>
                </c:pt>
              </c:numCache>
            </c:numRef>
          </c:val>
          <c:extLst>
            <c:ext xmlns:c16="http://schemas.microsoft.com/office/drawing/2014/chart" uri="{C3380CC4-5D6E-409C-BE32-E72D297353CC}">
              <c16:uniqueId val="{00000000-B414-4DF7-952D-1B5F7FEDC750}"/>
            </c:ext>
          </c:extLst>
        </c:ser>
        <c:ser>
          <c:idx val="1"/>
          <c:order val="1"/>
          <c:tx>
            <c:strRef>
              <c:f>Sheet1!$D$31</c:f>
              <c:strCache>
                <c:ptCount val="1"/>
                <c:pt idx="0">
                  <c:v>2021</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Sheet1!$A$32:$A$34</c:f>
              <c:strCache>
                <c:ptCount val="3"/>
                <c:pt idx="0">
                  <c:v>Debt to equity</c:v>
                </c:pt>
                <c:pt idx="1">
                  <c:v>Debt ratio</c:v>
                </c:pt>
                <c:pt idx="2">
                  <c:v>Equity ratio</c:v>
                </c:pt>
              </c:strCache>
            </c:strRef>
          </c:cat>
          <c:val>
            <c:numRef>
              <c:f>Sheet1!$D$32:$D$34</c:f>
              <c:numCache>
                <c:formatCode>0.00</c:formatCode>
                <c:ptCount val="3"/>
                <c:pt idx="0">
                  <c:v>6.6004243281471</c:v>
                </c:pt>
                <c:pt idx="1">
                  <c:v>0.94466403162055335</c:v>
                </c:pt>
                <c:pt idx="2">
                  <c:v>5.533596837944664E-2</c:v>
                </c:pt>
              </c:numCache>
            </c:numRef>
          </c:val>
          <c:extLst>
            <c:ext xmlns:c16="http://schemas.microsoft.com/office/drawing/2014/chart" uri="{C3380CC4-5D6E-409C-BE32-E72D297353CC}">
              <c16:uniqueId val="{00000001-B414-4DF7-952D-1B5F7FEDC750}"/>
            </c:ext>
          </c:extLst>
        </c:ser>
        <c:dLbls>
          <c:showLegendKey val="0"/>
          <c:showVal val="0"/>
          <c:showCatName val="0"/>
          <c:showSerName val="0"/>
          <c:showPercent val="0"/>
          <c:showBubbleSize val="0"/>
        </c:dLbls>
        <c:gapWidth val="219"/>
        <c:overlap val="-27"/>
        <c:axId val="1881092944"/>
        <c:axId val="1881093776"/>
      </c:barChart>
      <c:catAx>
        <c:axId val="1881092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1093776"/>
        <c:crosses val="autoZero"/>
        <c:auto val="1"/>
        <c:lblAlgn val="ctr"/>
        <c:lblOffset val="100"/>
        <c:noMultiLvlLbl val="0"/>
      </c:catAx>
      <c:valAx>
        <c:axId val="18810937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1092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2022-12-02T00:00:00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5" ma:contentTypeDescription="Create a new document." ma:contentTypeScope="" ma:versionID="2bbf414c7904c1dc8e1cce7499068dfc">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1299ba2e209a94c4e81664d4fa415346"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A531A7-2A6C-4247-BEF2-F5F7AC812B1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D2F4F2A-CF7C-401C-BB08-257D9F0C0488}">
  <ds:schemaRefs>
    <ds:schemaRef ds:uri="http://schemas.microsoft.com/sharepoint/v3/contenttype/forms"/>
  </ds:schemaRefs>
</ds:datastoreItem>
</file>

<file path=customXml/itemProps4.xml><?xml version="1.0" encoding="utf-8"?>
<ds:datastoreItem xmlns:ds="http://schemas.openxmlformats.org/officeDocument/2006/customXml" ds:itemID="{67966E1F-1CAE-4025-9E7C-4B7C36E7B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089997B-1BA3-4552-BD01-A020246ED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13</Pages>
  <Words>2919</Words>
  <Characters>16642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Financial Management for the Marriott international</vt:lpstr>
    </vt:vector>
  </TitlesOfParts>
  <Company>University of Wales Trinity Saint David</Company>
  <LinksUpToDate>false</LinksUpToDate>
  <CharactersWithSpaces>19522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for the Marriott international</dc:title>
  <dc:subject>Financial analysis</dc:subject>
  <cp:keywords/>
  <dc:description/>
  <cp:lastModifiedBy>Silviu Sil</cp:lastModifiedBy>
  <cp:revision>12</cp:revision>
  <dcterms:created xsi:type="dcterms:W3CDTF">2022-12-08T13:08:00Z</dcterms:created>
  <dcterms:modified xsi:type="dcterms:W3CDTF">2022-12-08T20:09:00Z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y fmtid="{D5CDD505-2E9C-101B-9397-08002B2CF9AE}" pid="3" name="GrammarlyDocumentId">
    <vt:lpwstr>a0e7a229fa7fce5beeeed2086b84336cd07638124c4e888836b6c1e941d07033</vt:lpwstr>
  </property>
</Properties>
</file>