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72"/>
          <w:szCs w:val="72"/>
          <w:lang w:val="en-GB"/>
        </w:rPr>
        <w:id w:val="506933079"/>
        <w:docPartObj>
          <w:docPartGallery w:val="Cover Pages"/>
          <w:docPartUnique/>
        </w:docPartObj>
      </w:sdtPr>
      <w:sdtEndPr>
        <w:rPr>
          <w:rFonts w:ascii="Times New Roman" w:eastAsiaTheme="minorHAnsi" w:hAnsi="Times New Roman" w:cs="Times New Roman"/>
          <w:sz w:val="24"/>
          <w:szCs w:val="24"/>
        </w:rPr>
      </w:sdtEndPr>
      <w:sdtContent>
        <w:p w14:paraId="3BEA14FD" w14:textId="7637B59A" w:rsidR="00794253" w:rsidRDefault="00306B58">
          <w:pPr>
            <w:pStyle w:val="NoSpacing"/>
            <w:rPr>
              <w:rFonts w:asciiTheme="majorHAnsi" w:eastAsiaTheme="majorEastAsia" w:hAnsiTheme="majorHAnsi" w:cstheme="majorBidi"/>
              <w:sz w:val="72"/>
              <w:szCs w:val="72"/>
            </w:rPr>
          </w:pPr>
          <w:r>
            <w:rPr>
              <w:rFonts w:eastAsiaTheme="majorEastAsia" w:cstheme="majorBidi"/>
              <w:noProof/>
              <w:lang w:eastAsia="zh-TW"/>
            </w:rPr>
            <mc:AlternateContent>
              <mc:Choice Requires="wps">
                <w:drawing>
                  <wp:anchor distT="0" distB="0" distL="114300" distR="114300" simplePos="0" relativeHeight="251660288" behindDoc="0" locked="0" layoutInCell="0" allowOverlap="1" wp14:anchorId="76992FD3" wp14:editId="74442B22">
                    <wp:simplePos x="0" y="0"/>
                    <wp:positionH relativeFrom="page">
                      <wp:align>center</wp:align>
                    </wp:positionH>
                    <wp:positionV relativeFrom="page">
                      <wp:align>bottom</wp:align>
                    </wp:positionV>
                    <wp:extent cx="8138795" cy="807085"/>
                    <wp:effectExtent l="5715" t="5715" r="8890" b="6350"/>
                    <wp:wrapNone/>
                    <wp:docPr id="178799542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795" cy="807085"/>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98CE9E7" id="Rectangle 2" o:spid="_x0000_s1026" style="position:absolute;margin-left:0;margin-top:0;width:640.85pt;height:63.55pt;z-index:251660288;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" o:allowincell="f" fillcolor="#4bacc6 [3208]" strokecolor="#31849b [2408]">
                    <w10:wrap anchorx="page" anchory="page"/>
                  </v:rect>
                </w:pict>
              </mc:Fallback>
            </mc:AlternateContent>
          </w:r>
          <w:r>
            <w:rPr>
              <w:rFonts w:eastAsiaTheme="majorEastAsia" w:cstheme="majorBidi"/>
              <w:noProof/>
              <w:lang w:eastAsia="zh-TW"/>
            </w:rPr>
            <mc:AlternateContent>
              <mc:Choice Requires="wps">
                <w:drawing>
                  <wp:anchor distT="0" distB="0" distL="114300" distR="114300" simplePos="0" relativeHeight="251663360" behindDoc="0" locked="0" layoutInCell="0" allowOverlap="1" wp14:anchorId="6DCC98FA" wp14:editId="1E3E8035">
                    <wp:simplePos x="0" y="0"/>
                    <wp:positionH relativeFrom="leftMargin">
                      <wp:align>center</wp:align>
                    </wp:positionH>
                    <wp:positionV relativeFrom="page">
                      <wp:align>center</wp:align>
                    </wp:positionV>
                    <wp:extent cx="90805" cy="10539095"/>
                    <wp:effectExtent l="9525" t="5715" r="13970" b="8890"/>
                    <wp:wrapNone/>
                    <wp:docPr id="154060625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39095"/>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9B4A4CB" id="Rectangle 5" o:spid="_x0000_s1026" style="position:absolute;margin-left:0;margin-top:0;width:7.15pt;height:829.85pt;z-index:251663360;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" o:allowincell="f" fillcolor="white [3212]" strokecolor="#31849b [2408]">
                    <w10:wrap anchorx="margin" anchory="page"/>
                  </v:rect>
                </w:pict>
              </mc:Fallback>
            </mc:AlternateContent>
          </w:r>
          <w:r>
            <w:rPr>
              <w:rFonts w:eastAsiaTheme="majorEastAsia" w:cstheme="majorBidi"/>
              <w:noProof/>
              <w:lang w:eastAsia="zh-TW"/>
            </w:rPr>
            <mc:AlternateContent>
              <mc:Choice Requires="wps">
                <w:drawing>
                  <wp:anchor distT="0" distB="0" distL="114300" distR="114300" simplePos="0" relativeHeight="251662336" behindDoc="0" locked="0" layoutInCell="0" allowOverlap="1" wp14:anchorId="5D159B3D" wp14:editId="63B1B50F">
                    <wp:simplePos x="0" y="0"/>
                    <wp:positionH relativeFrom="rightMargin">
                      <wp:align>center</wp:align>
                    </wp:positionH>
                    <wp:positionV relativeFrom="page">
                      <wp:align>center</wp:align>
                    </wp:positionV>
                    <wp:extent cx="90805" cy="10539095"/>
                    <wp:effectExtent l="9525" t="5715" r="13970" b="8890"/>
                    <wp:wrapNone/>
                    <wp:docPr id="44853989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39095"/>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C845943" id="Rectangle 4" o:spid="_x0000_s1026" style="position:absolute;margin-left:0;margin-top:0;width:7.15pt;height:829.85pt;z-index:251662336;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" o:allowincell="f" fillcolor="white [3212]" strokecolor="#31849b [2408]">
                    <w10:wrap anchorx="margin" anchory="page"/>
                  </v:rect>
                </w:pict>
              </mc:Fallback>
            </mc:AlternateContent>
          </w:r>
          <w:r>
            <w:rPr>
              <w:rFonts w:eastAsiaTheme="majorEastAsia" w:cstheme="majorBidi"/>
              <w:noProof/>
              <w:lang w:eastAsia="zh-TW"/>
            </w:rPr>
            <mc:AlternateContent>
              <mc:Choice Requires="wps">
                <w:drawing>
                  <wp:anchor distT="0" distB="0" distL="114300" distR="114300" simplePos="0" relativeHeight="251661312" behindDoc="0" locked="0" layoutInCell="0" allowOverlap="1" wp14:anchorId="20F16D12" wp14:editId="0B645A99">
                    <wp:simplePos x="0" y="0"/>
                    <wp:positionH relativeFrom="page">
                      <wp:align>center</wp:align>
                    </wp:positionH>
                    <wp:positionV relativeFrom="topMargin">
                      <wp:align>top</wp:align>
                    </wp:positionV>
                    <wp:extent cx="8138795" cy="807085"/>
                    <wp:effectExtent l="5715" t="9525" r="8890" b="12065"/>
                    <wp:wrapNone/>
                    <wp:docPr id="122387325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795" cy="807085"/>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94CC609" id="Rectangle 3" o:spid="_x0000_s1026" style="position:absolute;margin-left:0;margin-top:0;width:640.85pt;height:63.55pt;z-index:25166131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" o:allowincell="f" fillcolor="#4bacc6 [3208]" strokecolor="#31849b [2408]">
                    <w10:wrap anchorx="page" anchory="margin"/>
                  </v:rect>
                </w:pict>
              </mc:Fallback>
            </mc:AlternateContent>
          </w:r>
        </w:p>
        <w:sdt>
          <w:sdtPr>
            <w:rPr>
              <w:rFonts w:ascii="Times New Roman" w:eastAsiaTheme="majorEastAsia" w:hAnsi="Times New Roman" w:cs="Times New Roman"/>
              <w:sz w:val="72"/>
              <w:szCs w:val="72"/>
            </w:rPr>
            <w:alias w:val="Title"/>
            <w:id w:val="14700071"/>
            <w:placeholder>
              <w:docPart w:val="E50ABBCBB46C467ABB37411655A0008C"/>
            </w:placeholder>
            <w:dataBinding w:prefixMappings="xmlns:ns0='http://schemas.openxmlformats.org/package/2006/metadata/core-properties' xmlns:ns1='http://purl.org/dc/elements/1.1/'" w:xpath="/ns0:coreProperties[1]/ns1:title[1]" w:storeItemID="{6C3C8BC8-F283-45AE-878A-BAB7291924A1}"/>
            <w:text/>
          </w:sdtPr>
          <w:sdtContent>
            <w:p w14:paraId="1E33F52B" w14:textId="77777777" w:rsidR="00794253" w:rsidRDefault="00794253" w:rsidP="00794253">
              <w:pPr>
                <w:pStyle w:val="NoSpacing"/>
                <w:jc w:val="center"/>
                <w:rPr>
                  <w:rFonts w:asciiTheme="majorHAnsi" w:eastAsiaTheme="majorEastAsia" w:hAnsiTheme="majorHAnsi" w:cstheme="majorBidi"/>
                  <w:sz w:val="72"/>
                  <w:szCs w:val="72"/>
                </w:rPr>
              </w:pPr>
              <w:r w:rsidRPr="00794253">
                <w:rPr>
                  <w:rFonts w:ascii="Times New Roman" w:eastAsiaTheme="majorEastAsia" w:hAnsi="Times New Roman" w:cs="Times New Roman"/>
                  <w:sz w:val="72"/>
                  <w:szCs w:val="72"/>
                </w:rPr>
                <w:t>Criminal Law</w:t>
              </w:r>
            </w:p>
          </w:sdtContent>
        </w:sdt>
        <w:p w14:paraId="4A51427F" w14:textId="77777777" w:rsidR="00794253" w:rsidRDefault="00794253">
          <w:pPr>
            <w:pStyle w:val="NoSpacing"/>
            <w:rPr>
              <w:rFonts w:asciiTheme="majorHAnsi" w:eastAsiaTheme="majorEastAsia" w:hAnsiTheme="majorHAnsi" w:cstheme="majorBidi"/>
              <w:sz w:val="36"/>
              <w:szCs w:val="36"/>
            </w:rPr>
          </w:pPr>
        </w:p>
        <w:p w14:paraId="2A70CDBE" w14:textId="77777777" w:rsidR="00794253" w:rsidRDefault="00794253">
          <w:pPr>
            <w:pStyle w:val="NoSpacing"/>
            <w:rPr>
              <w:rFonts w:asciiTheme="majorHAnsi" w:eastAsiaTheme="majorEastAsia" w:hAnsiTheme="majorHAnsi" w:cstheme="majorBidi"/>
              <w:sz w:val="36"/>
              <w:szCs w:val="36"/>
            </w:rPr>
          </w:pPr>
        </w:p>
        <w:p w14:paraId="4491B010" w14:textId="77777777" w:rsidR="00794253" w:rsidRDefault="00794253">
          <w:pPr>
            <w:pStyle w:val="NoSpacing"/>
            <w:rPr>
              <w:rFonts w:asciiTheme="majorHAnsi" w:eastAsiaTheme="majorEastAsia" w:hAnsiTheme="majorHAnsi" w:cstheme="majorBidi"/>
              <w:sz w:val="36"/>
              <w:szCs w:val="36"/>
            </w:rPr>
          </w:pPr>
        </w:p>
        <w:p w14:paraId="241C3EF0" w14:textId="77777777" w:rsidR="00794253" w:rsidRDefault="00794253">
          <w:pPr>
            <w:pStyle w:val="NoSpacing"/>
          </w:pPr>
        </w:p>
        <w:p w14:paraId="6AA750F4" w14:textId="77777777" w:rsidR="00794253" w:rsidRDefault="00794253">
          <w:pPr>
            <w:pStyle w:val="NoSpacing"/>
          </w:pPr>
        </w:p>
        <w:p w14:paraId="2FD9A3B1" w14:textId="77777777" w:rsidR="00794253" w:rsidRDefault="00794253">
          <w:pPr>
            <w:pStyle w:val="NoSpacing"/>
          </w:pPr>
        </w:p>
        <w:p w14:paraId="4B698B3A" w14:textId="77777777" w:rsidR="00794253" w:rsidRDefault="00794253"/>
        <w:p w14:paraId="2B0F0650" w14:textId="77777777" w:rsidR="00794253" w:rsidRDefault="00794253">
          <w:pPr>
            <w:spacing w:line="276" w:lineRule="auto"/>
            <w:jc w:val="left"/>
          </w:pPr>
        </w:p>
        <w:p w14:paraId="7A720785" w14:textId="77777777" w:rsidR="00794253" w:rsidRDefault="00794253">
          <w:pPr>
            <w:spacing w:line="276" w:lineRule="auto"/>
            <w:jc w:val="left"/>
          </w:pPr>
        </w:p>
        <w:p w14:paraId="03977F11" w14:textId="77777777" w:rsidR="00794253" w:rsidRDefault="00794253">
          <w:pPr>
            <w:spacing w:line="276" w:lineRule="auto"/>
            <w:jc w:val="left"/>
          </w:pPr>
        </w:p>
        <w:p w14:paraId="65F26B7E" w14:textId="77777777" w:rsidR="00794253" w:rsidRDefault="00794253">
          <w:pPr>
            <w:spacing w:line="276" w:lineRule="auto"/>
            <w:jc w:val="left"/>
          </w:pPr>
        </w:p>
        <w:p w14:paraId="2012A315" w14:textId="77777777" w:rsidR="00794253" w:rsidRDefault="00794253">
          <w:pPr>
            <w:spacing w:line="276" w:lineRule="auto"/>
            <w:jc w:val="left"/>
          </w:pPr>
        </w:p>
        <w:p w14:paraId="06071C19" w14:textId="77777777" w:rsidR="00794253" w:rsidRDefault="00794253">
          <w:pPr>
            <w:spacing w:line="276" w:lineRule="auto"/>
            <w:jc w:val="left"/>
          </w:pPr>
        </w:p>
        <w:p w14:paraId="59CD98C9" w14:textId="77777777" w:rsidR="00794253" w:rsidRDefault="00794253">
          <w:pPr>
            <w:spacing w:line="276" w:lineRule="auto"/>
            <w:jc w:val="left"/>
          </w:pPr>
        </w:p>
        <w:p w14:paraId="3F6B4F94" w14:textId="77777777" w:rsidR="00794253" w:rsidRDefault="00794253">
          <w:pPr>
            <w:spacing w:line="276" w:lineRule="auto"/>
            <w:jc w:val="left"/>
          </w:pPr>
        </w:p>
        <w:p w14:paraId="12D8C493" w14:textId="77777777" w:rsidR="00794253" w:rsidRDefault="00794253">
          <w:pPr>
            <w:spacing w:line="276" w:lineRule="auto"/>
            <w:jc w:val="left"/>
          </w:pPr>
        </w:p>
        <w:p w14:paraId="20F9ECC8" w14:textId="77777777" w:rsidR="00794253" w:rsidRDefault="00794253">
          <w:pPr>
            <w:spacing w:line="276" w:lineRule="auto"/>
            <w:jc w:val="left"/>
          </w:pPr>
        </w:p>
        <w:p w14:paraId="2EFD8308" w14:textId="77777777" w:rsidR="00794253" w:rsidRDefault="00794253">
          <w:pPr>
            <w:spacing w:line="276" w:lineRule="auto"/>
            <w:jc w:val="left"/>
          </w:pPr>
        </w:p>
        <w:p w14:paraId="4E98A398" w14:textId="77777777" w:rsidR="00794253" w:rsidRDefault="00794253">
          <w:pPr>
            <w:spacing w:line="276" w:lineRule="auto"/>
            <w:jc w:val="left"/>
          </w:pPr>
        </w:p>
        <w:p w14:paraId="50C8E851" w14:textId="77777777" w:rsidR="00794253" w:rsidRDefault="00794253">
          <w:pPr>
            <w:spacing w:line="276" w:lineRule="auto"/>
            <w:jc w:val="left"/>
          </w:pPr>
        </w:p>
        <w:p w14:paraId="46854D0F" w14:textId="0D98BDCA" w:rsidR="00794253" w:rsidRDefault="00794253">
          <w:pPr>
            <w:spacing w:line="276" w:lineRule="auto"/>
            <w:jc w:val="left"/>
            <w:rPr>
              <w:b/>
            </w:rPr>
          </w:pPr>
          <w:r>
            <w:rPr>
              <w:b/>
            </w:rPr>
            <w:t>STUDENT NAME:</w:t>
          </w:r>
          <w:r w:rsidR="00306B58">
            <w:rPr>
              <w:b/>
            </w:rPr>
            <w:t xml:space="preserve"> ARITIA PETRUTA POPESCU</w:t>
          </w:r>
        </w:p>
        <w:p w14:paraId="02EA05EE" w14:textId="1C229DB1" w:rsidR="00794253" w:rsidRDefault="00794253">
          <w:pPr>
            <w:spacing w:line="276" w:lineRule="auto"/>
            <w:jc w:val="left"/>
          </w:pPr>
          <w:r>
            <w:rPr>
              <w:b/>
            </w:rPr>
            <w:t>STUDENT ID:</w:t>
          </w:r>
          <w:r w:rsidR="00306B58">
            <w:rPr>
              <w:b/>
            </w:rPr>
            <w:t xml:space="preserve"> 2217111</w:t>
          </w:r>
          <w:r>
            <w:br w:type="page"/>
          </w:r>
        </w:p>
      </w:sdtContent>
    </w:sdt>
    <w:p w14:paraId="66F227E4" w14:textId="77777777" w:rsidR="00DA090D" w:rsidRDefault="00B779DD">
      <w:pPr>
        <w:rPr>
          <w:b/>
        </w:rPr>
      </w:pPr>
      <w:r>
        <w:rPr>
          <w:b/>
        </w:rPr>
        <w:lastRenderedPageBreak/>
        <w:t>Introduction</w:t>
      </w:r>
    </w:p>
    <w:p w14:paraId="72F14B04" w14:textId="77777777" w:rsidR="00CA5F72" w:rsidRDefault="00B779DD">
      <w:r>
        <w:t xml:space="preserve">Criminal law is </w:t>
      </w:r>
      <w:r w:rsidR="002A2165">
        <w:t>an essential legal framework to regulate criminal activities. The objective of criminal law is to frame rules for the punishment of offenders</w:t>
      </w:r>
      <w:r w:rsidR="00F37766">
        <w:t xml:space="preserve">. Apart from it, criminal law is also essential for certain purposes such as rehabilitation, restoration, incapacitation and deterrence. When a person </w:t>
      </w:r>
      <w:r w:rsidR="00266C1D">
        <w:t xml:space="preserve">acted </w:t>
      </w:r>
      <w:r w:rsidR="00F37766">
        <w:t xml:space="preserve">criminal </w:t>
      </w:r>
      <w:r w:rsidR="00266C1D">
        <w:t xml:space="preserve">activity with criminal intent, that person is responsible or liable for their criminal activity. This is called criminal liability. </w:t>
      </w:r>
      <w:r w:rsidR="00F37766">
        <w:t xml:space="preserve">This essay aims to address various types of offences such as fatal offences and personal offences. This essay also aims to provide </w:t>
      </w:r>
      <w:r w:rsidR="00266C1D">
        <w:t xml:space="preserve">a </w:t>
      </w:r>
      <w:r w:rsidR="00F37766">
        <w:t>deep understanding of criminal liability along with the principles of actus reas and mens rea.</w:t>
      </w:r>
      <w:r w:rsidR="00CA5F72">
        <w:t xml:space="preserve"> Actus reas is a Latin principle that deals with guilty acts. On the other hand, mens rea is also a Latin principle that deals with the guilty mind.  </w:t>
      </w:r>
    </w:p>
    <w:p w14:paraId="2DD7CC98" w14:textId="77777777" w:rsidR="00266C1D" w:rsidRDefault="00266C1D">
      <w:pPr>
        <w:rPr>
          <w:b/>
        </w:rPr>
      </w:pPr>
      <w:r>
        <w:rPr>
          <w:b/>
        </w:rPr>
        <w:t>Background of the scenario</w:t>
      </w:r>
    </w:p>
    <w:p w14:paraId="4AD0ABAD" w14:textId="77777777" w:rsidR="006D29BD" w:rsidRDefault="00266C1D">
      <w:r>
        <w:t>One Saturday evening, Jaimie and Carl entertained themsel</w:t>
      </w:r>
      <w:r w:rsidR="00800472">
        <w:t>ves along with their friends</w:t>
      </w:r>
      <w:r w:rsidR="006D29BD">
        <w:t xml:space="preserve"> in a night</w:t>
      </w:r>
      <w:r w:rsidR="00800472">
        <w:t>club of Swansea. While they were entertainin</w:t>
      </w:r>
      <w:r w:rsidR="000D2191">
        <w:t xml:space="preserve">g themselves, a man named Andre </w:t>
      </w:r>
      <w:r w:rsidR="00800472">
        <w:t xml:space="preserve">barged Jaimie in the shoulder. Jaimie take no notice of that act but after a time </w:t>
      </w:r>
      <w:r w:rsidR="000D2191">
        <w:t xml:space="preserve">Andre again stood on Jamie’s foot. This activity was noticed by the doorman of the nightclub named Lucian. Due to the behaviour of Andre, Lucian asked him to leave the club. After that, Andre got angry and knocked Lucian </w:t>
      </w:r>
      <w:r w:rsidR="006D29BD">
        <w:t xml:space="preserve">with </w:t>
      </w:r>
      <w:r w:rsidR="000D2191">
        <w:t>a forceful punch. Before the police reach the nightclub, Andre left the club.</w:t>
      </w:r>
      <w:r w:rsidR="00003EE4">
        <w:t xml:space="preserve"> As the </w:t>
      </w:r>
      <w:r w:rsidR="006D29BD">
        <w:t>consequence</w:t>
      </w:r>
      <w:r w:rsidR="00003EE4">
        <w:t xml:space="preserve"> of that forceful punch, Lucian died in the hospital. Swansea police station made </w:t>
      </w:r>
      <w:r w:rsidR="006D29BD">
        <w:t xml:space="preserve">an </w:t>
      </w:r>
      <w:r w:rsidR="00003EE4">
        <w:t xml:space="preserve">appeal for the purpose of witness. After that Andre thought that Jaimie told everything to police </w:t>
      </w:r>
      <w:r w:rsidR="006D29BD">
        <w:t xml:space="preserve">about </w:t>
      </w:r>
      <w:r w:rsidR="00003EE4">
        <w:t xml:space="preserve">the incident and therefore, </w:t>
      </w:r>
      <w:r w:rsidR="000C5EC8">
        <w:t xml:space="preserve">he </w:t>
      </w:r>
      <w:r w:rsidR="00003EE4">
        <w:t xml:space="preserve">stop Jaimie and stabbed him in the chest. As </w:t>
      </w:r>
      <w:r w:rsidR="006D29BD">
        <w:t>the consequence</w:t>
      </w:r>
      <w:r w:rsidR="00003EE4">
        <w:t xml:space="preserve"> of </w:t>
      </w:r>
      <w:r w:rsidR="006D29BD">
        <w:t xml:space="preserve">the </w:t>
      </w:r>
      <w:r w:rsidR="00003EE4">
        <w:t>stabbing, Jaimie died immediately.</w:t>
      </w:r>
    </w:p>
    <w:p w14:paraId="4256D820" w14:textId="77777777" w:rsidR="006D29BD" w:rsidRDefault="006D29BD">
      <w:pPr>
        <w:rPr>
          <w:b/>
        </w:rPr>
      </w:pPr>
      <w:r>
        <w:rPr>
          <w:b/>
        </w:rPr>
        <w:t>Legal issues in this scenario</w:t>
      </w:r>
    </w:p>
    <w:p w14:paraId="18AE1A05" w14:textId="77777777" w:rsidR="006D29BD" w:rsidRDefault="006D29BD" w:rsidP="006D29BD">
      <w:r>
        <w:t xml:space="preserve">The main issue in this scenario is regarding the criminal liability of Andre. According to criminal law, criminal liability arises when a person acted criminal activity with criminal intent.  Therefore, that person is responsible or liable for their criminal activity. Here, Andre is liable for two incidents. The first incident is the death of Lucian by the forceful punch of Andre and the second incident is </w:t>
      </w:r>
      <w:r w:rsidR="00025BAE">
        <w:t xml:space="preserve">the </w:t>
      </w:r>
      <w:r>
        <w:t xml:space="preserve">death of Jaimie by stabbing. </w:t>
      </w:r>
      <w:r w:rsidR="00025BAE">
        <w:t xml:space="preserve">These two incidents are responsible for criminal liability. Therefore, relevant statutory provisions of criminal law and factual examination of the circumstances will play a vital role in the understanding of criminal liability </w:t>
      </w:r>
      <w:r w:rsidR="00025BAE">
        <w:lastRenderedPageBreak/>
        <w:t>in this case.</w:t>
      </w:r>
      <w:r w:rsidR="00246D10">
        <w:t xml:space="preserve"> Therefore, the main legal issue in this case is regarding the offence of murder and offence of manslaughter.</w:t>
      </w:r>
    </w:p>
    <w:p w14:paraId="6A28F5D9" w14:textId="77777777" w:rsidR="00025BAE" w:rsidRDefault="00025BAE" w:rsidP="006D29BD">
      <w:pPr>
        <w:rPr>
          <w:b/>
        </w:rPr>
      </w:pPr>
      <w:r>
        <w:rPr>
          <w:b/>
        </w:rPr>
        <w:t xml:space="preserve">Legal </w:t>
      </w:r>
      <w:r w:rsidR="009A33D6">
        <w:rPr>
          <w:b/>
        </w:rPr>
        <w:t>principles applicable in this</w:t>
      </w:r>
      <w:r>
        <w:rPr>
          <w:b/>
        </w:rPr>
        <w:t xml:space="preserve"> case</w:t>
      </w:r>
    </w:p>
    <w:p w14:paraId="406C8356" w14:textId="77777777" w:rsidR="00202165" w:rsidRDefault="00CB40CA" w:rsidP="006D29BD">
      <w:r>
        <w:t xml:space="preserve">Legal principles related to murder and manslaughter will apply in this case. </w:t>
      </w:r>
      <w:r w:rsidR="009A33D6">
        <w:t xml:space="preserve">In the context of the United Kingdom, homicide is constituted by manslaughter and murder. Manslaughter and murder are two different aspects </w:t>
      </w:r>
      <w:r w:rsidR="00E82114">
        <w:t xml:space="preserve">of </w:t>
      </w:r>
      <w:r w:rsidR="009A33D6">
        <w:t>criminal law</w:t>
      </w:r>
      <w:r w:rsidR="00E9428E">
        <w:t xml:space="preserve"> (Evans, 2019). </w:t>
      </w:r>
      <w:r w:rsidR="00A346E0">
        <w:t xml:space="preserve">As per the </w:t>
      </w:r>
      <w:r w:rsidR="00FE3351">
        <w:t xml:space="preserve">common </w:t>
      </w:r>
      <w:r w:rsidR="00E82114">
        <w:t>law, murder happens when</w:t>
      </w:r>
      <w:r w:rsidR="00A346E0">
        <w:t xml:space="preserve"> a </w:t>
      </w:r>
      <w:r>
        <w:t xml:space="preserve">prudent and sound mind person kills another person without reasonable lawful cause or under the </w:t>
      </w:r>
      <w:r w:rsidR="00FE3351">
        <w:t xml:space="preserve">Queen’s peace or </w:t>
      </w:r>
      <w:r>
        <w:t xml:space="preserve">King’s peace and with the clear intention to kill or cause grievous hurt. </w:t>
      </w:r>
      <w:r w:rsidR="00FE3351">
        <w:t>In the offence of murder</w:t>
      </w:r>
      <w:r w:rsidR="00E82114">
        <w:t>,</w:t>
      </w:r>
      <w:r w:rsidR="00FE3351">
        <w:t xml:space="preserve"> both actus reas and mens rea elements are present. </w:t>
      </w:r>
      <w:r w:rsidR="00202165">
        <w:t xml:space="preserve">The intention of the person plays a crucial role in the offence of murder (R v Wollin [1999]). The offence of murder is a serious offence in the United Kingdom. Therefore, the offences of murder are subject to serious punishment. </w:t>
      </w:r>
    </w:p>
    <w:p w14:paraId="1DF75D99" w14:textId="77777777" w:rsidR="00025BAE" w:rsidRDefault="00CB40CA" w:rsidP="006D29BD">
      <w:r>
        <w:t xml:space="preserve">On the other </w:t>
      </w:r>
      <w:r w:rsidR="00FE3351">
        <w:t>ha</w:t>
      </w:r>
      <w:r w:rsidR="00E82114">
        <w:t>nd, manslaughter happens when</w:t>
      </w:r>
      <w:r w:rsidR="00FE3351">
        <w:t xml:space="preserve"> a person </w:t>
      </w:r>
      <w:r w:rsidR="00E82114">
        <w:t>kills another person unlawfully. Manslaughter is further divided into involuntary manslaughter and voluntary manslaughter. This is the reason why manslaughter is a less serious crime than murder. In the offence of manslaughter, the element of actus reas is presented but the element of mens rea is not presented.</w:t>
      </w:r>
      <w:r w:rsidR="00246D10">
        <w:t xml:space="preserve"> The intention of the person plays a crucial role in differentiating murder and manslaughter.</w:t>
      </w:r>
      <w:r w:rsidR="00C001EE">
        <w:t xml:space="preserve"> The offence of manslaughter is committed in different ways. It includes various circumstances such as loss of control, diminished responsibility, gross negligence manslaughter, unlawful manslaughter and dangerous act manslaughter.</w:t>
      </w:r>
    </w:p>
    <w:p w14:paraId="35CE8AE1" w14:textId="77777777" w:rsidR="00E82114" w:rsidRDefault="00E82114" w:rsidP="006D29BD">
      <w:pPr>
        <w:rPr>
          <w:b/>
        </w:rPr>
      </w:pPr>
      <w:r>
        <w:rPr>
          <w:b/>
        </w:rPr>
        <w:t>Applicability of law in this case</w:t>
      </w:r>
    </w:p>
    <w:p w14:paraId="4FB29A7A" w14:textId="77777777" w:rsidR="00266C1D" w:rsidRDefault="00A80CB3">
      <w:r>
        <w:t>This case study deals with various types of offences. As per the circumstances of the case,</w:t>
      </w:r>
      <w:r w:rsidR="00D47C63">
        <w:t xml:space="preserve"> Jaimie and Carl entertained themselves along with their friends in a nightclub </w:t>
      </w:r>
      <w:r w:rsidR="00907886">
        <w:t xml:space="preserve">in </w:t>
      </w:r>
      <w:r w:rsidR="00D47C63">
        <w:t>Swansea. While they were entertaining themselves, a man named Andre barged Jaimie in the shoulder. Here, Andre voluntar</w:t>
      </w:r>
      <w:r w:rsidR="00907886">
        <w:t>il</w:t>
      </w:r>
      <w:r w:rsidR="00D47C63">
        <w:t xml:space="preserve">y caused </w:t>
      </w:r>
      <w:r w:rsidR="00907886">
        <w:t xml:space="preserve">a </w:t>
      </w:r>
      <w:r w:rsidR="00D47C63">
        <w:t>wrongful act towards Jaimie. After that Andre stood on Jamie’s foot. These two incidents indicate t</w:t>
      </w:r>
      <w:r w:rsidR="00412BF8">
        <w:t>hat Andre wants to harm Jaimie and intention is necessary part of committing assault (R v Venna</w:t>
      </w:r>
      <w:r w:rsidR="00E81F25">
        <w:t xml:space="preserve"> [1975]). </w:t>
      </w:r>
      <w:r w:rsidR="00907886">
        <w:t>As per the various legislations of the United Kingdom, acts or omission causing mental, physical and psychological harm to a person falls under the category of assault</w:t>
      </w:r>
      <w:r w:rsidR="00E81F25">
        <w:t xml:space="preserve"> and assault does not require a physical touch (R v Rolfe [1952]). </w:t>
      </w:r>
      <w:r w:rsidR="00907886">
        <w:t xml:space="preserve">Therefore, </w:t>
      </w:r>
      <w:r w:rsidR="00907886">
        <w:lastRenderedPageBreak/>
        <w:t xml:space="preserve">Andre is liable for this act. In this circumstance, Andre caused actual bodily harm (ABH) to Jaimie. Actual bodily harm refers to a situation where a victim is affected by psychological harm and </w:t>
      </w:r>
      <w:r w:rsidR="00411CBC">
        <w:t xml:space="preserve">the </w:t>
      </w:r>
      <w:r w:rsidR="00907886">
        <w:t xml:space="preserve">least serious injuries. </w:t>
      </w:r>
    </w:p>
    <w:p w14:paraId="11DD11C4" w14:textId="77777777" w:rsidR="004C3F99" w:rsidRDefault="00411CBC">
      <w:r>
        <w:t xml:space="preserve">The act of shoulder barging and </w:t>
      </w:r>
      <w:r w:rsidR="00AA2137">
        <w:t>the act of standing</w:t>
      </w:r>
      <w:r>
        <w:t xml:space="preserve"> on Jamie’s foot was noticed by the doorman of the nightclub named Lucian. Due to the behaviour of Andre, Lucian asked him to leave the club as soon as possible. After that, Andre got angry and knocked Lucian with a forceful punch. Before the police reach the nightclub, Andre left the club. As </w:t>
      </w:r>
      <w:r w:rsidR="00AA2137">
        <w:t xml:space="preserve">a </w:t>
      </w:r>
      <w:r>
        <w:t xml:space="preserve">consequence of that forceful punch, Lucian died in the hospital. </w:t>
      </w:r>
      <w:r w:rsidR="00214F02">
        <w:t>T</w:t>
      </w:r>
      <w:r>
        <w:t>his act falls under the category</w:t>
      </w:r>
      <w:r w:rsidR="00AA2137">
        <w:t xml:space="preserve"> of manslaughter. </w:t>
      </w:r>
      <w:r>
        <w:t>As per the common law, manslaughter happens when a person kills another person unlawfully</w:t>
      </w:r>
      <w:r w:rsidR="00AA2137">
        <w:t xml:space="preserve"> without the intention</w:t>
      </w:r>
      <w:r w:rsidR="00E9428E">
        <w:t xml:space="preserve"> (</w:t>
      </w:r>
      <w:r w:rsidR="00E9428E" w:rsidRPr="00E9428E">
        <w:rPr>
          <w:rStyle w:val="Strong"/>
          <w:b w:val="0"/>
          <w:color w:val="212529"/>
        </w:rPr>
        <w:t>R v White [1910]</w:t>
      </w:r>
      <w:r w:rsidR="00E9428E">
        <w:rPr>
          <w:rStyle w:val="Strong"/>
          <w:b w:val="0"/>
          <w:color w:val="212529"/>
        </w:rPr>
        <w:t>).</w:t>
      </w:r>
      <w:r w:rsidR="00E9428E" w:rsidRPr="00E9428E">
        <w:rPr>
          <w:rStyle w:val="Strong"/>
          <w:b w:val="0"/>
          <w:color w:val="212529"/>
        </w:rPr>
        <w:t xml:space="preserve"> </w:t>
      </w:r>
      <w:r w:rsidR="00F33E0A">
        <w:t xml:space="preserve"> In the offence of manslaughter, the element of actus reas is presented but the element of mens rea is not presented. </w:t>
      </w:r>
      <w:r w:rsidR="004C3F99">
        <w:t>The intention of the person plays a crucial role in whether the offence is murder or manslaughter.</w:t>
      </w:r>
      <w:r>
        <w:t xml:space="preserve"> </w:t>
      </w:r>
    </w:p>
    <w:p w14:paraId="68FF3EB4" w14:textId="77777777" w:rsidR="00214F02" w:rsidRDefault="00AA2137">
      <w:r>
        <w:t>Actus reas deals with guilty acts and mens rea deals with the guilty intent</w:t>
      </w:r>
      <w:r w:rsidR="00E9428E">
        <w:t xml:space="preserve"> (</w:t>
      </w:r>
      <w:r w:rsidR="00E9428E" w:rsidRPr="00401C58">
        <w:rPr>
          <w:color w:val="222222"/>
          <w:shd w:val="clear" w:color="auto" w:fill="FFFFFF"/>
        </w:rPr>
        <w:t>Mallorquí-Ruscalleda, 2020</w:t>
      </w:r>
      <w:r w:rsidR="00E9428E">
        <w:rPr>
          <w:color w:val="222222"/>
          <w:shd w:val="clear" w:color="auto" w:fill="FFFFFF"/>
        </w:rPr>
        <w:t>).</w:t>
      </w:r>
      <w:r>
        <w:t xml:space="preserve">  </w:t>
      </w:r>
      <w:r w:rsidR="00F51C50">
        <w:t>Here, Andre do</w:t>
      </w:r>
      <w:r w:rsidR="00664950">
        <w:t>es</w:t>
      </w:r>
      <w:r w:rsidR="00F51C50">
        <w:t xml:space="preserve"> not </w:t>
      </w:r>
      <w:r w:rsidR="00F33E0A">
        <w:t xml:space="preserve">intentionally wants to kill Lucian. His death occurs </w:t>
      </w:r>
      <w:r>
        <w:t xml:space="preserve">due to </w:t>
      </w:r>
      <w:r w:rsidR="00F33E0A">
        <w:t xml:space="preserve">the forceful punch of </w:t>
      </w:r>
      <w:r>
        <w:t xml:space="preserve">Andre. Andre wants to hurt Lucian but there is no intention of causing death is seen here. This incident happens because Andre lost control </w:t>
      </w:r>
      <w:r w:rsidR="00664950">
        <w:t xml:space="preserve">of </w:t>
      </w:r>
      <w:r>
        <w:t xml:space="preserve">his actions. </w:t>
      </w:r>
      <w:r w:rsidR="00F915FA">
        <w:t xml:space="preserve">Loss of control is an essential element of manslaughter. Loss of control is defined under the Criminal Justice Act of 2009. Therefore, Andre is liable and responsible for the death of Lucian and criminal liability arises </w:t>
      </w:r>
      <w:r w:rsidR="004C3F99">
        <w:t xml:space="preserve">due to </w:t>
      </w:r>
      <w:r w:rsidR="00785F46">
        <w:t>the criminal act of Andre (</w:t>
      </w:r>
      <w:r w:rsidR="00785F46" w:rsidRPr="00DB2799">
        <w:rPr>
          <w:color w:val="222222"/>
          <w:shd w:val="clear" w:color="auto" w:fill="FFFFFF"/>
        </w:rPr>
        <w:t>Smith, 2019</w:t>
      </w:r>
      <w:r w:rsidR="00785F46">
        <w:rPr>
          <w:color w:val="222222"/>
          <w:shd w:val="clear" w:color="auto" w:fill="FFFFFF"/>
        </w:rPr>
        <w:t xml:space="preserve">). </w:t>
      </w:r>
      <w:r w:rsidR="00F915FA">
        <w:t xml:space="preserve"> Moreover, Andre is liable to be punished in accordance with the punishment </w:t>
      </w:r>
      <w:r w:rsidR="00214F02">
        <w:t xml:space="preserve">of manslaughter. </w:t>
      </w:r>
    </w:p>
    <w:p w14:paraId="23156991" w14:textId="77777777" w:rsidR="004C3F99" w:rsidRDefault="00214F02" w:rsidP="000C5EC8">
      <w:r>
        <w:t xml:space="preserve">As per the circumstances of the case, Swansea police station made an appeal for the </w:t>
      </w:r>
      <w:r w:rsidRPr="00214F02">
        <w:t>purpose of</w:t>
      </w:r>
      <w:r>
        <w:t xml:space="preserve"> collecting</w:t>
      </w:r>
      <w:r w:rsidRPr="00214F02">
        <w:t xml:space="preserve"> witness</w:t>
      </w:r>
      <w:r w:rsidR="004C3F99">
        <w:t>es</w:t>
      </w:r>
      <w:r w:rsidRPr="00214F02">
        <w:t xml:space="preserve">. After that Andre thought that Jaimie told everything </w:t>
      </w:r>
      <w:r w:rsidR="004C3F99">
        <w:t xml:space="preserve">regarding the incident that happened in the club </w:t>
      </w:r>
      <w:r w:rsidRPr="00214F02">
        <w:t xml:space="preserve">and therefore, he </w:t>
      </w:r>
      <w:r w:rsidR="004C3F99" w:rsidRPr="00214F02">
        <w:t>stops</w:t>
      </w:r>
      <w:r w:rsidRPr="00214F02">
        <w:t xml:space="preserve"> Jaimie and stabbed him in the chest.</w:t>
      </w:r>
      <w:r>
        <w:t xml:space="preserve"> </w:t>
      </w:r>
      <w:r w:rsidR="000C5EC8">
        <w:t xml:space="preserve">As </w:t>
      </w:r>
      <w:r>
        <w:t xml:space="preserve">a </w:t>
      </w:r>
      <w:r w:rsidR="000C5EC8">
        <w:t>consequence of the stabbing, Jaimie died immediately.</w:t>
      </w:r>
      <w:r>
        <w:t xml:space="preserve"> This act falls under the category of murder. As per the common law, murder happens when a prudent and sound mind person kills another person without reasonable lawful cause or under the Queen’s peace or King’s peace and with the clear intention to kill or cause grievous hurt</w:t>
      </w:r>
      <w:r w:rsidR="00E9428E">
        <w:t xml:space="preserve"> (</w:t>
      </w:r>
      <w:r w:rsidR="00E9428E">
        <w:rPr>
          <w:color w:val="222222"/>
          <w:shd w:val="clear" w:color="auto" w:fill="FFFFFF"/>
        </w:rPr>
        <w:t xml:space="preserve">Hossain </w:t>
      </w:r>
      <w:r w:rsidR="00E9428E" w:rsidRPr="00DB2799">
        <w:rPr>
          <w:color w:val="222222"/>
          <w:shd w:val="clear" w:color="auto" w:fill="FFFFFF"/>
        </w:rPr>
        <w:t>and Rahi, 2018</w:t>
      </w:r>
      <w:r w:rsidR="00E9428E">
        <w:rPr>
          <w:color w:val="222222"/>
          <w:shd w:val="clear" w:color="auto" w:fill="FFFFFF"/>
        </w:rPr>
        <w:t>).</w:t>
      </w:r>
      <w:r>
        <w:t xml:space="preserve"> In the offence of murder, both actus reas and mens rea elements are present. It means a person has a motive to kill another person and an intention to kill another person. The intention of the person plays a crucial role in the offence of murder (R v Wollin [1999]). </w:t>
      </w:r>
    </w:p>
    <w:p w14:paraId="077FA1EB" w14:textId="77777777" w:rsidR="00E81F25" w:rsidRDefault="00214F02" w:rsidP="004C3F99">
      <w:r>
        <w:lastRenderedPageBreak/>
        <w:t>In this case, Andre intentionally wants to kill Jaimie for the purpose of diminishing the evidence of eye-witness regarding the incident of the forceful punch.</w:t>
      </w:r>
      <w:r w:rsidR="004C3F99">
        <w:t xml:space="preserve"> Therefore, Andre is liable and responsible for the death of Jaimie and criminal liability arises due to the criminal act of </w:t>
      </w:r>
      <w:r w:rsidR="00785F46">
        <w:t>stabbing (</w:t>
      </w:r>
      <w:r w:rsidR="00785F46" w:rsidRPr="00DB2799">
        <w:rPr>
          <w:color w:val="222222"/>
          <w:shd w:val="clear" w:color="auto" w:fill="FFFFFF"/>
        </w:rPr>
        <w:t>Smith, 2019</w:t>
      </w:r>
      <w:r w:rsidR="00785F46">
        <w:rPr>
          <w:color w:val="222222"/>
          <w:shd w:val="clear" w:color="auto" w:fill="FFFFFF"/>
        </w:rPr>
        <w:t xml:space="preserve">). </w:t>
      </w:r>
      <w:r w:rsidR="004C3F99">
        <w:t>Apart from it, Andre is liable to be punished in accordance with the punishment of murder. The offence of murder is considered a serious crime in the United Kingdom.</w:t>
      </w:r>
    </w:p>
    <w:p w14:paraId="4673575D" w14:textId="77777777" w:rsidR="00E81F25" w:rsidRDefault="00E81F25" w:rsidP="004C3F99">
      <w:pPr>
        <w:rPr>
          <w:b/>
        </w:rPr>
      </w:pPr>
      <w:r>
        <w:rPr>
          <w:b/>
        </w:rPr>
        <w:t>Conclusion</w:t>
      </w:r>
    </w:p>
    <w:p w14:paraId="51EB5DF4" w14:textId="77777777" w:rsidR="004C3F99" w:rsidRDefault="00E81F25" w:rsidP="004C3F99">
      <w:r>
        <w:t xml:space="preserve">Criminal law is essential to define criminal acts and omissions along with the procedure and punishment. This essay provides </w:t>
      </w:r>
      <w:r w:rsidR="00DB2799">
        <w:t xml:space="preserve">a </w:t>
      </w:r>
      <w:r>
        <w:t>deep understanding of various offences related to the criminal law. This essay also address</w:t>
      </w:r>
      <w:r w:rsidR="00DB2799">
        <w:t>es</w:t>
      </w:r>
      <w:r>
        <w:t xml:space="preserve"> the criminal liabili</w:t>
      </w:r>
      <w:r w:rsidR="00DB2799">
        <w:t>ty on Andre arising</w:t>
      </w:r>
      <w:r>
        <w:t xml:space="preserve"> due to committing various offences.</w:t>
      </w:r>
      <w:r w:rsidR="00D81A88">
        <w:t xml:space="preserve"> As per the circumstance</w:t>
      </w:r>
      <w:r>
        <w:t xml:space="preserve"> of the case, Andre </w:t>
      </w:r>
      <w:r w:rsidR="00D81A88">
        <w:t>commits</w:t>
      </w:r>
      <w:r>
        <w:t xml:space="preserve"> three different offences. The first offence of Andre was </w:t>
      </w:r>
      <w:r w:rsidR="00D81A88">
        <w:t xml:space="preserve">the act of shoulder barging and the act of standing on Jamie’s foot. The second offence of Andre was </w:t>
      </w:r>
      <w:r w:rsidR="00DB2799">
        <w:t xml:space="preserve">a </w:t>
      </w:r>
      <w:r w:rsidR="00D81A88">
        <w:t>force</w:t>
      </w:r>
      <w:r w:rsidR="00DB2799">
        <w:t>ful punch to Lucian that resulted</w:t>
      </w:r>
      <w:r w:rsidR="00D81A88">
        <w:t xml:space="preserve"> in the death of Lucian. Therefore, Andre is liable and responsible for the death of Lucian and criminal liability arises due to the criminal act of Andre. The third offence of Andre was stabbing Jaimie </w:t>
      </w:r>
      <w:r w:rsidR="00DB2799">
        <w:t xml:space="preserve">which </w:t>
      </w:r>
      <w:r w:rsidR="00D81A88">
        <w:t>results in the death of Jaimie. Therefore, Andre is liable and responsible for the death of Jaimie and criminal liability arises due to the criminal act of stabbing.</w:t>
      </w:r>
    </w:p>
    <w:p w14:paraId="4D804B4E" w14:textId="77777777" w:rsidR="00DB2799" w:rsidRDefault="00D81A88" w:rsidP="00D81A88">
      <w:r>
        <w:t xml:space="preserve">This essay pays attention </w:t>
      </w:r>
      <w:r w:rsidR="00DB2799">
        <w:t xml:space="preserve">to the </w:t>
      </w:r>
      <w:r>
        <w:t>difference between murder and manslaughter. These two offences are different from each other. The intention of the person plays a crucial role in differentiating murder and manslaughter. Actus reas is a Latin principle that deals with guilty acts. On the other hand, mens rea is also a Latin principle that deals with the guilty mind.</w:t>
      </w:r>
    </w:p>
    <w:p w14:paraId="4DD5DE3B" w14:textId="77777777" w:rsidR="00DB2799" w:rsidRDefault="00DB2799">
      <w:pPr>
        <w:spacing w:line="276" w:lineRule="auto"/>
        <w:jc w:val="left"/>
      </w:pPr>
      <w:r>
        <w:br w:type="page"/>
      </w:r>
    </w:p>
    <w:p w14:paraId="20BB50AE" w14:textId="77777777" w:rsidR="00DB2799" w:rsidRPr="00DB2799" w:rsidRDefault="00DB2799" w:rsidP="00D81A88">
      <w:pPr>
        <w:rPr>
          <w:b/>
        </w:rPr>
      </w:pPr>
      <w:r>
        <w:rPr>
          <w:b/>
        </w:rPr>
        <w:lastRenderedPageBreak/>
        <w:t>References</w:t>
      </w:r>
    </w:p>
    <w:p w14:paraId="4D12F57B" w14:textId="77777777" w:rsidR="00E9428E" w:rsidRDefault="00E9428E" w:rsidP="00D81A88">
      <w:r w:rsidRPr="00DB2799">
        <w:rPr>
          <w:color w:val="222222"/>
          <w:shd w:val="clear" w:color="auto" w:fill="FFFFFF"/>
        </w:rPr>
        <w:t>Evans, A., THE DIFFERENCE BETWEEN MURDER AND MANSLAUGHTER AS DEFINED BY US LAW.</w:t>
      </w:r>
      <w:r w:rsidRPr="00DB2799">
        <w:t xml:space="preserve"> </w:t>
      </w:r>
      <w:r w:rsidRPr="00E9428E">
        <w:t>https://www.lem.lu/pdf/trape/201920/EVANS,%20Alex_(4C3)_THE%20DIFFERENCE%20BETWEEN%20MURDER%20AND%20MANSLAUGHTER%20AS%20DEFINED%20BY%20US%20LAW.pdf</w:t>
      </w:r>
    </w:p>
    <w:p w14:paraId="6B605A74" w14:textId="77777777" w:rsidR="00E9428E" w:rsidRPr="00DB2799" w:rsidRDefault="00E9428E" w:rsidP="00D81A88">
      <w:pPr>
        <w:rPr>
          <w:color w:val="232323"/>
          <w:shd w:val="clear" w:color="auto" w:fill="FFFFFF"/>
        </w:rPr>
      </w:pPr>
      <w:r w:rsidRPr="00DB2799">
        <w:rPr>
          <w:color w:val="222222"/>
          <w:shd w:val="clear" w:color="auto" w:fill="FFFFFF"/>
        </w:rPr>
        <w:t>Hossain, M.B. and Rahi, S.T., 2018. Murder: A critical analysis of the common law definition. </w:t>
      </w:r>
      <w:r w:rsidRPr="00DB2799">
        <w:rPr>
          <w:i/>
          <w:iCs/>
          <w:color w:val="222222"/>
          <w:shd w:val="clear" w:color="auto" w:fill="FFFFFF"/>
        </w:rPr>
        <w:t>Beijing L. Rev.</w:t>
      </w:r>
      <w:r w:rsidRPr="00DB2799">
        <w:rPr>
          <w:color w:val="222222"/>
          <w:shd w:val="clear" w:color="auto" w:fill="FFFFFF"/>
        </w:rPr>
        <w:t>, </w:t>
      </w:r>
      <w:r w:rsidRPr="00DB2799">
        <w:rPr>
          <w:i/>
          <w:iCs/>
          <w:color w:val="222222"/>
          <w:shd w:val="clear" w:color="auto" w:fill="FFFFFF"/>
        </w:rPr>
        <w:t>9</w:t>
      </w:r>
      <w:r w:rsidRPr="00DB2799">
        <w:rPr>
          <w:color w:val="222222"/>
          <w:shd w:val="clear" w:color="auto" w:fill="FFFFFF"/>
        </w:rPr>
        <w:t>, p.460.</w:t>
      </w:r>
      <w:r w:rsidRPr="00DB2799">
        <w:rPr>
          <w:rFonts w:ascii="Verdana" w:hAnsi="Verdana"/>
          <w:b/>
          <w:bCs/>
          <w:color w:val="232323"/>
          <w:sz w:val="19"/>
          <w:szCs w:val="19"/>
          <w:shd w:val="clear" w:color="auto" w:fill="FFFFFF"/>
        </w:rPr>
        <w:t xml:space="preserve"> </w:t>
      </w:r>
      <w:r w:rsidRPr="00E9428E">
        <w:rPr>
          <w:bCs/>
          <w:color w:val="232323"/>
          <w:shd w:val="clear" w:color="auto" w:fill="FFFFFF"/>
        </w:rPr>
        <w:t>DOI</w:t>
      </w:r>
      <w:r w:rsidRPr="00DB2799">
        <w:rPr>
          <w:b/>
          <w:bCs/>
          <w:color w:val="232323"/>
          <w:shd w:val="clear" w:color="auto" w:fill="FFFFFF"/>
        </w:rPr>
        <w:t>: </w:t>
      </w:r>
      <w:hyperlink r:id="rId8" w:tgtFrame="_blank" w:history="1">
        <w:r w:rsidRPr="00E9428E">
          <w:rPr>
            <w:rStyle w:val="Hyperlink"/>
            <w:color w:val="auto"/>
            <w:u w:val="none"/>
          </w:rPr>
          <w:t>10.4236/blr.2018.93028</w:t>
        </w:r>
      </w:hyperlink>
      <w:r>
        <w:rPr>
          <w:rFonts w:ascii="Verdana" w:hAnsi="Verdana"/>
          <w:color w:val="232323"/>
          <w:sz w:val="19"/>
          <w:szCs w:val="19"/>
          <w:shd w:val="clear" w:color="auto" w:fill="FFFFFF"/>
        </w:rPr>
        <w:t> </w:t>
      </w:r>
    </w:p>
    <w:p w14:paraId="6A7B0E1F" w14:textId="77777777" w:rsidR="00E9428E" w:rsidRDefault="00E9428E" w:rsidP="000C5EC8">
      <w:pPr>
        <w:rPr>
          <w:color w:val="222222"/>
          <w:shd w:val="clear" w:color="auto" w:fill="FFFFFF"/>
        </w:rPr>
      </w:pPr>
      <w:r w:rsidRPr="00401C58">
        <w:rPr>
          <w:color w:val="222222"/>
          <w:shd w:val="clear" w:color="auto" w:fill="FFFFFF"/>
        </w:rPr>
        <w:t>Mallorquí-Ruscalleda, E., 2020. The Elements of a Crime: a Brief Study on Actus Reus and Mens Rea.</w:t>
      </w:r>
      <w:r>
        <w:rPr>
          <w:color w:val="222222"/>
          <w:shd w:val="clear" w:color="auto" w:fill="FFFFFF"/>
        </w:rPr>
        <w:t xml:space="preserve"> </w:t>
      </w:r>
      <w:r w:rsidRPr="00E9428E">
        <w:rPr>
          <w:color w:val="222222"/>
          <w:shd w:val="clear" w:color="auto" w:fill="FFFFFF"/>
        </w:rPr>
        <w:t>https://scholarworks.iupui.edu/bitstream/handle/1805/24549/The_Elements_of_a_Crime_a_Brief_Study_on.pdf?sequence=1</w:t>
      </w:r>
    </w:p>
    <w:p w14:paraId="0DD9B061" w14:textId="77777777" w:rsidR="00E9428E" w:rsidRPr="00E9428E" w:rsidRDefault="00E9428E" w:rsidP="00E9428E">
      <w:pPr>
        <w:pStyle w:val="NormalWeb"/>
        <w:shd w:val="clear" w:color="auto" w:fill="FFFFFF"/>
        <w:spacing w:before="0" w:beforeAutospacing="0" w:line="360" w:lineRule="auto"/>
        <w:rPr>
          <w:b/>
          <w:color w:val="212529"/>
        </w:rPr>
      </w:pPr>
      <w:r w:rsidRPr="00E9428E">
        <w:rPr>
          <w:rStyle w:val="Strong"/>
          <w:rFonts w:eastAsiaTheme="majorEastAsia"/>
          <w:b w:val="0"/>
          <w:color w:val="212529"/>
        </w:rPr>
        <w:t>R v White [1910] 2 KB 124</w:t>
      </w:r>
    </w:p>
    <w:p w14:paraId="7350290A" w14:textId="77777777" w:rsidR="00E9428E" w:rsidRDefault="00E9428E" w:rsidP="00E9428E">
      <w:pPr>
        <w:shd w:val="clear" w:color="auto" w:fill="FFFFFF"/>
        <w:jc w:val="left"/>
        <w:rPr>
          <w:rFonts w:eastAsia="Times New Roman"/>
        </w:rPr>
      </w:pPr>
      <w:r w:rsidRPr="00401C58">
        <w:rPr>
          <w:rFonts w:eastAsia="Times New Roman"/>
        </w:rPr>
        <w:t>R v </w:t>
      </w:r>
      <w:r w:rsidRPr="00401C58">
        <w:rPr>
          <w:rFonts w:eastAsia="Times New Roman"/>
          <w:bCs/>
        </w:rPr>
        <w:t>Rolfe</w:t>
      </w:r>
      <w:r w:rsidRPr="00401C58">
        <w:rPr>
          <w:rFonts w:eastAsia="Times New Roman"/>
        </w:rPr>
        <w:t> (</w:t>
      </w:r>
      <w:r w:rsidRPr="00401C58">
        <w:rPr>
          <w:rFonts w:eastAsia="Times New Roman"/>
          <w:bCs/>
        </w:rPr>
        <w:t>1952</w:t>
      </w:r>
      <w:r w:rsidRPr="00401C58">
        <w:rPr>
          <w:rFonts w:eastAsia="Times New Roman"/>
        </w:rPr>
        <w:t>) Cr App R 4.</w:t>
      </w:r>
    </w:p>
    <w:p w14:paraId="6543607D" w14:textId="77777777" w:rsidR="00E9428E" w:rsidRPr="00401C58" w:rsidRDefault="00E9428E" w:rsidP="000C5EC8">
      <w:pPr>
        <w:rPr>
          <w:shd w:val="clear" w:color="auto" w:fill="FFFFFF"/>
        </w:rPr>
      </w:pPr>
      <w:r w:rsidRPr="00401C58">
        <w:rPr>
          <w:shd w:val="clear" w:color="auto" w:fill="FFFFFF"/>
        </w:rPr>
        <w:t>R v </w:t>
      </w:r>
      <w:r w:rsidRPr="00401C58">
        <w:rPr>
          <w:rStyle w:val="Emphasis"/>
          <w:bCs/>
          <w:i w:val="0"/>
          <w:iCs w:val="0"/>
          <w:shd w:val="clear" w:color="auto" w:fill="FFFFFF"/>
        </w:rPr>
        <w:t>Venna</w:t>
      </w:r>
      <w:r w:rsidRPr="00401C58">
        <w:rPr>
          <w:shd w:val="clear" w:color="auto" w:fill="FFFFFF"/>
        </w:rPr>
        <w:t> [</w:t>
      </w:r>
      <w:r w:rsidRPr="00401C58">
        <w:rPr>
          <w:rStyle w:val="Emphasis"/>
          <w:bCs/>
          <w:i w:val="0"/>
          <w:iCs w:val="0"/>
          <w:shd w:val="clear" w:color="auto" w:fill="FFFFFF"/>
        </w:rPr>
        <w:t>1975</w:t>
      </w:r>
      <w:r w:rsidRPr="00401C58">
        <w:rPr>
          <w:shd w:val="clear" w:color="auto" w:fill="FFFFFF"/>
        </w:rPr>
        <w:t>] 3 WLR 737</w:t>
      </w:r>
    </w:p>
    <w:p w14:paraId="64D97EFD" w14:textId="77777777" w:rsidR="00E9428E" w:rsidRPr="00401C58" w:rsidRDefault="00E9428E" w:rsidP="000C5EC8">
      <w:pPr>
        <w:rPr>
          <w:shd w:val="clear" w:color="auto" w:fill="FFFFFF"/>
        </w:rPr>
      </w:pPr>
      <w:r w:rsidRPr="00401C58">
        <w:rPr>
          <w:shd w:val="clear" w:color="auto" w:fill="FFFFFF"/>
        </w:rPr>
        <w:t>R v </w:t>
      </w:r>
      <w:r w:rsidRPr="00401C58">
        <w:rPr>
          <w:rStyle w:val="Emphasis"/>
          <w:bCs/>
          <w:i w:val="0"/>
          <w:iCs w:val="0"/>
          <w:shd w:val="clear" w:color="auto" w:fill="FFFFFF"/>
        </w:rPr>
        <w:t>Woollin</w:t>
      </w:r>
      <w:r w:rsidRPr="00401C58">
        <w:rPr>
          <w:shd w:val="clear" w:color="auto" w:fill="FFFFFF"/>
        </w:rPr>
        <w:t> [</w:t>
      </w:r>
      <w:r w:rsidRPr="00401C58">
        <w:rPr>
          <w:rStyle w:val="Emphasis"/>
          <w:bCs/>
          <w:i w:val="0"/>
          <w:iCs w:val="0"/>
          <w:shd w:val="clear" w:color="auto" w:fill="FFFFFF"/>
        </w:rPr>
        <w:t>1999</w:t>
      </w:r>
      <w:r w:rsidRPr="00401C58">
        <w:rPr>
          <w:shd w:val="clear" w:color="auto" w:fill="FFFFFF"/>
        </w:rPr>
        <w:t>] AC 82</w:t>
      </w:r>
    </w:p>
    <w:p w14:paraId="06E9991D" w14:textId="77777777" w:rsidR="00E9428E" w:rsidRDefault="00E9428E" w:rsidP="004C3F99">
      <w:r w:rsidRPr="00DB2799">
        <w:rPr>
          <w:color w:val="222222"/>
          <w:shd w:val="clear" w:color="auto" w:fill="FFFFFF"/>
        </w:rPr>
        <w:t>Smith, J.C., 2019. Grappling with Gebardi: Paring Back an Overgrown Exception to Conspiracy Liability. </w:t>
      </w:r>
      <w:r w:rsidRPr="00DB2799">
        <w:rPr>
          <w:i/>
          <w:iCs/>
          <w:color w:val="222222"/>
          <w:shd w:val="clear" w:color="auto" w:fill="FFFFFF"/>
        </w:rPr>
        <w:t>Duke LJ</w:t>
      </w:r>
      <w:r w:rsidRPr="00DB2799">
        <w:rPr>
          <w:color w:val="222222"/>
          <w:shd w:val="clear" w:color="auto" w:fill="FFFFFF"/>
        </w:rPr>
        <w:t>, </w:t>
      </w:r>
      <w:r w:rsidRPr="00DB2799">
        <w:rPr>
          <w:i/>
          <w:iCs/>
          <w:color w:val="222222"/>
          <w:shd w:val="clear" w:color="auto" w:fill="FFFFFF"/>
        </w:rPr>
        <w:t>69</w:t>
      </w:r>
      <w:r w:rsidRPr="00DB2799">
        <w:rPr>
          <w:color w:val="222222"/>
          <w:shd w:val="clear" w:color="auto" w:fill="FFFFFF"/>
        </w:rPr>
        <w:t>, p.465.</w:t>
      </w:r>
      <w:r w:rsidRPr="00401C58">
        <w:t xml:space="preserve"> https://heinonline.org/hol-cgi-bin/get_pdf.cgi?handle=hein.journals/duklr69&amp;section=14</w:t>
      </w:r>
    </w:p>
    <w:p w14:paraId="4AA3A1E9" w14:textId="77777777" w:rsidR="00E9428E" w:rsidRPr="00401C58" w:rsidRDefault="00E9428E" w:rsidP="00401C58">
      <w:pPr>
        <w:shd w:val="clear" w:color="auto" w:fill="FFFFFF"/>
        <w:spacing w:line="240" w:lineRule="auto"/>
        <w:jc w:val="left"/>
        <w:rPr>
          <w:rFonts w:eastAsia="Times New Roman"/>
        </w:rPr>
      </w:pPr>
    </w:p>
    <w:p w14:paraId="02874037" w14:textId="77777777" w:rsidR="00401C58" w:rsidRPr="00401C58" w:rsidRDefault="00401C58" w:rsidP="00401C58">
      <w:pPr>
        <w:shd w:val="clear" w:color="auto" w:fill="FFFFFF"/>
        <w:spacing w:line="240" w:lineRule="auto"/>
        <w:jc w:val="left"/>
        <w:rPr>
          <w:rFonts w:ascii="Arial" w:eastAsia="Times New Roman" w:hAnsi="Arial" w:cs="Arial"/>
          <w:color w:val="4D5156"/>
          <w:sz w:val="19"/>
          <w:szCs w:val="19"/>
        </w:rPr>
      </w:pPr>
    </w:p>
    <w:p w14:paraId="19B725EB" w14:textId="77777777" w:rsidR="00401C58" w:rsidRDefault="00401C58" w:rsidP="000C5EC8">
      <w:pPr>
        <w:rPr>
          <w:color w:val="222222"/>
          <w:shd w:val="clear" w:color="auto" w:fill="FFFFFF"/>
        </w:rPr>
      </w:pPr>
    </w:p>
    <w:p w14:paraId="22367B19" w14:textId="77777777" w:rsidR="00401C58" w:rsidRPr="00401C58" w:rsidRDefault="00401C58" w:rsidP="000C5EC8"/>
    <w:p w14:paraId="1F1D2695" w14:textId="77777777" w:rsidR="000C5EC8" w:rsidRDefault="000C5EC8"/>
    <w:p w14:paraId="3C5DD3F5" w14:textId="77777777" w:rsidR="000C5EC8" w:rsidRPr="00266C1D" w:rsidRDefault="000C5EC8"/>
    <w:sectPr w:rsidR="000C5EC8" w:rsidRPr="00266C1D" w:rsidSect="00794253">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D7648" w14:textId="77777777" w:rsidR="00091907" w:rsidRDefault="00091907" w:rsidP="0025512D">
      <w:pPr>
        <w:spacing w:after="0" w:line="240" w:lineRule="auto"/>
      </w:pPr>
      <w:r>
        <w:separator/>
      </w:r>
    </w:p>
  </w:endnote>
  <w:endnote w:type="continuationSeparator" w:id="0">
    <w:p w14:paraId="31EB3007" w14:textId="77777777" w:rsidR="00091907" w:rsidRDefault="00091907" w:rsidP="00255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933110"/>
      <w:docPartObj>
        <w:docPartGallery w:val="Page Numbers (Bottom of Page)"/>
        <w:docPartUnique/>
      </w:docPartObj>
    </w:sdtPr>
    <w:sdtContent>
      <w:p w14:paraId="6F507473" w14:textId="77777777" w:rsidR="0025512D" w:rsidRDefault="00000000">
        <w:pPr>
          <w:pStyle w:val="Footer"/>
          <w:jc w:val="center"/>
        </w:pPr>
        <w:r>
          <w:fldChar w:fldCharType="begin"/>
        </w:r>
        <w:r>
          <w:instrText xml:space="preserve"> PAGE   \* MERGEFORMAT </w:instrText>
        </w:r>
        <w:r>
          <w:fldChar w:fldCharType="separate"/>
        </w:r>
        <w:r w:rsidR="0025512D">
          <w:rPr>
            <w:noProof/>
          </w:rPr>
          <w:t>4</w:t>
        </w:r>
        <w:r>
          <w:rPr>
            <w:noProof/>
          </w:rPr>
          <w:fldChar w:fldCharType="end"/>
        </w:r>
      </w:p>
    </w:sdtContent>
  </w:sdt>
  <w:p w14:paraId="7C905184" w14:textId="77777777" w:rsidR="0025512D" w:rsidRDefault="00255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3135F" w14:textId="77777777" w:rsidR="00091907" w:rsidRDefault="00091907" w:rsidP="0025512D">
      <w:pPr>
        <w:spacing w:after="0" w:line="240" w:lineRule="auto"/>
      </w:pPr>
      <w:r>
        <w:separator/>
      </w:r>
    </w:p>
  </w:footnote>
  <w:footnote w:type="continuationSeparator" w:id="0">
    <w:p w14:paraId="4DF9681B" w14:textId="77777777" w:rsidR="00091907" w:rsidRDefault="00091907" w:rsidP="002551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E63D1"/>
    <w:multiLevelType w:val="multilevel"/>
    <w:tmpl w:val="2C14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120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53"/>
    <w:rsid w:val="00003EE4"/>
    <w:rsid w:val="00025BAE"/>
    <w:rsid w:val="00091907"/>
    <w:rsid w:val="000C5EC8"/>
    <w:rsid w:val="000D2191"/>
    <w:rsid w:val="00106F3B"/>
    <w:rsid w:val="00176AE9"/>
    <w:rsid w:val="001F352A"/>
    <w:rsid w:val="00202165"/>
    <w:rsid w:val="00214F02"/>
    <w:rsid w:val="00246D10"/>
    <w:rsid w:val="0025512D"/>
    <w:rsid w:val="00266C1D"/>
    <w:rsid w:val="002A2165"/>
    <w:rsid w:val="00306B58"/>
    <w:rsid w:val="00401C58"/>
    <w:rsid w:val="00411CBC"/>
    <w:rsid w:val="00412BF8"/>
    <w:rsid w:val="00413586"/>
    <w:rsid w:val="004C3F99"/>
    <w:rsid w:val="004F750A"/>
    <w:rsid w:val="005465FA"/>
    <w:rsid w:val="005E3234"/>
    <w:rsid w:val="00664950"/>
    <w:rsid w:val="006A302E"/>
    <w:rsid w:val="006D29BD"/>
    <w:rsid w:val="0072200C"/>
    <w:rsid w:val="00785F46"/>
    <w:rsid w:val="00794253"/>
    <w:rsid w:val="00800472"/>
    <w:rsid w:val="00907886"/>
    <w:rsid w:val="009A33D6"/>
    <w:rsid w:val="00A346E0"/>
    <w:rsid w:val="00A80CB3"/>
    <w:rsid w:val="00AA2137"/>
    <w:rsid w:val="00B779DD"/>
    <w:rsid w:val="00C001EE"/>
    <w:rsid w:val="00C67D2A"/>
    <w:rsid w:val="00CA5F72"/>
    <w:rsid w:val="00CB40CA"/>
    <w:rsid w:val="00D47C63"/>
    <w:rsid w:val="00D81A88"/>
    <w:rsid w:val="00DA090D"/>
    <w:rsid w:val="00DB2799"/>
    <w:rsid w:val="00E46E32"/>
    <w:rsid w:val="00E81F25"/>
    <w:rsid w:val="00E82114"/>
    <w:rsid w:val="00E9428E"/>
    <w:rsid w:val="00EB0F5A"/>
    <w:rsid w:val="00F33E0A"/>
    <w:rsid w:val="00F37766"/>
    <w:rsid w:val="00F51C50"/>
    <w:rsid w:val="00F915FA"/>
    <w:rsid w:val="00FE3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D53B2"/>
  <w15:docId w15:val="{7D3A458E-F374-490D-A2F3-7F1036C87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5FA"/>
    <w:pPr>
      <w:spacing w:line="360" w:lineRule="auto"/>
      <w:jc w:val="both"/>
    </w:pPr>
    <w:rPr>
      <w:lang w:val="en-GB"/>
    </w:rPr>
  </w:style>
  <w:style w:type="paragraph" w:styleId="Heading1">
    <w:name w:val="heading 1"/>
    <w:basedOn w:val="Normal"/>
    <w:next w:val="Normal"/>
    <w:link w:val="Heading1Char"/>
    <w:uiPriority w:val="9"/>
    <w:qFormat/>
    <w:rsid w:val="005465FA"/>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5465FA"/>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5FA"/>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5465FA"/>
    <w:rPr>
      <w:rFonts w:ascii="Times New Roman" w:eastAsiaTheme="majorEastAsia" w:hAnsi="Times New Roman" w:cstheme="majorBidi"/>
      <w:b/>
      <w:bCs/>
      <w:color w:val="000000" w:themeColor="text1"/>
      <w:sz w:val="24"/>
      <w:szCs w:val="26"/>
    </w:rPr>
  </w:style>
  <w:style w:type="paragraph" w:styleId="NoSpacing">
    <w:name w:val="No Spacing"/>
    <w:link w:val="NoSpacingChar"/>
    <w:uiPriority w:val="1"/>
    <w:qFormat/>
    <w:rsid w:val="00794253"/>
    <w:pPr>
      <w:spacing w:after="0" w:line="240" w:lineRule="auto"/>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794253"/>
    <w:rPr>
      <w:rFonts w:asciiTheme="minorHAnsi" w:eastAsiaTheme="minorEastAsia" w:hAnsiTheme="minorHAnsi" w:cstheme="minorBidi"/>
      <w:sz w:val="22"/>
      <w:szCs w:val="22"/>
    </w:rPr>
  </w:style>
  <w:style w:type="paragraph" w:styleId="BalloonText">
    <w:name w:val="Balloon Text"/>
    <w:basedOn w:val="Normal"/>
    <w:link w:val="BalloonTextChar"/>
    <w:uiPriority w:val="99"/>
    <w:semiHidden/>
    <w:unhideWhenUsed/>
    <w:rsid w:val="007942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253"/>
    <w:rPr>
      <w:rFonts w:ascii="Tahoma" w:hAnsi="Tahoma" w:cs="Tahoma"/>
      <w:sz w:val="16"/>
      <w:szCs w:val="16"/>
      <w:lang w:val="en-GB"/>
    </w:rPr>
  </w:style>
  <w:style w:type="character" w:styleId="Hyperlink">
    <w:name w:val="Hyperlink"/>
    <w:basedOn w:val="DefaultParagraphFont"/>
    <w:uiPriority w:val="99"/>
    <w:unhideWhenUsed/>
    <w:rsid w:val="00DB2799"/>
    <w:rPr>
      <w:color w:val="0000FF"/>
      <w:u w:val="single"/>
    </w:rPr>
  </w:style>
  <w:style w:type="character" w:styleId="Emphasis">
    <w:name w:val="Emphasis"/>
    <w:basedOn w:val="DefaultParagraphFont"/>
    <w:uiPriority w:val="20"/>
    <w:qFormat/>
    <w:rsid w:val="00401C58"/>
    <w:rPr>
      <w:i/>
      <w:iCs/>
    </w:rPr>
  </w:style>
  <w:style w:type="paragraph" w:styleId="NormalWeb">
    <w:name w:val="Normal (Web)"/>
    <w:basedOn w:val="Normal"/>
    <w:uiPriority w:val="99"/>
    <w:semiHidden/>
    <w:unhideWhenUsed/>
    <w:rsid w:val="00E9428E"/>
    <w:pPr>
      <w:spacing w:before="100" w:beforeAutospacing="1" w:after="100" w:afterAutospacing="1" w:line="240" w:lineRule="auto"/>
      <w:jc w:val="left"/>
    </w:pPr>
    <w:rPr>
      <w:rFonts w:eastAsia="Times New Roman"/>
      <w:lang w:val="en-US"/>
    </w:rPr>
  </w:style>
  <w:style w:type="character" w:styleId="Strong">
    <w:name w:val="Strong"/>
    <w:basedOn w:val="DefaultParagraphFont"/>
    <w:uiPriority w:val="22"/>
    <w:qFormat/>
    <w:rsid w:val="00E9428E"/>
    <w:rPr>
      <w:b/>
      <w:bCs/>
    </w:rPr>
  </w:style>
  <w:style w:type="paragraph" w:styleId="Header">
    <w:name w:val="header"/>
    <w:basedOn w:val="Normal"/>
    <w:link w:val="HeaderChar"/>
    <w:uiPriority w:val="99"/>
    <w:semiHidden/>
    <w:unhideWhenUsed/>
    <w:rsid w:val="002551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5512D"/>
    <w:rPr>
      <w:lang w:val="en-GB"/>
    </w:rPr>
  </w:style>
  <w:style w:type="paragraph" w:styleId="Footer">
    <w:name w:val="footer"/>
    <w:basedOn w:val="Normal"/>
    <w:link w:val="FooterChar"/>
    <w:uiPriority w:val="99"/>
    <w:unhideWhenUsed/>
    <w:rsid w:val="002551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512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35813">
      <w:bodyDiv w:val="1"/>
      <w:marLeft w:val="0"/>
      <w:marRight w:val="0"/>
      <w:marTop w:val="0"/>
      <w:marBottom w:val="0"/>
      <w:divBdr>
        <w:top w:val="none" w:sz="0" w:space="0" w:color="auto"/>
        <w:left w:val="none" w:sz="0" w:space="0" w:color="auto"/>
        <w:bottom w:val="none" w:sz="0" w:space="0" w:color="auto"/>
        <w:right w:val="none" w:sz="0" w:space="0" w:color="auto"/>
      </w:divBdr>
      <w:divsChild>
        <w:div w:id="1939484402">
          <w:marLeft w:val="0"/>
          <w:marRight w:val="0"/>
          <w:marTop w:val="0"/>
          <w:marBottom w:val="0"/>
          <w:divBdr>
            <w:top w:val="none" w:sz="0" w:space="0" w:color="auto"/>
            <w:left w:val="none" w:sz="0" w:space="0" w:color="auto"/>
            <w:bottom w:val="none" w:sz="0" w:space="0" w:color="auto"/>
            <w:right w:val="none" w:sz="0" w:space="0" w:color="auto"/>
          </w:divBdr>
        </w:div>
      </w:divsChild>
    </w:div>
    <w:div w:id="602496845">
      <w:bodyDiv w:val="1"/>
      <w:marLeft w:val="0"/>
      <w:marRight w:val="0"/>
      <w:marTop w:val="0"/>
      <w:marBottom w:val="0"/>
      <w:divBdr>
        <w:top w:val="none" w:sz="0" w:space="0" w:color="auto"/>
        <w:left w:val="none" w:sz="0" w:space="0" w:color="auto"/>
        <w:bottom w:val="none" w:sz="0" w:space="0" w:color="auto"/>
        <w:right w:val="none" w:sz="0" w:space="0" w:color="auto"/>
      </w:divBdr>
      <w:divsChild>
        <w:div w:id="980036338">
          <w:marLeft w:val="0"/>
          <w:marRight w:val="0"/>
          <w:marTop w:val="0"/>
          <w:marBottom w:val="0"/>
          <w:divBdr>
            <w:top w:val="none" w:sz="0" w:space="0" w:color="auto"/>
            <w:left w:val="none" w:sz="0" w:space="0" w:color="auto"/>
            <w:bottom w:val="none" w:sz="0" w:space="0" w:color="auto"/>
            <w:right w:val="none" w:sz="0" w:space="0" w:color="auto"/>
          </w:divBdr>
        </w:div>
      </w:divsChild>
    </w:div>
    <w:div w:id="927077390">
      <w:bodyDiv w:val="1"/>
      <w:marLeft w:val="0"/>
      <w:marRight w:val="0"/>
      <w:marTop w:val="0"/>
      <w:marBottom w:val="0"/>
      <w:divBdr>
        <w:top w:val="none" w:sz="0" w:space="0" w:color="auto"/>
        <w:left w:val="none" w:sz="0" w:space="0" w:color="auto"/>
        <w:bottom w:val="none" w:sz="0" w:space="0" w:color="auto"/>
        <w:right w:val="none" w:sz="0" w:space="0" w:color="auto"/>
      </w:divBdr>
    </w:div>
    <w:div w:id="1794208866">
      <w:bodyDiv w:val="1"/>
      <w:marLeft w:val="0"/>
      <w:marRight w:val="0"/>
      <w:marTop w:val="0"/>
      <w:marBottom w:val="0"/>
      <w:divBdr>
        <w:top w:val="none" w:sz="0" w:space="0" w:color="auto"/>
        <w:left w:val="none" w:sz="0" w:space="0" w:color="auto"/>
        <w:bottom w:val="none" w:sz="0" w:space="0" w:color="auto"/>
        <w:right w:val="none" w:sz="0" w:space="0" w:color="auto"/>
      </w:divBdr>
      <w:divsChild>
        <w:div w:id="1158182913">
          <w:marLeft w:val="0"/>
          <w:marRight w:val="0"/>
          <w:marTop w:val="0"/>
          <w:marBottom w:val="0"/>
          <w:divBdr>
            <w:top w:val="none" w:sz="0" w:space="0" w:color="auto"/>
            <w:left w:val="none" w:sz="0" w:space="0" w:color="auto"/>
            <w:bottom w:val="none" w:sz="0" w:space="0" w:color="auto"/>
            <w:right w:val="none" w:sz="0" w:space="0" w:color="auto"/>
          </w:divBdr>
          <w:divsChild>
            <w:div w:id="1274437403">
              <w:marLeft w:val="0"/>
              <w:marRight w:val="0"/>
              <w:marTop w:val="0"/>
              <w:marBottom w:val="0"/>
              <w:divBdr>
                <w:top w:val="none" w:sz="0" w:space="0" w:color="auto"/>
                <w:left w:val="none" w:sz="0" w:space="0" w:color="auto"/>
                <w:bottom w:val="none" w:sz="0" w:space="0" w:color="auto"/>
                <w:right w:val="none" w:sz="0" w:space="0" w:color="auto"/>
              </w:divBdr>
              <w:divsChild>
                <w:div w:id="35856385">
                  <w:marLeft w:val="0"/>
                  <w:marRight w:val="0"/>
                  <w:marTop w:val="0"/>
                  <w:marBottom w:val="400"/>
                  <w:divBdr>
                    <w:top w:val="none" w:sz="0" w:space="0" w:color="auto"/>
                    <w:left w:val="none" w:sz="0" w:space="0" w:color="auto"/>
                    <w:bottom w:val="none" w:sz="0" w:space="0" w:color="auto"/>
                    <w:right w:val="none" w:sz="0" w:space="0" w:color="auto"/>
                  </w:divBdr>
                  <w:divsChild>
                    <w:div w:id="1598518981">
                      <w:marLeft w:val="0"/>
                      <w:marRight w:val="0"/>
                      <w:marTop w:val="0"/>
                      <w:marBottom w:val="0"/>
                      <w:divBdr>
                        <w:top w:val="none" w:sz="0" w:space="0" w:color="auto"/>
                        <w:left w:val="none" w:sz="0" w:space="0" w:color="auto"/>
                        <w:bottom w:val="none" w:sz="0" w:space="0" w:color="auto"/>
                        <w:right w:val="none" w:sz="0" w:space="0" w:color="auto"/>
                      </w:divBdr>
                      <w:divsChild>
                        <w:div w:id="1951469118">
                          <w:marLeft w:val="0"/>
                          <w:marRight w:val="0"/>
                          <w:marTop w:val="0"/>
                          <w:marBottom w:val="0"/>
                          <w:divBdr>
                            <w:top w:val="none" w:sz="0" w:space="0" w:color="auto"/>
                            <w:left w:val="none" w:sz="0" w:space="0" w:color="auto"/>
                            <w:bottom w:val="none" w:sz="0" w:space="0" w:color="auto"/>
                            <w:right w:val="none" w:sz="0" w:space="0" w:color="auto"/>
                          </w:divBdr>
                          <w:divsChild>
                            <w:div w:id="971833510">
                              <w:marLeft w:val="0"/>
                              <w:marRight w:val="0"/>
                              <w:marTop w:val="0"/>
                              <w:marBottom w:val="0"/>
                              <w:divBdr>
                                <w:top w:val="none" w:sz="0" w:space="0" w:color="auto"/>
                                <w:left w:val="none" w:sz="0" w:space="0" w:color="auto"/>
                                <w:bottom w:val="none" w:sz="0" w:space="0" w:color="auto"/>
                                <w:right w:val="none" w:sz="0" w:space="0" w:color="auto"/>
                              </w:divBdr>
                              <w:divsChild>
                                <w:div w:id="417018932">
                                  <w:marLeft w:val="0"/>
                                  <w:marRight w:val="0"/>
                                  <w:marTop w:val="0"/>
                                  <w:marBottom w:val="0"/>
                                  <w:divBdr>
                                    <w:top w:val="none" w:sz="0" w:space="0" w:color="auto"/>
                                    <w:left w:val="none" w:sz="0" w:space="0" w:color="auto"/>
                                    <w:bottom w:val="none" w:sz="0" w:space="0" w:color="auto"/>
                                    <w:right w:val="none" w:sz="0" w:space="0" w:color="auto"/>
                                  </w:divBdr>
                                  <w:divsChild>
                                    <w:div w:id="16350894">
                                      <w:marLeft w:val="0"/>
                                      <w:marRight w:val="0"/>
                                      <w:marTop w:val="0"/>
                                      <w:marBottom w:val="0"/>
                                      <w:divBdr>
                                        <w:top w:val="none" w:sz="0" w:space="0" w:color="auto"/>
                                        <w:left w:val="none" w:sz="0" w:space="0" w:color="auto"/>
                                        <w:bottom w:val="none" w:sz="0" w:space="0" w:color="auto"/>
                                        <w:right w:val="none" w:sz="0" w:space="0" w:color="auto"/>
                                      </w:divBdr>
                                      <w:divsChild>
                                        <w:div w:id="30212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4236/blr.2018.9302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0ABBCBB46C467ABB37411655A0008C"/>
        <w:category>
          <w:name w:val="General"/>
          <w:gallery w:val="placeholder"/>
        </w:category>
        <w:types>
          <w:type w:val="bbPlcHdr"/>
        </w:types>
        <w:behaviors>
          <w:behavior w:val="content"/>
        </w:behaviors>
        <w:guid w:val="{84C47143-670B-40D7-8376-3328F00F77AA}"/>
      </w:docPartPr>
      <w:docPartBody>
        <w:p w:rsidR="00F949C0" w:rsidRDefault="00AE2AA0" w:rsidP="00AE2AA0">
          <w:pPr>
            <w:pStyle w:val="E50ABBCBB46C467ABB37411655A0008C"/>
          </w:pPr>
          <w:r>
            <w:rPr>
              <w:rFonts w:asciiTheme="majorHAnsi" w:eastAsiaTheme="majorEastAsia" w:hAnsiTheme="majorHAnsi" w:cstheme="majorBidi"/>
              <w:sz w:val="72"/>
              <w:szCs w:val="7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E2AA0"/>
    <w:rsid w:val="009D21D7"/>
    <w:rsid w:val="00AE2AA0"/>
    <w:rsid w:val="00F949C0"/>
    <w:rsid w:val="00F97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0ABBCBB46C467ABB37411655A0008C">
    <w:name w:val="E50ABBCBB46C467ABB37411655A0008C"/>
    <w:rsid w:val="00AE2A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CA5227-3C4E-4335-9242-EB2152EA4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1663</Words>
  <Characters>8786</Characters>
  <Application>Microsoft Office Word</Application>
  <DocSecurity>0</DocSecurity>
  <Lines>159</Lines>
  <Paragraphs>36</Paragraphs>
  <ScaleCrop>false</ScaleCrop>
  <HeadingPairs>
    <vt:vector size="2" baseType="variant">
      <vt:variant>
        <vt:lpstr>Title</vt:lpstr>
      </vt:variant>
      <vt:variant>
        <vt:i4>1</vt:i4>
      </vt:variant>
    </vt:vector>
  </HeadingPairs>
  <TitlesOfParts>
    <vt:vector size="1" baseType="lpstr">
      <vt:lpstr>Criminal Law</vt:lpstr>
    </vt:vector>
  </TitlesOfParts>
  <Company/>
  <LinksUpToDate>false</LinksUpToDate>
  <CharactersWithSpaces>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dc:title>
  <dc:creator>//////////</dc:creator>
  <cp:lastModifiedBy>Aritia Popescu</cp:lastModifiedBy>
  <cp:revision>2</cp:revision>
  <dcterms:created xsi:type="dcterms:W3CDTF">2023-05-05T17:37:00Z</dcterms:created>
  <dcterms:modified xsi:type="dcterms:W3CDTF">2023-05-05T17:37:00Z</dcterms:modified>
</cp:coreProperties>
</file>