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5F80" w:rsidRPr="006149D4" w:rsidRDefault="00E75F80" w:rsidP="00E75F80">
      <w:pPr>
        <w:pStyle w:val="ListParagraph"/>
        <w:numPr>
          <w:ilvl w:val="0"/>
          <w:numId w:val="1"/>
        </w:numPr>
        <w:rPr>
          <w:b/>
          <w:u w:val="single"/>
        </w:rPr>
      </w:pPr>
      <w:r w:rsidRPr="006149D4">
        <w:rPr>
          <w:b/>
          <w:u w:val="single"/>
        </w:rPr>
        <w:t>Explain and discuss your choice of speech; why this specific speech?</w:t>
      </w:r>
    </w:p>
    <w:p w:rsidR="00E75F80" w:rsidRDefault="00E75F80" w:rsidP="00E75F80">
      <w:r>
        <w:t>All in all, I had an option of 7 monologues to choose from. These monologues were</w:t>
      </w:r>
      <w:r w:rsidR="00BD2772">
        <w:t>;</w:t>
      </w:r>
      <w:r>
        <w:t xml:space="preserve"> Romeo’s monologue from Romeo and Juliet, Balthazar’s monologue from A Comedy of Errors, Pericles monologues from Pericles, Portia’s monologue from Julius Caesar, Brutus’s monologue from Julius Caesar, Prince Hal from Henry IV Part one and Launcelot Gobbo’s monologue from The Merchant of Venice. From this list, I narrowed my options down to 4 pieces that I felt would really benefit me due to their varied nature, incorporating different acting styles. </w:t>
      </w:r>
    </w:p>
    <w:p w:rsidR="00E75F80" w:rsidRDefault="00E75F80" w:rsidP="00E75F80"/>
    <w:p w:rsidR="00E75F80" w:rsidRDefault="00E75F80" w:rsidP="00E75F80">
      <w:r>
        <w:t xml:space="preserve">Romeo’s monologue from Act 2 Scene 2 is centred around Romeo spotting Juliet on her balcony and confessing his love for her from the shadows below. This monologue was an option as I felt it would challenge me due to its intricate wording and loving nature, ‘Juliet is the Sun’. I also feel I could relate to Romeo within this piece partly as I feel everyone has had some sort of experience of admiring someone from afar but not being able to talk to them, whether it be when your young or old. I feel Romeo is a very loving character, </w:t>
      </w:r>
      <w:r w:rsidRPr="00EC0C23">
        <w:rPr>
          <w:i/>
        </w:rPr>
        <w:t>“out of her favour, where I am in love”</w:t>
      </w:r>
      <w:r w:rsidRPr="00EC0C23">
        <w:rPr>
          <w:rStyle w:val="FootnoteReference"/>
          <w:i/>
        </w:rPr>
        <w:footnoteReference w:id="1"/>
      </w:r>
      <w:r w:rsidRPr="00EC0C23">
        <w:rPr>
          <w:i/>
        </w:rPr>
        <w:t>,</w:t>
      </w:r>
      <w:r>
        <w:t xml:space="preserve"> who is not afraid to stand up for himself or anyone he cares about in any situation. I feel this monologue is very strong </w:t>
      </w:r>
      <w:r w:rsidR="00BD2772">
        <w:t xml:space="preserve">due to the power that is held behind the character </w:t>
      </w:r>
      <w:r>
        <w:t xml:space="preserve">and would be a great challenge for me to look in to, to get the depth of the piece and understand the context. A great downfall for me with this piece, as much as I would love to perform it, is that it is such a well-known piece that has been performed so many times that I feel everyone has their own perception of the speech and the character and so I wouldn’t have a lot of room to work with it and really develop on it to make the piece my own. </w:t>
      </w:r>
    </w:p>
    <w:p w:rsidR="00E75F80" w:rsidRDefault="00E75F80" w:rsidP="00E75F80"/>
    <w:p w:rsidR="00E75F80" w:rsidRDefault="00E75F80" w:rsidP="00E75F80">
      <w:r>
        <w:t xml:space="preserve">Balthazar’s monologue from Act 3 Scene 1 is Balthazar trying to convince his friend the </w:t>
      </w:r>
      <w:proofErr w:type="spellStart"/>
      <w:r>
        <w:t>Antipholus</w:t>
      </w:r>
      <w:proofErr w:type="spellEnd"/>
      <w:r>
        <w:t xml:space="preserve"> of Ephesus to not break down the door to his own house after he gets locked out. I chose this monologue as I felt it was a very typecast monologue for me, being the friend who is kind and sensible but also quite held back at times. From looking in to the piece, I see Balthazar as quite a timid character, </w:t>
      </w:r>
      <w:r w:rsidRPr="00EC0C23">
        <w:rPr>
          <w:i/>
        </w:rPr>
        <w:t>“Small cheer and great welcome makes a merry feast”</w:t>
      </w:r>
      <w:r w:rsidRPr="00EC0C23">
        <w:rPr>
          <w:rStyle w:val="FootnoteReference"/>
          <w:i/>
        </w:rPr>
        <w:footnoteReference w:id="2"/>
      </w:r>
      <w:r w:rsidRPr="00EC0C23">
        <w:rPr>
          <w:i/>
        </w:rPr>
        <w:t xml:space="preserve"> but will also stand up for what he believes when necessary, “In debating which was best, we shall part with neither”</w:t>
      </w:r>
      <w:r w:rsidRPr="00EC0C23">
        <w:rPr>
          <w:rStyle w:val="FootnoteReference"/>
          <w:i/>
        </w:rPr>
        <w:footnoteReference w:id="3"/>
      </w:r>
      <w:r>
        <w:t xml:space="preserve">, whether that be in order to help himself or other people. On the other hand, even though I really enjoy the piece, I feel this would be an easy option for me due to the fact that I am so used to this type of character. There is also the point that he is such a small role, there’s not a lot of information about him and so it would be difficult for me to think about the characterisation and the inner workings of the character, and to get a full understanding of the piece. I also don’t feel I would be pushing myself enough if I chose this piece as my final speech and would like to give myself more of a challenge. </w:t>
      </w:r>
    </w:p>
    <w:p w:rsidR="00E75F80" w:rsidRDefault="00E75F80" w:rsidP="00E75F80"/>
    <w:p w:rsidR="00E75F80" w:rsidRDefault="00E75F80" w:rsidP="00E75F80">
      <w:r>
        <w:t xml:space="preserve">Prince Hal’s monologue from Act 1 Scene 2 is centred around Prince Hal (also known as Henry V) after he has been left alone by his friends in his London flat. I chose this </w:t>
      </w:r>
      <w:r>
        <w:lastRenderedPageBreak/>
        <w:t xml:space="preserve">monologue as I felt it could be quite an aggressive and emotional piece that shows the characters true feelings of, for example, being misunderstood, </w:t>
      </w:r>
      <w:r w:rsidRPr="00EC0C23">
        <w:rPr>
          <w:i/>
        </w:rPr>
        <w:t>“So when I throw off this wild behaviour and accept the responsibilities of being king—a destiny I didn’t choose but was born into—I’ll suddenly seem like a far better man”</w:t>
      </w:r>
      <w:r w:rsidRPr="00EC0C23">
        <w:rPr>
          <w:rStyle w:val="FootnoteReference"/>
          <w:i/>
        </w:rPr>
        <w:footnoteReference w:id="4"/>
      </w:r>
      <w:r w:rsidRPr="00EC0C23">
        <w:rPr>
          <w:i/>
        </w:rPr>
        <w:t xml:space="preserve">. </w:t>
      </w:r>
      <w:r>
        <w:t xml:space="preserve">The character of Prince Hal, I feel, is quite a boisterous character, </w:t>
      </w:r>
      <w:r w:rsidRPr="00EC0C23">
        <w:rPr>
          <w:i/>
        </w:rPr>
        <w:t xml:space="preserve">“As the honey of </w:t>
      </w:r>
      <w:proofErr w:type="spellStart"/>
      <w:r w:rsidRPr="00EC0C23">
        <w:rPr>
          <w:i/>
        </w:rPr>
        <w:t>Hybla</w:t>
      </w:r>
      <w:proofErr w:type="spellEnd"/>
      <w:r w:rsidRPr="00EC0C23">
        <w:rPr>
          <w:i/>
        </w:rPr>
        <w:t>, my old lad of the castle. And is not a buff jerkin a most sweet robe of durance?”</w:t>
      </w:r>
      <w:r w:rsidRPr="00EC0C23">
        <w:rPr>
          <w:rStyle w:val="FootnoteReference"/>
          <w:i/>
        </w:rPr>
        <w:footnoteReference w:id="5"/>
      </w:r>
      <w:r>
        <w:t xml:space="preserve"> but also a very clever and manipulative one, </w:t>
      </w:r>
      <w:r w:rsidRPr="00EC0C23">
        <w:rPr>
          <w:i/>
        </w:rPr>
        <w:t xml:space="preserve">“I am the Prince of Wales; and think not, Percy, </w:t>
      </w:r>
      <w:proofErr w:type="gramStart"/>
      <w:r w:rsidRPr="00EC0C23">
        <w:rPr>
          <w:i/>
        </w:rPr>
        <w:t>To</w:t>
      </w:r>
      <w:proofErr w:type="gramEnd"/>
      <w:r w:rsidRPr="00EC0C23">
        <w:rPr>
          <w:i/>
        </w:rPr>
        <w:t xml:space="preserve"> share with me in glory any more. Two stars keep not their motion in one sphere, </w:t>
      </w:r>
      <w:proofErr w:type="gramStart"/>
      <w:r w:rsidRPr="00EC0C23">
        <w:rPr>
          <w:i/>
        </w:rPr>
        <w:t>Nor</w:t>
      </w:r>
      <w:proofErr w:type="gramEnd"/>
      <w:r w:rsidRPr="00EC0C23">
        <w:rPr>
          <w:i/>
        </w:rPr>
        <w:t xml:space="preserve"> can one England brook a double reign, Of Harry Percy and the Prince of Wales.”</w:t>
      </w:r>
      <w:r w:rsidRPr="00EC0C23">
        <w:rPr>
          <w:rStyle w:val="FootnoteReference"/>
          <w:i/>
        </w:rPr>
        <w:footnoteReference w:id="6"/>
      </w:r>
      <w:r w:rsidRPr="00EC0C23">
        <w:rPr>
          <w:i/>
        </w:rPr>
        <w:t>.</w:t>
      </w:r>
      <w:r>
        <w:t xml:space="preserve"> I feel I could use the process’ I have learnt throughout this degree such as Stanislavski’s emotional recall to really dig in to how the character was feeling as I feel I can relate to his emotional journey of people not understanding you and being left by yourself as this has happened to me before. Although I felt I would be able to connect to this piece well, I decided to leave this in my back pocket as an option as I felt there was still more space to explore. </w:t>
      </w:r>
    </w:p>
    <w:p w:rsidR="00E75F80" w:rsidRDefault="00E75F80" w:rsidP="00E75F80"/>
    <w:p w:rsidR="00E75F80" w:rsidRDefault="00E75F80" w:rsidP="00E75F80">
      <w:r>
        <w:t xml:space="preserve">The monologue that I narrowed my choice down to was Launcelot Gobbo’s from the Merchant of Venice. I chose this piece as it was a very comedic piece and I felt It would be a challenge for me to improve my comedic ability and work with different styles of performance. The character of Launcelot is a very witty character, </w:t>
      </w:r>
      <w:r w:rsidRPr="007964C9">
        <w:rPr>
          <w:i/>
        </w:rPr>
        <w:t>“O heavens, this is my true-begotten father! who, being more than sand-blind, high-gravel blind, knows me not: I will try confusions with him.”</w:t>
      </w:r>
      <w:r w:rsidRPr="007964C9">
        <w:rPr>
          <w:rStyle w:val="FootnoteReference"/>
          <w:i/>
        </w:rPr>
        <w:footnoteReference w:id="7"/>
      </w:r>
      <w:r>
        <w:t xml:space="preserve"> and I feel I really relate to him, in a sense, due to the fact that he tries to make jokes but not everyone finds them fun. I do feel at points though he could be perceived as quite mentally unstable due to the fact that throughout this monologue he is talking to his inner thoughts. From my point of view, I see this piece being quite physically and vocally demanding, due to the clarity you need to depict the different characters within and I feel I can really utilise my vocals to create that extra comedic effect. I looked at different performances on online sites such as YouTube to allow myself to gain a better idea of the piece and also the various different ways the piece could be presented. For example, Christopher Fitzgerald’s version on Broadway, which I found really interesting </w:t>
      </w:r>
      <w:r w:rsidR="00956102">
        <w:t>due to its intricate</w:t>
      </w:r>
      <w:r w:rsidR="00C27914">
        <w:t xml:space="preserve"> </w:t>
      </w:r>
      <w:r w:rsidR="00956102">
        <w:t xml:space="preserve">word use </w:t>
      </w:r>
      <w:r>
        <w:t xml:space="preserve">and </w:t>
      </w:r>
      <w:r w:rsidR="00956102">
        <w:t xml:space="preserve">it </w:t>
      </w:r>
      <w:r>
        <w:t>gave me a good spark to begin my journey with</w:t>
      </w:r>
      <w:r>
        <w:rPr>
          <w:rStyle w:val="FootnoteReference"/>
        </w:rPr>
        <w:footnoteReference w:id="8"/>
      </w:r>
      <w:r>
        <w:t xml:space="preserve">. I am really happy with my final choice of monologue and I feel I can really get a lot out of it and push myself to improve as an actor. </w:t>
      </w:r>
    </w:p>
    <w:p w:rsidR="00E75F80" w:rsidRDefault="00E75F80"/>
    <w:p w:rsidR="00E75F80" w:rsidRPr="00947E86" w:rsidRDefault="00E75F80" w:rsidP="00E75F80">
      <w:pPr>
        <w:pStyle w:val="ListParagraph"/>
        <w:numPr>
          <w:ilvl w:val="0"/>
          <w:numId w:val="2"/>
        </w:numPr>
        <w:rPr>
          <w:b/>
          <w:u w:val="single"/>
        </w:rPr>
      </w:pPr>
      <w:r w:rsidRPr="009813E6">
        <w:rPr>
          <w:b/>
          <w:u w:val="single"/>
        </w:rPr>
        <w:t>Analyse and discuss the character in your speech; with focus on your connection to, and creation of, the given character, considering t</w:t>
      </w:r>
      <w:r>
        <w:rPr>
          <w:b/>
          <w:u w:val="single"/>
        </w:rPr>
        <w:t xml:space="preserve">he vocal, physical and interpretive skill </w:t>
      </w:r>
      <w:r w:rsidRPr="009813E6">
        <w:rPr>
          <w:b/>
          <w:u w:val="single"/>
        </w:rPr>
        <w:t xml:space="preserve">required. </w:t>
      </w:r>
    </w:p>
    <w:p w:rsidR="00E75F80" w:rsidRDefault="00E75F80" w:rsidP="00E75F80">
      <w:r>
        <w:t xml:space="preserve">The Character from the speech I chose is Launcelot Gobbo, who is a Serving man that works for his Jewish master Shylock, a town moneylender. Personally, I find him a very interesting character due his level of honesty and saying things how they are, </w:t>
      </w:r>
      <w:r w:rsidRPr="007964C9">
        <w:rPr>
          <w:i/>
        </w:rPr>
        <w:t xml:space="preserve">“In very brief, the suit is </w:t>
      </w:r>
      <w:r w:rsidRPr="007964C9">
        <w:rPr>
          <w:i/>
        </w:rPr>
        <w:lastRenderedPageBreak/>
        <w:t>impertinent to myself, as your worship shall know by this honest old man—and though I say it, though old man, yet poor man, my father</w:t>
      </w:r>
      <w:r w:rsidRPr="00956102">
        <w:rPr>
          <w:i/>
        </w:rPr>
        <w:t>” (Act 2, Scene 2</w:t>
      </w:r>
      <w:r w:rsidR="00956102" w:rsidRPr="00956102">
        <w:rPr>
          <w:i/>
        </w:rPr>
        <w:t>)</w:t>
      </w:r>
      <w:r w:rsidR="00956102" w:rsidRPr="00956102">
        <w:rPr>
          <w:rStyle w:val="FootnoteReference"/>
          <w:i/>
        </w:rPr>
        <w:footnoteReference w:id="9"/>
      </w:r>
      <w:r w:rsidRPr="00956102">
        <w:rPr>
          <w:i/>
        </w:rPr>
        <w:t>.</w:t>
      </w:r>
      <w:r>
        <w:t xml:space="preserve"> Some say that the character is </w:t>
      </w:r>
      <w:r w:rsidRPr="007964C9">
        <w:rPr>
          <w:i/>
        </w:rPr>
        <w:t xml:space="preserve">“drawn on the same lines as Launce and Speed in ‘The Two Gentlemen of Verona” and the two </w:t>
      </w:r>
      <w:proofErr w:type="spellStart"/>
      <w:r w:rsidRPr="007964C9">
        <w:rPr>
          <w:i/>
        </w:rPr>
        <w:t>Dromios</w:t>
      </w:r>
      <w:proofErr w:type="spellEnd"/>
      <w:r w:rsidRPr="007964C9">
        <w:rPr>
          <w:i/>
        </w:rPr>
        <w:t xml:space="preserve"> in ‘The Comedy of Errors’”</w:t>
      </w:r>
      <w:r w:rsidRPr="007964C9">
        <w:rPr>
          <w:rStyle w:val="FootnoteReference"/>
          <w:i/>
        </w:rPr>
        <w:footnoteReference w:id="10"/>
      </w:r>
      <w:r>
        <w:t xml:space="preserve"> and I think I would have to agree with that considering these are two very comedic characters, also being very energetic and very physical. Although I have taken this speech as a challenge for myself, I feel I have also chosen wisely to allow myself to play to my strengths as an actor</w:t>
      </w:r>
      <w:r>
        <w:rPr>
          <w:rStyle w:val="CommentReference"/>
        </w:rPr>
        <w:t xml:space="preserve">, </w:t>
      </w:r>
      <w:r>
        <w:t xml:space="preserve">such as good diction and articulation to allow the audience to understand what’s happening as well as the vocals to create different voices to allow us to differentiate between the characters. I really liked the idea of taking this character out of the times and placing him into a more modern and naturalistic world, keeping the idea of slight melodrama, and see how he would work in that environment and personally, I feel it really works due to the fact it allows me to put a mix of modern and classical physicality into the piece as well as vocalisation. I personally feel Launcelot is a very misunderstood character and does things without thinking at points or even does things thinking they are funny to himself but really, they’re not funny to other people, </w:t>
      </w:r>
      <w:r w:rsidRPr="007964C9">
        <w:rPr>
          <w:i/>
        </w:rPr>
        <w:t>“Turn up on your right hand at the next turning, but, at the next turning of all, on your left; marry, at the very next turning, turn of no hand, but turn down indirectly to the Jew's house.” (Act 2, Scene 2)</w:t>
      </w:r>
      <w:r w:rsidRPr="007964C9">
        <w:rPr>
          <w:rStyle w:val="FootnoteReference"/>
          <w:i/>
        </w:rPr>
        <w:footnoteReference w:id="11"/>
      </w:r>
      <w:r w:rsidRPr="007964C9">
        <w:rPr>
          <w:i/>
        </w:rPr>
        <w:t>.</w:t>
      </w:r>
      <w:r>
        <w:t xml:space="preserve"> I feel he could also be seen as quite childish at points due to the fact that children do/say things without thinking and I feel so does Launcelot, </w:t>
      </w:r>
      <w:r w:rsidRPr="007964C9">
        <w:rPr>
          <w:i/>
        </w:rPr>
        <w:t>“Well, well, but for mine own part, as I have set up my rest to run away, so I will not rest till I have run some ground. My master’s a very Jew. Give him a present. Give him a halter” (Act 2, Scene 2)</w:t>
      </w:r>
      <w:r w:rsidR="007964C9" w:rsidRPr="007964C9">
        <w:rPr>
          <w:rStyle w:val="FootnoteReference"/>
          <w:i/>
        </w:rPr>
        <w:footnoteReference w:id="12"/>
      </w:r>
      <w:r w:rsidRPr="007964C9">
        <w:rPr>
          <w:i/>
        </w:rPr>
        <w:t>.</w:t>
      </w:r>
      <w:r>
        <w:t xml:space="preserve"> Also, similar to a child, I feel he can get quite easily distracted and is quite indecisive, which I feel is clear from his monologue where he has to weigh up his options and hear both sides before he chooses, and I feel this has given me clear direction when portraying him. This gives me quite a playful view of the character and therefore influences his bouncy energy. The character of Launcelot Gobbo can be played by both male and female performers but around 85% of the time the character is played by a male</w:t>
      </w:r>
      <w:r>
        <w:rPr>
          <w:rStyle w:val="FootnoteReference"/>
        </w:rPr>
        <w:footnoteReference w:id="13"/>
      </w:r>
      <w:r>
        <w:t xml:space="preserve">. For my interpretation, I am going to portray Launcelot Gobbo as a male due to the fact that I am a male, and I feel it would be easier for the audience to follow what I am doing if I played my own gender, thus being a lot more practical. Although I am portraying the character as a male, I don’t want to portray him as completely masculine as I feel this gives me a lot more freedom then to become looser in my physicality as well as my vocals and therefore allow me to do more on stage. Regarding the physicality, I have taken into consideration the influences on the character, such as his childlike ways and high energy but also his misunderstood nature, to really think about how this character would portray himself. On the subject of indecision, I have created a section at the beginning, (before any dialogue) which is Launcelot just looking back and forth at his two exits (one continuing into Shylock’s </w:t>
      </w:r>
      <w:r>
        <w:lastRenderedPageBreak/>
        <w:t xml:space="preserve">home, the other an exit to a free world) working out which is the best option to take. I feel this will add quite a comedic effect through facial expression and the audience being unsure what is going on. I will have to watch out though that it doesn’t go on for too long as this could ruin the effect. For the piece as a whole, I have decided to set it out with three chairs in a line, facing the audience. I did have the idea of either creating a jacket with each character at </w:t>
      </w:r>
      <w:r w:rsidR="00956102">
        <w:t>their</w:t>
      </w:r>
      <w:r>
        <w:t xml:space="preserve"> respected elbow or create puppets representing the character and doing the piece lower key, but I feel for budget and just in general this idea woks a lot better. Each chair then represents a character. This then helps the audience to distinguish which character is speaking and therefore follow the story easier. This also creates a comedic effect as you have the visualisation of Gobbo rushing to get to each chair from one side of the stage to the other to tell the story. Due to the fact there are 3 characters within this piece (Launcelot, Fiend and Conscience) I have to think about 3 different physicality’s to differentiate between them. I feel doing this will also add quite a comedic effect due to the fact they are both so very different from Launcelot’s general personality. For Launcelot, I see him being quite high energy but using pauses to influence what he is saying. I also feel his vocals are slightly breathy especially kicking in at the beginning </w:t>
      </w:r>
      <w:r w:rsidRPr="007964C9">
        <w:rPr>
          <w:i/>
        </w:rPr>
        <w:t>“Certainly my conscience will serve me to run from this Jew my master”</w:t>
      </w:r>
      <w:r>
        <w:t xml:space="preserve"> because he is unsure on what to do and so anxious. For the character of the Fiend, I have, using a modern twist, been influenced a lot by the character of Gollum from the lord of the rings</w:t>
      </w:r>
      <w:r>
        <w:rPr>
          <w:rStyle w:val="FootnoteReference"/>
        </w:rPr>
        <w:footnoteReference w:id="14"/>
      </w:r>
      <w:r>
        <w:t xml:space="preserve">, using that quite creature like vocalisation and flowing movements to create that out of this world character. This also allows me to use my breath and vocal instruments to set the atmosphere, emphasising words such as </w:t>
      </w:r>
      <w:r w:rsidRPr="007964C9">
        <w:rPr>
          <w:i/>
        </w:rPr>
        <w:t>‘Good’</w:t>
      </w:r>
      <w:r>
        <w:t xml:space="preserve"> and </w:t>
      </w:r>
      <w:r w:rsidRPr="007964C9">
        <w:rPr>
          <w:i/>
        </w:rPr>
        <w:t>‘Gobbo’</w:t>
      </w:r>
      <w:r>
        <w:t xml:space="preserve"> as I feel this creates a more creature like approach. Finally, for the character of the conscience, I have been influenced by a few TV church figures such as Dermot Morgan’s </w:t>
      </w:r>
      <w:r w:rsidRPr="007964C9">
        <w:rPr>
          <w:i/>
        </w:rPr>
        <w:t>‘Father Ted’</w:t>
      </w:r>
      <w:r w:rsidRPr="007964C9">
        <w:rPr>
          <w:rStyle w:val="FootnoteReference"/>
          <w:i/>
        </w:rPr>
        <w:footnoteReference w:id="15"/>
      </w:r>
      <w:r>
        <w:t xml:space="preserve"> and William Christopher’s </w:t>
      </w:r>
      <w:r w:rsidRPr="007964C9">
        <w:rPr>
          <w:i/>
        </w:rPr>
        <w:t xml:space="preserve">‘Father </w:t>
      </w:r>
      <w:proofErr w:type="spellStart"/>
      <w:r w:rsidRPr="007964C9">
        <w:rPr>
          <w:i/>
        </w:rPr>
        <w:t>Mulcahy</w:t>
      </w:r>
      <w:proofErr w:type="spellEnd"/>
      <w:r w:rsidRPr="007964C9">
        <w:rPr>
          <w:i/>
        </w:rPr>
        <w:t>’</w:t>
      </w:r>
      <w:r w:rsidRPr="007964C9">
        <w:rPr>
          <w:rStyle w:val="FootnoteReference"/>
          <w:i/>
        </w:rPr>
        <w:footnoteReference w:id="16"/>
      </w:r>
      <w:r>
        <w:t xml:space="preserve"> and merged them together to create this angelical, religious like figure. I feel his vocalisation is quite soft but could also be taken to another level on sections such as </w:t>
      </w:r>
      <w:r w:rsidRPr="007964C9">
        <w:rPr>
          <w:i/>
        </w:rPr>
        <w:t xml:space="preserve">‘Budge not’ </w:t>
      </w:r>
      <w:r>
        <w:t xml:space="preserve">where he becomes slightly irater. In general, I feel he is quite a still character and quite relaxed to, being the quieter character of the three. This allows the piece to differentiate a lot easier between the fiend and conscience. I feel I can really use vocal and physical exercises to help with this piece as it is very intensive in both areas. I feel soft pallet exercises and tongue twisters will really help with my diction and projection to allow my voice to really carry and help the audience to know what I’m saying as this will be crucial in a monologue such as the one I’m presenting. I also feel the LABAN workshop that we did earlier this year will also help with my physicality as well as vocals to push myself to get more out of the performance, being more purposeful with my movement and sharper with my words. </w:t>
      </w:r>
    </w:p>
    <w:p w:rsidR="00E75F80" w:rsidRDefault="00E75F80" w:rsidP="00E75F80"/>
    <w:p w:rsidR="00E75F80" w:rsidRDefault="00E75F80" w:rsidP="00E75F80">
      <w:pPr>
        <w:pStyle w:val="ListParagraph"/>
        <w:numPr>
          <w:ilvl w:val="0"/>
          <w:numId w:val="3"/>
        </w:numPr>
        <w:rPr>
          <w:b/>
          <w:u w:val="single"/>
        </w:rPr>
      </w:pPr>
      <w:r w:rsidRPr="0032361F">
        <w:rPr>
          <w:b/>
          <w:u w:val="single"/>
        </w:rPr>
        <w:t>Analyse and discuss the characters emotional and psychological situation; with specific focus on the speech.</w:t>
      </w:r>
    </w:p>
    <w:p w:rsidR="00E75F80" w:rsidRPr="00423F4E" w:rsidRDefault="00E75F80" w:rsidP="00E75F80">
      <w:r>
        <w:t xml:space="preserve">The point in the play that my speech is at, I feel is quite a difficult time for Launcelot Gobbo. I feel this is the first time that he has really had to make a decision this big (deciding </w:t>
      </w:r>
      <w:r>
        <w:lastRenderedPageBreak/>
        <w:t xml:space="preserve">whether to leave Shylock) and so it puts him in quite an awkward situation. This causes him to listen to the voice of the devil and angel to help him decide which path to take. Now, this could be perceived as some sort of mental illness for example, Schizophrenia or Bipolar, where you hear voices in </w:t>
      </w:r>
      <w:r w:rsidR="00956102">
        <w:t>your</w:t>
      </w:r>
      <w:r>
        <w:t xml:space="preserve"> head or have multiple personalities, </w:t>
      </w:r>
      <w:r w:rsidRPr="007964C9">
        <w:rPr>
          <w:i/>
        </w:rPr>
        <w:t>“The difference between the tune in your head and a 'voice thought' that appears as words in your mind is that the voice may go on to speak coherently to you and even engage you in conversation. You yourself are not responsible for it and you have no idea what this voice is going to say next.”</w:t>
      </w:r>
      <w:r w:rsidRPr="007964C9">
        <w:rPr>
          <w:rStyle w:val="FootnoteReference"/>
          <w:i/>
        </w:rPr>
        <w:footnoteReference w:id="17"/>
      </w:r>
      <w:r>
        <w:t xml:space="preserve">. This idea has influenced my portrayal of Launcelot as I can now think about, even though I haven’t personally experienced this, what he may be feeling and thinking in his head. Now this doesn’t occur throughout any other section of the play, but it could be a fact of him blocking it out until it grows too strong for him to handle, for example, stressful situations such as the one in the speech. We realise later on that Launcelot’s Jewish master, Shylock, is not feeding him enough to get by, </w:t>
      </w:r>
      <w:r w:rsidRPr="007964C9">
        <w:rPr>
          <w:i/>
        </w:rPr>
        <w:t>“I am famished in his service; you may tell every finger I have with my ribs.” (Act 2, Scene 2)</w:t>
      </w:r>
      <w:r w:rsidR="007964C9" w:rsidRPr="007964C9">
        <w:rPr>
          <w:rStyle w:val="FootnoteReference"/>
          <w:i/>
        </w:rPr>
        <w:footnoteReference w:id="18"/>
      </w:r>
      <w:r w:rsidR="007964C9" w:rsidRPr="007964C9">
        <w:rPr>
          <w:i/>
        </w:rPr>
        <w:t>.</w:t>
      </w:r>
      <w:r w:rsidR="007964C9">
        <w:t xml:space="preserve"> </w:t>
      </w:r>
      <w:r>
        <w:t xml:space="preserve">This will no doubt have a large effect on his mental wellbeing and deprive him of the energy he needs to do his job to the best of his ability. Although I have made a decision for the character to still be quite energetic when he needs to be, I still think the idea of food deprivation is definitely an underlying factor throughout due to the fact that it was a large cause for him wanting to leave. For this, I looked into the idea of starvation and how this effects a human. I found it quite interesting to see the different stages of starvation and how each stage effects people differently. </w:t>
      </w:r>
      <w:r w:rsidRPr="007964C9">
        <w:rPr>
          <w:i/>
        </w:rPr>
        <w:t>“Starvation results from the inadequate intake of nutrients or the inability to metabolize or absorb nutrients.”</w:t>
      </w:r>
      <w:r w:rsidRPr="007964C9">
        <w:rPr>
          <w:rStyle w:val="FootnoteReference"/>
          <w:i/>
        </w:rPr>
        <w:footnoteReference w:id="19"/>
      </w:r>
      <w:r>
        <w:t xml:space="preserve"> This then allowed me to think about which stage Launcelot would have been at and work out what his energy levels would have been in the speech to influence my decision. The speech is situated at the very start of Launcelot Gobbo’s journey within this play, so because of what’s just happened I feel this is his lowest point, but I feel due to the sort of person he is, he will always put a positive look on the situation and be proud of what he does, </w:t>
      </w:r>
      <w:r w:rsidRPr="007964C9">
        <w:rPr>
          <w:i/>
        </w:rPr>
        <w:t>“I am Launcelot, the Jew's man” (Act 2, Scene 2)</w:t>
      </w:r>
      <w:r w:rsidR="007964C9" w:rsidRPr="007964C9">
        <w:rPr>
          <w:rStyle w:val="FootnoteReference"/>
          <w:i/>
        </w:rPr>
        <w:footnoteReference w:id="20"/>
      </w:r>
      <w:r>
        <w:t xml:space="preserve"> Personally, I feel, especially in this piece, he is, deep down quite an unstable person who tries to put on this façade of laughter and jokes but I feel this speech is where his true colours of insecurity and ignorance are shown, as he is sure in his head of which side to choose (Run) but can’t push himself to just do it, he has to weigh up his options first and justify it. Looking deeper in to these ideas, this has really helped me in refining my portrayal of Launcelot Gobbo as I was able to think about what I would do if someone had put me in this situation. I feel the backlash if Shylock caught him would definitely be on his mind, but I feel the need to get away from Shylock would be too great and therefore overrule. I feel I would definitely have similar ideas to Launcelot in this situation and therefore I can really relate to him and what he has done. This gave me the ability to incorporate elements of these feelings in to the performance. Also, to help me improve my understanding of the character, I watched online clips such as </w:t>
      </w:r>
      <w:r w:rsidR="007964C9">
        <w:rPr>
          <w:i/>
        </w:rPr>
        <w:t>“</w:t>
      </w:r>
      <w:r w:rsidRPr="007964C9">
        <w:rPr>
          <w:i/>
        </w:rPr>
        <w:t>The Merchant of Venice full movie”</w:t>
      </w:r>
      <w:r w:rsidRPr="007964C9">
        <w:rPr>
          <w:rStyle w:val="FootnoteReference"/>
          <w:i/>
        </w:rPr>
        <w:footnoteReference w:id="21"/>
      </w:r>
      <w:r>
        <w:t xml:space="preserve"> which really allowed me to see for myself the </w:t>
      </w:r>
      <w:r>
        <w:lastRenderedPageBreak/>
        <w:t>presentation of the role which I found quite interesting due to the fact that there is a lot of information that is transferred through actions and inferred through subtext. It allowed me to realise how caring Launcelot is towards his father. Due to the fact that his father is blind, I feel he has the need to look after him and give him the care he needs to get by, whilst at the same time, doing his work. This visual effect also gave me more of an idea of how he feels towards Shylock and how anxious Shylock makes him that may not be obvious through words. Overall, I feel looking deeper into the emotional and psychological state of the character has really allowed me to gain a better understanding of what Launcelot is going through in this speech and therefore influenced my piece well.</w:t>
      </w:r>
    </w:p>
    <w:p w:rsidR="00E75F80" w:rsidRDefault="00E75F80"/>
    <w:p w:rsidR="005E4469" w:rsidRDefault="005E4469" w:rsidP="005E4469">
      <w:pPr>
        <w:pStyle w:val="ListParagraph"/>
        <w:numPr>
          <w:ilvl w:val="0"/>
          <w:numId w:val="4"/>
        </w:numPr>
        <w:rPr>
          <w:b/>
          <w:u w:val="single"/>
        </w:rPr>
      </w:pPr>
      <w:r w:rsidRPr="001F466F">
        <w:rPr>
          <w:b/>
          <w:u w:val="single"/>
        </w:rPr>
        <w:t xml:space="preserve">Analyse and discuss the speech’s dramatic language, and how you utilise it for </w:t>
      </w:r>
      <w:r>
        <w:rPr>
          <w:b/>
          <w:u w:val="single"/>
        </w:rPr>
        <w:t>performance.</w:t>
      </w:r>
    </w:p>
    <w:p w:rsidR="005E4469" w:rsidRPr="007D2544" w:rsidRDefault="005E4469" w:rsidP="005E4469">
      <w:r>
        <w:t>I have decided to present Launcelot’s monologue as a direct piece straight to the audience. This puts Launcelot in a sort of narrator position telling the audience the story of what is happening to him. The idea of directing the piece straight to the audience, perhaps not directly addressing them but acknowledging that they are there, sort of breaks down the idea of a fourth wall and allows the audience to become more involved in the piece and therefor connect to it more. Using Launcelot as the narrator then lets the audience follow the story through the different stages of the monologue, from the fiend and conscience giving the</w:t>
      </w:r>
      <w:r w:rsidR="009F3662">
        <w:t>ir</w:t>
      </w:r>
      <w:r>
        <w:t xml:space="preserve"> views to Launcelot working out for himself what he wants to do. To begin my piece, I don’t actually speak but sit and look at my two exits for a while. This then builds the anticipation for the audience and draws them in to allow me to hit them with the first word of </w:t>
      </w:r>
      <w:r w:rsidRPr="007964C9">
        <w:rPr>
          <w:i/>
        </w:rPr>
        <w:t>“Certainly”</w:t>
      </w:r>
      <w:r>
        <w:t xml:space="preserve"> and this then allows them to become connected and engaged with the action from the first word. I find, in this piece, it is so important to utilise the characters names, </w:t>
      </w:r>
      <w:r w:rsidRPr="007964C9">
        <w:rPr>
          <w:i/>
        </w:rPr>
        <w:t>“conscience”</w:t>
      </w:r>
      <w:r>
        <w:t xml:space="preserve"> and </w:t>
      </w:r>
      <w:r w:rsidRPr="007964C9">
        <w:rPr>
          <w:i/>
        </w:rPr>
        <w:t>“fiend”,</w:t>
      </w:r>
      <w:r>
        <w:t xml:space="preserve"> to allow the audience to know exactly who you are referring to. This then sets them off on the right path for the rest of the performance. Also, when I first introduce these characters, I feel I should create the mood for each one, for example with the fiend I could bring it down to a daunting whisper whereas with the conscience I could have it more upbeat to create that stereotypical interpretation of the angel and the devil. Personally, I feel this monologue could be performed anywhere within the house, but I feel it is important that the audience are aware that he is alone but at the same time, can’t speak too loud due to the fact that his master could enter at any moment. This, I feel, effects my use of volume within the piece and causes me to think more about how loud he can actually be in the situation to rub off on my performance. </w:t>
      </w:r>
      <w:r w:rsidRPr="007964C9">
        <w:rPr>
          <w:i/>
        </w:rPr>
        <w:t xml:space="preserve">“’Gobbo, Launcelot Gobbo, Good Launcelot’ or ‘Good Gobbo’ or ‘Good Launcelot Gobbo’” </w:t>
      </w:r>
      <w:r>
        <w:t xml:space="preserve">I feel this is a great use of repetition due to the fact that it is allowing the audience to understand that that is my character’s name but it’s also the fact that it adds a great comedic effect especially with the use of lists which tends to work in a comedian’s favour. I feel I can really use the </w:t>
      </w:r>
      <w:r w:rsidRPr="007964C9">
        <w:rPr>
          <w:i/>
        </w:rPr>
        <w:t>“or”</w:t>
      </w:r>
      <w:r>
        <w:t xml:space="preserve"> as it is a jump out of the Fiend/ Conscience character and back into the character of Gobbo and this again adds a comedic effect as an audience engage off interaction. The format of the speech isn’t written in typical iambic pentameter either which is very different to my other choice of speeches. I found this quite useful actually because it didn’t get me stuck in a rhythm and allowed me the freedom to present straight away without having to work around a preplaced structure. There are sections within the speech that I really have to colour to make them stand out, for example, </w:t>
      </w:r>
      <w:r w:rsidRPr="007964C9">
        <w:rPr>
          <w:i/>
        </w:rPr>
        <w:t>“</w:t>
      </w:r>
      <w:proofErr w:type="spellStart"/>
      <w:r w:rsidRPr="007964C9">
        <w:rPr>
          <w:i/>
        </w:rPr>
        <w:t>Fia</w:t>
      </w:r>
      <w:proofErr w:type="spellEnd"/>
      <w:r w:rsidRPr="007964C9">
        <w:rPr>
          <w:i/>
        </w:rPr>
        <w:t>”</w:t>
      </w:r>
      <w:r>
        <w:t xml:space="preserve"> and </w:t>
      </w:r>
      <w:r w:rsidRPr="007964C9">
        <w:rPr>
          <w:i/>
        </w:rPr>
        <w:t xml:space="preserve">“away” </w:t>
      </w:r>
      <w:r>
        <w:t xml:space="preserve">these can be presented in a very impatient tone which really allows them to be punched through the dialogue and really stand out. On the other hand, there are also sections such as when I say that the conscience </w:t>
      </w:r>
      <w:r>
        <w:lastRenderedPageBreak/>
        <w:t xml:space="preserve">speaks </w:t>
      </w:r>
      <w:r w:rsidRPr="007964C9">
        <w:rPr>
          <w:i/>
        </w:rPr>
        <w:t>“very wisely”</w:t>
      </w:r>
      <w:r w:rsidR="00B56CB4">
        <w:rPr>
          <w:i/>
        </w:rPr>
        <w:t>,</w:t>
      </w:r>
      <w:r>
        <w:t xml:space="preserve"> this can be done in, I feel</w:t>
      </w:r>
      <w:r w:rsidR="009F3662">
        <w:t>,</w:t>
      </w:r>
      <w:r>
        <w:t xml:space="preserve"> quite a calm, matter of fact sort of way and I feel these two ways can really differentiate between the two characters and what they stand for. I feel in some sections you can really utilise the dialogue for the character that is speaking for example, when the conscience says </w:t>
      </w:r>
      <w:r w:rsidRPr="007964C9">
        <w:rPr>
          <w:i/>
        </w:rPr>
        <w:t>“No”</w:t>
      </w:r>
      <w:r>
        <w:t xml:space="preserve"> I feel I can elongate the word to create a more angelic tone and therefore let the characters personality show. I feel using my voice creatively would really enhance my performance as a whole as I am able to change the expression throughout to tell the story, for example, when Launcelot is more nervous and edgy at the beginning he has a more unsure tone compared to when he is slightly more confident at the end and has a stronger more certain tone.  </w:t>
      </w:r>
    </w:p>
    <w:p w:rsidR="005E4469" w:rsidRDefault="005E4469"/>
    <w:p w:rsidR="00243ACD" w:rsidRDefault="00243ACD" w:rsidP="00243ACD">
      <w:pPr>
        <w:pStyle w:val="ListParagraph"/>
        <w:numPr>
          <w:ilvl w:val="0"/>
          <w:numId w:val="5"/>
        </w:numPr>
        <w:rPr>
          <w:b/>
          <w:u w:val="single"/>
        </w:rPr>
      </w:pPr>
      <w:r w:rsidRPr="00D41582">
        <w:rPr>
          <w:b/>
          <w:u w:val="single"/>
        </w:rPr>
        <w:t xml:space="preserve">Analyse and discuss the nature and function of the acting area in Elizabethan and Jacobean theatre and how you have used, utilised or varied from this in your performance. </w:t>
      </w:r>
    </w:p>
    <w:p w:rsidR="00243ACD" w:rsidRDefault="00243ACD" w:rsidP="00243ACD">
      <w:r w:rsidRPr="000877A8">
        <w:t>My speech has varied from as well as utilised many elements of Jacobean and Elizabethan theatre</w:t>
      </w:r>
      <w:r>
        <w:t>. I have used elements of Elizabethan theatre such as comedic styling to influence the piece, as comedy was a key aspect of the Elizabethan period due to Elizabeth’s love of humour. This really aided my piece a lot due to the fact that it is a predominantly comedic speech and generally a predominantly comedic character and so I was able to do a lot more with the piece as a whole. The Jacobean period was a lot more on the subject of tragedies and so didn’t exactly coincide with the themes of my speech and so was unable to influence it as much with this specific point. Regarding the staging of my piece, I vary a lot from the traditional Elizabethan and Jacobean staging styles as they tended to position there’s in thrust whereas I am performing my piece end on. I am doing this as I feel this will maximise my performance space and give me more to work with. It will also allow me to engage all of the audience as I can place them between my two placed exits and so don’t have to worry about leaving people out of the performance. I felt this use of end on staging worked a lot better than if I performed it in thrust due to its intimacy with the audience and also it worked with my vocalisation, allowing them to be closer so I don’t have to project as much and therefore become louder. This differs a lot from the apron stage of the globe and allows me to take a different direction for my piece</w:t>
      </w:r>
      <w:r w:rsidR="00B63373">
        <w:t xml:space="preserve"> as we are all on floor level and the audience will not surround me on three sides</w:t>
      </w:r>
      <w:r>
        <w:t xml:space="preserve">. </w:t>
      </w:r>
      <w:r w:rsidRPr="00243ACD">
        <w:rPr>
          <w:i/>
        </w:rPr>
        <w:t>“Part of the stage was called the “apron stage” – a rectangular platform that thrust out amongst the audience into the pit.”</w:t>
      </w:r>
      <w:r w:rsidRPr="00243ACD">
        <w:rPr>
          <w:rStyle w:val="FootnoteReference"/>
          <w:i/>
        </w:rPr>
        <w:footnoteReference w:id="22"/>
      </w:r>
      <w:r>
        <w:t xml:space="preserve"> I am going to be using chairs as set to sit on as this will allow me to incorporate different levels in to the piece and create a more interesting image for an audience to view. This relates to the Elizabethan period where set pieces were scarcely used and so believed in the use of an empty space.</w:t>
      </w:r>
      <w:r w:rsidRPr="007E43AF">
        <w:t xml:space="preserve"> </w:t>
      </w:r>
      <w:r w:rsidRPr="00243ACD">
        <w:rPr>
          <w:i/>
        </w:rPr>
        <w:t>“The empty space, that was extended out into the audience and could be viewed from three sides, could be a small prison cell, a battlefield, a royal court, a crowded city street, an ocean, and any other place, in rapid succession, without changing a thing.”</w:t>
      </w:r>
      <w:r w:rsidRPr="00243ACD">
        <w:rPr>
          <w:rStyle w:val="FootnoteReference"/>
          <w:i/>
        </w:rPr>
        <w:footnoteReference w:id="23"/>
      </w:r>
      <w:r>
        <w:t xml:space="preserve"> I have taken this in to consideration and used minimum set possible whilst still aiding my performance. For the assessment, we will be performing on the same level as the audience which, in my opinion, links a lot to what occurred during the early Elizabethan era before theatres were used and </w:t>
      </w:r>
      <w:r w:rsidR="00B63373">
        <w:t xml:space="preserve">were </w:t>
      </w:r>
      <w:r>
        <w:t xml:space="preserve">popular and people performed in pubs and playhouses. </w:t>
      </w:r>
      <w:r w:rsidRPr="00243ACD">
        <w:rPr>
          <w:i/>
        </w:rPr>
        <w:t xml:space="preserve">“The early days of commercial theatre involved performances in public spaces such as town </w:t>
      </w:r>
      <w:r w:rsidRPr="00243ACD">
        <w:rPr>
          <w:i/>
        </w:rPr>
        <w:lastRenderedPageBreak/>
        <w:t>squares. Elizabethan acting troupes travelled the country and sought lodgings at inns or taverns. The natural progression for the troupes was to negotiate with the tavern owner, or vintner, in order to stage a performance at the inn. All parties would therefore benefit. The bigger the audience at the inn, the more profits were made.”</w:t>
      </w:r>
      <w:r w:rsidRPr="00243ACD">
        <w:rPr>
          <w:rStyle w:val="FootnoteReference"/>
          <w:i/>
        </w:rPr>
        <w:footnoteReference w:id="24"/>
      </w:r>
      <w:r>
        <w:t xml:space="preserve"> I feel performing on this level will really aid my performance as, due to the style my piece was i.e. comedic and storytelling, I can interact and direct it at the audience a lot more. Regarding my costume, if I was to be performing this in the Elizabethan period,</w:t>
      </w:r>
      <w:r w:rsidRPr="00F25D7F">
        <w:t xml:space="preserve"> </w:t>
      </w:r>
      <w:r>
        <w:t xml:space="preserve">the costume would definitely need to be something completely contrasting from the luxurious materials that the upper class would have used to create their outfits. I would have probably worn some sort of jester like, renaissance costume or scruffs to represent what sort of character Launcelot is but due to </w:t>
      </w:r>
      <w:r w:rsidR="00B63373">
        <w:t>budget</w:t>
      </w:r>
      <w:r>
        <w:t xml:space="preserve">, I am unable to acquire these and so will have to go with blacks to represent a blank canvas and use my physicality and vocalisation to present the character. This idea of black, in my opinion, could also represent the underlying factors of his mental state at this current time and the dark period that he is in and therefore represent Launcelot as a person. This could then link to the Jacobean era through the tragic styling and dark ideas. The lighting that we will be using on the day will represent the standard lighting of the Elizabethan and Jacobean period quite closely due to the fact that we will be using natural sunlight to </w:t>
      </w:r>
      <w:r w:rsidR="00B63373">
        <w:t>light our piece</w:t>
      </w:r>
      <w:r>
        <w:t xml:space="preserve">. </w:t>
      </w:r>
      <w:r w:rsidRPr="00243ACD">
        <w:rPr>
          <w:i/>
        </w:rPr>
        <w:t>“in Shakespeare’s time, plays were lit by sunlight. As a result, plays had to take place during the daytime, usually at high noon and only during good weather. Audience members had to use their imagination during scenes that took place at night,”</w:t>
      </w:r>
      <w:r w:rsidRPr="00243ACD">
        <w:rPr>
          <w:rStyle w:val="FootnoteReference"/>
          <w:i/>
        </w:rPr>
        <w:footnoteReference w:id="25"/>
      </w:r>
      <w:r w:rsidRPr="00243ACD">
        <w:rPr>
          <w:i/>
        </w:rPr>
        <w:t xml:space="preserve"> </w:t>
      </w:r>
      <w:r>
        <w:t>I feel this then gives a</w:t>
      </w:r>
      <w:r w:rsidR="00B63373">
        <w:t xml:space="preserve"> more</w:t>
      </w:r>
      <w:r>
        <w:t xml:space="preserve"> realistic feel for the piece and represents for the audience a modern version of what they may have seen back in the old times. </w:t>
      </w:r>
    </w:p>
    <w:p w:rsidR="00243ACD" w:rsidRPr="000877A8" w:rsidRDefault="00243ACD" w:rsidP="00243ACD">
      <w:r>
        <w:t xml:space="preserve">Overall, I want to present an intimate and up-close version of my monologue to allow the audience to see exactly what Launcelot is going through and understand his motivation and process. I want to present a true representation as close as I can to what an audience would have seen back then. I have decided to, context wise, take the text away from its typical portrayal and have a different direction for it. I would like to have it as though he is a less stylised character and more modernised, being less in the moment and more every step as it comes. </w:t>
      </w:r>
      <w:r w:rsidR="00B63373">
        <w:t xml:space="preserve">This could be portrayed in a variety of different ways such as the use of physicality and </w:t>
      </w:r>
      <w:r>
        <w:t xml:space="preserve">could really make for a more comedic and out </w:t>
      </w:r>
      <w:proofErr w:type="gramStart"/>
      <w:r>
        <w:t>there</w:t>
      </w:r>
      <w:proofErr w:type="gramEnd"/>
      <w:r>
        <w:t xml:space="preserve"> piece </w:t>
      </w:r>
      <w:r w:rsidR="00B63373">
        <w:t xml:space="preserve">to </w:t>
      </w:r>
      <w:r>
        <w:t xml:space="preserve">take it </w:t>
      </w:r>
      <w:r w:rsidR="00B63373">
        <w:t xml:space="preserve">another level. </w:t>
      </w:r>
    </w:p>
    <w:p w:rsidR="005E4469" w:rsidRDefault="005E4469"/>
    <w:p w:rsidR="006B1C62" w:rsidRDefault="006B1C62"/>
    <w:p w:rsidR="006B1C62" w:rsidRDefault="006B1C62"/>
    <w:p w:rsidR="006B1C62" w:rsidRDefault="006B1C62"/>
    <w:p w:rsidR="006B1C62" w:rsidRDefault="006B1C62"/>
    <w:p w:rsidR="006B1C62" w:rsidRDefault="006B1C62"/>
    <w:p w:rsidR="006B1C62" w:rsidRDefault="006B1C62"/>
    <w:p w:rsidR="006B1C62" w:rsidRDefault="006B1C62"/>
    <w:p w:rsidR="006B1C62" w:rsidRDefault="006B1C62"/>
    <w:p w:rsidR="006B1C62" w:rsidRDefault="006B1C62"/>
    <w:p w:rsidR="006B1C62" w:rsidRDefault="006B1C62"/>
    <w:p w:rsidR="006B1C62" w:rsidRDefault="006B1C62"/>
    <w:p w:rsidR="006B1C62" w:rsidRPr="006B1C62" w:rsidRDefault="006B1C62">
      <w:pPr>
        <w:rPr>
          <w:b/>
          <w:u w:val="single"/>
        </w:rPr>
      </w:pPr>
      <w:r w:rsidRPr="006B1C62">
        <w:rPr>
          <w:b/>
          <w:u w:val="single"/>
        </w:rPr>
        <w:t>Bibliography:</w:t>
      </w:r>
    </w:p>
    <w:p w:rsidR="006B1C62" w:rsidRDefault="006B1C62"/>
    <w:p w:rsidR="006B1C62" w:rsidRPr="00C65C7B" w:rsidRDefault="00CB27AF" w:rsidP="005E61E4">
      <w:pPr>
        <w:pStyle w:val="EndnoteText"/>
        <w:ind w:left="720"/>
        <w:rPr>
          <w:rStyle w:val="Hyperlink"/>
          <w:color w:val="auto"/>
          <w:sz w:val="22"/>
          <w:u w:val="none"/>
        </w:rPr>
      </w:pPr>
      <w:hyperlink r:id="rId8" w:history="1">
        <w:r w:rsidR="006B1C62" w:rsidRPr="00C65C7B">
          <w:rPr>
            <w:rStyle w:val="Hyperlink"/>
            <w:sz w:val="22"/>
          </w:rPr>
          <w:t>http://shakespeare.mit.edu/romeo_juliet/full.html</w:t>
        </w:r>
      </w:hyperlink>
    </w:p>
    <w:p w:rsidR="006B1C62" w:rsidRPr="00C65C7B" w:rsidRDefault="00CB27AF" w:rsidP="005E61E4">
      <w:pPr>
        <w:pStyle w:val="EndnoteText"/>
        <w:ind w:left="720"/>
        <w:rPr>
          <w:sz w:val="22"/>
        </w:rPr>
      </w:pPr>
      <w:hyperlink r:id="rId9" w:history="1">
        <w:r w:rsidR="006B1C62" w:rsidRPr="00C65C7B">
          <w:rPr>
            <w:rStyle w:val="Hyperlink"/>
            <w:sz w:val="22"/>
          </w:rPr>
          <w:t>http://shakespeare.mit.edu/comedy_errors/full.html</w:t>
        </w:r>
      </w:hyperlink>
    </w:p>
    <w:p w:rsidR="006B1C62" w:rsidRPr="00C65C7B" w:rsidRDefault="00CB27AF" w:rsidP="005E61E4">
      <w:pPr>
        <w:pStyle w:val="FootnoteText"/>
        <w:ind w:left="720"/>
        <w:rPr>
          <w:sz w:val="22"/>
        </w:rPr>
      </w:pPr>
      <w:hyperlink r:id="rId10" w:history="1">
        <w:r w:rsidR="006B1C62" w:rsidRPr="00C65C7B">
          <w:rPr>
            <w:rStyle w:val="Hyperlink"/>
            <w:sz w:val="22"/>
          </w:rPr>
          <w:t>http://shakespeare.mit.edu/comedy_errors/full.html</w:t>
        </w:r>
      </w:hyperlink>
    </w:p>
    <w:p w:rsidR="006B1C62" w:rsidRPr="00C65C7B" w:rsidRDefault="00CB27AF" w:rsidP="005E61E4">
      <w:pPr>
        <w:pStyle w:val="FootnoteText"/>
        <w:ind w:left="720"/>
        <w:rPr>
          <w:sz w:val="22"/>
        </w:rPr>
      </w:pPr>
      <w:hyperlink r:id="rId11" w:history="1">
        <w:r w:rsidR="006B1C62" w:rsidRPr="00C65C7B">
          <w:rPr>
            <w:rStyle w:val="Hyperlink"/>
            <w:sz w:val="22"/>
          </w:rPr>
          <w:t>http://shakespeare.mit.edu/1henryiv/full.html</w:t>
        </w:r>
      </w:hyperlink>
    </w:p>
    <w:p w:rsidR="006B1C62" w:rsidRPr="00C65C7B" w:rsidRDefault="00CB27AF" w:rsidP="005E61E4">
      <w:pPr>
        <w:pStyle w:val="FootnoteText"/>
        <w:ind w:left="720"/>
        <w:rPr>
          <w:sz w:val="22"/>
        </w:rPr>
      </w:pPr>
      <w:hyperlink r:id="rId12" w:history="1">
        <w:r w:rsidR="006B1C62" w:rsidRPr="00C65C7B">
          <w:rPr>
            <w:rStyle w:val="Hyperlink"/>
            <w:sz w:val="22"/>
          </w:rPr>
          <w:t>http://shakespeare.mit.edu/1henryiv/full.html</w:t>
        </w:r>
      </w:hyperlink>
    </w:p>
    <w:p w:rsidR="006B1C62" w:rsidRPr="00C65C7B" w:rsidRDefault="00CB27AF" w:rsidP="005E61E4">
      <w:pPr>
        <w:pStyle w:val="FootnoteText"/>
        <w:ind w:left="720"/>
        <w:rPr>
          <w:sz w:val="22"/>
        </w:rPr>
      </w:pPr>
      <w:hyperlink r:id="rId13" w:history="1">
        <w:r w:rsidR="006B1C62" w:rsidRPr="00C65C7B">
          <w:rPr>
            <w:rStyle w:val="Hyperlink"/>
            <w:sz w:val="22"/>
          </w:rPr>
          <w:t>http://shakespeare.mit.edu/1henryiv/full.html</w:t>
        </w:r>
      </w:hyperlink>
    </w:p>
    <w:p w:rsidR="006B1C62" w:rsidRPr="00C65C7B" w:rsidRDefault="00CB27AF" w:rsidP="005E61E4">
      <w:pPr>
        <w:pStyle w:val="FootnoteText"/>
        <w:ind w:left="720"/>
        <w:rPr>
          <w:sz w:val="22"/>
        </w:rPr>
      </w:pPr>
      <w:hyperlink r:id="rId14" w:history="1">
        <w:r w:rsidR="006B1C62" w:rsidRPr="00C65C7B">
          <w:rPr>
            <w:rStyle w:val="Hyperlink"/>
            <w:sz w:val="22"/>
          </w:rPr>
          <w:t>http://shakespeare.mit.edu/merchant/full.html</w:t>
        </w:r>
      </w:hyperlink>
    </w:p>
    <w:p w:rsidR="006B1C62" w:rsidRPr="00C65C7B" w:rsidRDefault="00CB27AF" w:rsidP="005E61E4">
      <w:pPr>
        <w:pStyle w:val="FootnoteText"/>
        <w:ind w:left="720"/>
        <w:rPr>
          <w:sz w:val="22"/>
        </w:rPr>
      </w:pPr>
      <w:hyperlink r:id="rId15" w:history="1">
        <w:r w:rsidR="006B1C62" w:rsidRPr="00C65C7B">
          <w:rPr>
            <w:rStyle w:val="Hyperlink"/>
            <w:sz w:val="22"/>
          </w:rPr>
          <w:t>https://www.youtube.com/watch?v=tvbMwP7I61I</w:t>
        </w:r>
      </w:hyperlink>
    </w:p>
    <w:p w:rsidR="006B1C62" w:rsidRPr="00C65C7B" w:rsidRDefault="00CB27AF" w:rsidP="005E61E4">
      <w:pPr>
        <w:pStyle w:val="FootnoteText"/>
        <w:ind w:left="720"/>
        <w:rPr>
          <w:rStyle w:val="Hyperlink"/>
          <w:color w:val="auto"/>
          <w:sz w:val="22"/>
          <w:u w:val="none"/>
        </w:rPr>
      </w:pPr>
      <w:hyperlink r:id="rId16" w:history="1">
        <w:r w:rsidR="006B1C62" w:rsidRPr="00C65C7B">
          <w:rPr>
            <w:rStyle w:val="Hyperlink"/>
            <w:sz w:val="22"/>
          </w:rPr>
          <w:t>http://shakespeare.mit.edu/merchant/full.html</w:t>
        </w:r>
      </w:hyperlink>
    </w:p>
    <w:p w:rsidR="006B1C62" w:rsidRPr="00C65C7B" w:rsidRDefault="006B1C62" w:rsidP="005E61E4">
      <w:pPr>
        <w:pStyle w:val="FootnoteText"/>
        <w:ind w:left="720"/>
        <w:rPr>
          <w:sz w:val="22"/>
        </w:rPr>
      </w:pPr>
      <w:proofErr w:type="spellStart"/>
      <w:r w:rsidRPr="00C65C7B">
        <w:rPr>
          <w:rFonts w:ascii="Arial" w:eastAsia="Times New Roman" w:hAnsi="Arial" w:cs="Arial"/>
          <w:color w:val="333333"/>
          <w:sz w:val="24"/>
        </w:rPr>
        <w:t>Warde</w:t>
      </w:r>
      <w:proofErr w:type="spellEnd"/>
      <w:r w:rsidRPr="00C65C7B">
        <w:rPr>
          <w:rFonts w:ascii="Arial" w:eastAsia="Times New Roman" w:hAnsi="Arial" w:cs="Arial"/>
          <w:color w:val="333333"/>
          <w:sz w:val="24"/>
        </w:rPr>
        <w:t>, Frederick. </w:t>
      </w:r>
      <w:r w:rsidRPr="00C65C7B">
        <w:rPr>
          <w:rFonts w:ascii="Arial" w:eastAsia="Times New Roman" w:hAnsi="Arial" w:cs="Arial"/>
          <w:i/>
          <w:iCs/>
          <w:color w:val="333333"/>
          <w:sz w:val="24"/>
        </w:rPr>
        <w:t>The Fools of Shakespeare</w:t>
      </w:r>
      <w:r w:rsidRPr="00C65C7B">
        <w:rPr>
          <w:rFonts w:ascii="Arial" w:eastAsia="Times New Roman" w:hAnsi="Arial" w:cs="Arial"/>
          <w:color w:val="333333"/>
          <w:sz w:val="24"/>
        </w:rPr>
        <w:t>. London: McBride, Nast &amp; Company, 1915. </w:t>
      </w:r>
      <w:r w:rsidRPr="00C65C7B">
        <w:rPr>
          <w:rFonts w:ascii="Arial" w:eastAsia="Times New Roman" w:hAnsi="Arial" w:cs="Arial"/>
          <w:color w:val="333333"/>
          <w:sz w:val="24"/>
          <w:u w:val="single"/>
        </w:rPr>
        <w:t>Shakespeare Online</w:t>
      </w:r>
      <w:r w:rsidRPr="00C65C7B">
        <w:rPr>
          <w:rFonts w:ascii="Arial" w:eastAsia="Times New Roman" w:hAnsi="Arial" w:cs="Arial"/>
          <w:color w:val="333333"/>
          <w:sz w:val="24"/>
        </w:rPr>
        <w:t>. 20 Feb. 2011. 9</w:t>
      </w:r>
      <w:r w:rsidRPr="00C65C7B">
        <w:rPr>
          <w:rFonts w:ascii="Arial" w:eastAsia="Times New Roman" w:hAnsi="Arial" w:cs="Arial"/>
          <w:color w:val="333333"/>
          <w:sz w:val="24"/>
          <w:vertAlign w:val="superscript"/>
        </w:rPr>
        <w:t>th</w:t>
      </w:r>
      <w:r w:rsidRPr="00C65C7B">
        <w:rPr>
          <w:rFonts w:ascii="Arial" w:eastAsia="Times New Roman" w:hAnsi="Arial" w:cs="Arial"/>
          <w:color w:val="333333"/>
          <w:sz w:val="24"/>
        </w:rPr>
        <w:t xml:space="preserve"> May 2018 &lt; http://www.shakespeare-online.com/plays/characters/merchantgobbo.html &gt;.</w:t>
      </w:r>
    </w:p>
    <w:p w:rsidR="006B1C62" w:rsidRPr="00C65C7B" w:rsidRDefault="00CB27AF" w:rsidP="005E61E4">
      <w:pPr>
        <w:pStyle w:val="FootnoteText"/>
        <w:ind w:left="720"/>
        <w:rPr>
          <w:sz w:val="22"/>
        </w:rPr>
      </w:pPr>
      <w:hyperlink r:id="rId17" w:history="1">
        <w:r w:rsidR="006B1C62" w:rsidRPr="00C65C7B">
          <w:rPr>
            <w:rStyle w:val="Hyperlink"/>
            <w:sz w:val="22"/>
          </w:rPr>
          <w:t>http://shakespeare.mit.edu/merchant/merchant.2.2.html</w:t>
        </w:r>
      </w:hyperlink>
    </w:p>
    <w:p w:rsidR="006B1C62" w:rsidRPr="00C65C7B" w:rsidRDefault="00CB27AF" w:rsidP="005E61E4">
      <w:pPr>
        <w:pStyle w:val="FootnoteText"/>
        <w:ind w:left="720"/>
        <w:rPr>
          <w:sz w:val="22"/>
        </w:rPr>
      </w:pPr>
      <w:hyperlink r:id="rId18" w:history="1">
        <w:r w:rsidR="006B1C62" w:rsidRPr="00C65C7B">
          <w:rPr>
            <w:rStyle w:val="Hyperlink"/>
            <w:sz w:val="22"/>
          </w:rPr>
          <w:t>http://shakespeare.mit.edu/merchant/full.html</w:t>
        </w:r>
      </w:hyperlink>
    </w:p>
    <w:p w:rsidR="006B1C62" w:rsidRPr="00C65C7B" w:rsidRDefault="00CB27AF" w:rsidP="005E61E4">
      <w:pPr>
        <w:pStyle w:val="FootnoteText"/>
        <w:ind w:left="720"/>
        <w:rPr>
          <w:sz w:val="22"/>
        </w:rPr>
      </w:pPr>
      <w:hyperlink r:id="rId19" w:history="1">
        <w:r w:rsidR="006B1C62" w:rsidRPr="00C65C7B">
          <w:rPr>
            <w:rStyle w:val="Hyperlink"/>
            <w:sz w:val="22"/>
          </w:rPr>
          <w:t>https://actors.mandy.com/uk/play/13/the-merchant-of-venice/character/1340/launcelot-gobbo</w:t>
        </w:r>
      </w:hyperlink>
    </w:p>
    <w:p w:rsidR="006B1C62" w:rsidRPr="00C65C7B" w:rsidRDefault="00CB27AF" w:rsidP="005E61E4">
      <w:pPr>
        <w:pStyle w:val="FootnoteText"/>
        <w:ind w:left="720"/>
        <w:rPr>
          <w:sz w:val="22"/>
        </w:rPr>
      </w:pPr>
      <w:hyperlink r:id="rId20" w:history="1">
        <w:r w:rsidR="006B1C62" w:rsidRPr="00C65C7B">
          <w:rPr>
            <w:rStyle w:val="Hyperlink"/>
            <w:sz w:val="22"/>
          </w:rPr>
          <w:t>https://www.youtube.com/watch?v=Iz-8CSa9xj8</w:t>
        </w:r>
      </w:hyperlink>
    </w:p>
    <w:p w:rsidR="006B1C62" w:rsidRPr="00C65C7B" w:rsidRDefault="00CB27AF" w:rsidP="005E61E4">
      <w:pPr>
        <w:pStyle w:val="FootnoteText"/>
        <w:ind w:left="720"/>
        <w:rPr>
          <w:sz w:val="22"/>
        </w:rPr>
      </w:pPr>
      <w:hyperlink r:id="rId21" w:history="1">
        <w:r w:rsidR="006B1C62" w:rsidRPr="00C65C7B">
          <w:rPr>
            <w:rStyle w:val="Hyperlink"/>
            <w:sz w:val="22"/>
          </w:rPr>
          <w:t>https://www.youtube.com/watch?v=9uHAbpm0lLk</w:t>
        </w:r>
      </w:hyperlink>
    </w:p>
    <w:p w:rsidR="006B1C62" w:rsidRPr="00C65C7B" w:rsidRDefault="00CB27AF" w:rsidP="005E61E4">
      <w:pPr>
        <w:pStyle w:val="FootnoteText"/>
        <w:ind w:left="720"/>
        <w:rPr>
          <w:sz w:val="22"/>
        </w:rPr>
      </w:pPr>
      <w:hyperlink r:id="rId22" w:history="1">
        <w:r w:rsidR="006B1C62" w:rsidRPr="00C65C7B">
          <w:rPr>
            <w:rStyle w:val="Hyperlink"/>
            <w:sz w:val="22"/>
          </w:rPr>
          <w:t>https://www.youtube.com/watch?v=vvLH22RSpaY</w:t>
        </w:r>
      </w:hyperlink>
    </w:p>
    <w:p w:rsidR="006B1C62" w:rsidRPr="00C65C7B" w:rsidRDefault="00CB27AF" w:rsidP="005E61E4">
      <w:pPr>
        <w:pStyle w:val="FootnoteText"/>
        <w:ind w:left="720"/>
        <w:rPr>
          <w:sz w:val="22"/>
        </w:rPr>
      </w:pPr>
      <w:hyperlink r:id="rId23" w:history="1">
        <w:r w:rsidR="006B1C62" w:rsidRPr="00C65C7B">
          <w:rPr>
            <w:rStyle w:val="Hyperlink"/>
            <w:sz w:val="22"/>
          </w:rPr>
          <w:t>https://www.mentalhealth.org.uk/a-to-z/h/hearing-voices</w:t>
        </w:r>
      </w:hyperlink>
    </w:p>
    <w:p w:rsidR="006B1C62" w:rsidRPr="00C65C7B" w:rsidRDefault="00CB27AF" w:rsidP="005E61E4">
      <w:pPr>
        <w:pStyle w:val="FootnoteText"/>
        <w:ind w:left="720"/>
        <w:rPr>
          <w:sz w:val="22"/>
        </w:rPr>
      </w:pPr>
      <w:hyperlink r:id="rId24" w:history="1">
        <w:r w:rsidR="006B1C62" w:rsidRPr="00C65C7B">
          <w:rPr>
            <w:rStyle w:val="Hyperlink"/>
            <w:sz w:val="22"/>
          </w:rPr>
          <w:t>http://shakespeare.mit.edu/merchant/full.html</w:t>
        </w:r>
      </w:hyperlink>
    </w:p>
    <w:p w:rsidR="006B1C62" w:rsidRPr="00C65C7B" w:rsidRDefault="00CB27AF" w:rsidP="005E61E4">
      <w:pPr>
        <w:pStyle w:val="FootnoteText"/>
        <w:ind w:left="720"/>
        <w:rPr>
          <w:sz w:val="22"/>
        </w:rPr>
      </w:pPr>
      <w:hyperlink r:id="rId25" w:history="1">
        <w:r w:rsidR="006B1C62" w:rsidRPr="00C65C7B">
          <w:rPr>
            <w:rStyle w:val="Hyperlink"/>
            <w:sz w:val="22"/>
          </w:rPr>
          <w:t>https://www.disabled-world.com/fitness/starving.php</w:t>
        </w:r>
      </w:hyperlink>
    </w:p>
    <w:p w:rsidR="006B1C62" w:rsidRPr="00C65C7B" w:rsidRDefault="00CB27AF" w:rsidP="005E61E4">
      <w:pPr>
        <w:pStyle w:val="FootnoteText"/>
        <w:ind w:left="720"/>
        <w:rPr>
          <w:sz w:val="22"/>
        </w:rPr>
      </w:pPr>
      <w:hyperlink r:id="rId26" w:history="1">
        <w:r w:rsidR="006B1C62" w:rsidRPr="00C65C7B">
          <w:rPr>
            <w:rStyle w:val="Hyperlink"/>
            <w:sz w:val="22"/>
          </w:rPr>
          <w:t>http://shakespeare.mit.edu/merchant/full.html</w:t>
        </w:r>
      </w:hyperlink>
    </w:p>
    <w:p w:rsidR="006B1C62" w:rsidRPr="00C65C7B" w:rsidRDefault="00CB27AF" w:rsidP="005E61E4">
      <w:pPr>
        <w:pStyle w:val="FootnoteText"/>
        <w:ind w:left="720"/>
        <w:rPr>
          <w:sz w:val="22"/>
        </w:rPr>
      </w:pPr>
      <w:hyperlink r:id="rId27" w:history="1">
        <w:r w:rsidR="006B1C62" w:rsidRPr="00C65C7B">
          <w:rPr>
            <w:rStyle w:val="Hyperlink"/>
            <w:sz w:val="22"/>
          </w:rPr>
          <w:t>https://www.youtube.com/watch?v=9bIfL10j8yE</w:t>
        </w:r>
      </w:hyperlink>
    </w:p>
    <w:p w:rsidR="006B1C62" w:rsidRPr="00C65C7B" w:rsidRDefault="00CB27AF" w:rsidP="005E61E4">
      <w:pPr>
        <w:pStyle w:val="FootnoteText"/>
        <w:ind w:left="720"/>
        <w:rPr>
          <w:sz w:val="22"/>
        </w:rPr>
      </w:pPr>
      <w:hyperlink r:id="rId28" w:history="1">
        <w:r w:rsidR="006B1C62" w:rsidRPr="00C65C7B">
          <w:rPr>
            <w:rStyle w:val="Hyperlink"/>
            <w:sz w:val="22"/>
          </w:rPr>
          <w:t>https://www.nosweatshakespeare.com/resources/shakespeares-theatres/shakespeare-globe-facts/</w:t>
        </w:r>
      </w:hyperlink>
    </w:p>
    <w:p w:rsidR="006B1C62" w:rsidRPr="00C65C7B" w:rsidRDefault="00CB27AF" w:rsidP="005E61E4">
      <w:pPr>
        <w:pStyle w:val="FootnoteText"/>
        <w:ind w:left="720"/>
        <w:rPr>
          <w:sz w:val="22"/>
        </w:rPr>
      </w:pPr>
      <w:hyperlink r:id="rId29" w:history="1">
        <w:r w:rsidR="006B1C62" w:rsidRPr="00C65C7B">
          <w:rPr>
            <w:rStyle w:val="Hyperlink"/>
            <w:sz w:val="22"/>
          </w:rPr>
          <w:t>https://www.nosweatshakespeare.com/blog/shakespeare-elizabethan-stage-sets/</w:t>
        </w:r>
      </w:hyperlink>
    </w:p>
    <w:p w:rsidR="006B1C62" w:rsidRPr="00C65C7B" w:rsidRDefault="00CB27AF" w:rsidP="005E61E4">
      <w:pPr>
        <w:pStyle w:val="FootnoteText"/>
        <w:ind w:left="720"/>
        <w:rPr>
          <w:sz w:val="22"/>
        </w:rPr>
      </w:pPr>
      <w:hyperlink r:id="rId30" w:history="1">
        <w:r w:rsidR="005E61E4" w:rsidRPr="00C65C7B">
          <w:rPr>
            <w:rStyle w:val="Hyperlink"/>
            <w:sz w:val="22"/>
          </w:rPr>
          <w:t>http://www.william-shakespeare.info/william-shakespeare-biography-elizabethan-theatre-playhouse-inn-yards.htm</w:t>
        </w:r>
      </w:hyperlink>
    </w:p>
    <w:p w:rsidR="005E61E4" w:rsidRPr="00C65C7B" w:rsidRDefault="00CB27AF" w:rsidP="005E61E4">
      <w:pPr>
        <w:pStyle w:val="FootnoteText"/>
        <w:ind w:left="720"/>
        <w:rPr>
          <w:sz w:val="22"/>
        </w:rPr>
      </w:pPr>
      <w:hyperlink r:id="rId31" w:history="1">
        <w:r w:rsidR="006B1C62" w:rsidRPr="00C65C7B">
          <w:rPr>
            <w:rStyle w:val="Hyperlink"/>
            <w:sz w:val="22"/>
          </w:rPr>
          <w:t>http://thelightingresource.eaton.com/features/2017/lighting-the-stage-a-history-of-early-theater-lighting-technology</w:t>
        </w:r>
      </w:hyperlink>
    </w:p>
    <w:p w:rsidR="006B1C62" w:rsidRPr="00C65C7B" w:rsidRDefault="005E61E4" w:rsidP="005E61E4">
      <w:pPr>
        <w:pStyle w:val="FootnoteText"/>
        <w:ind w:left="720"/>
        <w:rPr>
          <w:sz w:val="22"/>
        </w:rPr>
      </w:pPr>
      <w:proofErr w:type="spellStart"/>
      <w:r w:rsidRPr="00C65C7B">
        <w:rPr>
          <w:sz w:val="22"/>
        </w:rPr>
        <w:t>Rokison</w:t>
      </w:r>
      <w:proofErr w:type="spellEnd"/>
      <w:r w:rsidRPr="00C65C7B">
        <w:rPr>
          <w:sz w:val="22"/>
        </w:rPr>
        <w:t xml:space="preserve">-Woodall, A. (n.d.). Shakespeare in the theatre, Nicholas </w:t>
      </w:r>
      <w:proofErr w:type="spellStart"/>
      <w:r w:rsidRPr="00C65C7B">
        <w:rPr>
          <w:sz w:val="22"/>
        </w:rPr>
        <w:t>Hytner</w:t>
      </w:r>
      <w:proofErr w:type="spellEnd"/>
      <w:r w:rsidRPr="00C65C7B">
        <w:rPr>
          <w:sz w:val="22"/>
        </w:rPr>
        <w:t>.</w:t>
      </w:r>
    </w:p>
    <w:p w:rsidR="005E61E4" w:rsidRPr="00C65C7B" w:rsidRDefault="00885CAD" w:rsidP="005E61E4">
      <w:pPr>
        <w:pStyle w:val="FootnoteText"/>
        <w:ind w:left="720"/>
        <w:rPr>
          <w:sz w:val="22"/>
        </w:rPr>
      </w:pPr>
      <w:r w:rsidRPr="00C65C7B">
        <w:rPr>
          <w:sz w:val="22"/>
        </w:rPr>
        <w:t>Noble, A. (2010). How to do Shakespeare. New York, NY: Routledge.</w:t>
      </w:r>
    </w:p>
    <w:p w:rsidR="00885CAD" w:rsidRPr="00C65C7B" w:rsidRDefault="00885CAD" w:rsidP="005E61E4">
      <w:pPr>
        <w:pStyle w:val="FootnoteText"/>
        <w:ind w:left="720"/>
        <w:rPr>
          <w:sz w:val="22"/>
        </w:rPr>
      </w:pPr>
      <w:proofErr w:type="spellStart"/>
      <w:r w:rsidRPr="00C65C7B">
        <w:rPr>
          <w:sz w:val="22"/>
        </w:rPr>
        <w:t>Rodenburg</w:t>
      </w:r>
      <w:proofErr w:type="spellEnd"/>
      <w:r w:rsidRPr="00C65C7B">
        <w:rPr>
          <w:sz w:val="22"/>
        </w:rPr>
        <w:t>, P. (2015). Speaking Shakespeare. New York: St. Martin's Press.</w:t>
      </w:r>
    </w:p>
    <w:p w:rsidR="00885CAD" w:rsidRPr="00C65C7B" w:rsidRDefault="00885CAD" w:rsidP="005E61E4">
      <w:pPr>
        <w:pStyle w:val="FootnoteText"/>
        <w:ind w:left="720"/>
        <w:rPr>
          <w:sz w:val="22"/>
        </w:rPr>
      </w:pPr>
      <w:r w:rsidRPr="00C65C7B">
        <w:rPr>
          <w:sz w:val="22"/>
        </w:rPr>
        <w:t xml:space="preserve">Berry, C. (n.d.). The actor and the </w:t>
      </w:r>
      <w:bookmarkStart w:id="0" w:name="_GoBack"/>
      <w:bookmarkEnd w:id="0"/>
      <w:r w:rsidRPr="00C65C7B">
        <w:rPr>
          <w:sz w:val="22"/>
        </w:rPr>
        <w:t>text.</w:t>
      </w:r>
    </w:p>
    <w:p w:rsidR="00885CAD" w:rsidRPr="00137362" w:rsidRDefault="00137362" w:rsidP="005E61E4">
      <w:pPr>
        <w:pStyle w:val="FootnoteText"/>
        <w:ind w:left="720"/>
        <w:rPr>
          <w:sz w:val="22"/>
        </w:rPr>
      </w:pPr>
      <w:r w:rsidRPr="00137362">
        <w:rPr>
          <w:sz w:val="22"/>
        </w:rPr>
        <w:t>Shakespeare, W., Hudson, H. and Herford, C. (n.d.). Richard III</w:t>
      </w:r>
    </w:p>
    <w:p w:rsidR="00137362" w:rsidRDefault="00137362" w:rsidP="005E61E4">
      <w:pPr>
        <w:pStyle w:val="FootnoteText"/>
        <w:ind w:left="720"/>
      </w:pPr>
    </w:p>
    <w:sectPr w:rsidR="00137362" w:rsidSect="00727DC4">
      <w:headerReference w:type="default" r:id="rId3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27AF" w:rsidRDefault="00CB27AF" w:rsidP="00E75F80">
      <w:r>
        <w:separator/>
      </w:r>
    </w:p>
  </w:endnote>
  <w:endnote w:type="continuationSeparator" w:id="0">
    <w:p w:rsidR="00CB27AF" w:rsidRDefault="00CB27AF" w:rsidP="00E75F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27AF" w:rsidRDefault="00CB27AF" w:rsidP="00E75F80">
      <w:r>
        <w:separator/>
      </w:r>
    </w:p>
  </w:footnote>
  <w:footnote w:type="continuationSeparator" w:id="0">
    <w:p w:rsidR="00CB27AF" w:rsidRDefault="00CB27AF" w:rsidP="00E75F80">
      <w:r>
        <w:continuationSeparator/>
      </w:r>
    </w:p>
  </w:footnote>
  <w:footnote w:id="1">
    <w:p w:rsidR="00E75F80" w:rsidRDefault="00E75F80" w:rsidP="00E75F80">
      <w:pPr>
        <w:pStyle w:val="EndnoteText"/>
      </w:pPr>
      <w:r>
        <w:rPr>
          <w:rStyle w:val="FootnoteReference"/>
        </w:rPr>
        <w:footnoteRef/>
      </w:r>
      <w:r>
        <w:t xml:space="preserve"> </w:t>
      </w:r>
      <w:hyperlink r:id="rId1" w:history="1">
        <w:r w:rsidRPr="00CE413E">
          <w:rPr>
            <w:rStyle w:val="Hyperlink"/>
          </w:rPr>
          <w:t>http://shakespeare.mit.edu/romeo_juliet/full.html</w:t>
        </w:r>
      </w:hyperlink>
    </w:p>
    <w:p w:rsidR="00E75F80" w:rsidRDefault="00E75F80" w:rsidP="00E75F80">
      <w:pPr>
        <w:pStyle w:val="FootnoteText"/>
      </w:pPr>
    </w:p>
  </w:footnote>
  <w:footnote w:id="2">
    <w:p w:rsidR="00E75F80" w:rsidRDefault="00E75F80" w:rsidP="00E75F80">
      <w:pPr>
        <w:pStyle w:val="FootnoteText"/>
      </w:pPr>
      <w:r>
        <w:rPr>
          <w:rStyle w:val="FootnoteReference"/>
        </w:rPr>
        <w:footnoteRef/>
      </w:r>
      <w:r>
        <w:t xml:space="preserve"> </w:t>
      </w:r>
      <w:hyperlink r:id="rId2" w:history="1">
        <w:r w:rsidRPr="00990D36">
          <w:rPr>
            <w:rStyle w:val="Hyperlink"/>
          </w:rPr>
          <w:t>http://shakespeare.mit.edu/comedy_errors/full.html</w:t>
        </w:r>
      </w:hyperlink>
    </w:p>
    <w:p w:rsidR="00E75F80" w:rsidRDefault="00E75F80" w:rsidP="00E75F80">
      <w:pPr>
        <w:pStyle w:val="FootnoteText"/>
      </w:pPr>
    </w:p>
  </w:footnote>
  <w:footnote w:id="3">
    <w:p w:rsidR="00E75F80" w:rsidRDefault="00E75F80" w:rsidP="00E75F80">
      <w:pPr>
        <w:pStyle w:val="FootnoteText"/>
      </w:pPr>
      <w:r>
        <w:rPr>
          <w:rStyle w:val="FootnoteReference"/>
        </w:rPr>
        <w:footnoteRef/>
      </w:r>
      <w:r>
        <w:t xml:space="preserve"> </w:t>
      </w:r>
      <w:hyperlink r:id="rId3" w:history="1">
        <w:r w:rsidRPr="00990D36">
          <w:rPr>
            <w:rStyle w:val="Hyperlink"/>
          </w:rPr>
          <w:t>http://shakespeare.mit.edu/comedy_errors/full.html</w:t>
        </w:r>
      </w:hyperlink>
    </w:p>
    <w:p w:rsidR="00E75F80" w:rsidRDefault="00E75F80" w:rsidP="00E75F80">
      <w:pPr>
        <w:pStyle w:val="FootnoteText"/>
      </w:pPr>
    </w:p>
  </w:footnote>
  <w:footnote w:id="4">
    <w:p w:rsidR="00E75F80" w:rsidRDefault="00E75F80" w:rsidP="00E75F80">
      <w:pPr>
        <w:pStyle w:val="FootnoteText"/>
      </w:pPr>
      <w:r>
        <w:rPr>
          <w:rStyle w:val="FootnoteReference"/>
        </w:rPr>
        <w:footnoteRef/>
      </w:r>
      <w:r>
        <w:t xml:space="preserve"> </w:t>
      </w:r>
      <w:hyperlink r:id="rId4" w:history="1">
        <w:r w:rsidRPr="00B755B0">
          <w:rPr>
            <w:rStyle w:val="Hyperlink"/>
          </w:rPr>
          <w:t>http://shakespeare.mit.edu/1henryiv/full.html</w:t>
        </w:r>
      </w:hyperlink>
    </w:p>
    <w:p w:rsidR="00E75F80" w:rsidRDefault="00E75F80" w:rsidP="00E75F80">
      <w:pPr>
        <w:pStyle w:val="FootnoteText"/>
      </w:pPr>
    </w:p>
  </w:footnote>
  <w:footnote w:id="5">
    <w:p w:rsidR="00E75F80" w:rsidRDefault="00E75F80" w:rsidP="00E75F80">
      <w:pPr>
        <w:pStyle w:val="FootnoteText"/>
      </w:pPr>
      <w:r>
        <w:rPr>
          <w:rStyle w:val="FootnoteReference"/>
        </w:rPr>
        <w:footnoteRef/>
      </w:r>
      <w:r>
        <w:t xml:space="preserve"> </w:t>
      </w:r>
      <w:hyperlink r:id="rId5" w:history="1">
        <w:r w:rsidRPr="00B755B0">
          <w:rPr>
            <w:rStyle w:val="Hyperlink"/>
          </w:rPr>
          <w:t>http://shakespeare.mit.edu/1henryiv/full.html</w:t>
        </w:r>
      </w:hyperlink>
    </w:p>
    <w:p w:rsidR="00E75F80" w:rsidRDefault="00E75F80" w:rsidP="00E75F80">
      <w:pPr>
        <w:pStyle w:val="FootnoteText"/>
      </w:pPr>
    </w:p>
  </w:footnote>
  <w:footnote w:id="6">
    <w:p w:rsidR="00E75F80" w:rsidRDefault="00E75F80" w:rsidP="00E75F80">
      <w:pPr>
        <w:pStyle w:val="FootnoteText"/>
      </w:pPr>
      <w:r>
        <w:rPr>
          <w:rStyle w:val="FootnoteReference"/>
        </w:rPr>
        <w:footnoteRef/>
      </w:r>
      <w:r>
        <w:t xml:space="preserve"> </w:t>
      </w:r>
      <w:hyperlink r:id="rId6" w:history="1">
        <w:r w:rsidRPr="00B755B0">
          <w:rPr>
            <w:rStyle w:val="Hyperlink"/>
          </w:rPr>
          <w:t>http://shakespeare.mit.edu/1henryiv/full.html</w:t>
        </w:r>
      </w:hyperlink>
    </w:p>
    <w:p w:rsidR="00E75F80" w:rsidRDefault="00E75F80" w:rsidP="00E75F80">
      <w:pPr>
        <w:pStyle w:val="FootnoteText"/>
      </w:pPr>
    </w:p>
  </w:footnote>
  <w:footnote w:id="7">
    <w:p w:rsidR="00E75F80" w:rsidRDefault="00E75F80" w:rsidP="00E75F80">
      <w:pPr>
        <w:pStyle w:val="FootnoteText"/>
      </w:pPr>
      <w:r>
        <w:rPr>
          <w:rStyle w:val="FootnoteReference"/>
        </w:rPr>
        <w:footnoteRef/>
      </w:r>
      <w:r>
        <w:t xml:space="preserve"> </w:t>
      </w:r>
      <w:hyperlink r:id="rId7" w:history="1">
        <w:r w:rsidRPr="00B755B0">
          <w:rPr>
            <w:rStyle w:val="Hyperlink"/>
          </w:rPr>
          <w:t>http://shakespeare.mit.edu/merchant/full.html</w:t>
        </w:r>
      </w:hyperlink>
    </w:p>
    <w:p w:rsidR="00E75F80" w:rsidRDefault="00E75F80" w:rsidP="00E75F80">
      <w:pPr>
        <w:pStyle w:val="FootnoteText"/>
      </w:pPr>
    </w:p>
  </w:footnote>
  <w:footnote w:id="8">
    <w:p w:rsidR="00E75F80" w:rsidRDefault="00E75F80" w:rsidP="00E75F80">
      <w:pPr>
        <w:pStyle w:val="FootnoteText"/>
      </w:pPr>
      <w:r>
        <w:rPr>
          <w:rStyle w:val="FootnoteReference"/>
        </w:rPr>
        <w:footnoteRef/>
      </w:r>
      <w:r>
        <w:t xml:space="preserve"> </w:t>
      </w:r>
      <w:hyperlink r:id="rId8" w:history="1">
        <w:r w:rsidRPr="00CE413E">
          <w:rPr>
            <w:rStyle w:val="Hyperlink"/>
          </w:rPr>
          <w:t>https://www.youtube.com/watch?v=tvbMwP7I61I</w:t>
        </w:r>
      </w:hyperlink>
    </w:p>
  </w:footnote>
  <w:footnote w:id="9">
    <w:p w:rsidR="00956102" w:rsidRDefault="00956102" w:rsidP="00956102">
      <w:pPr>
        <w:pStyle w:val="FootnoteText"/>
      </w:pPr>
      <w:r>
        <w:rPr>
          <w:rStyle w:val="FootnoteReference"/>
        </w:rPr>
        <w:footnoteRef/>
      </w:r>
      <w:r>
        <w:t xml:space="preserve"> </w:t>
      </w:r>
      <w:hyperlink r:id="rId9" w:history="1">
        <w:r w:rsidRPr="007D1BA7">
          <w:rPr>
            <w:rStyle w:val="Hyperlink"/>
          </w:rPr>
          <w:t>http://shakespeare.mit.edu/merchant/full.html</w:t>
        </w:r>
      </w:hyperlink>
    </w:p>
  </w:footnote>
  <w:footnote w:id="10">
    <w:p w:rsidR="00E75F80" w:rsidRPr="00214D7F" w:rsidRDefault="00E75F80" w:rsidP="00E75F80">
      <w:pPr>
        <w:rPr>
          <w:rFonts w:ascii="Arial" w:eastAsia="Times New Roman" w:hAnsi="Arial" w:cs="Arial"/>
          <w:color w:val="333333"/>
          <w:sz w:val="21"/>
        </w:rPr>
      </w:pPr>
      <w:r>
        <w:rPr>
          <w:rStyle w:val="FootnoteReference"/>
        </w:rPr>
        <w:footnoteRef/>
      </w:r>
      <w:r>
        <w:t xml:space="preserve"> </w:t>
      </w:r>
      <w:proofErr w:type="spellStart"/>
      <w:r w:rsidRPr="000C7E76">
        <w:rPr>
          <w:rFonts w:ascii="Arial" w:eastAsia="Times New Roman" w:hAnsi="Arial" w:cs="Arial"/>
          <w:color w:val="333333"/>
          <w:sz w:val="21"/>
        </w:rPr>
        <w:t>Warde</w:t>
      </w:r>
      <w:proofErr w:type="spellEnd"/>
      <w:r w:rsidRPr="000C7E76">
        <w:rPr>
          <w:rFonts w:ascii="Arial" w:eastAsia="Times New Roman" w:hAnsi="Arial" w:cs="Arial"/>
          <w:color w:val="333333"/>
          <w:sz w:val="21"/>
        </w:rPr>
        <w:t>, Frederick. </w:t>
      </w:r>
      <w:r w:rsidRPr="000C7E76">
        <w:rPr>
          <w:rFonts w:ascii="Arial" w:eastAsia="Times New Roman" w:hAnsi="Arial" w:cs="Arial"/>
          <w:i/>
          <w:iCs/>
          <w:color w:val="333333"/>
          <w:sz w:val="21"/>
        </w:rPr>
        <w:t>The Fools of Shakespeare</w:t>
      </w:r>
      <w:r w:rsidRPr="000C7E76">
        <w:rPr>
          <w:rFonts w:ascii="Arial" w:eastAsia="Times New Roman" w:hAnsi="Arial" w:cs="Arial"/>
          <w:color w:val="333333"/>
          <w:sz w:val="21"/>
        </w:rPr>
        <w:t>. London: McBride, Nast &amp; Company, 1915. </w:t>
      </w:r>
      <w:r w:rsidRPr="000C7E76">
        <w:rPr>
          <w:rFonts w:ascii="Arial" w:eastAsia="Times New Roman" w:hAnsi="Arial" w:cs="Arial"/>
          <w:color w:val="333333"/>
          <w:sz w:val="21"/>
          <w:u w:val="single"/>
        </w:rPr>
        <w:t>Shakespeare Online</w:t>
      </w:r>
      <w:r>
        <w:rPr>
          <w:rFonts w:ascii="Arial" w:eastAsia="Times New Roman" w:hAnsi="Arial" w:cs="Arial"/>
          <w:color w:val="333333"/>
          <w:sz w:val="21"/>
        </w:rPr>
        <w:t>. 20 Feb. 2011. 9</w:t>
      </w:r>
      <w:r w:rsidRPr="00214D7F">
        <w:rPr>
          <w:rFonts w:ascii="Arial" w:eastAsia="Times New Roman" w:hAnsi="Arial" w:cs="Arial"/>
          <w:color w:val="333333"/>
          <w:sz w:val="21"/>
          <w:vertAlign w:val="superscript"/>
        </w:rPr>
        <w:t>th</w:t>
      </w:r>
      <w:r>
        <w:rPr>
          <w:rFonts w:ascii="Arial" w:eastAsia="Times New Roman" w:hAnsi="Arial" w:cs="Arial"/>
          <w:color w:val="333333"/>
          <w:sz w:val="21"/>
        </w:rPr>
        <w:t xml:space="preserve"> May 2018 </w:t>
      </w:r>
      <w:r w:rsidRPr="000C7E76">
        <w:rPr>
          <w:rFonts w:ascii="Arial" w:eastAsia="Times New Roman" w:hAnsi="Arial" w:cs="Arial"/>
          <w:color w:val="333333"/>
          <w:sz w:val="21"/>
        </w:rPr>
        <w:t>&lt; http://www.shakespeare-online.com/plays/characters/merchantgobbo.html &gt;.</w:t>
      </w:r>
    </w:p>
    <w:p w:rsidR="00E75F80" w:rsidRDefault="00E75F80" w:rsidP="00E75F80">
      <w:pPr>
        <w:pStyle w:val="FootnoteText"/>
      </w:pPr>
    </w:p>
  </w:footnote>
  <w:footnote w:id="11">
    <w:p w:rsidR="00E75F80" w:rsidRDefault="00E75F80" w:rsidP="00E75F80">
      <w:pPr>
        <w:pStyle w:val="FootnoteText"/>
      </w:pPr>
      <w:r>
        <w:rPr>
          <w:rStyle w:val="FootnoteReference"/>
        </w:rPr>
        <w:footnoteRef/>
      </w:r>
      <w:r>
        <w:t xml:space="preserve"> </w:t>
      </w:r>
      <w:hyperlink r:id="rId10" w:history="1">
        <w:r w:rsidRPr="008318F5">
          <w:rPr>
            <w:rStyle w:val="Hyperlink"/>
          </w:rPr>
          <w:t>http://shakespeare.mit.edu/merchant/merchant.2.2.html</w:t>
        </w:r>
      </w:hyperlink>
    </w:p>
    <w:p w:rsidR="00E75F80" w:rsidRDefault="00E75F80" w:rsidP="00E75F80">
      <w:pPr>
        <w:pStyle w:val="FootnoteText"/>
      </w:pPr>
    </w:p>
  </w:footnote>
  <w:footnote w:id="12">
    <w:p w:rsidR="007964C9" w:rsidRDefault="007964C9" w:rsidP="007964C9">
      <w:pPr>
        <w:pStyle w:val="FootnoteText"/>
      </w:pPr>
      <w:r>
        <w:rPr>
          <w:rStyle w:val="FootnoteReference"/>
        </w:rPr>
        <w:footnoteRef/>
      </w:r>
      <w:r>
        <w:t xml:space="preserve"> </w:t>
      </w:r>
      <w:hyperlink r:id="rId11" w:history="1">
        <w:r w:rsidRPr="007D1BA7">
          <w:rPr>
            <w:rStyle w:val="Hyperlink"/>
          </w:rPr>
          <w:t>http://shakespeare.mit.edu/merchant/full.html</w:t>
        </w:r>
      </w:hyperlink>
    </w:p>
    <w:p w:rsidR="007964C9" w:rsidRDefault="007964C9" w:rsidP="007964C9">
      <w:pPr>
        <w:pStyle w:val="FootnoteText"/>
      </w:pPr>
    </w:p>
  </w:footnote>
  <w:footnote w:id="13">
    <w:p w:rsidR="00E75F80" w:rsidRDefault="00E75F80" w:rsidP="00E75F80">
      <w:pPr>
        <w:pStyle w:val="FootnoteText"/>
      </w:pPr>
      <w:r>
        <w:rPr>
          <w:rStyle w:val="FootnoteReference"/>
        </w:rPr>
        <w:footnoteRef/>
      </w:r>
      <w:r>
        <w:t xml:space="preserve"> </w:t>
      </w:r>
      <w:hyperlink r:id="rId12" w:history="1">
        <w:r w:rsidRPr="008318F5">
          <w:rPr>
            <w:rStyle w:val="Hyperlink"/>
          </w:rPr>
          <w:t>https://actors.mandy.com/uk/play/13/the-merchant-of-venice/character/1340/launcelot-gobbo</w:t>
        </w:r>
      </w:hyperlink>
    </w:p>
    <w:p w:rsidR="00E75F80" w:rsidRDefault="00E75F80" w:rsidP="00E75F80">
      <w:pPr>
        <w:pStyle w:val="FootnoteText"/>
      </w:pPr>
    </w:p>
  </w:footnote>
  <w:footnote w:id="14">
    <w:p w:rsidR="00E75F80" w:rsidRDefault="00E75F80" w:rsidP="00E75F80">
      <w:pPr>
        <w:pStyle w:val="FootnoteText"/>
      </w:pPr>
      <w:r>
        <w:rPr>
          <w:rStyle w:val="FootnoteReference"/>
        </w:rPr>
        <w:footnoteRef/>
      </w:r>
      <w:r>
        <w:t xml:space="preserve"> </w:t>
      </w:r>
      <w:hyperlink r:id="rId13" w:history="1">
        <w:r w:rsidRPr="008318F5">
          <w:rPr>
            <w:rStyle w:val="Hyperlink"/>
          </w:rPr>
          <w:t>https://www.youtube.com/watch?v=Iz-8CSa9xj8</w:t>
        </w:r>
      </w:hyperlink>
    </w:p>
    <w:p w:rsidR="00E75F80" w:rsidRDefault="00E75F80" w:rsidP="00E75F80">
      <w:pPr>
        <w:pStyle w:val="FootnoteText"/>
      </w:pPr>
    </w:p>
  </w:footnote>
  <w:footnote w:id="15">
    <w:p w:rsidR="00E75F80" w:rsidRDefault="00E75F80" w:rsidP="00E75F80">
      <w:pPr>
        <w:pStyle w:val="FootnoteText"/>
      </w:pPr>
      <w:r>
        <w:rPr>
          <w:rStyle w:val="FootnoteReference"/>
        </w:rPr>
        <w:footnoteRef/>
      </w:r>
      <w:r>
        <w:t xml:space="preserve"> </w:t>
      </w:r>
      <w:hyperlink r:id="rId14" w:history="1">
        <w:r w:rsidRPr="00D85E4C">
          <w:rPr>
            <w:rStyle w:val="Hyperlink"/>
          </w:rPr>
          <w:t>https://www.youtube.com/watch?v=9uHAbpm0lLk</w:t>
        </w:r>
      </w:hyperlink>
    </w:p>
    <w:p w:rsidR="00E75F80" w:rsidRDefault="00E75F80" w:rsidP="00E75F80">
      <w:pPr>
        <w:pStyle w:val="FootnoteText"/>
      </w:pPr>
    </w:p>
  </w:footnote>
  <w:footnote w:id="16">
    <w:p w:rsidR="00E75F80" w:rsidRDefault="00E75F80" w:rsidP="00E75F80">
      <w:pPr>
        <w:pStyle w:val="FootnoteText"/>
      </w:pPr>
      <w:r>
        <w:rPr>
          <w:rStyle w:val="FootnoteReference"/>
        </w:rPr>
        <w:footnoteRef/>
      </w:r>
      <w:r>
        <w:t xml:space="preserve"> </w:t>
      </w:r>
      <w:hyperlink r:id="rId15" w:history="1">
        <w:r w:rsidRPr="00D85E4C">
          <w:rPr>
            <w:rStyle w:val="Hyperlink"/>
          </w:rPr>
          <w:t>https://www.youtube.com/watch?v=vvLH22RSpaY</w:t>
        </w:r>
      </w:hyperlink>
    </w:p>
    <w:p w:rsidR="00E75F80" w:rsidRDefault="00E75F80" w:rsidP="00E75F80">
      <w:pPr>
        <w:pStyle w:val="FootnoteText"/>
      </w:pPr>
    </w:p>
  </w:footnote>
  <w:footnote w:id="17">
    <w:p w:rsidR="00E75F80" w:rsidRDefault="00E75F80" w:rsidP="00E75F80">
      <w:pPr>
        <w:pStyle w:val="FootnoteText"/>
      </w:pPr>
      <w:r>
        <w:rPr>
          <w:rStyle w:val="FootnoteReference"/>
        </w:rPr>
        <w:footnoteRef/>
      </w:r>
      <w:r>
        <w:t xml:space="preserve"> </w:t>
      </w:r>
      <w:hyperlink r:id="rId16" w:history="1">
        <w:r w:rsidRPr="00911462">
          <w:rPr>
            <w:rStyle w:val="Hyperlink"/>
          </w:rPr>
          <w:t>https://www.mentalhealth.org.uk/a-to-z/h/hearing-voices</w:t>
        </w:r>
      </w:hyperlink>
    </w:p>
    <w:p w:rsidR="00E75F80" w:rsidRDefault="00E75F80" w:rsidP="00E75F80">
      <w:pPr>
        <w:pStyle w:val="FootnoteText"/>
      </w:pPr>
    </w:p>
  </w:footnote>
  <w:footnote w:id="18">
    <w:p w:rsidR="007964C9" w:rsidRDefault="007964C9" w:rsidP="007964C9">
      <w:pPr>
        <w:pStyle w:val="FootnoteText"/>
      </w:pPr>
      <w:r>
        <w:rPr>
          <w:rStyle w:val="FootnoteReference"/>
        </w:rPr>
        <w:footnoteRef/>
      </w:r>
      <w:r>
        <w:t xml:space="preserve"> </w:t>
      </w:r>
      <w:hyperlink r:id="rId17" w:history="1">
        <w:r w:rsidRPr="00911462">
          <w:rPr>
            <w:rStyle w:val="Hyperlink"/>
          </w:rPr>
          <w:t>http://shakespeare.mit.edu/merchant/full.html</w:t>
        </w:r>
      </w:hyperlink>
    </w:p>
    <w:p w:rsidR="007964C9" w:rsidRDefault="007964C9" w:rsidP="007964C9">
      <w:pPr>
        <w:pStyle w:val="FootnoteText"/>
      </w:pPr>
    </w:p>
  </w:footnote>
  <w:footnote w:id="19">
    <w:p w:rsidR="00E75F80" w:rsidRDefault="00E75F80" w:rsidP="00E75F80">
      <w:pPr>
        <w:pStyle w:val="FootnoteText"/>
      </w:pPr>
      <w:r>
        <w:rPr>
          <w:rStyle w:val="FootnoteReference"/>
        </w:rPr>
        <w:footnoteRef/>
      </w:r>
      <w:r>
        <w:t xml:space="preserve"> </w:t>
      </w:r>
      <w:hyperlink r:id="rId18" w:history="1">
        <w:r w:rsidRPr="00B75E59">
          <w:rPr>
            <w:rStyle w:val="Hyperlink"/>
          </w:rPr>
          <w:t>https://www.disabled-world.com/fitness/starving.php</w:t>
        </w:r>
      </w:hyperlink>
    </w:p>
    <w:p w:rsidR="00E75F80" w:rsidRDefault="00E75F80" w:rsidP="00E75F80">
      <w:pPr>
        <w:pStyle w:val="FootnoteText"/>
      </w:pPr>
    </w:p>
  </w:footnote>
  <w:footnote w:id="20">
    <w:p w:rsidR="007964C9" w:rsidRDefault="007964C9" w:rsidP="007964C9">
      <w:pPr>
        <w:pStyle w:val="FootnoteText"/>
      </w:pPr>
      <w:r>
        <w:rPr>
          <w:rStyle w:val="FootnoteReference"/>
        </w:rPr>
        <w:footnoteRef/>
      </w:r>
      <w:r>
        <w:t xml:space="preserve"> </w:t>
      </w:r>
      <w:hyperlink r:id="rId19" w:history="1">
        <w:r w:rsidRPr="00911462">
          <w:rPr>
            <w:rStyle w:val="Hyperlink"/>
          </w:rPr>
          <w:t>http://shakespeare.mit.edu/merchant/full.html</w:t>
        </w:r>
      </w:hyperlink>
    </w:p>
    <w:p w:rsidR="007964C9" w:rsidRDefault="007964C9" w:rsidP="007964C9">
      <w:pPr>
        <w:pStyle w:val="FootnoteText"/>
      </w:pPr>
    </w:p>
  </w:footnote>
  <w:footnote w:id="21">
    <w:p w:rsidR="00E75F80" w:rsidRDefault="00E75F80" w:rsidP="00E75F80">
      <w:pPr>
        <w:pStyle w:val="FootnoteText"/>
      </w:pPr>
      <w:r>
        <w:rPr>
          <w:rStyle w:val="FootnoteReference"/>
        </w:rPr>
        <w:footnoteRef/>
      </w:r>
      <w:r>
        <w:t xml:space="preserve"> </w:t>
      </w:r>
      <w:hyperlink r:id="rId20" w:history="1">
        <w:r w:rsidRPr="00B75E59">
          <w:rPr>
            <w:rStyle w:val="Hyperlink"/>
          </w:rPr>
          <w:t>https://www.youtube.com/watch?v=9bIfL10j8yE</w:t>
        </w:r>
      </w:hyperlink>
    </w:p>
  </w:footnote>
  <w:footnote w:id="22">
    <w:p w:rsidR="00243ACD" w:rsidRDefault="00243ACD" w:rsidP="00243ACD">
      <w:pPr>
        <w:pStyle w:val="FootnoteText"/>
      </w:pPr>
      <w:r>
        <w:rPr>
          <w:rStyle w:val="FootnoteReference"/>
        </w:rPr>
        <w:footnoteRef/>
      </w:r>
      <w:r>
        <w:t xml:space="preserve"> </w:t>
      </w:r>
      <w:hyperlink r:id="rId21" w:history="1">
        <w:r w:rsidRPr="001A4CCF">
          <w:rPr>
            <w:rStyle w:val="Hyperlink"/>
          </w:rPr>
          <w:t>https://www.nosweatshakespeare.com/resources/shakespeares-theatres/shakespeare-globe-facts/</w:t>
        </w:r>
      </w:hyperlink>
    </w:p>
    <w:p w:rsidR="00243ACD" w:rsidRDefault="00243ACD" w:rsidP="00243ACD">
      <w:pPr>
        <w:pStyle w:val="FootnoteText"/>
      </w:pPr>
    </w:p>
  </w:footnote>
  <w:footnote w:id="23">
    <w:p w:rsidR="00243ACD" w:rsidRDefault="00243ACD" w:rsidP="00243ACD">
      <w:pPr>
        <w:pStyle w:val="FootnoteText"/>
      </w:pPr>
      <w:r>
        <w:rPr>
          <w:rStyle w:val="FootnoteReference"/>
        </w:rPr>
        <w:footnoteRef/>
      </w:r>
      <w:r>
        <w:t xml:space="preserve"> </w:t>
      </w:r>
      <w:hyperlink r:id="rId22" w:history="1">
        <w:r w:rsidRPr="001A4CCF">
          <w:rPr>
            <w:rStyle w:val="Hyperlink"/>
          </w:rPr>
          <w:t>https://www.nosweatshakespeare.com/blog/shakespeare-elizabethan-stage-sets/</w:t>
        </w:r>
      </w:hyperlink>
    </w:p>
    <w:p w:rsidR="00243ACD" w:rsidRDefault="00243ACD" w:rsidP="00243ACD">
      <w:pPr>
        <w:pStyle w:val="FootnoteText"/>
      </w:pPr>
    </w:p>
  </w:footnote>
  <w:footnote w:id="24">
    <w:p w:rsidR="00243ACD" w:rsidRDefault="00243ACD" w:rsidP="00243ACD">
      <w:pPr>
        <w:pStyle w:val="FootnoteText"/>
      </w:pPr>
      <w:r>
        <w:rPr>
          <w:rStyle w:val="FootnoteReference"/>
        </w:rPr>
        <w:footnoteRef/>
      </w:r>
      <w:r>
        <w:t xml:space="preserve"> </w:t>
      </w:r>
      <w:hyperlink r:id="rId23" w:history="1">
        <w:r w:rsidRPr="001A4CCF">
          <w:rPr>
            <w:rStyle w:val="Hyperlink"/>
          </w:rPr>
          <w:t>http://www.william-shakespeare.info/william-shakespeare-biography-elizabethan-theatre-playhouse-inn-yards.htm</w:t>
        </w:r>
      </w:hyperlink>
    </w:p>
    <w:p w:rsidR="00243ACD" w:rsidRDefault="00243ACD" w:rsidP="00243ACD">
      <w:pPr>
        <w:pStyle w:val="FootnoteText"/>
      </w:pPr>
    </w:p>
  </w:footnote>
  <w:footnote w:id="25">
    <w:p w:rsidR="00243ACD" w:rsidRDefault="00243ACD" w:rsidP="00243ACD">
      <w:pPr>
        <w:pStyle w:val="FootnoteText"/>
      </w:pPr>
      <w:r>
        <w:rPr>
          <w:rStyle w:val="FootnoteReference"/>
        </w:rPr>
        <w:footnoteRef/>
      </w:r>
      <w:r>
        <w:t xml:space="preserve"> </w:t>
      </w:r>
      <w:hyperlink r:id="rId24" w:history="1">
        <w:r w:rsidRPr="001A4CCF">
          <w:rPr>
            <w:rStyle w:val="Hyperlink"/>
          </w:rPr>
          <w:t>http://thelightingresource.eaton.com/features/2017/lighting-the-stage-a-history-of-early-theater-lighting-technology</w:t>
        </w:r>
      </w:hyperlink>
    </w:p>
    <w:p w:rsidR="00243ACD" w:rsidRDefault="00243ACD" w:rsidP="00243ACD">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76AB" w:rsidRDefault="00E67A08" w:rsidP="007B76AB">
    <w:pPr>
      <w:pStyle w:val="Header"/>
      <w:tabs>
        <w:tab w:val="clear" w:pos="4513"/>
        <w:tab w:val="clear" w:pos="9026"/>
        <w:tab w:val="left" w:pos="8320"/>
      </w:tabs>
    </w:pPr>
    <w:r>
      <w:t>Deryn Evans                                                                                                                           1600117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91A57"/>
    <w:multiLevelType w:val="hybridMultilevel"/>
    <w:tmpl w:val="41A8193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047E92"/>
    <w:multiLevelType w:val="hybridMultilevel"/>
    <w:tmpl w:val="4606E26C"/>
    <w:lvl w:ilvl="0" w:tplc="1868B318">
      <w:start w:val="1"/>
      <w:numFmt w:val="none"/>
      <w:lvlText w:val="2."/>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D140F79"/>
    <w:multiLevelType w:val="hybridMultilevel"/>
    <w:tmpl w:val="A6CC833E"/>
    <w:lvl w:ilvl="0" w:tplc="590A4276">
      <w:start w:val="1"/>
      <w:numFmt w:val="none"/>
      <w:lvlText w:val="3."/>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9FE5D5C"/>
    <w:multiLevelType w:val="hybridMultilevel"/>
    <w:tmpl w:val="CE1A67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9FD073A"/>
    <w:multiLevelType w:val="hybridMultilevel"/>
    <w:tmpl w:val="D41CF6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5995063"/>
    <w:multiLevelType w:val="hybridMultilevel"/>
    <w:tmpl w:val="55725572"/>
    <w:lvl w:ilvl="0" w:tplc="5E869480">
      <w:start w:val="1"/>
      <w:numFmt w:val="none"/>
      <w:lvlText w:val="4."/>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CF805F8"/>
    <w:multiLevelType w:val="hybridMultilevel"/>
    <w:tmpl w:val="741A94EE"/>
    <w:lvl w:ilvl="0" w:tplc="B912676C">
      <w:start w:val="1"/>
      <w:numFmt w:val="none"/>
      <w:lvlText w:val="5."/>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
  </w:num>
  <w:num w:numId="3">
    <w:abstractNumId w:val="2"/>
  </w:num>
  <w:num w:numId="4">
    <w:abstractNumId w:val="5"/>
  </w:num>
  <w:num w:numId="5">
    <w:abstractNumId w:val="6"/>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F80"/>
    <w:rsid w:val="00005F9E"/>
    <w:rsid w:val="0003670B"/>
    <w:rsid w:val="000E6A73"/>
    <w:rsid w:val="00137362"/>
    <w:rsid w:val="001446B9"/>
    <w:rsid w:val="00204A45"/>
    <w:rsid w:val="00243ACD"/>
    <w:rsid w:val="00375332"/>
    <w:rsid w:val="005E4469"/>
    <w:rsid w:val="005E61E4"/>
    <w:rsid w:val="006B1C62"/>
    <w:rsid w:val="00727DC4"/>
    <w:rsid w:val="007964C9"/>
    <w:rsid w:val="007F53C5"/>
    <w:rsid w:val="00885CAD"/>
    <w:rsid w:val="00956102"/>
    <w:rsid w:val="009F3662"/>
    <w:rsid w:val="00B56CB4"/>
    <w:rsid w:val="00B63373"/>
    <w:rsid w:val="00BD2772"/>
    <w:rsid w:val="00C17E5E"/>
    <w:rsid w:val="00C27914"/>
    <w:rsid w:val="00C65C7B"/>
    <w:rsid w:val="00CB27AF"/>
    <w:rsid w:val="00DE2FD4"/>
    <w:rsid w:val="00E67A08"/>
    <w:rsid w:val="00E75F80"/>
    <w:rsid w:val="00EC0C23"/>
    <w:rsid w:val="00F95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3F5C83"/>
  <w14:defaultImageDpi w14:val="32767"/>
  <w15:chartTrackingRefBased/>
  <w15:docId w15:val="{E19C1AE6-B8C3-7E4C-886A-C64E5FE49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75F80"/>
  </w:style>
  <w:style w:type="paragraph" w:styleId="Heading1">
    <w:name w:val="heading 1"/>
    <w:basedOn w:val="Normal"/>
    <w:next w:val="Normal"/>
    <w:link w:val="Heading1Char"/>
    <w:uiPriority w:val="9"/>
    <w:qFormat/>
    <w:rsid w:val="006B1C6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5F80"/>
    <w:pPr>
      <w:tabs>
        <w:tab w:val="center" w:pos="4513"/>
        <w:tab w:val="right" w:pos="9026"/>
      </w:tabs>
    </w:pPr>
  </w:style>
  <w:style w:type="character" w:customStyle="1" w:styleId="HeaderChar">
    <w:name w:val="Header Char"/>
    <w:basedOn w:val="DefaultParagraphFont"/>
    <w:link w:val="Header"/>
    <w:uiPriority w:val="99"/>
    <w:rsid w:val="00E75F80"/>
  </w:style>
  <w:style w:type="paragraph" w:styleId="ListParagraph">
    <w:name w:val="List Paragraph"/>
    <w:basedOn w:val="Normal"/>
    <w:uiPriority w:val="34"/>
    <w:qFormat/>
    <w:rsid w:val="00E75F80"/>
    <w:pPr>
      <w:ind w:left="720"/>
      <w:contextualSpacing/>
    </w:pPr>
  </w:style>
  <w:style w:type="paragraph" w:styleId="EndnoteText">
    <w:name w:val="endnote text"/>
    <w:basedOn w:val="Normal"/>
    <w:link w:val="EndnoteTextChar"/>
    <w:uiPriority w:val="99"/>
    <w:unhideWhenUsed/>
    <w:rsid w:val="00E75F80"/>
    <w:rPr>
      <w:sz w:val="20"/>
      <w:szCs w:val="20"/>
    </w:rPr>
  </w:style>
  <w:style w:type="character" w:customStyle="1" w:styleId="EndnoteTextChar">
    <w:name w:val="Endnote Text Char"/>
    <w:basedOn w:val="DefaultParagraphFont"/>
    <w:link w:val="EndnoteText"/>
    <w:uiPriority w:val="99"/>
    <w:rsid w:val="00E75F80"/>
    <w:rPr>
      <w:sz w:val="20"/>
      <w:szCs w:val="20"/>
    </w:rPr>
  </w:style>
  <w:style w:type="paragraph" w:styleId="FootnoteText">
    <w:name w:val="footnote text"/>
    <w:basedOn w:val="Normal"/>
    <w:link w:val="FootnoteTextChar"/>
    <w:uiPriority w:val="99"/>
    <w:unhideWhenUsed/>
    <w:rsid w:val="00E75F80"/>
    <w:rPr>
      <w:sz w:val="20"/>
      <w:szCs w:val="20"/>
    </w:rPr>
  </w:style>
  <w:style w:type="character" w:customStyle="1" w:styleId="FootnoteTextChar">
    <w:name w:val="Footnote Text Char"/>
    <w:basedOn w:val="DefaultParagraphFont"/>
    <w:link w:val="FootnoteText"/>
    <w:uiPriority w:val="99"/>
    <w:rsid w:val="00E75F80"/>
    <w:rPr>
      <w:sz w:val="20"/>
      <w:szCs w:val="20"/>
    </w:rPr>
  </w:style>
  <w:style w:type="character" w:styleId="FootnoteReference">
    <w:name w:val="footnote reference"/>
    <w:basedOn w:val="DefaultParagraphFont"/>
    <w:uiPriority w:val="99"/>
    <w:semiHidden/>
    <w:unhideWhenUsed/>
    <w:rsid w:val="00E75F80"/>
    <w:rPr>
      <w:vertAlign w:val="superscript"/>
    </w:rPr>
  </w:style>
  <w:style w:type="character" w:styleId="Hyperlink">
    <w:name w:val="Hyperlink"/>
    <w:basedOn w:val="DefaultParagraphFont"/>
    <w:uiPriority w:val="99"/>
    <w:unhideWhenUsed/>
    <w:rsid w:val="00E75F80"/>
    <w:rPr>
      <w:color w:val="0563C1" w:themeColor="hyperlink"/>
      <w:u w:val="single"/>
    </w:rPr>
  </w:style>
  <w:style w:type="character" w:styleId="CommentReference">
    <w:name w:val="annotation reference"/>
    <w:basedOn w:val="DefaultParagraphFont"/>
    <w:uiPriority w:val="99"/>
    <w:semiHidden/>
    <w:unhideWhenUsed/>
    <w:rsid w:val="00E75F80"/>
    <w:rPr>
      <w:sz w:val="16"/>
      <w:szCs w:val="16"/>
    </w:rPr>
  </w:style>
  <w:style w:type="character" w:customStyle="1" w:styleId="Heading1Char">
    <w:name w:val="Heading 1 Char"/>
    <w:basedOn w:val="DefaultParagraphFont"/>
    <w:link w:val="Heading1"/>
    <w:uiPriority w:val="9"/>
    <w:rsid w:val="006B1C62"/>
    <w:rPr>
      <w:rFonts w:asciiTheme="majorHAnsi" w:eastAsiaTheme="majorEastAsia" w:hAnsiTheme="majorHAnsi" w:cstheme="majorBidi"/>
      <w:b/>
      <w:bCs/>
      <w:color w:val="2F5496" w:themeColor="accent1" w:themeShade="BF"/>
      <w:sz w:val="28"/>
      <w:szCs w:val="28"/>
      <w:lang w:val="en-US" w:bidi="en-US"/>
    </w:rPr>
  </w:style>
  <w:style w:type="character" w:styleId="FollowedHyperlink">
    <w:name w:val="FollowedHyperlink"/>
    <w:basedOn w:val="DefaultParagraphFont"/>
    <w:uiPriority w:val="99"/>
    <w:semiHidden/>
    <w:unhideWhenUsed/>
    <w:rsid w:val="006B1C62"/>
    <w:rPr>
      <w:color w:val="954F72" w:themeColor="followedHyperlink"/>
      <w:u w:val="single"/>
    </w:rPr>
  </w:style>
  <w:style w:type="character" w:styleId="UnresolvedMention">
    <w:name w:val="Unresolved Mention"/>
    <w:basedOn w:val="DefaultParagraphFont"/>
    <w:uiPriority w:val="99"/>
    <w:rsid w:val="005E61E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858215">
      <w:bodyDiv w:val="1"/>
      <w:marLeft w:val="0"/>
      <w:marRight w:val="0"/>
      <w:marTop w:val="0"/>
      <w:marBottom w:val="0"/>
      <w:divBdr>
        <w:top w:val="none" w:sz="0" w:space="0" w:color="auto"/>
        <w:left w:val="none" w:sz="0" w:space="0" w:color="auto"/>
        <w:bottom w:val="none" w:sz="0" w:space="0" w:color="auto"/>
        <w:right w:val="none" w:sz="0" w:space="0" w:color="auto"/>
      </w:divBdr>
    </w:div>
    <w:div w:id="1366323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akespeare.mit.edu/1henryiv/full.html" TargetMode="External"/><Relationship Id="rId18" Type="http://schemas.openxmlformats.org/officeDocument/2006/relationships/hyperlink" Target="http://shakespeare.mit.edu/merchant/full.html" TargetMode="External"/><Relationship Id="rId26" Type="http://schemas.openxmlformats.org/officeDocument/2006/relationships/hyperlink" Target="http://shakespeare.mit.edu/merchant/full.html" TargetMode="External"/><Relationship Id="rId3" Type="http://schemas.openxmlformats.org/officeDocument/2006/relationships/styles" Target="styles.xml"/><Relationship Id="rId21" Type="http://schemas.openxmlformats.org/officeDocument/2006/relationships/hyperlink" Target="https://www.youtube.com/watch?v=9uHAbpm0lLk"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hakespeare.mit.edu/1henryiv/full.html" TargetMode="External"/><Relationship Id="rId17" Type="http://schemas.openxmlformats.org/officeDocument/2006/relationships/hyperlink" Target="http://shakespeare.mit.edu/merchant/merchant.2.2.html" TargetMode="External"/><Relationship Id="rId25" Type="http://schemas.openxmlformats.org/officeDocument/2006/relationships/hyperlink" Target="https://www.disabled-world.com/fitness/starving.php"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akespeare.mit.edu/merchant/full.html" TargetMode="External"/><Relationship Id="rId20" Type="http://schemas.openxmlformats.org/officeDocument/2006/relationships/hyperlink" Target="https://www.youtube.com/watch?v=Iz-8CSa9xj8" TargetMode="External"/><Relationship Id="rId29" Type="http://schemas.openxmlformats.org/officeDocument/2006/relationships/hyperlink" Target="https://www.nosweatshakespeare.com/blog/shakespeare-elizabethan-stage-se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akespeare.mit.edu/1henryiv/full.html" TargetMode="External"/><Relationship Id="rId24" Type="http://schemas.openxmlformats.org/officeDocument/2006/relationships/hyperlink" Target="http://shakespeare.mit.edu/merchant/full.html"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youtube.com/watch?v=tvbMwP7I61I" TargetMode="External"/><Relationship Id="rId23" Type="http://schemas.openxmlformats.org/officeDocument/2006/relationships/hyperlink" Target="https://www.mentalhealth.org.uk/a-to-z/h/hearing-voices" TargetMode="External"/><Relationship Id="rId28" Type="http://schemas.openxmlformats.org/officeDocument/2006/relationships/hyperlink" Target="https://www.nosweatshakespeare.com/resources/shakespeares-theatres/shakespeare-globe-facts/" TargetMode="External"/><Relationship Id="rId10" Type="http://schemas.openxmlformats.org/officeDocument/2006/relationships/hyperlink" Target="http://shakespeare.mit.edu/comedy_errors/full.html" TargetMode="External"/><Relationship Id="rId19" Type="http://schemas.openxmlformats.org/officeDocument/2006/relationships/hyperlink" Target="https://actors.mandy.com/uk/play/13/the-merchant-of-venice/character/1340/launcelot-gobbo" TargetMode="External"/><Relationship Id="rId31" Type="http://schemas.openxmlformats.org/officeDocument/2006/relationships/hyperlink" Target="http://thelightingresource.eaton.com/features/2017/lighting-the-stage-a-history-of-early-theater-lighting-technology" TargetMode="External"/><Relationship Id="rId4" Type="http://schemas.openxmlformats.org/officeDocument/2006/relationships/settings" Target="settings.xml"/><Relationship Id="rId9" Type="http://schemas.openxmlformats.org/officeDocument/2006/relationships/hyperlink" Target="http://shakespeare.mit.edu/comedy_errors/full.html" TargetMode="External"/><Relationship Id="rId14" Type="http://schemas.openxmlformats.org/officeDocument/2006/relationships/hyperlink" Target="http://shakespeare.mit.edu/merchant/full.html" TargetMode="External"/><Relationship Id="rId22" Type="http://schemas.openxmlformats.org/officeDocument/2006/relationships/hyperlink" Target="https://www.youtube.com/watch?v=vvLH22RSpaY" TargetMode="External"/><Relationship Id="rId27" Type="http://schemas.openxmlformats.org/officeDocument/2006/relationships/hyperlink" Target="https://www.youtube.com/watch?v=9bIfL10j8yE" TargetMode="External"/><Relationship Id="rId30" Type="http://schemas.openxmlformats.org/officeDocument/2006/relationships/hyperlink" Target="http://www.william-shakespeare.info/william-shakespeare-biography-elizabethan-theatre-playhouse-inn-yards.htm" TargetMode="External"/><Relationship Id="rId8" Type="http://schemas.openxmlformats.org/officeDocument/2006/relationships/hyperlink" Target="http://shakespeare.mit.edu/romeo_juliet/full.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youtube.com/watch?v=tvbMwP7I61I" TargetMode="External"/><Relationship Id="rId13" Type="http://schemas.openxmlformats.org/officeDocument/2006/relationships/hyperlink" Target="https://www.youtube.com/watch?v=Iz-8CSa9xj8" TargetMode="External"/><Relationship Id="rId18" Type="http://schemas.openxmlformats.org/officeDocument/2006/relationships/hyperlink" Target="https://www.disabled-world.com/fitness/starving.php" TargetMode="External"/><Relationship Id="rId3" Type="http://schemas.openxmlformats.org/officeDocument/2006/relationships/hyperlink" Target="http://shakespeare.mit.edu/comedy_errors/full.html" TargetMode="External"/><Relationship Id="rId21" Type="http://schemas.openxmlformats.org/officeDocument/2006/relationships/hyperlink" Target="https://www.nosweatshakespeare.com/resources/shakespeares-theatres/shakespeare-globe-facts/" TargetMode="External"/><Relationship Id="rId7" Type="http://schemas.openxmlformats.org/officeDocument/2006/relationships/hyperlink" Target="http://shakespeare.mit.edu/merchant/full.html" TargetMode="External"/><Relationship Id="rId12" Type="http://schemas.openxmlformats.org/officeDocument/2006/relationships/hyperlink" Target="https://actors.mandy.com/uk/play/13/the-merchant-of-venice/character/1340/launcelot-gobbo" TargetMode="External"/><Relationship Id="rId17" Type="http://schemas.openxmlformats.org/officeDocument/2006/relationships/hyperlink" Target="http://shakespeare.mit.edu/merchant/full.html" TargetMode="External"/><Relationship Id="rId2" Type="http://schemas.openxmlformats.org/officeDocument/2006/relationships/hyperlink" Target="http://shakespeare.mit.edu/comedy_errors/full.html" TargetMode="External"/><Relationship Id="rId16" Type="http://schemas.openxmlformats.org/officeDocument/2006/relationships/hyperlink" Target="https://www.mentalhealth.org.uk/a-to-z/h/hearing-voices" TargetMode="External"/><Relationship Id="rId20" Type="http://schemas.openxmlformats.org/officeDocument/2006/relationships/hyperlink" Target="https://www.youtube.com/watch?v=9bIfL10j8yE" TargetMode="External"/><Relationship Id="rId1" Type="http://schemas.openxmlformats.org/officeDocument/2006/relationships/hyperlink" Target="http://shakespeare.mit.edu/romeo_juliet/full.html" TargetMode="External"/><Relationship Id="rId6" Type="http://schemas.openxmlformats.org/officeDocument/2006/relationships/hyperlink" Target="http://shakespeare.mit.edu/1henryiv/full.html" TargetMode="External"/><Relationship Id="rId11" Type="http://schemas.openxmlformats.org/officeDocument/2006/relationships/hyperlink" Target="http://shakespeare.mit.edu/merchant/full.html" TargetMode="External"/><Relationship Id="rId24" Type="http://schemas.openxmlformats.org/officeDocument/2006/relationships/hyperlink" Target="http://thelightingresource.eaton.com/features/2017/lighting-the-stage-a-history-of-early-theater-lighting-technology" TargetMode="External"/><Relationship Id="rId5" Type="http://schemas.openxmlformats.org/officeDocument/2006/relationships/hyperlink" Target="http://shakespeare.mit.edu/1henryiv/full.html" TargetMode="External"/><Relationship Id="rId15" Type="http://schemas.openxmlformats.org/officeDocument/2006/relationships/hyperlink" Target="https://www.youtube.com/watch?v=vvLH22RSpaY" TargetMode="External"/><Relationship Id="rId23" Type="http://schemas.openxmlformats.org/officeDocument/2006/relationships/hyperlink" Target="http://www.william-shakespeare.info/william-shakespeare-biography-elizabethan-theatre-playhouse-inn-yards.htm" TargetMode="External"/><Relationship Id="rId10" Type="http://schemas.openxmlformats.org/officeDocument/2006/relationships/hyperlink" Target="http://shakespeare.mit.edu/merchant/merchant.2.2.html" TargetMode="External"/><Relationship Id="rId19" Type="http://schemas.openxmlformats.org/officeDocument/2006/relationships/hyperlink" Target="http://shakespeare.mit.edu/merchant/full.html" TargetMode="External"/><Relationship Id="rId4" Type="http://schemas.openxmlformats.org/officeDocument/2006/relationships/hyperlink" Target="http://shakespeare.mit.edu/1henryiv/full.html" TargetMode="External"/><Relationship Id="rId9" Type="http://schemas.openxmlformats.org/officeDocument/2006/relationships/hyperlink" Target="http://shakespeare.mit.edu/merchant/full.html" TargetMode="External"/><Relationship Id="rId14" Type="http://schemas.openxmlformats.org/officeDocument/2006/relationships/hyperlink" Target="https://www.youtube.com/watch?v=9uHAbpm0lLk" TargetMode="External"/><Relationship Id="rId22" Type="http://schemas.openxmlformats.org/officeDocument/2006/relationships/hyperlink" Target="https://www.nosweatshakespeare.com/blog/shakespeare-elizabethan-stage-s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486A85D-9956-AA47-ADBF-0B265ADCFF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9</Pages>
  <Words>4618</Words>
  <Characters>26323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Deryn Evans (1600117)</dc:creator>
  <cp:keywords/>
  <dc:description/>
  <cp:lastModifiedBy>Deryn Evans (1600117)</cp:lastModifiedBy>
  <cp:revision>40</cp:revision>
  <dcterms:created xsi:type="dcterms:W3CDTF">2018-05-16T14:41:00Z</dcterms:created>
  <dcterms:modified xsi:type="dcterms:W3CDTF">2018-05-17T19:49:00Z</dcterms:modified>
</cp:coreProperties>
</file>