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01E58" w14:textId="77777777" w:rsidR="00DA1410" w:rsidRDefault="00DA1410" w:rsidP="00DA1410">
      <w:pPr>
        <w:spacing w:line="360" w:lineRule="auto"/>
        <w:jc w:val="center"/>
        <w:rPr>
          <w:rFonts w:ascii="Arial" w:hAnsi="Arial" w:cs="Arial"/>
          <w:b/>
          <w:bCs/>
          <w:i/>
          <w:iCs/>
          <w:noProof/>
          <w:sz w:val="36"/>
          <w:szCs w:val="36"/>
          <w:lang w:val="en-GB"/>
        </w:rPr>
      </w:pPr>
    </w:p>
    <w:p w14:paraId="7A08F221" w14:textId="77777777" w:rsidR="00DA1410" w:rsidRDefault="00DA1410" w:rsidP="00DA1410">
      <w:pPr>
        <w:spacing w:line="360" w:lineRule="auto"/>
        <w:jc w:val="center"/>
        <w:rPr>
          <w:rFonts w:ascii="Arial" w:hAnsi="Arial" w:cs="Arial"/>
          <w:b/>
          <w:bCs/>
          <w:i/>
          <w:iCs/>
          <w:noProof/>
          <w:sz w:val="36"/>
          <w:szCs w:val="36"/>
          <w:lang w:val="en-GB"/>
        </w:rPr>
      </w:pPr>
    </w:p>
    <w:p w14:paraId="443DC5DD" w14:textId="77777777" w:rsidR="00DA1410" w:rsidRDefault="00DA1410" w:rsidP="00DA1410">
      <w:pPr>
        <w:spacing w:line="360" w:lineRule="auto"/>
        <w:jc w:val="center"/>
        <w:rPr>
          <w:rFonts w:ascii="Arial" w:hAnsi="Arial" w:cs="Arial"/>
          <w:b/>
          <w:bCs/>
          <w:i/>
          <w:iCs/>
          <w:noProof/>
          <w:sz w:val="36"/>
          <w:szCs w:val="36"/>
          <w:lang w:val="en-GB"/>
        </w:rPr>
      </w:pPr>
    </w:p>
    <w:p w14:paraId="10DC7C17" w14:textId="77777777" w:rsidR="00DA1410" w:rsidRDefault="00DA1410" w:rsidP="00DA1410">
      <w:pPr>
        <w:spacing w:line="360" w:lineRule="auto"/>
        <w:jc w:val="center"/>
        <w:rPr>
          <w:rFonts w:ascii="Arial" w:hAnsi="Arial" w:cs="Arial"/>
          <w:b/>
          <w:bCs/>
          <w:i/>
          <w:iCs/>
          <w:noProof/>
          <w:sz w:val="36"/>
          <w:szCs w:val="36"/>
          <w:lang w:val="en-GB"/>
        </w:rPr>
      </w:pPr>
    </w:p>
    <w:p w14:paraId="759138CC" w14:textId="77777777" w:rsidR="00DA1410" w:rsidRDefault="00DA1410" w:rsidP="00DA1410">
      <w:pPr>
        <w:spacing w:line="360" w:lineRule="auto"/>
        <w:jc w:val="center"/>
        <w:rPr>
          <w:rFonts w:ascii="Arial" w:hAnsi="Arial" w:cs="Arial"/>
          <w:b/>
          <w:bCs/>
          <w:i/>
          <w:iCs/>
          <w:noProof/>
          <w:sz w:val="36"/>
          <w:szCs w:val="36"/>
          <w:lang w:val="en-GB"/>
        </w:rPr>
      </w:pPr>
    </w:p>
    <w:p w14:paraId="5F3CDE06" w14:textId="1CAA417E" w:rsidR="00DA1410" w:rsidRPr="00DC6720" w:rsidRDefault="00AD3254" w:rsidP="00DA1410">
      <w:pPr>
        <w:spacing w:line="360" w:lineRule="auto"/>
        <w:jc w:val="center"/>
        <w:rPr>
          <w:rFonts w:ascii="Arial" w:hAnsi="Arial" w:cs="Arial"/>
          <w:b/>
          <w:bCs/>
          <w:noProof/>
          <w:sz w:val="36"/>
          <w:szCs w:val="36"/>
          <w:lang w:val="en-GB"/>
        </w:rPr>
      </w:pPr>
      <w:r w:rsidRPr="00DC6720">
        <w:rPr>
          <w:rFonts w:ascii="Arial" w:hAnsi="Arial" w:cs="Arial"/>
          <w:b/>
          <w:bCs/>
          <w:noProof/>
          <w:sz w:val="36"/>
          <w:szCs w:val="36"/>
          <w:lang w:val="en-GB"/>
        </w:rPr>
        <w:t xml:space="preserve">University of Wales Trinity Saint David </w:t>
      </w:r>
    </w:p>
    <w:p w14:paraId="3D1E6605" w14:textId="77777777" w:rsidR="00DA1410" w:rsidRDefault="00DA1410" w:rsidP="00DA1410">
      <w:pPr>
        <w:spacing w:line="360" w:lineRule="auto"/>
        <w:jc w:val="center"/>
        <w:rPr>
          <w:rFonts w:ascii="Arial" w:hAnsi="Arial" w:cs="Arial"/>
          <w:b/>
          <w:bCs/>
          <w:i/>
          <w:iCs/>
          <w:noProof/>
          <w:sz w:val="36"/>
          <w:szCs w:val="36"/>
          <w:lang w:val="en-GB"/>
        </w:rPr>
      </w:pPr>
    </w:p>
    <w:p w14:paraId="523C9F7D" w14:textId="46BDD465" w:rsidR="00DA1410" w:rsidRPr="00DC6720" w:rsidRDefault="009732B3" w:rsidP="00DC6720">
      <w:pPr>
        <w:pStyle w:val="NoSpacing"/>
        <w:rPr>
          <w:noProof/>
          <w:lang w:val="en-GB"/>
        </w:rPr>
      </w:pPr>
      <w:r w:rsidRPr="00DC6720">
        <w:rPr>
          <w:noProof/>
          <w:lang w:val="en-GB"/>
        </w:rPr>
        <w:t xml:space="preserve">Module Name: </w:t>
      </w:r>
      <w:r w:rsidR="00DA1410" w:rsidRPr="00DC6720">
        <w:rPr>
          <w:noProof/>
          <w:lang w:val="en-GB"/>
        </w:rPr>
        <w:t>Leading and implementing workplace change</w:t>
      </w:r>
    </w:p>
    <w:p w14:paraId="7ABF57CC" w14:textId="2284CDE3" w:rsidR="00DA1410" w:rsidRPr="00DC6720" w:rsidRDefault="009732B3" w:rsidP="00DC6720">
      <w:pPr>
        <w:pStyle w:val="NoSpacing"/>
        <w:rPr>
          <w:noProof/>
          <w:lang w:val="en-GB"/>
        </w:rPr>
      </w:pPr>
      <w:r w:rsidRPr="00DC6720">
        <w:rPr>
          <w:noProof/>
          <w:lang w:val="en-GB"/>
        </w:rPr>
        <w:t xml:space="preserve">Module Code: </w:t>
      </w:r>
      <w:r w:rsidR="00DA1410" w:rsidRPr="00DC6720">
        <w:rPr>
          <w:noProof/>
          <w:lang w:val="en-GB"/>
        </w:rPr>
        <w:t>BMSW6103</w:t>
      </w:r>
    </w:p>
    <w:p w14:paraId="79B7F7F9" w14:textId="64A103D7" w:rsidR="009732B3" w:rsidRPr="00DC6720" w:rsidRDefault="009732B3" w:rsidP="00DC6720">
      <w:pPr>
        <w:pStyle w:val="NoSpacing"/>
        <w:rPr>
          <w:noProof/>
          <w:lang w:val="en-GB"/>
        </w:rPr>
      </w:pPr>
      <w:r w:rsidRPr="00DC6720">
        <w:rPr>
          <w:noProof/>
          <w:lang w:val="en-GB"/>
        </w:rPr>
        <w:t>Student Name: Bogdan Draghici</w:t>
      </w:r>
    </w:p>
    <w:p w14:paraId="07AE68A7" w14:textId="554957BE" w:rsidR="009732B3" w:rsidRDefault="009732B3" w:rsidP="00DC6720">
      <w:pPr>
        <w:pStyle w:val="NoSpacing"/>
        <w:rPr>
          <w:noProof/>
          <w:lang w:val="en-GB"/>
        </w:rPr>
      </w:pPr>
      <w:r w:rsidRPr="00DC6720">
        <w:rPr>
          <w:noProof/>
          <w:lang w:val="en-GB"/>
        </w:rPr>
        <w:t>Student ID: 2027588</w:t>
      </w:r>
    </w:p>
    <w:p w14:paraId="51801A46" w14:textId="50041370" w:rsidR="00DC6720" w:rsidRPr="00DC6720" w:rsidRDefault="00DC6720" w:rsidP="00DC6720">
      <w:pPr>
        <w:pStyle w:val="NoSpacing"/>
        <w:rPr>
          <w:noProof/>
          <w:lang w:val="en-GB"/>
        </w:rPr>
      </w:pPr>
      <w:r>
        <w:rPr>
          <w:noProof/>
          <w:lang w:val="en-GB"/>
        </w:rPr>
        <w:t>Lecturer: Nadeem Mirza</w:t>
      </w:r>
    </w:p>
    <w:p w14:paraId="05958CDB" w14:textId="77777777" w:rsidR="009732B3" w:rsidRDefault="009732B3" w:rsidP="00DA1410">
      <w:pPr>
        <w:spacing w:line="360" w:lineRule="auto"/>
        <w:jc w:val="center"/>
        <w:rPr>
          <w:rFonts w:ascii="Arial" w:hAnsi="Arial" w:cs="Arial"/>
          <w:b/>
          <w:bCs/>
          <w:i/>
          <w:iCs/>
          <w:noProof/>
          <w:sz w:val="36"/>
          <w:szCs w:val="36"/>
          <w:lang w:val="en-GB"/>
        </w:rPr>
      </w:pPr>
    </w:p>
    <w:p w14:paraId="0C359775" w14:textId="77777777" w:rsidR="009732B3" w:rsidRPr="009716B8" w:rsidRDefault="009732B3" w:rsidP="00DA1410">
      <w:pPr>
        <w:spacing w:line="360" w:lineRule="auto"/>
        <w:jc w:val="center"/>
        <w:rPr>
          <w:rFonts w:ascii="Arial" w:hAnsi="Arial" w:cs="Arial"/>
          <w:b/>
          <w:bCs/>
          <w:i/>
          <w:iCs/>
          <w:noProof/>
          <w:sz w:val="36"/>
          <w:szCs w:val="36"/>
          <w:lang w:val="en-GB"/>
        </w:rPr>
      </w:pPr>
    </w:p>
    <w:p w14:paraId="7C519BC7" w14:textId="77777777" w:rsidR="00DA1410" w:rsidRPr="00B26BA5" w:rsidRDefault="00DA1410" w:rsidP="00DA1410">
      <w:pPr>
        <w:spacing w:line="360" w:lineRule="auto"/>
        <w:jc w:val="both"/>
        <w:rPr>
          <w:rFonts w:ascii="Arial" w:eastAsiaTheme="majorEastAsia" w:hAnsi="Arial" w:cs="Arial"/>
          <w:b/>
          <w:bCs/>
          <w:noProof/>
          <w:lang w:val="en-GB"/>
        </w:rPr>
      </w:pPr>
      <w:r w:rsidRPr="00B26BA5">
        <w:rPr>
          <w:rFonts w:ascii="Arial" w:hAnsi="Arial" w:cs="Arial"/>
          <w:b/>
          <w:bCs/>
          <w:noProof/>
          <w:lang w:val="en-GB"/>
        </w:rPr>
        <w:br w:type="page"/>
      </w:r>
    </w:p>
    <w:p w14:paraId="61D213A2" w14:textId="77777777" w:rsidR="00DA1410" w:rsidRPr="00B26BA5" w:rsidRDefault="00DA1410" w:rsidP="00DA1410">
      <w:pPr>
        <w:pStyle w:val="Heading1"/>
        <w:spacing w:line="360" w:lineRule="auto"/>
        <w:jc w:val="both"/>
        <w:rPr>
          <w:rFonts w:ascii="Arial" w:hAnsi="Arial" w:cs="Arial"/>
          <w:b/>
          <w:bCs/>
          <w:noProof/>
          <w:color w:val="auto"/>
          <w:sz w:val="22"/>
          <w:szCs w:val="22"/>
          <w:lang w:val="en-GB"/>
        </w:rPr>
      </w:pPr>
      <w:bookmarkStart w:id="0" w:name="_Toc164514988"/>
      <w:r w:rsidRPr="00B26BA5">
        <w:rPr>
          <w:rFonts w:ascii="Arial" w:hAnsi="Arial" w:cs="Arial"/>
          <w:b/>
          <w:bCs/>
          <w:noProof/>
          <w:color w:val="auto"/>
          <w:sz w:val="22"/>
          <w:szCs w:val="22"/>
          <w:lang w:val="en-GB"/>
        </w:rPr>
        <w:lastRenderedPageBreak/>
        <w:t>Executive summary</w:t>
      </w:r>
      <w:bookmarkEnd w:id="0"/>
    </w:p>
    <w:p w14:paraId="53480EE2" w14:textId="2379C489"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The report constitutes 3 sections in which the change management and leadership styles of </w:t>
      </w:r>
      <w:r w:rsidR="000D4D66">
        <w:rPr>
          <w:rFonts w:ascii="Arial" w:hAnsi="Arial" w:cs="Arial"/>
          <w:noProof/>
          <w:lang w:val="en-GB"/>
        </w:rPr>
        <w:t>Crisis</w:t>
      </w:r>
      <w:r w:rsidRPr="00B26BA5">
        <w:rPr>
          <w:rFonts w:ascii="Arial" w:hAnsi="Arial" w:cs="Arial"/>
          <w:noProof/>
          <w:lang w:val="en-GB"/>
        </w:rPr>
        <w:t xml:space="preserve"> Charity- an organisation that provides shelter to the homeless, have been specified along with certain recommendations. It is entirely based on the case study of a charity organisation namely </w:t>
      </w:r>
      <w:r w:rsidR="000D4D66">
        <w:rPr>
          <w:rFonts w:ascii="Arial" w:hAnsi="Arial" w:cs="Arial"/>
          <w:noProof/>
          <w:lang w:val="en-GB"/>
        </w:rPr>
        <w:t>Crisis</w:t>
      </w:r>
      <w:r w:rsidRPr="00B26BA5">
        <w:rPr>
          <w:rFonts w:ascii="Arial" w:hAnsi="Arial" w:cs="Arial"/>
          <w:noProof/>
          <w:lang w:val="en-GB"/>
        </w:rPr>
        <w:t xml:space="preserve"> that supports homeless individuals and welcomes every chritmas. The organisation is established in the United Kingdom. The dedication and innovative solutions of the team of </w:t>
      </w:r>
      <w:r w:rsidR="000D4D66">
        <w:rPr>
          <w:rFonts w:ascii="Arial" w:hAnsi="Arial" w:cs="Arial"/>
          <w:noProof/>
          <w:lang w:val="en-GB"/>
        </w:rPr>
        <w:t>Crisis</w:t>
      </w:r>
      <w:r w:rsidRPr="00B26BA5">
        <w:rPr>
          <w:rFonts w:ascii="Arial" w:hAnsi="Arial" w:cs="Arial"/>
          <w:noProof/>
          <w:lang w:val="en-GB"/>
        </w:rPr>
        <w:t xml:space="preserve"> have made the services stronger along with strengthening the evolving requirements of the community. This makes the organisation exceptional amidst the situations of immense challenges.</w:t>
      </w:r>
      <w:r>
        <w:rPr>
          <w:rFonts w:ascii="Arial" w:hAnsi="Arial" w:cs="Arial"/>
          <w:noProof/>
          <w:lang w:val="en-GB"/>
        </w:rPr>
        <w:t xml:space="preserve"> The change mnaagement model that has been suggested to the organisation is the ADKAR change model. Moreover, several leadership approaches and styles have been leveraged by the organisation in order to regulate its operations and activities. </w:t>
      </w:r>
      <w:r w:rsidRPr="00B26BA5">
        <w:rPr>
          <w:rFonts w:ascii="Arial" w:hAnsi="Arial" w:cs="Arial"/>
          <w:noProof/>
          <w:lang w:val="en-GB"/>
        </w:rPr>
        <w:t xml:space="preserve">  </w:t>
      </w:r>
    </w:p>
    <w:p w14:paraId="0E6FD690" w14:textId="77777777" w:rsidR="00DA1410" w:rsidRPr="00B26BA5" w:rsidRDefault="00DA1410" w:rsidP="00DA1410">
      <w:pPr>
        <w:spacing w:line="360" w:lineRule="auto"/>
        <w:jc w:val="both"/>
        <w:rPr>
          <w:rFonts w:ascii="Arial" w:eastAsiaTheme="majorEastAsia" w:hAnsi="Arial" w:cs="Arial"/>
          <w:b/>
          <w:bCs/>
          <w:noProof/>
          <w:lang w:val="en-GB"/>
        </w:rPr>
      </w:pPr>
      <w:r w:rsidRPr="00B26BA5">
        <w:rPr>
          <w:rFonts w:ascii="Arial" w:hAnsi="Arial" w:cs="Arial"/>
          <w:b/>
          <w:bCs/>
          <w:noProof/>
          <w:lang w:val="en-GB"/>
        </w:rPr>
        <w:br w:type="page"/>
      </w:r>
    </w:p>
    <w:sdt>
      <w:sdtPr>
        <w:rPr>
          <w:rFonts w:ascii="Arial" w:eastAsiaTheme="minorHAnsi" w:hAnsi="Arial" w:cs="Arial"/>
          <w:b/>
          <w:bCs/>
          <w:color w:val="auto"/>
          <w:kern w:val="2"/>
          <w:sz w:val="22"/>
          <w:szCs w:val="22"/>
          <w14:ligatures w14:val="standardContextual"/>
        </w:rPr>
        <w:id w:val="1165976682"/>
        <w:docPartObj>
          <w:docPartGallery w:val="Table of Contents"/>
          <w:docPartUnique/>
        </w:docPartObj>
      </w:sdtPr>
      <w:sdtEndPr>
        <w:rPr>
          <w:b w:val="0"/>
          <w:bCs w:val="0"/>
          <w:noProof/>
        </w:rPr>
      </w:sdtEndPr>
      <w:sdtContent>
        <w:p w14:paraId="7386F959" w14:textId="77777777" w:rsidR="00DA1410" w:rsidRPr="00CE3F6A" w:rsidRDefault="00DA1410" w:rsidP="00DA1410">
          <w:pPr>
            <w:pStyle w:val="TOCHeading"/>
            <w:spacing w:line="360" w:lineRule="auto"/>
            <w:jc w:val="both"/>
            <w:rPr>
              <w:rFonts w:ascii="Arial" w:hAnsi="Arial" w:cs="Arial"/>
              <w:b/>
              <w:bCs/>
              <w:color w:val="auto"/>
              <w:sz w:val="22"/>
              <w:szCs w:val="22"/>
            </w:rPr>
          </w:pPr>
          <w:r w:rsidRPr="00CE3F6A">
            <w:rPr>
              <w:rFonts w:ascii="Arial" w:hAnsi="Arial" w:cs="Arial"/>
              <w:b/>
              <w:bCs/>
              <w:color w:val="auto"/>
              <w:sz w:val="22"/>
              <w:szCs w:val="22"/>
            </w:rPr>
            <w:t>Table of Contents</w:t>
          </w:r>
        </w:p>
        <w:p w14:paraId="6672188B" w14:textId="71F27051" w:rsidR="00F56AE2" w:rsidRDefault="00DA1410">
          <w:pPr>
            <w:pStyle w:val="TOC1"/>
            <w:tabs>
              <w:tab w:val="right" w:leader="dot" w:pos="9350"/>
            </w:tabs>
            <w:rPr>
              <w:rFonts w:eastAsiaTheme="minorEastAsia"/>
              <w:noProof/>
              <w:sz w:val="24"/>
              <w:szCs w:val="24"/>
              <w:lang w:val="en-GB" w:eastAsia="en-GB"/>
            </w:rPr>
          </w:pPr>
          <w:r w:rsidRPr="00B26BA5">
            <w:rPr>
              <w:rFonts w:ascii="Arial" w:hAnsi="Arial" w:cs="Arial"/>
            </w:rPr>
            <w:fldChar w:fldCharType="begin"/>
          </w:r>
          <w:r w:rsidRPr="00B26BA5">
            <w:rPr>
              <w:rFonts w:ascii="Arial" w:hAnsi="Arial" w:cs="Arial"/>
            </w:rPr>
            <w:instrText xml:space="preserve"> TOC \o "1-3" \h \z \u </w:instrText>
          </w:r>
          <w:r w:rsidRPr="00B26BA5">
            <w:rPr>
              <w:rFonts w:ascii="Arial" w:hAnsi="Arial" w:cs="Arial"/>
            </w:rPr>
            <w:fldChar w:fldCharType="separate"/>
          </w:r>
          <w:hyperlink w:anchor="_Toc164514988" w:history="1">
            <w:r w:rsidR="00F56AE2" w:rsidRPr="00350143">
              <w:rPr>
                <w:rStyle w:val="Hyperlink"/>
                <w:rFonts w:ascii="Arial" w:hAnsi="Arial" w:cs="Arial"/>
                <w:b/>
                <w:bCs/>
                <w:noProof/>
                <w:lang w:val="en-GB"/>
              </w:rPr>
              <w:t>Executive summary</w:t>
            </w:r>
            <w:r w:rsidR="00F56AE2">
              <w:rPr>
                <w:noProof/>
                <w:webHidden/>
              </w:rPr>
              <w:tab/>
            </w:r>
            <w:r w:rsidR="00F56AE2">
              <w:rPr>
                <w:noProof/>
                <w:webHidden/>
              </w:rPr>
              <w:fldChar w:fldCharType="begin"/>
            </w:r>
            <w:r w:rsidR="00F56AE2">
              <w:rPr>
                <w:noProof/>
                <w:webHidden/>
              </w:rPr>
              <w:instrText xml:space="preserve"> PAGEREF _Toc164514988 \h </w:instrText>
            </w:r>
            <w:r w:rsidR="00F56AE2">
              <w:rPr>
                <w:noProof/>
                <w:webHidden/>
              </w:rPr>
            </w:r>
            <w:r w:rsidR="00F56AE2">
              <w:rPr>
                <w:noProof/>
                <w:webHidden/>
              </w:rPr>
              <w:fldChar w:fldCharType="separate"/>
            </w:r>
            <w:r w:rsidR="00F56AE2">
              <w:rPr>
                <w:noProof/>
                <w:webHidden/>
              </w:rPr>
              <w:t>2</w:t>
            </w:r>
            <w:r w:rsidR="00F56AE2">
              <w:rPr>
                <w:noProof/>
                <w:webHidden/>
              </w:rPr>
              <w:fldChar w:fldCharType="end"/>
            </w:r>
          </w:hyperlink>
        </w:p>
        <w:p w14:paraId="42247B64" w14:textId="4196F7E3" w:rsidR="00F56AE2" w:rsidRDefault="00000000">
          <w:pPr>
            <w:pStyle w:val="TOC1"/>
            <w:tabs>
              <w:tab w:val="right" w:leader="dot" w:pos="9350"/>
            </w:tabs>
            <w:rPr>
              <w:rFonts w:eastAsiaTheme="minorEastAsia"/>
              <w:noProof/>
              <w:sz w:val="24"/>
              <w:szCs w:val="24"/>
              <w:lang w:val="en-GB" w:eastAsia="en-GB"/>
            </w:rPr>
          </w:pPr>
          <w:hyperlink w:anchor="_Toc164514989" w:history="1">
            <w:r w:rsidR="00F56AE2" w:rsidRPr="00350143">
              <w:rPr>
                <w:rStyle w:val="Hyperlink"/>
                <w:rFonts w:ascii="Arial" w:hAnsi="Arial" w:cs="Arial"/>
                <w:b/>
                <w:bCs/>
                <w:noProof/>
                <w:lang w:val="en-GB"/>
              </w:rPr>
              <w:t>Introduction</w:t>
            </w:r>
            <w:r w:rsidR="00F56AE2">
              <w:rPr>
                <w:noProof/>
                <w:webHidden/>
              </w:rPr>
              <w:tab/>
            </w:r>
            <w:r w:rsidR="00F56AE2">
              <w:rPr>
                <w:noProof/>
                <w:webHidden/>
              </w:rPr>
              <w:fldChar w:fldCharType="begin"/>
            </w:r>
            <w:r w:rsidR="00F56AE2">
              <w:rPr>
                <w:noProof/>
                <w:webHidden/>
              </w:rPr>
              <w:instrText xml:space="preserve"> PAGEREF _Toc164514989 \h </w:instrText>
            </w:r>
            <w:r w:rsidR="00F56AE2">
              <w:rPr>
                <w:noProof/>
                <w:webHidden/>
              </w:rPr>
            </w:r>
            <w:r w:rsidR="00F56AE2">
              <w:rPr>
                <w:noProof/>
                <w:webHidden/>
              </w:rPr>
              <w:fldChar w:fldCharType="separate"/>
            </w:r>
            <w:r w:rsidR="00F56AE2">
              <w:rPr>
                <w:noProof/>
                <w:webHidden/>
              </w:rPr>
              <w:t>4</w:t>
            </w:r>
            <w:r w:rsidR="00F56AE2">
              <w:rPr>
                <w:noProof/>
                <w:webHidden/>
              </w:rPr>
              <w:fldChar w:fldCharType="end"/>
            </w:r>
          </w:hyperlink>
        </w:p>
        <w:p w14:paraId="0C9E7E94" w14:textId="256EB331" w:rsidR="00F56AE2" w:rsidRDefault="00000000">
          <w:pPr>
            <w:pStyle w:val="TOC1"/>
            <w:tabs>
              <w:tab w:val="left" w:pos="480"/>
              <w:tab w:val="right" w:leader="dot" w:pos="9350"/>
            </w:tabs>
            <w:rPr>
              <w:rFonts w:eastAsiaTheme="minorEastAsia"/>
              <w:noProof/>
              <w:sz w:val="24"/>
              <w:szCs w:val="24"/>
              <w:lang w:val="en-GB" w:eastAsia="en-GB"/>
            </w:rPr>
          </w:pPr>
          <w:hyperlink w:anchor="_Toc164514990" w:history="1">
            <w:r w:rsidR="00F56AE2" w:rsidRPr="00350143">
              <w:rPr>
                <w:rStyle w:val="Hyperlink"/>
                <w:rFonts w:ascii="Arial" w:hAnsi="Arial" w:cs="Arial"/>
                <w:b/>
                <w:bCs/>
                <w:noProof/>
                <w:lang w:val="en-GB"/>
              </w:rPr>
              <w:t>1.</w:t>
            </w:r>
            <w:r w:rsidR="00F56AE2">
              <w:rPr>
                <w:rFonts w:eastAsiaTheme="minorEastAsia"/>
                <w:noProof/>
                <w:sz w:val="24"/>
                <w:szCs w:val="24"/>
                <w:lang w:val="en-GB" w:eastAsia="en-GB"/>
              </w:rPr>
              <w:tab/>
            </w:r>
            <w:r w:rsidR="00F56AE2" w:rsidRPr="00350143">
              <w:rPr>
                <w:rStyle w:val="Hyperlink"/>
                <w:rFonts w:ascii="Arial" w:hAnsi="Arial" w:cs="Arial"/>
                <w:b/>
                <w:bCs/>
                <w:noProof/>
                <w:lang w:val="en-GB"/>
              </w:rPr>
              <w:t>Evaluating the change management process and identifying appropriate strategic change option</w:t>
            </w:r>
            <w:r w:rsidR="00F56AE2">
              <w:rPr>
                <w:noProof/>
                <w:webHidden/>
              </w:rPr>
              <w:tab/>
            </w:r>
            <w:r w:rsidR="00F56AE2">
              <w:rPr>
                <w:noProof/>
                <w:webHidden/>
              </w:rPr>
              <w:fldChar w:fldCharType="begin"/>
            </w:r>
            <w:r w:rsidR="00F56AE2">
              <w:rPr>
                <w:noProof/>
                <w:webHidden/>
              </w:rPr>
              <w:instrText xml:space="preserve"> PAGEREF _Toc164514990 \h </w:instrText>
            </w:r>
            <w:r w:rsidR="00F56AE2">
              <w:rPr>
                <w:noProof/>
                <w:webHidden/>
              </w:rPr>
            </w:r>
            <w:r w:rsidR="00F56AE2">
              <w:rPr>
                <w:noProof/>
                <w:webHidden/>
              </w:rPr>
              <w:fldChar w:fldCharType="separate"/>
            </w:r>
            <w:r w:rsidR="00F56AE2">
              <w:rPr>
                <w:noProof/>
                <w:webHidden/>
              </w:rPr>
              <w:t>4</w:t>
            </w:r>
            <w:r w:rsidR="00F56AE2">
              <w:rPr>
                <w:noProof/>
                <w:webHidden/>
              </w:rPr>
              <w:fldChar w:fldCharType="end"/>
            </w:r>
          </w:hyperlink>
        </w:p>
        <w:p w14:paraId="376A9FAD" w14:textId="2ABABEF8" w:rsidR="00F56AE2" w:rsidRDefault="00000000">
          <w:pPr>
            <w:pStyle w:val="TOC2"/>
            <w:tabs>
              <w:tab w:val="right" w:leader="dot" w:pos="9350"/>
            </w:tabs>
            <w:rPr>
              <w:rFonts w:eastAsiaTheme="minorEastAsia"/>
              <w:noProof/>
              <w:sz w:val="24"/>
              <w:szCs w:val="24"/>
              <w:lang w:val="en-GB" w:eastAsia="en-GB"/>
            </w:rPr>
          </w:pPr>
          <w:hyperlink w:anchor="_Toc164514991" w:history="1">
            <w:r w:rsidR="00F56AE2" w:rsidRPr="00350143">
              <w:rPr>
                <w:rStyle w:val="Hyperlink"/>
                <w:rFonts w:ascii="Arial" w:hAnsi="Arial" w:cs="Arial"/>
                <w:b/>
                <w:bCs/>
                <w:noProof/>
                <w:lang w:val="en-GB"/>
              </w:rPr>
              <w:t>1.1 Company Overview</w:t>
            </w:r>
            <w:r w:rsidR="00F56AE2">
              <w:rPr>
                <w:noProof/>
                <w:webHidden/>
              </w:rPr>
              <w:tab/>
            </w:r>
            <w:r w:rsidR="00F56AE2">
              <w:rPr>
                <w:noProof/>
                <w:webHidden/>
              </w:rPr>
              <w:fldChar w:fldCharType="begin"/>
            </w:r>
            <w:r w:rsidR="00F56AE2">
              <w:rPr>
                <w:noProof/>
                <w:webHidden/>
              </w:rPr>
              <w:instrText xml:space="preserve"> PAGEREF _Toc164514991 \h </w:instrText>
            </w:r>
            <w:r w:rsidR="00F56AE2">
              <w:rPr>
                <w:noProof/>
                <w:webHidden/>
              </w:rPr>
            </w:r>
            <w:r w:rsidR="00F56AE2">
              <w:rPr>
                <w:noProof/>
                <w:webHidden/>
              </w:rPr>
              <w:fldChar w:fldCharType="separate"/>
            </w:r>
            <w:r w:rsidR="00F56AE2">
              <w:rPr>
                <w:noProof/>
                <w:webHidden/>
              </w:rPr>
              <w:t>4</w:t>
            </w:r>
            <w:r w:rsidR="00F56AE2">
              <w:rPr>
                <w:noProof/>
                <w:webHidden/>
              </w:rPr>
              <w:fldChar w:fldCharType="end"/>
            </w:r>
          </w:hyperlink>
        </w:p>
        <w:p w14:paraId="107C7443" w14:textId="563B0A32" w:rsidR="00F56AE2" w:rsidRDefault="00000000">
          <w:pPr>
            <w:pStyle w:val="TOC2"/>
            <w:tabs>
              <w:tab w:val="right" w:leader="dot" w:pos="9350"/>
            </w:tabs>
            <w:rPr>
              <w:rFonts w:eastAsiaTheme="minorEastAsia"/>
              <w:noProof/>
              <w:sz w:val="24"/>
              <w:szCs w:val="24"/>
              <w:lang w:val="en-GB" w:eastAsia="en-GB"/>
            </w:rPr>
          </w:pPr>
          <w:hyperlink w:anchor="_Toc164514992" w:history="1">
            <w:r w:rsidR="00F56AE2" w:rsidRPr="00350143">
              <w:rPr>
                <w:rStyle w:val="Hyperlink"/>
                <w:rFonts w:ascii="Arial" w:hAnsi="Arial" w:cs="Arial"/>
                <w:b/>
                <w:bCs/>
                <w:noProof/>
                <w:lang w:val="en-GB"/>
              </w:rPr>
              <w:t>1.2 PESTLE analysis</w:t>
            </w:r>
            <w:r w:rsidR="00F56AE2">
              <w:rPr>
                <w:noProof/>
                <w:webHidden/>
              </w:rPr>
              <w:tab/>
            </w:r>
            <w:r w:rsidR="00F56AE2">
              <w:rPr>
                <w:noProof/>
                <w:webHidden/>
              </w:rPr>
              <w:fldChar w:fldCharType="begin"/>
            </w:r>
            <w:r w:rsidR="00F56AE2">
              <w:rPr>
                <w:noProof/>
                <w:webHidden/>
              </w:rPr>
              <w:instrText xml:space="preserve"> PAGEREF _Toc164514992 \h </w:instrText>
            </w:r>
            <w:r w:rsidR="00F56AE2">
              <w:rPr>
                <w:noProof/>
                <w:webHidden/>
              </w:rPr>
            </w:r>
            <w:r w:rsidR="00F56AE2">
              <w:rPr>
                <w:noProof/>
                <w:webHidden/>
              </w:rPr>
              <w:fldChar w:fldCharType="separate"/>
            </w:r>
            <w:r w:rsidR="00F56AE2">
              <w:rPr>
                <w:noProof/>
                <w:webHidden/>
              </w:rPr>
              <w:t>4</w:t>
            </w:r>
            <w:r w:rsidR="00F56AE2">
              <w:rPr>
                <w:noProof/>
                <w:webHidden/>
              </w:rPr>
              <w:fldChar w:fldCharType="end"/>
            </w:r>
          </w:hyperlink>
        </w:p>
        <w:p w14:paraId="1184DB9A" w14:textId="16CE73FD" w:rsidR="00F56AE2" w:rsidRDefault="00000000">
          <w:pPr>
            <w:pStyle w:val="TOC2"/>
            <w:tabs>
              <w:tab w:val="right" w:leader="dot" w:pos="9350"/>
            </w:tabs>
            <w:rPr>
              <w:rFonts w:eastAsiaTheme="minorEastAsia"/>
              <w:noProof/>
              <w:sz w:val="24"/>
              <w:szCs w:val="24"/>
              <w:lang w:val="en-GB" w:eastAsia="en-GB"/>
            </w:rPr>
          </w:pPr>
          <w:hyperlink w:anchor="_Toc164514993" w:history="1">
            <w:r w:rsidR="00F56AE2" w:rsidRPr="00350143">
              <w:rPr>
                <w:rStyle w:val="Hyperlink"/>
                <w:rFonts w:ascii="Arial" w:hAnsi="Arial" w:cs="Arial"/>
                <w:b/>
                <w:bCs/>
                <w:noProof/>
                <w:lang w:val="en-GB"/>
              </w:rPr>
              <w:t>1.3 Management of the changes</w:t>
            </w:r>
            <w:r w:rsidR="00F56AE2">
              <w:rPr>
                <w:noProof/>
                <w:webHidden/>
              </w:rPr>
              <w:tab/>
            </w:r>
            <w:r w:rsidR="00F56AE2">
              <w:rPr>
                <w:noProof/>
                <w:webHidden/>
              </w:rPr>
              <w:fldChar w:fldCharType="begin"/>
            </w:r>
            <w:r w:rsidR="00F56AE2">
              <w:rPr>
                <w:noProof/>
                <w:webHidden/>
              </w:rPr>
              <w:instrText xml:space="preserve"> PAGEREF _Toc164514993 \h </w:instrText>
            </w:r>
            <w:r w:rsidR="00F56AE2">
              <w:rPr>
                <w:noProof/>
                <w:webHidden/>
              </w:rPr>
            </w:r>
            <w:r w:rsidR="00F56AE2">
              <w:rPr>
                <w:noProof/>
                <w:webHidden/>
              </w:rPr>
              <w:fldChar w:fldCharType="separate"/>
            </w:r>
            <w:r w:rsidR="00F56AE2">
              <w:rPr>
                <w:noProof/>
                <w:webHidden/>
              </w:rPr>
              <w:t>5</w:t>
            </w:r>
            <w:r w:rsidR="00F56AE2">
              <w:rPr>
                <w:noProof/>
                <w:webHidden/>
              </w:rPr>
              <w:fldChar w:fldCharType="end"/>
            </w:r>
          </w:hyperlink>
        </w:p>
        <w:p w14:paraId="30E94B55" w14:textId="3BFD5D20" w:rsidR="00F56AE2" w:rsidRDefault="00000000">
          <w:pPr>
            <w:pStyle w:val="TOC2"/>
            <w:tabs>
              <w:tab w:val="right" w:leader="dot" w:pos="9350"/>
            </w:tabs>
            <w:rPr>
              <w:rFonts w:eastAsiaTheme="minorEastAsia"/>
              <w:noProof/>
              <w:sz w:val="24"/>
              <w:szCs w:val="24"/>
              <w:lang w:val="en-GB" w:eastAsia="en-GB"/>
            </w:rPr>
          </w:pPr>
          <w:hyperlink w:anchor="_Toc164514994" w:history="1">
            <w:r w:rsidR="00F56AE2" w:rsidRPr="00350143">
              <w:rPr>
                <w:rStyle w:val="Hyperlink"/>
                <w:rFonts w:ascii="Arial" w:hAnsi="Arial" w:cs="Arial"/>
                <w:b/>
                <w:bCs/>
                <w:noProof/>
                <w:lang w:val="en-GB"/>
              </w:rPr>
              <w:t>1.4 Leadership styles adopted by Crisis</w:t>
            </w:r>
            <w:r w:rsidR="00F56AE2">
              <w:rPr>
                <w:noProof/>
                <w:webHidden/>
              </w:rPr>
              <w:tab/>
            </w:r>
            <w:r w:rsidR="00F56AE2">
              <w:rPr>
                <w:noProof/>
                <w:webHidden/>
              </w:rPr>
              <w:fldChar w:fldCharType="begin"/>
            </w:r>
            <w:r w:rsidR="00F56AE2">
              <w:rPr>
                <w:noProof/>
                <w:webHidden/>
              </w:rPr>
              <w:instrText xml:space="preserve"> PAGEREF _Toc164514994 \h </w:instrText>
            </w:r>
            <w:r w:rsidR="00F56AE2">
              <w:rPr>
                <w:noProof/>
                <w:webHidden/>
              </w:rPr>
            </w:r>
            <w:r w:rsidR="00F56AE2">
              <w:rPr>
                <w:noProof/>
                <w:webHidden/>
              </w:rPr>
              <w:fldChar w:fldCharType="separate"/>
            </w:r>
            <w:r w:rsidR="00F56AE2">
              <w:rPr>
                <w:noProof/>
                <w:webHidden/>
              </w:rPr>
              <w:t>6</w:t>
            </w:r>
            <w:r w:rsidR="00F56AE2">
              <w:rPr>
                <w:noProof/>
                <w:webHidden/>
              </w:rPr>
              <w:fldChar w:fldCharType="end"/>
            </w:r>
          </w:hyperlink>
        </w:p>
        <w:p w14:paraId="00FBD20D" w14:textId="5531C3D9" w:rsidR="00F56AE2" w:rsidRDefault="00000000">
          <w:pPr>
            <w:pStyle w:val="TOC2"/>
            <w:tabs>
              <w:tab w:val="right" w:leader="dot" w:pos="9350"/>
            </w:tabs>
            <w:rPr>
              <w:rFonts w:eastAsiaTheme="minorEastAsia"/>
              <w:noProof/>
              <w:sz w:val="24"/>
              <w:szCs w:val="24"/>
              <w:lang w:val="en-GB" w:eastAsia="en-GB"/>
            </w:rPr>
          </w:pPr>
          <w:hyperlink w:anchor="_Toc164514995" w:history="1">
            <w:r w:rsidR="00F56AE2" w:rsidRPr="00350143">
              <w:rPr>
                <w:rStyle w:val="Hyperlink"/>
                <w:rFonts w:ascii="Arial" w:hAnsi="Arial" w:cs="Arial"/>
                <w:b/>
                <w:bCs/>
                <w:noProof/>
                <w:lang w:val="en-GB"/>
              </w:rPr>
              <w:t>1.5 Changes in organisational culture</w:t>
            </w:r>
            <w:r w:rsidR="00F56AE2">
              <w:rPr>
                <w:noProof/>
                <w:webHidden/>
              </w:rPr>
              <w:tab/>
            </w:r>
            <w:r w:rsidR="00F56AE2">
              <w:rPr>
                <w:noProof/>
                <w:webHidden/>
              </w:rPr>
              <w:fldChar w:fldCharType="begin"/>
            </w:r>
            <w:r w:rsidR="00F56AE2">
              <w:rPr>
                <w:noProof/>
                <w:webHidden/>
              </w:rPr>
              <w:instrText xml:space="preserve"> PAGEREF _Toc164514995 \h </w:instrText>
            </w:r>
            <w:r w:rsidR="00F56AE2">
              <w:rPr>
                <w:noProof/>
                <w:webHidden/>
              </w:rPr>
            </w:r>
            <w:r w:rsidR="00F56AE2">
              <w:rPr>
                <w:noProof/>
                <w:webHidden/>
              </w:rPr>
              <w:fldChar w:fldCharType="separate"/>
            </w:r>
            <w:r w:rsidR="00F56AE2">
              <w:rPr>
                <w:noProof/>
                <w:webHidden/>
              </w:rPr>
              <w:t>6</w:t>
            </w:r>
            <w:r w:rsidR="00F56AE2">
              <w:rPr>
                <w:noProof/>
                <w:webHidden/>
              </w:rPr>
              <w:fldChar w:fldCharType="end"/>
            </w:r>
          </w:hyperlink>
        </w:p>
        <w:p w14:paraId="57B5EBDA" w14:textId="2DF11EF4" w:rsidR="00F56AE2" w:rsidRDefault="00000000">
          <w:pPr>
            <w:pStyle w:val="TOC2"/>
            <w:tabs>
              <w:tab w:val="right" w:leader="dot" w:pos="9350"/>
            </w:tabs>
            <w:rPr>
              <w:rFonts w:eastAsiaTheme="minorEastAsia"/>
              <w:noProof/>
              <w:sz w:val="24"/>
              <w:szCs w:val="24"/>
              <w:lang w:val="en-GB" w:eastAsia="en-GB"/>
            </w:rPr>
          </w:pPr>
          <w:hyperlink w:anchor="_Toc164514996" w:history="1">
            <w:r w:rsidR="00F56AE2" w:rsidRPr="00350143">
              <w:rPr>
                <w:rStyle w:val="Hyperlink"/>
                <w:rFonts w:ascii="Arial" w:hAnsi="Arial" w:cs="Arial"/>
                <w:b/>
                <w:bCs/>
                <w:noProof/>
                <w:lang w:val="en-GB"/>
              </w:rPr>
              <w:t>1.6 Areas that can be changed in the future</w:t>
            </w:r>
            <w:r w:rsidR="00F56AE2">
              <w:rPr>
                <w:noProof/>
                <w:webHidden/>
              </w:rPr>
              <w:tab/>
            </w:r>
            <w:r w:rsidR="00F56AE2">
              <w:rPr>
                <w:noProof/>
                <w:webHidden/>
              </w:rPr>
              <w:fldChar w:fldCharType="begin"/>
            </w:r>
            <w:r w:rsidR="00F56AE2">
              <w:rPr>
                <w:noProof/>
                <w:webHidden/>
              </w:rPr>
              <w:instrText xml:space="preserve"> PAGEREF _Toc164514996 \h </w:instrText>
            </w:r>
            <w:r w:rsidR="00F56AE2">
              <w:rPr>
                <w:noProof/>
                <w:webHidden/>
              </w:rPr>
            </w:r>
            <w:r w:rsidR="00F56AE2">
              <w:rPr>
                <w:noProof/>
                <w:webHidden/>
              </w:rPr>
              <w:fldChar w:fldCharType="separate"/>
            </w:r>
            <w:r w:rsidR="00F56AE2">
              <w:rPr>
                <w:noProof/>
                <w:webHidden/>
              </w:rPr>
              <w:t>7</w:t>
            </w:r>
            <w:r w:rsidR="00F56AE2">
              <w:rPr>
                <w:noProof/>
                <w:webHidden/>
              </w:rPr>
              <w:fldChar w:fldCharType="end"/>
            </w:r>
          </w:hyperlink>
        </w:p>
        <w:p w14:paraId="7925EDB3" w14:textId="0347A98F" w:rsidR="00F56AE2" w:rsidRDefault="00000000">
          <w:pPr>
            <w:pStyle w:val="TOC1"/>
            <w:tabs>
              <w:tab w:val="left" w:pos="480"/>
              <w:tab w:val="right" w:leader="dot" w:pos="9350"/>
            </w:tabs>
            <w:rPr>
              <w:rFonts w:eastAsiaTheme="minorEastAsia"/>
              <w:noProof/>
              <w:sz w:val="24"/>
              <w:szCs w:val="24"/>
              <w:lang w:val="en-GB" w:eastAsia="en-GB"/>
            </w:rPr>
          </w:pPr>
          <w:hyperlink w:anchor="_Toc164514997" w:history="1">
            <w:r w:rsidR="00F56AE2" w:rsidRPr="00350143">
              <w:rPr>
                <w:rStyle w:val="Hyperlink"/>
                <w:rFonts w:ascii="Arial" w:hAnsi="Arial" w:cs="Arial"/>
                <w:b/>
                <w:bCs/>
                <w:noProof/>
                <w:lang w:val="en-GB"/>
              </w:rPr>
              <w:t>2.</w:t>
            </w:r>
            <w:r w:rsidR="00F56AE2">
              <w:rPr>
                <w:rFonts w:eastAsiaTheme="minorEastAsia"/>
                <w:noProof/>
                <w:sz w:val="24"/>
                <w:szCs w:val="24"/>
                <w:lang w:val="en-GB" w:eastAsia="en-GB"/>
              </w:rPr>
              <w:tab/>
            </w:r>
            <w:r w:rsidR="00F56AE2" w:rsidRPr="00350143">
              <w:rPr>
                <w:rStyle w:val="Hyperlink"/>
                <w:rFonts w:ascii="Arial" w:hAnsi="Arial" w:cs="Arial"/>
                <w:b/>
                <w:bCs/>
                <w:noProof/>
                <w:lang w:val="en-GB"/>
              </w:rPr>
              <w:t>Change management models</w:t>
            </w:r>
            <w:r w:rsidR="00F56AE2">
              <w:rPr>
                <w:noProof/>
                <w:webHidden/>
              </w:rPr>
              <w:tab/>
            </w:r>
            <w:r w:rsidR="00F56AE2">
              <w:rPr>
                <w:noProof/>
                <w:webHidden/>
              </w:rPr>
              <w:fldChar w:fldCharType="begin"/>
            </w:r>
            <w:r w:rsidR="00F56AE2">
              <w:rPr>
                <w:noProof/>
                <w:webHidden/>
              </w:rPr>
              <w:instrText xml:space="preserve"> PAGEREF _Toc164514997 \h </w:instrText>
            </w:r>
            <w:r w:rsidR="00F56AE2">
              <w:rPr>
                <w:noProof/>
                <w:webHidden/>
              </w:rPr>
            </w:r>
            <w:r w:rsidR="00F56AE2">
              <w:rPr>
                <w:noProof/>
                <w:webHidden/>
              </w:rPr>
              <w:fldChar w:fldCharType="separate"/>
            </w:r>
            <w:r w:rsidR="00F56AE2">
              <w:rPr>
                <w:noProof/>
                <w:webHidden/>
              </w:rPr>
              <w:t>7</w:t>
            </w:r>
            <w:r w:rsidR="00F56AE2">
              <w:rPr>
                <w:noProof/>
                <w:webHidden/>
              </w:rPr>
              <w:fldChar w:fldCharType="end"/>
            </w:r>
          </w:hyperlink>
        </w:p>
        <w:p w14:paraId="3F1CD9B9" w14:textId="07DCE50A" w:rsidR="00F56AE2" w:rsidRDefault="00000000">
          <w:pPr>
            <w:pStyle w:val="TOC2"/>
            <w:tabs>
              <w:tab w:val="left" w:pos="960"/>
              <w:tab w:val="right" w:leader="dot" w:pos="9350"/>
            </w:tabs>
            <w:rPr>
              <w:rFonts w:eastAsiaTheme="minorEastAsia"/>
              <w:noProof/>
              <w:sz w:val="24"/>
              <w:szCs w:val="24"/>
              <w:lang w:val="en-GB" w:eastAsia="en-GB"/>
            </w:rPr>
          </w:pPr>
          <w:hyperlink w:anchor="_Toc164514998" w:history="1">
            <w:r w:rsidR="00F56AE2" w:rsidRPr="00350143">
              <w:rPr>
                <w:rStyle w:val="Hyperlink"/>
                <w:rFonts w:ascii="Arial" w:hAnsi="Arial" w:cs="Arial"/>
                <w:b/>
                <w:bCs/>
                <w:noProof/>
                <w:lang w:val="en-GB"/>
              </w:rPr>
              <w:t>2.1</w:t>
            </w:r>
            <w:r w:rsidR="00F56AE2">
              <w:rPr>
                <w:rFonts w:eastAsiaTheme="minorEastAsia"/>
                <w:noProof/>
                <w:sz w:val="24"/>
                <w:szCs w:val="24"/>
                <w:lang w:val="en-GB" w:eastAsia="en-GB"/>
              </w:rPr>
              <w:tab/>
            </w:r>
            <w:r w:rsidR="00F56AE2" w:rsidRPr="00350143">
              <w:rPr>
                <w:rStyle w:val="Hyperlink"/>
                <w:rFonts w:ascii="Arial" w:hAnsi="Arial" w:cs="Arial"/>
                <w:b/>
                <w:bCs/>
                <w:noProof/>
                <w:lang w:val="en-GB"/>
              </w:rPr>
              <w:t>Change management models</w:t>
            </w:r>
            <w:r w:rsidR="00F56AE2">
              <w:rPr>
                <w:noProof/>
                <w:webHidden/>
              </w:rPr>
              <w:tab/>
            </w:r>
            <w:r w:rsidR="00F56AE2">
              <w:rPr>
                <w:noProof/>
                <w:webHidden/>
              </w:rPr>
              <w:fldChar w:fldCharType="begin"/>
            </w:r>
            <w:r w:rsidR="00F56AE2">
              <w:rPr>
                <w:noProof/>
                <w:webHidden/>
              </w:rPr>
              <w:instrText xml:space="preserve"> PAGEREF _Toc164514998 \h </w:instrText>
            </w:r>
            <w:r w:rsidR="00F56AE2">
              <w:rPr>
                <w:noProof/>
                <w:webHidden/>
              </w:rPr>
            </w:r>
            <w:r w:rsidR="00F56AE2">
              <w:rPr>
                <w:noProof/>
                <w:webHidden/>
              </w:rPr>
              <w:fldChar w:fldCharType="separate"/>
            </w:r>
            <w:r w:rsidR="00F56AE2">
              <w:rPr>
                <w:noProof/>
                <w:webHidden/>
              </w:rPr>
              <w:t>7</w:t>
            </w:r>
            <w:r w:rsidR="00F56AE2">
              <w:rPr>
                <w:noProof/>
                <w:webHidden/>
              </w:rPr>
              <w:fldChar w:fldCharType="end"/>
            </w:r>
          </w:hyperlink>
        </w:p>
        <w:p w14:paraId="50D9650C" w14:textId="4E7F4F5F" w:rsidR="00F56AE2" w:rsidRDefault="00000000">
          <w:pPr>
            <w:pStyle w:val="TOC2"/>
            <w:tabs>
              <w:tab w:val="right" w:leader="dot" w:pos="9350"/>
            </w:tabs>
            <w:rPr>
              <w:rFonts w:eastAsiaTheme="minorEastAsia"/>
              <w:noProof/>
              <w:sz w:val="24"/>
              <w:szCs w:val="24"/>
              <w:lang w:val="en-GB" w:eastAsia="en-GB"/>
            </w:rPr>
          </w:pPr>
          <w:hyperlink w:anchor="_Toc164514999" w:history="1">
            <w:r w:rsidR="00F56AE2" w:rsidRPr="00350143">
              <w:rPr>
                <w:rStyle w:val="Hyperlink"/>
                <w:rFonts w:ascii="Arial" w:hAnsi="Arial" w:cs="Arial"/>
                <w:b/>
                <w:bCs/>
                <w:noProof/>
                <w:lang w:val="en-GB"/>
              </w:rPr>
              <w:t>2.2 Change Management Model in Crisis Charity</w:t>
            </w:r>
            <w:r w:rsidR="00F56AE2">
              <w:rPr>
                <w:noProof/>
                <w:webHidden/>
              </w:rPr>
              <w:tab/>
            </w:r>
            <w:r w:rsidR="00F56AE2">
              <w:rPr>
                <w:noProof/>
                <w:webHidden/>
              </w:rPr>
              <w:fldChar w:fldCharType="begin"/>
            </w:r>
            <w:r w:rsidR="00F56AE2">
              <w:rPr>
                <w:noProof/>
                <w:webHidden/>
              </w:rPr>
              <w:instrText xml:space="preserve"> PAGEREF _Toc164514999 \h </w:instrText>
            </w:r>
            <w:r w:rsidR="00F56AE2">
              <w:rPr>
                <w:noProof/>
                <w:webHidden/>
              </w:rPr>
            </w:r>
            <w:r w:rsidR="00F56AE2">
              <w:rPr>
                <w:noProof/>
                <w:webHidden/>
              </w:rPr>
              <w:fldChar w:fldCharType="separate"/>
            </w:r>
            <w:r w:rsidR="00F56AE2">
              <w:rPr>
                <w:noProof/>
                <w:webHidden/>
              </w:rPr>
              <w:t>10</w:t>
            </w:r>
            <w:r w:rsidR="00F56AE2">
              <w:rPr>
                <w:noProof/>
                <w:webHidden/>
              </w:rPr>
              <w:fldChar w:fldCharType="end"/>
            </w:r>
          </w:hyperlink>
        </w:p>
        <w:p w14:paraId="3F066B34" w14:textId="66843014" w:rsidR="00F56AE2" w:rsidRDefault="00000000">
          <w:pPr>
            <w:pStyle w:val="TOC1"/>
            <w:tabs>
              <w:tab w:val="left" w:pos="480"/>
              <w:tab w:val="right" w:leader="dot" w:pos="9350"/>
            </w:tabs>
            <w:rPr>
              <w:rFonts w:eastAsiaTheme="minorEastAsia"/>
              <w:noProof/>
              <w:sz w:val="24"/>
              <w:szCs w:val="24"/>
              <w:lang w:val="en-GB" w:eastAsia="en-GB"/>
            </w:rPr>
          </w:pPr>
          <w:hyperlink w:anchor="_Toc164515000" w:history="1">
            <w:r w:rsidR="00F56AE2" w:rsidRPr="00350143">
              <w:rPr>
                <w:rStyle w:val="Hyperlink"/>
                <w:rFonts w:ascii="Arial" w:hAnsi="Arial" w:cs="Arial"/>
                <w:b/>
                <w:bCs/>
                <w:noProof/>
                <w:lang w:val="en-GB"/>
              </w:rPr>
              <w:t>3.</w:t>
            </w:r>
            <w:r w:rsidR="00F56AE2">
              <w:rPr>
                <w:rFonts w:eastAsiaTheme="minorEastAsia"/>
                <w:noProof/>
                <w:sz w:val="24"/>
                <w:szCs w:val="24"/>
                <w:lang w:val="en-GB" w:eastAsia="en-GB"/>
              </w:rPr>
              <w:tab/>
            </w:r>
            <w:r w:rsidR="00F56AE2" w:rsidRPr="00350143">
              <w:rPr>
                <w:rStyle w:val="Hyperlink"/>
                <w:rFonts w:ascii="Arial" w:hAnsi="Arial" w:cs="Arial"/>
                <w:b/>
                <w:bCs/>
                <w:noProof/>
                <w:lang w:val="en-GB"/>
              </w:rPr>
              <w:t>Proposing and implementing change strategy</w:t>
            </w:r>
            <w:r w:rsidR="00F56AE2">
              <w:rPr>
                <w:noProof/>
                <w:webHidden/>
              </w:rPr>
              <w:tab/>
            </w:r>
            <w:r w:rsidR="00F56AE2">
              <w:rPr>
                <w:noProof/>
                <w:webHidden/>
              </w:rPr>
              <w:fldChar w:fldCharType="begin"/>
            </w:r>
            <w:r w:rsidR="00F56AE2">
              <w:rPr>
                <w:noProof/>
                <w:webHidden/>
              </w:rPr>
              <w:instrText xml:space="preserve"> PAGEREF _Toc164515000 \h </w:instrText>
            </w:r>
            <w:r w:rsidR="00F56AE2">
              <w:rPr>
                <w:noProof/>
                <w:webHidden/>
              </w:rPr>
            </w:r>
            <w:r w:rsidR="00F56AE2">
              <w:rPr>
                <w:noProof/>
                <w:webHidden/>
              </w:rPr>
              <w:fldChar w:fldCharType="separate"/>
            </w:r>
            <w:r w:rsidR="00F56AE2">
              <w:rPr>
                <w:noProof/>
                <w:webHidden/>
              </w:rPr>
              <w:t>12</w:t>
            </w:r>
            <w:r w:rsidR="00F56AE2">
              <w:rPr>
                <w:noProof/>
                <w:webHidden/>
              </w:rPr>
              <w:fldChar w:fldCharType="end"/>
            </w:r>
          </w:hyperlink>
        </w:p>
        <w:p w14:paraId="744B8EAB" w14:textId="7B4FB4C1" w:rsidR="00F56AE2" w:rsidRDefault="00000000">
          <w:pPr>
            <w:pStyle w:val="TOC2"/>
            <w:tabs>
              <w:tab w:val="right" w:leader="dot" w:pos="9350"/>
            </w:tabs>
            <w:rPr>
              <w:rFonts w:eastAsiaTheme="minorEastAsia"/>
              <w:noProof/>
              <w:sz w:val="24"/>
              <w:szCs w:val="24"/>
              <w:lang w:val="en-GB" w:eastAsia="en-GB"/>
            </w:rPr>
          </w:pPr>
          <w:hyperlink w:anchor="_Toc164515001" w:history="1">
            <w:r w:rsidR="00F56AE2" w:rsidRPr="00350143">
              <w:rPr>
                <w:rStyle w:val="Hyperlink"/>
                <w:rFonts w:ascii="Arial" w:hAnsi="Arial" w:cs="Arial"/>
                <w:b/>
                <w:bCs/>
                <w:noProof/>
                <w:lang w:val="en-GB"/>
              </w:rPr>
              <w:t>3.1 Change management plan</w:t>
            </w:r>
            <w:r w:rsidR="00F56AE2">
              <w:rPr>
                <w:noProof/>
                <w:webHidden/>
              </w:rPr>
              <w:tab/>
            </w:r>
            <w:r w:rsidR="00F56AE2">
              <w:rPr>
                <w:noProof/>
                <w:webHidden/>
              </w:rPr>
              <w:fldChar w:fldCharType="begin"/>
            </w:r>
            <w:r w:rsidR="00F56AE2">
              <w:rPr>
                <w:noProof/>
                <w:webHidden/>
              </w:rPr>
              <w:instrText xml:space="preserve"> PAGEREF _Toc164515001 \h </w:instrText>
            </w:r>
            <w:r w:rsidR="00F56AE2">
              <w:rPr>
                <w:noProof/>
                <w:webHidden/>
              </w:rPr>
            </w:r>
            <w:r w:rsidR="00F56AE2">
              <w:rPr>
                <w:noProof/>
                <w:webHidden/>
              </w:rPr>
              <w:fldChar w:fldCharType="separate"/>
            </w:r>
            <w:r w:rsidR="00F56AE2">
              <w:rPr>
                <w:noProof/>
                <w:webHidden/>
              </w:rPr>
              <w:t>12</w:t>
            </w:r>
            <w:r w:rsidR="00F56AE2">
              <w:rPr>
                <w:noProof/>
                <w:webHidden/>
              </w:rPr>
              <w:fldChar w:fldCharType="end"/>
            </w:r>
          </w:hyperlink>
        </w:p>
        <w:p w14:paraId="11AD1BBA" w14:textId="1B68E14E" w:rsidR="00F56AE2" w:rsidRDefault="00000000">
          <w:pPr>
            <w:pStyle w:val="TOC2"/>
            <w:tabs>
              <w:tab w:val="right" w:leader="dot" w:pos="9350"/>
            </w:tabs>
            <w:rPr>
              <w:rFonts w:eastAsiaTheme="minorEastAsia"/>
              <w:noProof/>
              <w:sz w:val="24"/>
              <w:szCs w:val="24"/>
              <w:lang w:val="en-GB" w:eastAsia="en-GB"/>
            </w:rPr>
          </w:pPr>
          <w:hyperlink w:anchor="_Toc164515002" w:history="1">
            <w:r w:rsidR="00F56AE2" w:rsidRPr="00350143">
              <w:rPr>
                <w:rStyle w:val="Hyperlink"/>
                <w:rFonts w:ascii="Arial" w:hAnsi="Arial" w:cs="Arial"/>
                <w:b/>
                <w:bCs/>
                <w:noProof/>
                <w:lang w:val="en-GB"/>
              </w:rPr>
              <w:t>3.2 Leadership styles</w:t>
            </w:r>
            <w:r w:rsidR="00F56AE2">
              <w:rPr>
                <w:noProof/>
                <w:webHidden/>
              </w:rPr>
              <w:tab/>
            </w:r>
            <w:r w:rsidR="00F56AE2">
              <w:rPr>
                <w:noProof/>
                <w:webHidden/>
              </w:rPr>
              <w:fldChar w:fldCharType="begin"/>
            </w:r>
            <w:r w:rsidR="00F56AE2">
              <w:rPr>
                <w:noProof/>
                <w:webHidden/>
              </w:rPr>
              <w:instrText xml:space="preserve"> PAGEREF _Toc164515002 \h </w:instrText>
            </w:r>
            <w:r w:rsidR="00F56AE2">
              <w:rPr>
                <w:noProof/>
                <w:webHidden/>
              </w:rPr>
            </w:r>
            <w:r w:rsidR="00F56AE2">
              <w:rPr>
                <w:noProof/>
                <w:webHidden/>
              </w:rPr>
              <w:fldChar w:fldCharType="separate"/>
            </w:r>
            <w:r w:rsidR="00F56AE2">
              <w:rPr>
                <w:noProof/>
                <w:webHidden/>
              </w:rPr>
              <w:t>13</w:t>
            </w:r>
            <w:r w:rsidR="00F56AE2">
              <w:rPr>
                <w:noProof/>
                <w:webHidden/>
              </w:rPr>
              <w:fldChar w:fldCharType="end"/>
            </w:r>
          </w:hyperlink>
        </w:p>
        <w:p w14:paraId="390D6DBC" w14:textId="1AF41A4B" w:rsidR="00F56AE2" w:rsidRDefault="00000000">
          <w:pPr>
            <w:pStyle w:val="TOC2"/>
            <w:tabs>
              <w:tab w:val="right" w:leader="dot" w:pos="9350"/>
            </w:tabs>
            <w:rPr>
              <w:rFonts w:eastAsiaTheme="minorEastAsia"/>
              <w:noProof/>
              <w:sz w:val="24"/>
              <w:szCs w:val="24"/>
              <w:lang w:val="en-GB" w:eastAsia="en-GB"/>
            </w:rPr>
          </w:pPr>
          <w:hyperlink w:anchor="_Toc164515003" w:history="1">
            <w:r w:rsidR="00F56AE2" w:rsidRPr="00350143">
              <w:rPr>
                <w:rStyle w:val="Hyperlink"/>
                <w:rFonts w:ascii="Arial" w:hAnsi="Arial" w:cs="Arial"/>
                <w:b/>
                <w:bCs/>
                <w:noProof/>
                <w:lang w:val="en-GB"/>
              </w:rPr>
              <w:t>3.3 Implementation of change strategy</w:t>
            </w:r>
            <w:r w:rsidR="00F56AE2">
              <w:rPr>
                <w:noProof/>
                <w:webHidden/>
              </w:rPr>
              <w:tab/>
            </w:r>
            <w:r w:rsidR="00F56AE2">
              <w:rPr>
                <w:noProof/>
                <w:webHidden/>
              </w:rPr>
              <w:fldChar w:fldCharType="begin"/>
            </w:r>
            <w:r w:rsidR="00F56AE2">
              <w:rPr>
                <w:noProof/>
                <w:webHidden/>
              </w:rPr>
              <w:instrText xml:space="preserve"> PAGEREF _Toc164515003 \h </w:instrText>
            </w:r>
            <w:r w:rsidR="00F56AE2">
              <w:rPr>
                <w:noProof/>
                <w:webHidden/>
              </w:rPr>
            </w:r>
            <w:r w:rsidR="00F56AE2">
              <w:rPr>
                <w:noProof/>
                <w:webHidden/>
              </w:rPr>
              <w:fldChar w:fldCharType="separate"/>
            </w:r>
            <w:r w:rsidR="00F56AE2">
              <w:rPr>
                <w:noProof/>
                <w:webHidden/>
              </w:rPr>
              <w:t>13</w:t>
            </w:r>
            <w:r w:rsidR="00F56AE2">
              <w:rPr>
                <w:noProof/>
                <w:webHidden/>
              </w:rPr>
              <w:fldChar w:fldCharType="end"/>
            </w:r>
          </w:hyperlink>
        </w:p>
        <w:p w14:paraId="5337A3DB" w14:textId="78801A90" w:rsidR="00F56AE2" w:rsidRDefault="00000000">
          <w:pPr>
            <w:pStyle w:val="TOC2"/>
            <w:tabs>
              <w:tab w:val="right" w:leader="dot" w:pos="9350"/>
            </w:tabs>
            <w:rPr>
              <w:rFonts w:eastAsiaTheme="minorEastAsia"/>
              <w:noProof/>
              <w:sz w:val="24"/>
              <w:szCs w:val="24"/>
              <w:lang w:val="en-GB" w:eastAsia="en-GB"/>
            </w:rPr>
          </w:pPr>
          <w:hyperlink w:anchor="_Toc164515004" w:history="1">
            <w:r w:rsidR="00F56AE2" w:rsidRPr="00350143">
              <w:rPr>
                <w:rStyle w:val="Hyperlink"/>
                <w:rFonts w:ascii="Arial" w:hAnsi="Arial" w:cs="Arial"/>
                <w:b/>
                <w:bCs/>
                <w:noProof/>
                <w:lang w:val="en-GB"/>
              </w:rPr>
              <w:t>3.4 Impact of change strategy on organisational culture</w:t>
            </w:r>
            <w:r w:rsidR="00F56AE2">
              <w:rPr>
                <w:noProof/>
                <w:webHidden/>
              </w:rPr>
              <w:tab/>
            </w:r>
            <w:r w:rsidR="00F56AE2">
              <w:rPr>
                <w:noProof/>
                <w:webHidden/>
              </w:rPr>
              <w:fldChar w:fldCharType="begin"/>
            </w:r>
            <w:r w:rsidR="00F56AE2">
              <w:rPr>
                <w:noProof/>
                <w:webHidden/>
              </w:rPr>
              <w:instrText xml:space="preserve"> PAGEREF _Toc164515004 \h </w:instrText>
            </w:r>
            <w:r w:rsidR="00F56AE2">
              <w:rPr>
                <w:noProof/>
                <w:webHidden/>
              </w:rPr>
            </w:r>
            <w:r w:rsidR="00F56AE2">
              <w:rPr>
                <w:noProof/>
                <w:webHidden/>
              </w:rPr>
              <w:fldChar w:fldCharType="separate"/>
            </w:r>
            <w:r w:rsidR="00F56AE2">
              <w:rPr>
                <w:noProof/>
                <w:webHidden/>
              </w:rPr>
              <w:t>14</w:t>
            </w:r>
            <w:r w:rsidR="00F56AE2">
              <w:rPr>
                <w:noProof/>
                <w:webHidden/>
              </w:rPr>
              <w:fldChar w:fldCharType="end"/>
            </w:r>
          </w:hyperlink>
        </w:p>
        <w:p w14:paraId="1895EB3E" w14:textId="03380C70" w:rsidR="00F56AE2" w:rsidRDefault="00000000">
          <w:pPr>
            <w:pStyle w:val="TOC1"/>
            <w:tabs>
              <w:tab w:val="right" w:leader="dot" w:pos="9350"/>
            </w:tabs>
            <w:rPr>
              <w:rFonts w:eastAsiaTheme="minorEastAsia"/>
              <w:noProof/>
              <w:sz w:val="24"/>
              <w:szCs w:val="24"/>
              <w:lang w:val="en-GB" w:eastAsia="en-GB"/>
            </w:rPr>
          </w:pPr>
          <w:hyperlink w:anchor="_Toc164515005" w:history="1">
            <w:r w:rsidR="00F56AE2" w:rsidRPr="00350143">
              <w:rPr>
                <w:rStyle w:val="Hyperlink"/>
                <w:rFonts w:ascii="Arial" w:hAnsi="Arial" w:cs="Arial"/>
                <w:b/>
                <w:bCs/>
                <w:noProof/>
                <w:lang w:val="en-GB"/>
              </w:rPr>
              <w:t>Conclusion and recommendations</w:t>
            </w:r>
            <w:r w:rsidR="00F56AE2">
              <w:rPr>
                <w:noProof/>
                <w:webHidden/>
              </w:rPr>
              <w:tab/>
            </w:r>
            <w:r w:rsidR="00F56AE2">
              <w:rPr>
                <w:noProof/>
                <w:webHidden/>
              </w:rPr>
              <w:fldChar w:fldCharType="begin"/>
            </w:r>
            <w:r w:rsidR="00F56AE2">
              <w:rPr>
                <w:noProof/>
                <w:webHidden/>
              </w:rPr>
              <w:instrText xml:space="preserve"> PAGEREF _Toc164515005 \h </w:instrText>
            </w:r>
            <w:r w:rsidR="00F56AE2">
              <w:rPr>
                <w:noProof/>
                <w:webHidden/>
              </w:rPr>
            </w:r>
            <w:r w:rsidR="00F56AE2">
              <w:rPr>
                <w:noProof/>
                <w:webHidden/>
              </w:rPr>
              <w:fldChar w:fldCharType="separate"/>
            </w:r>
            <w:r w:rsidR="00F56AE2">
              <w:rPr>
                <w:noProof/>
                <w:webHidden/>
              </w:rPr>
              <w:t>15</w:t>
            </w:r>
            <w:r w:rsidR="00F56AE2">
              <w:rPr>
                <w:noProof/>
                <w:webHidden/>
              </w:rPr>
              <w:fldChar w:fldCharType="end"/>
            </w:r>
          </w:hyperlink>
        </w:p>
        <w:p w14:paraId="4A6E6577" w14:textId="4E68E823" w:rsidR="00F56AE2" w:rsidRDefault="00000000">
          <w:pPr>
            <w:pStyle w:val="TOC1"/>
            <w:tabs>
              <w:tab w:val="right" w:leader="dot" w:pos="9350"/>
            </w:tabs>
            <w:rPr>
              <w:rFonts w:eastAsiaTheme="minorEastAsia"/>
              <w:noProof/>
              <w:sz w:val="24"/>
              <w:szCs w:val="24"/>
              <w:lang w:val="en-GB" w:eastAsia="en-GB"/>
            </w:rPr>
          </w:pPr>
          <w:hyperlink w:anchor="_Toc164515006" w:history="1">
            <w:r w:rsidR="00F56AE2" w:rsidRPr="00350143">
              <w:rPr>
                <w:rStyle w:val="Hyperlink"/>
                <w:rFonts w:ascii="Arial" w:hAnsi="Arial" w:cs="Arial"/>
                <w:b/>
                <w:bCs/>
                <w:noProof/>
                <w:lang w:val="en-GB"/>
              </w:rPr>
              <w:t>References</w:t>
            </w:r>
            <w:r w:rsidR="00F56AE2">
              <w:rPr>
                <w:noProof/>
                <w:webHidden/>
              </w:rPr>
              <w:tab/>
            </w:r>
            <w:r w:rsidR="00F56AE2">
              <w:rPr>
                <w:noProof/>
                <w:webHidden/>
              </w:rPr>
              <w:fldChar w:fldCharType="begin"/>
            </w:r>
            <w:r w:rsidR="00F56AE2">
              <w:rPr>
                <w:noProof/>
                <w:webHidden/>
              </w:rPr>
              <w:instrText xml:space="preserve"> PAGEREF _Toc164515006 \h </w:instrText>
            </w:r>
            <w:r w:rsidR="00F56AE2">
              <w:rPr>
                <w:noProof/>
                <w:webHidden/>
              </w:rPr>
            </w:r>
            <w:r w:rsidR="00F56AE2">
              <w:rPr>
                <w:noProof/>
                <w:webHidden/>
              </w:rPr>
              <w:fldChar w:fldCharType="separate"/>
            </w:r>
            <w:r w:rsidR="00F56AE2">
              <w:rPr>
                <w:noProof/>
                <w:webHidden/>
              </w:rPr>
              <w:t>16</w:t>
            </w:r>
            <w:r w:rsidR="00F56AE2">
              <w:rPr>
                <w:noProof/>
                <w:webHidden/>
              </w:rPr>
              <w:fldChar w:fldCharType="end"/>
            </w:r>
          </w:hyperlink>
        </w:p>
        <w:p w14:paraId="044ACDB9" w14:textId="08376C10" w:rsidR="00DA1410" w:rsidRPr="00B26BA5" w:rsidRDefault="00DA1410" w:rsidP="00DA1410">
          <w:pPr>
            <w:spacing w:line="360" w:lineRule="auto"/>
            <w:jc w:val="both"/>
            <w:rPr>
              <w:rFonts w:ascii="Arial" w:hAnsi="Arial" w:cs="Arial"/>
            </w:rPr>
          </w:pPr>
          <w:r w:rsidRPr="00B26BA5">
            <w:rPr>
              <w:rFonts w:ascii="Arial" w:hAnsi="Arial" w:cs="Arial"/>
              <w:noProof/>
            </w:rPr>
            <w:fldChar w:fldCharType="end"/>
          </w:r>
        </w:p>
      </w:sdtContent>
    </w:sdt>
    <w:p w14:paraId="44C2F1E5" w14:textId="77777777" w:rsidR="00DA1410" w:rsidRPr="00B26BA5" w:rsidRDefault="00DA1410" w:rsidP="00DA1410">
      <w:pPr>
        <w:spacing w:line="360" w:lineRule="auto"/>
        <w:jc w:val="both"/>
        <w:rPr>
          <w:rFonts w:ascii="Arial" w:eastAsiaTheme="majorEastAsia" w:hAnsi="Arial" w:cs="Arial"/>
          <w:b/>
          <w:bCs/>
          <w:noProof/>
          <w:lang w:val="en-GB"/>
        </w:rPr>
      </w:pPr>
    </w:p>
    <w:p w14:paraId="05C6C72B" w14:textId="77777777" w:rsidR="00DA1410" w:rsidRPr="00B26BA5" w:rsidRDefault="00DA1410" w:rsidP="00DA1410">
      <w:pPr>
        <w:spacing w:line="360" w:lineRule="auto"/>
        <w:jc w:val="both"/>
        <w:rPr>
          <w:rFonts w:ascii="Arial" w:eastAsiaTheme="majorEastAsia" w:hAnsi="Arial" w:cs="Arial"/>
          <w:b/>
          <w:bCs/>
          <w:noProof/>
          <w:lang w:val="en-GB"/>
        </w:rPr>
      </w:pPr>
      <w:r w:rsidRPr="00B26BA5">
        <w:rPr>
          <w:rFonts w:ascii="Arial" w:hAnsi="Arial" w:cs="Arial"/>
          <w:b/>
          <w:bCs/>
          <w:noProof/>
          <w:lang w:val="en-GB"/>
        </w:rPr>
        <w:br w:type="page"/>
      </w:r>
    </w:p>
    <w:p w14:paraId="35D38275" w14:textId="77777777" w:rsidR="00DA1410" w:rsidRPr="00B26BA5" w:rsidRDefault="00DA1410" w:rsidP="00DA1410">
      <w:pPr>
        <w:pStyle w:val="Heading1"/>
        <w:spacing w:line="360" w:lineRule="auto"/>
        <w:jc w:val="both"/>
        <w:rPr>
          <w:rFonts w:ascii="Arial" w:hAnsi="Arial" w:cs="Arial"/>
          <w:b/>
          <w:bCs/>
          <w:noProof/>
          <w:color w:val="auto"/>
          <w:sz w:val="22"/>
          <w:szCs w:val="22"/>
          <w:lang w:val="en-GB"/>
        </w:rPr>
      </w:pPr>
      <w:bookmarkStart w:id="1" w:name="_Toc164514989"/>
      <w:r w:rsidRPr="00B26BA5">
        <w:rPr>
          <w:rFonts w:ascii="Arial" w:hAnsi="Arial" w:cs="Arial"/>
          <w:b/>
          <w:bCs/>
          <w:noProof/>
          <w:color w:val="auto"/>
          <w:sz w:val="22"/>
          <w:szCs w:val="22"/>
          <w:lang w:val="en-GB"/>
        </w:rPr>
        <w:lastRenderedPageBreak/>
        <w:t>Introduction</w:t>
      </w:r>
      <w:bookmarkEnd w:id="1"/>
    </w:p>
    <w:p w14:paraId="0E408113"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The purpose of writing the following report on the change management plan is to understand the concept and its application to the organisation. Crisis (the homelessness charity) organisation is found to be most suitable for the report because of the activities it undertakes and the services serves </w:t>
      </w:r>
      <w:r w:rsidRPr="00B26BA5">
        <w:rPr>
          <w:rFonts w:ascii="Arial" w:hAnsi="Arial" w:cs="Arial"/>
          <w:kern w:val="0"/>
          <w:shd w:val="clear" w:color="auto" w:fill="FFFFFF"/>
          <w14:ligatures w14:val="none"/>
        </w:rPr>
        <w:t>(Lubis and Hanum, 2020)</w:t>
      </w:r>
      <w:r w:rsidRPr="00B26BA5">
        <w:rPr>
          <w:rFonts w:ascii="Arial" w:hAnsi="Arial" w:cs="Arial"/>
          <w:noProof/>
          <w:lang w:val="en-GB"/>
        </w:rPr>
        <w:t xml:space="preserve">. Various business analytical tools and change management theories will be provided in the report. Some of the change management models will include the ADKAR change management model, McKinsey 7-S model, and Nudge Theory. The proposed report will be divided into 3 sections. Section 1 will evaluate the change management process that has been adopted along with the identification of the appropriate option for the strategic change. In section 2, models of change management will be critically measured. The implementation strategy for the execution of the change decision will be proposed in section 3. In the end, some recommendations will be provided along with the summary of the report. The company is suggested to effectively implement the change initiatives in order to fulfill its objectives and mission.  </w:t>
      </w:r>
    </w:p>
    <w:p w14:paraId="5BA45CB7" w14:textId="77777777" w:rsidR="00DA1410" w:rsidRPr="00B26BA5" w:rsidRDefault="00DA1410" w:rsidP="00DA1410">
      <w:pPr>
        <w:pStyle w:val="Heading1"/>
        <w:numPr>
          <w:ilvl w:val="0"/>
          <w:numId w:val="2"/>
        </w:numPr>
        <w:spacing w:line="360" w:lineRule="auto"/>
        <w:jc w:val="both"/>
        <w:rPr>
          <w:rFonts w:ascii="Arial" w:hAnsi="Arial" w:cs="Arial"/>
          <w:b/>
          <w:bCs/>
          <w:noProof/>
          <w:color w:val="auto"/>
          <w:sz w:val="22"/>
          <w:szCs w:val="22"/>
          <w:lang w:val="en-GB"/>
        </w:rPr>
      </w:pPr>
      <w:bookmarkStart w:id="2" w:name="_Toc164514990"/>
      <w:r w:rsidRPr="00B26BA5">
        <w:rPr>
          <w:rFonts w:ascii="Arial" w:hAnsi="Arial" w:cs="Arial"/>
          <w:b/>
          <w:bCs/>
          <w:noProof/>
          <w:color w:val="auto"/>
          <w:sz w:val="22"/>
          <w:szCs w:val="22"/>
          <w:lang w:val="en-GB"/>
        </w:rPr>
        <w:t>Evaluating the change management process and identifying appropriate strategic change option</w:t>
      </w:r>
      <w:bookmarkEnd w:id="2"/>
    </w:p>
    <w:p w14:paraId="4B85B5C4"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3" w:name="_Toc164514991"/>
      <w:r w:rsidRPr="00B26BA5">
        <w:rPr>
          <w:rFonts w:ascii="Arial" w:hAnsi="Arial" w:cs="Arial"/>
          <w:b/>
          <w:bCs/>
          <w:noProof/>
          <w:color w:val="auto"/>
          <w:sz w:val="22"/>
          <w:szCs w:val="22"/>
          <w:lang w:val="en-GB"/>
        </w:rPr>
        <w:t>1.1 Company Overview</w:t>
      </w:r>
      <w:bookmarkEnd w:id="3"/>
    </w:p>
    <w:p w14:paraId="639AFF83" w14:textId="5CE3783E" w:rsidR="00DA1410" w:rsidRPr="00B26BA5" w:rsidRDefault="000D4D66" w:rsidP="00DA1410">
      <w:pPr>
        <w:spacing w:line="360" w:lineRule="auto"/>
        <w:jc w:val="both"/>
        <w:rPr>
          <w:rFonts w:ascii="Arial" w:hAnsi="Arial" w:cs="Arial"/>
          <w:noProof/>
          <w:lang w:val="en-GB"/>
        </w:rPr>
      </w:pPr>
      <w:r>
        <w:rPr>
          <w:rFonts w:ascii="Arial" w:hAnsi="Arial" w:cs="Arial"/>
          <w:noProof/>
          <w:lang w:val="en-GB"/>
        </w:rPr>
        <w:t>Crisis</w:t>
      </w:r>
      <w:r w:rsidR="00DA1410" w:rsidRPr="00B26BA5">
        <w:rPr>
          <w:rFonts w:ascii="Arial" w:hAnsi="Arial" w:cs="Arial"/>
          <w:noProof/>
          <w:lang w:val="en-GB"/>
        </w:rPr>
        <w:t xml:space="preserve"> is one of the national charities for single homeless individuals. The organisation aims to end homelessness with the help of campaigning for change and delivering services that are life-changing. The innovative well-being, housing, employment, and education services contribute to addressing individual requirements along with aiding individuals towards transformation in their lives. People involved in the organisation include 4,455 volunteers, 12 trustees, and 735 employees </w:t>
      </w:r>
      <w:r w:rsidR="00DA1410" w:rsidRPr="00B26BA5">
        <w:rPr>
          <w:rFonts w:ascii="Arial" w:hAnsi="Arial" w:cs="Arial"/>
          <w:kern w:val="0"/>
          <w:shd w:val="clear" w:color="auto" w:fill="FFFFFF"/>
          <w14:ligatures w14:val="none"/>
        </w:rPr>
        <w:t>(</w:t>
      </w:r>
      <w:proofErr w:type="spellStart"/>
      <w:r w:rsidR="00DA1410" w:rsidRPr="00B26BA5">
        <w:rPr>
          <w:rFonts w:ascii="Arial" w:hAnsi="Arial" w:cs="Arial"/>
          <w:kern w:val="0"/>
          <w:shd w:val="clear" w:color="auto" w:fill="FFFFFF"/>
          <w14:ligatures w14:val="none"/>
        </w:rPr>
        <w:t>Mayasari</w:t>
      </w:r>
      <w:proofErr w:type="spellEnd"/>
      <w:r w:rsidR="00DA1410" w:rsidRPr="00B26BA5">
        <w:rPr>
          <w:rFonts w:ascii="Arial" w:hAnsi="Arial" w:cs="Arial"/>
          <w:kern w:val="0"/>
          <w:shd w:val="clear" w:color="auto" w:fill="FFFFFF"/>
          <w14:ligatures w14:val="none"/>
        </w:rPr>
        <w:t xml:space="preserve"> and Kemal, 2020)</w:t>
      </w:r>
      <w:r w:rsidR="00DA1410" w:rsidRPr="00B26BA5">
        <w:rPr>
          <w:rFonts w:ascii="Arial" w:hAnsi="Arial" w:cs="Arial"/>
          <w:noProof/>
          <w:lang w:val="en-GB"/>
        </w:rPr>
        <w:t xml:space="preserve">. </w:t>
      </w:r>
      <w:r>
        <w:rPr>
          <w:rFonts w:ascii="Arial" w:hAnsi="Arial" w:cs="Arial"/>
          <w:noProof/>
          <w:lang w:val="en-GB"/>
        </w:rPr>
        <w:t>Crisis</w:t>
      </w:r>
      <w:r w:rsidR="00DA1410" w:rsidRPr="00B26BA5">
        <w:rPr>
          <w:rFonts w:ascii="Arial" w:hAnsi="Arial" w:cs="Arial"/>
          <w:noProof/>
          <w:lang w:val="en-GB"/>
        </w:rPr>
        <w:t xml:space="preserve"> raise funds from the public by working with commercial participators and professional fundraisers. The organisation believes in ensuring that changes in policies are implemented that are required to end homelessness. Since its establishment, the organisation has been flexible in facing change. It has ensured the effectiveness and accessibility of services amidst natural disasters, policy shifts, and economic downturns </w:t>
      </w:r>
      <w:r w:rsidR="00DA1410" w:rsidRPr="00B26BA5">
        <w:rPr>
          <w:rFonts w:ascii="Arial" w:hAnsi="Arial" w:cs="Arial"/>
          <w:kern w:val="0"/>
          <w:shd w:val="clear" w:color="auto" w:fill="FFFFFF"/>
          <w14:ligatures w14:val="none"/>
        </w:rPr>
        <w:t>(Bagwell, 2020)</w:t>
      </w:r>
      <w:r w:rsidR="00DA1410" w:rsidRPr="00B26BA5">
        <w:rPr>
          <w:rFonts w:ascii="Arial" w:hAnsi="Arial" w:cs="Arial"/>
          <w:noProof/>
          <w:lang w:val="en-GB"/>
        </w:rPr>
        <w:t xml:space="preserve">. The dedication and innovative solutions of the team of </w:t>
      </w:r>
      <w:r>
        <w:rPr>
          <w:rFonts w:ascii="Arial" w:hAnsi="Arial" w:cs="Arial"/>
          <w:noProof/>
          <w:lang w:val="en-GB"/>
        </w:rPr>
        <w:t>Crisis</w:t>
      </w:r>
      <w:r w:rsidR="00DA1410" w:rsidRPr="00B26BA5">
        <w:rPr>
          <w:rFonts w:ascii="Arial" w:hAnsi="Arial" w:cs="Arial"/>
          <w:noProof/>
          <w:lang w:val="en-GB"/>
        </w:rPr>
        <w:t xml:space="preserve"> have made the services stronger along with strengthening the evolving requirements of the community.    </w:t>
      </w:r>
    </w:p>
    <w:p w14:paraId="4C49203A"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4" w:name="_Toc164514992"/>
      <w:r w:rsidRPr="00B26BA5">
        <w:rPr>
          <w:rFonts w:ascii="Arial" w:hAnsi="Arial" w:cs="Arial"/>
          <w:b/>
          <w:bCs/>
          <w:noProof/>
          <w:color w:val="auto"/>
          <w:sz w:val="22"/>
          <w:szCs w:val="22"/>
          <w:lang w:val="en-GB"/>
        </w:rPr>
        <w:t>1.2 PESTLE analysis</w:t>
      </w:r>
      <w:bookmarkEnd w:id="4"/>
    </w:p>
    <w:p w14:paraId="2C663088"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Political factors</w:t>
      </w:r>
      <w:r w:rsidRPr="00B26BA5">
        <w:rPr>
          <w:rFonts w:ascii="Arial" w:hAnsi="Arial" w:cs="Arial"/>
          <w:noProof/>
          <w:lang w:val="en-GB"/>
        </w:rPr>
        <w:t xml:space="preserve">: The operations of the charity were directly impacted due to the changes in the funding allocations and government policies. After the outbreak of the COVID-19 pandemic, the </w:t>
      </w:r>
      <w:r w:rsidRPr="00B26BA5">
        <w:rPr>
          <w:rFonts w:ascii="Arial" w:hAnsi="Arial" w:cs="Arial"/>
          <w:noProof/>
          <w:lang w:val="en-GB"/>
        </w:rPr>
        <w:lastRenderedPageBreak/>
        <w:t xml:space="preserve">attention of people towards social welfare increased which resulted in major shifts in regulatory frameworks and funding priorities </w:t>
      </w:r>
      <w:r w:rsidRPr="00B26BA5">
        <w:rPr>
          <w:rFonts w:ascii="Arial" w:hAnsi="Arial" w:cs="Arial"/>
          <w:kern w:val="0"/>
          <w:shd w:val="clear" w:color="auto" w:fill="FFFFFF"/>
          <w14:ligatures w14:val="none"/>
        </w:rPr>
        <w:t>(Dunn, 2020)</w:t>
      </w:r>
      <w:r w:rsidRPr="00B26BA5">
        <w:rPr>
          <w:rFonts w:ascii="Arial" w:hAnsi="Arial" w:cs="Arial"/>
          <w:noProof/>
          <w:lang w:val="en-GB"/>
        </w:rPr>
        <w:t xml:space="preserve">.  </w:t>
      </w:r>
    </w:p>
    <w:p w14:paraId="6760949D"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Economic factors</w:t>
      </w:r>
      <w:r w:rsidRPr="00B26BA5">
        <w:rPr>
          <w:rFonts w:ascii="Arial" w:hAnsi="Arial" w:cs="Arial"/>
          <w:noProof/>
          <w:lang w:val="en-GB"/>
        </w:rPr>
        <w:t xml:space="preserve">: The demand for charity services increased due to the situation of economic downturns during COVID-19. Homelessness increased because of financial instability and unemployment </w:t>
      </w:r>
      <w:r w:rsidRPr="00B26BA5">
        <w:rPr>
          <w:rFonts w:ascii="Arial" w:hAnsi="Arial" w:cs="Arial"/>
          <w:kern w:val="0"/>
          <w:shd w:val="clear" w:color="auto" w:fill="FFFFFF"/>
          <w14:ligatures w14:val="none"/>
        </w:rPr>
        <w:t>(Crawford et al., 2020)</w:t>
      </w:r>
      <w:r w:rsidRPr="00B26BA5">
        <w:rPr>
          <w:rFonts w:ascii="Arial" w:hAnsi="Arial" w:cs="Arial"/>
          <w:noProof/>
          <w:lang w:val="en-GB"/>
        </w:rPr>
        <w:t>. Therefore, the service delivery and efforts for fundraising increased.</w:t>
      </w:r>
    </w:p>
    <w:p w14:paraId="7F32489D"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Social factors</w:t>
      </w:r>
      <w:r w:rsidRPr="00B26BA5">
        <w:rPr>
          <w:rFonts w:ascii="Arial" w:hAnsi="Arial" w:cs="Arial"/>
          <w:noProof/>
          <w:lang w:val="en-GB"/>
        </w:rPr>
        <w:t xml:space="preserve">: Social inequalities worsened during the pandemic. It further stated the difficulties faced by marginalised communities including homelessness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Einola</w:t>
      </w:r>
      <w:proofErr w:type="spellEnd"/>
      <w:r w:rsidRPr="00B26BA5">
        <w:rPr>
          <w:rFonts w:ascii="Arial" w:hAnsi="Arial" w:cs="Arial"/>
          <w:kern w:val="0"/>
          <w:shd w:val="clear" w:color="auto" w:fill="FFFFFF"/>
          <w14:ligatures w14:val="none"/>
        </w:rPr>
        <w:t xml:space="preserve"> and Alvesson, 2021)</w:t>
      </w:r>
      <w:r w:rsidRPr="00B26BA5">
        <w:rPr>
          <w:rFonts w:ascii="Arial" w:hAnsi="Arial" w:cs="Arial"/>
          <w:noProof/>
          <w:lang w:val="en-GB"/>
        </w:rPr>
        <w:t>. The outreach strategies of charity were impacted due to increased awareness of social issues encouraged volunteerism and support among the public.</w:t>
      </w:r>
    </w:p>
    <w:p w14:paraId="4718995C"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Technological factors</w:t>
      </w:r>
      <w:r w:rsidRPr="00B26BA5">
        <w:rPr>
          <w:rFonts w:ascii="Arial" w:hAnsi="Arial" w:cs="Arial"/>
          <w:noProof/>
          <w:lang w:val="en-GB"/>
        </w:rPr>
        <w:t xml:space="preserve">: Digital platforms were promoted within the charity organisation to communicate with shareholders, service provision, and fundraising initiatives. Moreover, the organisation was able to alter its operations to virtual delivery of services and remote work with the help of quick advancements in technology </w:t>
      </w:r>
      <w:r w:rsidRPr="00B26BA5">
        <w:rPr>
          <w:rFonts w:ascii="Arial" w:hAnsi="Arial" w:cs="Arial"/>
          <w:kern w:val="0"/>
          <w:shd w:val="clear" w:color="auto" w:fill="FFFFFF"/>
          <w14:ligatures w14:val="none"/>
        </w:rPr>
        <w:t>(Maisyura et al., 2022)</w:t>
      </w:r>
      <w:r w:rsidRPr="00B26BA5">
        <w:rPr>
          <w:rFonts w:ascii="Arial" w:hAnsi="Arial" w:cs="Arial"/>
          <w:noProof/>
          <w:lang w:val="en-GB"/>
        </w:rPr>
        <w:t xml:space="preserve">. </w:t>
      </w:r>
    </w:p>
    <w:p w14:paraId="15C02EAC"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Environmental factors</w:t>
      </w:r>
      <w:r w:rsidRPr="00B26BA5">
        <w:rPr>
          <w:rFonts w:ascii="Arial" w:hAnsi="Arial" w:cs="Arial"/>
          <w:noProof/>
          <w:lang w:val="en-GB"/>
        </w:rPr>
        <w:t xml:space="preserve">: Straining of resources and homelessness can be increased because of environmental disasters such as hurricanes, etc. Charity requires incorporating preparedness for disaster as well as response measures into its activities. </w:t>
      </w:r>
    </w:p>
    <w:p w14:paraId="08CB4492"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Legal factors</w:t>
      </w:r>
      <w:r w:rsidRPr="00B26BA5">
        <w:rPr>
          <w:rFonts w:ascii="Arial" w:hAnsi="Arial" w:cs="Arial"/>
          <w:noProof/>
          <w:lang w:val="en-GB"/>
        </w:rPr>
        <w:t xml:space="preserve">: The ability of the charity to offer advocacy and assistance was impacted due to changes in legislation such as housing regulations </w:t>
      </w:r>
      <w:r w:rsidRPr="00B26BA5">
        <w:rPr>
          <w:rFonts w:ascii="Arial" w:hAnsi="Arial" w:cs="Arial"/>
          <w:kern w:val="0"/>
          <w:shd w:val="clear" w:color="auto" w:fill="FFFFFF"/>
          <w14:ligatures w14:val="none"/>
        </w:rPr>
        <w:t>(Shields, 2020)</w:t>
      </w:r>
      <w:r w:rsidRPr="00B26BA5">
        <w:rPr>
          <w:rFonts w:ascii="Arial" w:hAnsi="Arial" w:cs="Arial"/>
          <w:noProof/>
          <w:lang w:val="en-GB"/>
        </w:rPr>
        <w:t xml:space="preserve">. </w:t>
      </w:r>
    </w:p>
    <w:p w14:paraId="79123E79"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5" w:name="_Toc164514993"/>
      <w:r w:rsidRPr="00B26BA5">
        <w:rPr>
          <w:rFonts w:ascii="Arial" w:hAnsi="Arial" w:cs="Arial"/>
          <w:b/>
          <w:bCs/>
          <w:noProof/>
          <w:color w:val="auto"/>
          <w:sz w:val="22"/>
          <w:szCs w:val="22"/>
          <w:lang w:val="en-GB"/>
        </w:rPr>
        <w:t>1.3 Management of the changes</w:t>
      </w:r>
      <w:bookmarkEnd w:id="5"/>
    </w:p>
    <w:p w14:paraId="4BF392F4" w14:textId="55BC094E"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In order to fulfill the evolving requirements of the people, the </w:t>
      </w:r>
      <w:r w:rsidR="000D4D66">
        <w:rPr>
          <w:rFonts w:ascii="Arial" w:hAnsi="Arial" w:cs="Arial"/>
          <w:noProof/>
          <w:lang w:val="en-GB"/>
        </w:rPr>
        <w:t>Crisis</w:t>
      </w:r>
      <w:r w:rsidRPr="00B26BA5">
        <w:rPr>
          <w:rFonts w:ascii="Arial" w:hAnsi="Arial" w:cs="Arial"/>
          <w:noProof/>
          <w:lang w:val="en-GB"/>
        </w:rPr>
        <w:t xml:space="preserve"> charity was flexible in adjusting its services and programs. It implemented health protocols as well as expanded the capacities of the shelter during COVID-19. Moreover, the organisation encouraged collaborations with nonprofits, corporations, and government agencies that were helpful in increasing resources and sharing expertise. Revenue streams were expanded by </w:t>
      </w:r>
      <w:r>
        <w:rPr>
          <w:rFonts w:ascii="Arial" w:hAnsi="Arial" w:cs="Arial"/>
          <w:noProof/>
          <w:lang w:val="en-GB"/>
        </w:rPr>
        <w:t xml:space="preserve">the company </w:t>
      </w:r>
      <w:r w:rsidR="000D4D66">
        <w:rPr>
          <w:rFonts w:ascii="Arial" w:hAnsi="Arial" w:cs="Arial"/>
          <w:noProof/>
          <w:lang w:val="en-GB"/>
        </w:rPr>
        <w:t>Crisis</w:t>
      </w:r>
      <w:r w:rsidRPr="00B26BA5">
        <w:rPr>
          <w:rFonts w:ascii="Arial" w:hAnsi="Arial" w:cs="Arial"/>
          <w:noProof/>
          <w:lang w:val="en-GB"/>
        </w:rPr>
        <w:t xml:space="preserve"> with the help of campaigns</w:t>
      </w:r>
      <w:r>
        <w:rPr>
          <w:rFonts w:ascii="Arial" w:hAnsi="Arial" w:cs="Arial"/>
          <w:noProof/>
          <w:lang w:val="en-GB"/>
        </w:rPr>
        <w:t xml:space="preserve"> that were</w:t>
      </w:r>
      <w:r w:rsidRPr="001D40EB">
        <w:rPr>
          <w:rFonts w:ascii="Arial" w:hAnsi="Arial" w:cs="Arial"/>
          <w:noProof/>
          <w:lang w:val="en-GB"/>
        </w:rPr>
        <w:t xml:space="preserve"> </w:t>
      </w:r>
      <w:r w:rsidRPr="00B26BA5">
        <w:rPr>
          <w:rFonts w:ascii="Arial" w:hAnsi="Arial" w:cs="Arial"/>
          <w:noProof/>
          <w:lang w:val="en-GB"/>
        </w:rPr>
        <w:t>innovative for fundraising, corporate sponsorships,</w:t>
      </w:r>
      <w:r>
        <w:rPr>
          <w:rFonts w:ascii="Arial" w:hAnsi="Arial" w:cs="Arial"/>
          <w:noProof/>
          <w:lang w:val="en-GB"/>
        </w:rPr>
        <w:t xml:space="preserve"> as well as</w:t>
      </w:r>
      <w:r w:rsidRPr="00B26BA5">
        <w:rPr>
          <w:rFonts w:ascii="Arial" w:hAnsi="Arial" w:cs="Arial"/>
          <w:noProof/>
          <w:lang w:val="en-GB"/>
        </w:rPr>
        <w:t xml:space="preserve"> individual donations</w:t>
      </w:r>
      <w:r>
        <w:rPr>
          <w:rFonts w:ascii="Arial" w:hAnsi="Arial" w:cs="Arial"/>
          <w:noProof/>
          <w:lang w:val="en-GB"/>
        </w:rPr>
        <w:t xml:space="preserve"> </w:t>
      </w:r>
      <w:r w:rsidRPr="00B26BA5">
        <w:rPr>
          <w:rFonts w:ascii="Arial" w:hAnsi="Arial" w:cs="Arial"/>
          <w:kern w:val="0"/>
          <w:shd w:val="clear" w:color="auto" w:fill="FFFFFF"/>
          <w14:ligatures w14:val="none"/>
        </w:rPr>
        <w:t xml:space="preserve">(Shields and </w:t>
      </w:r>
      <w:proofErr w:type="spellStart"/>
      <w:r w:rsidRPr="00B26BA5">
        <w:rPr>
          <w:rFonts w:ascii="Arial" w:hAnsi="Arial" w:cs="Arial"/>
          <w:kern w:val="0"/>
          <w:shd w:val="clear" w:color="auto" w:fill="FFFFFF"/>
          <w14:ligatures w14:val="none"/>
        </w:rPr>
        <w:t>Hesbol</w:t>
      </w:r>
      <w:proofErr w:type="spellEnd"/>
      <w:r w:rsidRPr="00B26BA5">
        <w:rPr>
          <w:rFonts w:ascii="Arial" w:hAnsi="Arial" w:cs="Arial"/>
          <w:kern w:val="0"/>
          <w:shd w:val="clear" w:color="auto" w:fill="FFFFFF"/>
          <w14:ligatures w14:val="none"/>
        </w:rPr>
        <w:t>, 2020)</w:t>
      </w:r>
      <w:r w:rsidRPr="00B26BA5">
        <w:rPr>
          <w:rFonts w:ascii="Arial" w:hAnsi="Arial" w:cs="Arial"/>
          <w:noProof/>
          <w:lang w:val="en-GB"/>
        </w:rPr>
        <w:t xml:space="preserve">. Awareness also helped in influencing policies and offering support to people. </w:t>
      </w:r>
    </w:p>
    <w:p w14:paraId="5A59832A" w14:textId="73822ED8"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6" w:name="_Toc164514994"/>
      <w:r w:rsidRPr="00B26BA5">
        <w:rPr>
          <w:rFonts w:ascii="Arial" w:hAnsi="Arial" w:cs="Arial"/>
          <w:b/>
          <w:bCs/>
          <w:noProof/>
          <w:color w:val="auto"/>
          <w:sz w:val="22"/>
          <w:szCs w:val="22"/>
          <w:lang w:val="en-GB"/>
        </w:rPr>
        <w:lastRenderedPageBreak/>
        <w:t xml:space="preserve">1.4 Leadership styles adopted by </w:t>
      </w:r>
      <w:r w:rsidR="000D4D66">
        <w:rPr>
          <w:rFonts w:ascii="Arial" w:hAnsi="Arial" w:cs="Arial"/>
          <w:b/>
          <w:bCs/>
          <w:noProof/>
          <w:color w:val="auto"/>
          <w:sz w:val="22"/>
          <w:szCs w:val="22"/>
          <w:lang w:val="en-GB"/>
        </w:rPr>
        <w:t>Crisis</w:t>
      </w:r>
      <w:bookmarkEnd w:id="6"/>
    </w:p>
    <w:p w14:paraId="3709CB02" w14:textId="5090085F"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Transformational leadership</w:t>
      </w:r>
      <w:r w:rsidRPr="00B26BA5">
        <w:rPr>
          <w:rFonts w:ascii="Arial" w:hAnsi="Arial" w:cs="Arial"/>
          <w:noProof/>
          <w:lang w:val="en-GB"/>
        </w:rPr>
        <w:t xml:space="preserve">: The transformational approach was adopted by the leaders of </w:t>
      </w:r>
      <w:r w:rsidR="00CB6E6A">
        <w:rPr>
          <w:rFonts w:ascii="Arial" w:hAnsi="Arial" w:cs="Arial"/>
          <w:noProof/>
          <w:lang w:val="en-GB"/>
        </w:rPr>
        <w:t>Crisis</w:t>
      </w:r>
      <w:r w:rsidRPr="00B26BA5">
        <w:rPr>
          <w:rFonts w:ascii="Arial" w:hAnsi="Arial" w:cs="Arial"/>
          <w:noProof/>
          <w:lang w:val="en-GB"/>
        </w:rPr>
        <w:t xml:space="preserve"> in order to motivate and inspire its workforce toward change. This type of leadership is also helpful in innovating new practices for driving the changes </w:t>
      </w:r>
      <w:r w:rsidRPr="00B26BA5">
        <w:rPr>
          <w:rFonts w:ascii="Arial" w:hAnsi="Arial" w:cs="Arial"/>
          <w:kern w:val="0"/>
          <w:shd w:val="clear" w:color="auto" w:fill="FFFFFF"/>
          <w14:ligatures w14:val="none"/>
        </w:rPr>
        <w:t>(MANIAR, 2022)</w:t>
      </w:r>
      <w:r w:rsidRPr="00B26BA5">
        <w:rPr>
          <w:rFonts w:ascii="Arial" w:hAnsi="Arial" w:cs="Arial"/>
          <w:noProof/>
          <w:lang w:val="en-GB"/>
        </w:rPr>
        <w:t xml:space="preserve">. </w:t>
      </w:r>
    </w:p>
    <w:p w14:paraId="0DBDE305" w14:textId="0875B165"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Collaborative leadership</w:t>
      </w:r>
      <w:r w:rsidRPr="00B26BA5">
        <w:rPr>
          <w:rFonts w:ascii="Arial" w:hAnsi="Arial" w:cs="Arial"/>
          <w:noProof/>
          <w:lang w:val="en-GB"/>
        </w:rPr>
        <w:t xml:space="preserve">: To incorporate the changes into the operations, </w:t>
      </w:r>
      <w:r w:rsidR="00CB6E6A">
        <w:rPr>
          <w:rFonts w:ascii="Arial" w:hAnsi="Arial" w:cs="Arial"/>
          <w:noProof/>
          <w:lang w:val="en-GB"/>
        </w:rPr>
        <w:t>Crisis</w:t>
      </w:r>
      <w:r w:rsidRPr="00B26BA5">
        <w:rPr>
          <w:rFonts w:ascii="Arial" w:hAnsi="Arial" w:cs="Arial"/>
          <w:noProof/>
          <w:lang w:val="en-GB"/>
        </w:rPr>
        <w:t xml:space="preserve"> Charity was required to collaborate with different shareholders for support and expertise. Therefore, a collaborative leadership style was adopted by the organisation </w:t>
      </w:r>
      <w:r w:rsidRPr="00B26BA5">
        <w:rPr>
          <w:rFonts w:ascii="Arial" w:hAnsi="Arial" w:cs="Arial"/>
          <w:kern w:val="0"/>
          <w:shd w:val="clear" w:color="auto" w:fill="FFFFFF"/>
          <w14:ligatures w14:val="none"/>
        </w:rPr>
        <w:t>(Kirby, 2020)</w:t>
      </w:r>
      <w:r w:rsidRPr="00B26BA5">
        <w:rPr>
          <w:rFonts w:ascii="Arial" w:hAnsi="Arial" w:cs="Arial"/>
          <w:noProof/>
          <w:lang w:val="en-GB"/>
        </w:rPr>
        <w:t xml:space="preserve">. This enabled to facilitation of cooperation, teamwork, and clear communication practices among the workforce. </w:t>
      </w:r>
    </w:p>
    <w:p w14:paraId="48BB01BF" w14:textId="3002B806"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Adaptive leadership</w:t>
      </w:r>
      <w:r w:rsidRPr="00B26BA5">
        <w:rPr>
          <w:rFonts w:ascii="Arial" w:hAnsi="Arial" w:cs="Arial"/>
          <w:noProof/>
          <w:lang w:val="en-GB"/>
        </w:rPr>
        <w:t xml:space="preserve">: leaders were able to make fast and effective decisions and avoid confusion through adaptive leadership. The challenges faced by </w:t>
      </w:r>
      <w:r w:rsidR="00CB6E6A">
        <w:rPr>
          <w:rFonts w:ascii="Arial" w:hAnsi="Arial" w:cs="Arial"/>
          <w:noProof/>
          <w:lang w:val="en-GB"/>
        </w:rPr>
        <w:t>Crisis</w:t>
      </w:r>
      <w:r w:rsidRPr="00B26BA5">
        <w:rPr>
          <w:rFonts w:ascii="Arial" w:hAnsi="Arial" w:cs="Arial"/>
          <w:noProof/>
          <w:lang w:val="en-GB"/>
        </w:rPr>
        <w:t xml:space="preserve"> Charity were dynamic therefore, this form of leadership style was found to be most suitable for the organisation. Amidst changing conditions, leaders were able to develop solutions for responding to the altering requirements of the public </w:t>
      </w:r>
      <w:r w:rsidRPr="00B26BA5">
        <w:rPr>
          <w:rFonts w:ascii="Arial" w:hAnsi="Arial" w:cs="Arial"/>
          <w:kern w:val="0"/>
          <w:shd w:val="clear" w:color="auto" w:fill="FFFFFF"/>
          <w14:ligatures w14:val="none"/>
        </w:rPr>
        <w:t>(Teixeira, 2023)</w:t>
      </w:r>
      <w:r w:rsidRPr="00B26BA5">
        <w:rPr>
          <w:rFonts w:ascii="Arial" w:hAnsi="Arial" w:cs="Arial"/>
          <w:noProof/>
          <w:lang w:val="en-GB"/>
        </w:rPr>
        <w:t xml:space="preserve">. </w:t>
      </w:r>
    </w:p>
    <w:p w14:paraId="493EC870" w14:textId="72C6892C"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Resilient leadership</w:t>
      </w:r>
      <w:r w:rsidRPr="00B26BA5">
        <w:rPr>
          <w:rFonts w:ascii="Arial" w:hAnsi="Arial" w:cs="Arial"/>
          <w:noProof/>
          <w:lang w:val="en-GB"/>
        </w:rPr>
        <w:t xml:space="preserve">: During difficult situations, leaders at </w:t>
      </w:r>
      <w:r w:rsidR="00CB6E6A">
        <w:rPr>
          <w:rFonts w:ascii="Arial" w:hAnsi="Arial" w:cs="Arial"/>
          <w:noProof/>
          <w:lang w:val="en-GB"/>
        </w:rPr>
        <w:t>Crisis</w:t>
      </w:r>
      <w:r w:rsidRPr="00B26BA5">
        <w:rPr>
          <w:rFonts w:ascii="Arial" w:hAnsi="Arial" w:cs="Arial"/>
          <w:noProof/>
          <w:lang w:val="en-GB"/>
        </w:rPr>
        <w:t xml:space="preserve"> remained strong and also promoted resilience among the workforce. They encouraged an adaptable and optimistic approach to tackle the challenges effectively. </w:t>
      </w:r>
    </w:p>
    <w:p w14:paraId="089C588B"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7" w:name="_Toc164514995"/>
      <w:r w:rsidRPr="00B26BA5">
        <w:rPr>
          <w:rFonts w:ascii="Arial" w:hAnsi="Arial" w:cs="Arial"/>
          <w:b/>
          <w:bCs/>
          <w:noProof/>
          <w:color w:val="auto"/>
          <w:sz w:val="22"/>
          <w:szCs w:val="22"/>
          <w:lang w:val="en-GB"/>
        </w:rPr>
        <w:t>1.5 Changes in organisational culture</w:t>
      </w:r>
      <w:bookmarkEnd w:id="7"/>
    </w:p>
    <w:p w14:paraId="70FD7687" w14:textId="3DCF39F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Within the organisational culture of </w:t>
      </w:r>
      <w:r w:rsidR="00CB6E6A">
        <w:rPr>
          <w:rFonts w:ascii="Arial" w:hAnsi="Arial" w:cs="Arial"/>
          <w:noProof/>
          <w:lang w:val="en-GB"/>
        </w:rPr>
        <w:t>Crisis</w:t>
      </w:r>
      <w:r w:rsidRPr="00B26BA5">
        <w:rPr>
          <w:rFonts w:ascii="Arial" w:hAnsi="Arial" w:cs="Arial"/>
          <w:noProof/>
          <w:lang w:val="en-GB"/>
        </w:rPr>
        <w:t xml:space="preserve">, adaptability was incorporated to navigate the impact of the external factor. This made the workforce more comfortable with the changes and uncertainties therefore, they were able to reach their full potential even during times of difficulties. Moreover, collaborative efforts were also increased in different teams </w:t>
      </w:r>
      <w:r w:rsidRPr="00B26BA5">
        <w:rPr>
          <w:rFonts w:ascii="Arial" w:hAnsi="Arial" w:cs="Arial"/>
          <w:kern w:val="0"/>
          <w:shd w:val="clear" w:color="auto" w:fill="FFFFFF"/>
          <w14:ligatures w14:val="none"/>
        </w:rPr>
        <w:t>(Fitzpatrick et al., 2020)</w:t>
      </w:r>
      <w:r w:rsidRPr="00B26BA5">
        <w:rPr>
          <w:rFonts w:ascii="Arial" w:hAnsi="Arial" w:cs="Arial"/>
          <w:noProof/>
          <w:lang w:val="en-GB"/>
        </w:rPr>
        <w:t xml:space="preserve">. This made the organisational culture more unified and cohesive where the workforce would toward the achievement of the shared goal. Resilience is important for addressing the changes, therefore, team members were motivated to be optimistic and determined toward the goal. In addition, a culture of dedication and passion was promoted where a sense of commitment and purpose was developed among the workforce </w:t>
      </w:r>
      <w:r w:rsidRPr="00B26BA5">
        <w:rPr>
          <w:rFonts w:ascii="Arial" w:hAnsi="Arial" w:cs="Arial"/>
          <w:kern w:val="0"/>
          <w:shd w:val="clear" w:color="auto" w:fill="FFFFFF"/>
          <w14:ligatures w14:val="none"/>
        </w:rPr>
        <w:t>(Kumarasinghe and Dilan, 2021)</w:t>
      </w:r>
      <w:r w:rsidRPr="00B26BA5">
        <w:rPr>
          <w:rFonts w:ascii="Arial" w:hAnsi="Arial" w:cs="Arial"/>
          <w:noProof/>
          <w:lang w:val="en-GB"/>
        </w:rPr>
        <w:t>. A culture of innovation was promoted as changes are known to bring opportunities for improvement and innovative practices.</w:t>
      </w:r>
    </w:p>
    <w:p w14:paraId="46B9156D" w14:textId="77777777" w:rsidR="00DA1410" w:rsidRPr="00717F52" w:rsidRDefault="00DA1410" w:rsidP="00DA1410">
      <w:pPr>
        <w:spacing w:line="360" w:lineRule="auto"/>
        <w:jc w:val="both"/>
        <w:rPr>
          <w:rFonts w:ascii="Arial" w:hAnsi="Arial" w:cs="Arial"/>
          <w:b/>
          <w:bCs/>
          <w:noProof/>
          <w:lang w:val="en-GB"/>
        </w:rPr>
      </w:pPr>
      <w:r w:rsidRPr="00717F52">
        <w:rPr>
          <w:rFonts w:ascii="Arial" w:hAnsi="Arial" w:cs="Arial"/>
          <w:b/>
          <w:bCs/>
          <w:noProof/>
          <w:lang w:val="en-GB"/>
        </w:rPr>
        <w:t>Areas of improvement</w:t>
      </w:r>
    </w:p>
    <w:p w14:paraId="4577BE27" w14:textId="45EB1780" w:rsidR="00DA1410" w:rsidRPr="00B26BA5" w:rsidRDefault="00CB6E6A" w:rsidP="00DA1410">
      <w:pPr>
        <w:spacing w:line="360" w:lineRule="auto"/>
        <w:jc w:val="both"/>
        <w:rPr>
          <w:rFonts w:ascii="Arial" w:hAnsi="Arial" w:cs="Arial"/>
          <w:noProof/>
          <w:lang w:val="en-GB"/>
        </w:rPr>
      </w:pPr>
      <w:r>
        <w:rPr>
          <w:rFonts w:ascii="Arial" w:hAnsi="Arial" w:cs="Arial"/>
          <w:noProof/>
          <w:lang w:val="en-GB"/>
        </w:rPr>
        <w:t>Crisis</w:t>
      </w:r>
      <w:r w:rsidR="00DA1410" w:rsidRPr="00B26BA5">
        <w:rPr>
          <w:rFonts w:ascii="Arial" w:hAnsi="Arial" w:cs="Arial"/>
          <w:noProof/>
          <w:lang w:val="en-GB"/>
        </w:rPr>
        <w:t xml:space="preserve"> could have considered some of the areas of improvement during the change. Strong communication plays an important role during times of change. Through better communication, the organisation would have communicated with the shareholders effectively. Uncertainties in </w:t>
      </w:r>
      <w:r w:rsidR="00DA1410" w:rsidRPr="00B26BA5">
        <w:rPr>
          <w:rFonts w:ascii="Arial" w:hAnsi="Arial" w:cs="Arial"/>
          <w:noProof/>
          <w:lang w:val="en-GB"/>
        </w:rPr>
        <w:lastRenderedPageBreak/>
        <w:t xml:space="preserve">changes can be reduced with the help of clear communication practices </w:t>
      </w:r>
      <w:r w:rsidR="00DA1410" w:rsidRPr="00B26BA5">
        <w:rPr>
          <w:rFonts w:ascii="Arial" w:hAnsi="Arial" w:cs="Arial"/>
          <w:kern w:val="0"/>
          <w:shd w:val="clear" w:color="auto" w:fill="FFFFFF"/>
          <w14:ligatures w14:val="none"/>
        </w:rPr>
        <w:t>(</w:t>
      </w:r>
      <w:proofErr w:type="spellStart"/>
      <w:r w:rsidR="00DA1410" w:rsidRPr="00B26BA5">
        <w:rPr>
          <w:rFonts w:ascii="Arial" w:hAnsi="Arial" w:cs="Arial"/>
          <w:kern w:val="0"/>
          <w:shd w:val="clear" w:color="auto" w:fill="FFFFFF"/>
          <w14:ligatures w14:val="none"/>
        </w:rPr>
        <w:t>Asikhia</w:t>
      </w:r>
      <w:proofErr w:type="spellEnd"/>
      <w:r w:rsidR="00DA1410" w:rsidRPr="00B26BA5">
        <w:rPr>
          <w:rFonts w:ascii="Arial" w:hAnsi="Arial" w:cs="Arial"/>
          <w:kern w:val="0"/>
          <w:shd w:val="clear" w:color="auto" w:fill="FFFFFF"/>
          <w14:ligatures w14:val="none"/>
        </w:rPr>
        <w:t xml:space="preserve"> et al., 2021)</w:t>
      </w:r>
      <w:r w:rsidR="00DA1410" w:rsidRPr="00B26BA5">
        <w:rPr>
          <w:rFonts w:ascii="Arial" w:hAnsi="Arial" w:cs="Arial"/>
          <w:noProof/>
          <w:lang w:val="en-GB"/>
        </w:rPr>
        <w:t xml:space="preserve">. Adequate support and training can be provided to the workers as changes require new capabilities and skills. This approach would have empowered the staff of </w:t>
      </w:r>
      <w:r>
        <w:rPr>
          <w:rFonts w:ascii="Arial" w:hAnsi="Arial" w:cs="Arial"/>
          <w:noProof/>
          <w:lang w:val="en-GB"/>
        </w:rPr>
        <w:t>Crisis</w:t>
      </w:r>
      <w:r w:rsidR="00DA1410" w:rsidRPr="00B26BA5">
        <w:rPr>
          <w:rFonts w:ascii="Arial" w:hAnsi="Arial" w:cs="Arial"/>
          <w:noProof/>
          <w:lang w:val="en-GB"/>
        </w:rPr>
        <w:t xml:space="preserve">. In addition, the impact of the changes could be monitored and assessed by the organisation in order to ensure that they are achieving their planned outcomes. Thus, </w:t>
      </w:r>
      <w:r>
        <w:rPr>
          <w:rFonts w:ascii="Arial" w:hAnsi="Arial" w:cs="Arial"/>
          <w:noProof/>
          <w:lang w:val="en-GB"/>
        </w:rPr>
        <w:t>Crisis</w:t>
      </w:r>
      <w:r w:rsidR="00DA1410" w:rsidRPr="00B26BA5">
        <w:rPr>
          <w:rFonts w:ascii="Arial" w:hAnsi="Arial" w:cs="Arial"/>
          <w:noProof/>
          <w:lang w:val="en-GB"/>
        </w:rPr>
        <w:t xml:space="preserve"> Charity could have enhanced the process of change management by considering these areas of improvement. </w:t>
      </w:r>
    </w:p>
    <w:p w14:paraId="1DC6C9EB"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8" w:name="_Toc164514996"/>
      <w:r w:rsidRPr="00B26BA5">
        <w:rPr>
          <w:rFonts w:ascii="Arial" w:hAnsi="Arial" w:cs="Arial"/>
          <w:b/>
          <w:bCs/>
          <w:noProof/>
          <w:color w:val="auto"/>
          <w:sz w:val="22"/>
          <w:szCs w:val="22"/>
          <w:lang w:val="en-GB"/>
        </w:rPr>
        <w:t>1.6 Areas that can be changed in the future</w:t>
      </w:r>
      <w:bookmarkEnd w:id="8"/>
    </w:p>
    <w:p w14:paraId="6E3CF77D" w14:textId="46C6C24A"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Leadership styles</w:t>
      </w:r>
      <w:r w:rsidRPr="00B26BA5">
        <w:rPr>
          <w:rFonts w:ascii="Arial" w:hAnsi="Arial" w:cs="Arial"/>
          <w:noProof/>
          <w:lang w:val="en-GB"/>
        </w:rPr>
        <w:t xml:space="preserve">: Due to the increasing unpredictability of the business environment, it is crucial for </w:t>
      </w:r>
      <w:r w:rsidR="00CB6E6A">
        <w:rPr>
          <w:rFonts w:ascii="Arial" w:hAnsi="Arial" w:cs="Arial"/>
          <w:noProof/>
          <w:lang w:val="en-GB"/>
        </w:rPr>
        <w:t>Crisis</w:t>
      </w:r>
      <w:r w:rsidRPr="00B26BA5">
        <w:rPr>
          <w:rFonts w:ascii="Arial" w:hAnsi="Arial" w:cs="Arial"/>
          <w:noProof/>
          <w:lang w:val="en-GB"/>
        </w:rPr>
        <w:t xml:space="preserve"> Charity to focus on resilience, agility, and adaptability in their leadership styles. Leaders in </w:t>
      </w:r>
      <w:r w:rsidR="00CB6E6A">
        <w:rPr>
          <w:rFonts w:ascii="Arial" w:hAnsi="Arial" w:cs="Arial"/>
          <w:noProof/>
          <w:lang w:val="en-GB"/>
        </w:rPr>
        <w:t>Crisis</w:t>
      </w:r>
      <w:r w:rsidRPr="00B26BA5">
        <w:rPr>
          <w:rFonts w:ascii="Arial" w:hAnsi="Arial" w:cs="Arial"/>
          <w:noProof/>
          <w:lang w:val="en-GB"/>
        </w:rPr>
        <w:t xml:space="preserve"> are required to be more innovative and flexible to address uncertain situations. Leaders are required to be more adaptable, empowering, and visionary while focusing on the change </w:t>
      </w:r>
      <w:r w:rsidRPr="00B26BA5">
        <w:rPr>
          <w:rFonts w:ascii="Arial" w:hAnsi="Arial" w:cs="Arial"/>
          <w:kern w:val="0"/>
          <w:shd w:val="clear" w:color="auto" w:fill="FFFFFF"/>
          <w14:ligatures w14:val="none"/>
        </w:rPr>
        <w:t>(Jain and Kansal, 2023)</w:t>
      </w:r>
      <w:r w:rsidRPr="00B26BA5">
        <w:rPr>
          <w:rFonts w:ascii="Arial" w:hAnsi="Arial" w:cs="Arial"/>
          <w:noProof/>
          <w:lang w:val="en-GB"/>
        </w:rPr>
        <w:t>. They should also promote collaborative approaches and build resilience within the charity.</w:t>
      </w:r>
    </w:p>
    <w:p w14:paraId="33EF5C50" w14:textId="0F7AD918"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Organisational structure</w:t>
      </w:r>
      <w:r w:rsidRPr="00B26BA5">
        <w:rPr>
          <w:rFonts w:ascii="Arial" w:hAnsi="Arial" w:cs="Arial"/>
          <w:noProof/>
          <w:lang w:val="en-GB"/>
        </w:rPr>
        <w:t xml:space="preserve">: During times of change, responsiveness, and agility of </w:t>
      </w:r>
      <w:r w:rsidR="00CB6E6A">
        <w:rPr>
          <w:rFonts w:ascii="Arial" w:hAnsi="Arial" w:cs="Arial"/>
          <w:noProof/>
          <w:lang w:val="en-GB"/>
        </w:rPr>
        <w:t>Crisis</w:t>
      </w:r>
      <w:r w:rsidRPr="00B26BA5">
        <w:rPr>
          <w:rFonts w:ascii="Arial" w:hAnsi="Arial" w:cs="Arial"/>
          <w:noProof/>
          <w:lang w:val="en-GB"/>
        </w:rPr>
        <w:t xml:space="preserve"> Charity can possibly get hampered due to hierarchical organisational structure. Therefore, in the future, the organization can consider the adoption of more matrix and flat structures for the organisation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Errida</w:t>
      </w:r>
      <w:proofErr w:type="spellEnd"/>
      <w:r w:rsidRPr="00B26BA5">
        <w:rPr>
          <w:rFonts w:ascii="Arial" w:hAnsi="Arial" w:cs="Arial"/>
          <w:kern w:val="0"/>
          <w:shd w:val="clear" w:color="auto" w:fill="FFFFFF"/>
          <w14:ligatures w14:val="none"/>
        </w:rPr>
        <w:t xml:space="preserve"> and Lotfi, 2021)</w:t>
      </w:r>
      <w:r w:rsidRPr="00B26BA5">
        <w:rPr>
          <w:rFonts w:ascii="Arial" w:hAnsi="Arial" w:cs="Arial"/>
          <w:noProof/>
          <w:lang w:val="en-GB"/>
        </w:rPr>
        <w:t>. This will be helpful in encouraging collaboration, effective decision-making, and adaptation to the changing conditions.</w:t>
      </w:r>
    </w:p>
    <w:p w14:paraId="00B5441B"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Organisational culture</w:t>
      </w:r>
      <w:r w:rsidRPr="00B26BA5">
        <w:rPr>
          <w:rFonts w:ascii="Arial" w:hAnsi="Arial" w:cs="Arial"/>
          <w:noProof/>
          <w:lang w:val="en-GB"/>
        </w:rPr>
        <w:t xml:space="preserve">: A culture of continuous learning and improvement can be promoted in the future for better operations </w:t>
      </w:r>
      <w:r w:rsidRPr="00B26BA5">
        <w:rPr>
          <w:rFonts w:ascii="Arial" w:hAnsi="Arial" w:cs="Arial"/>
          <w:kern w:val="0"/>
          <w:shd w:val="clear" w:color="auto" w:fill="FFFFFF"/>
          <w14:ligatures w14:val="none"/>
        </w:rPr>
        <w:t>(Leung et al., 2021)</w:t>
      </w:r>
      <w:r w:rsidRPr="00B26BA5">
        <w:rPr>
          <w:rFonts w:ascii="Arial" w:hAnsi="Arial" w:cs="Arial"/>
          <w:noProof/>
          <w:lang w:val="en-GB"/>
        </w:rPr>
        <w:t>. Looking after the existing volatility, uncertainty, complexity, and ambiguity in the business environment, it is important to promote innovative practices in the culture of the organisation.</w:t>
      </w:r>
    </w:p>
    <w:p w14:paraId="45026785" w14:textId="77777777" w:rsidR="00DA1410" w:rsidRPr="00B26BA5" w:rsidRDefault="00DA1410" w:rsidP="00DA1410">
      <w:pPr>
        <w:pStyle w:val="Heading1"/>
        <w:numPr>
          <w:ilvl w:val="0"/>
          <w:numId w:val="2"/>
        </w:numPr>
        <w:spacing w:line="360" w:lineRule="auto"/>
        <w:jc w:val="both"/>
        <w:rPr>
          <w:rFonts w:ascii="Arial" w:hAnsi="Arial" w:cs="Arial"/>
          <w:b/>
          <w:bCs/>
          <w:noProof/>
          <w:color w:val="auto"/>
          <w:sz w:val="22"/>
          <w:szCs w:val="22"/>
          <w:lang w:val="en-GB"/>
        </w:rPr>
      </w:pPr>
      <w:bookmarkStart w:id="9" w:name="_Toc164514997"/>
      <w:r w:rsidRPr="00B26BA5">
        <w:rPr>
          <w:rFonts w:ascii="Arial" w:hAnsi="Arial" w:cs="Arial"/>
          <w:b/>
          <w:bCs/>
          <w:noProof/>
          <w:color w:val="auto"/>
          <w:sz w:val="22"/>
          <w:szCs w:val="22"/>
          <w:lang w:val="en-GB"/>
        </w:rPr>
        <w:t>Change management models</w:t>
      </w:r>
      <w:bookmarkEnd w:id="9"/>
    </w:p>
    <w:p w14:paraId="084A3D80" w14:textId="77777777" w:rsidR="00DA1410" w:rsidRPr="00B26BA5" w:rsidRDefault="00DA1410" w:rsidP="00DA1410">
      <w:pPr>
        <w:pStyle w:val="Heading2"/>
        <w:numPr>
          <w:ilvl w:val="1"/>
          <w:numId w:val="2"/>
        </w:numPr>
        <w:spacing w:line="360" w:lineRule="auto"/>
        <w:jc w:val="both"/>
        <w:rPr>
          <w:rFonts w:ascii="Arial" w:hAnsi="Arial" w:cs="Arial"/>
          <w:b/>
          <w:bCs/>
          <w:noProof/>
          <w:color w:val="auto"/>
          <w:sz w:val="22"/>
          <w:szCs w:val="22"/>
          <w:lang w:val="en-GB"/>
        </w:rPr>
      </w:pPr>
      <w:bookmarkStart w:id="10" w:name="_Toc164514998"/>
      <w:r w:rsidRPr="00B26BA5">
        <w:rPr>
          <w:rFonts w:ascii="Arial" w:hAnsi="Arial" w:cs="Arial"/>
          <w:b/>
          <w:bCs/>
          <w:noProof/>
          <w:color w:val="auto"/>
          <w:sz w:val="22"/>
          <w:szCs w:val="22"/>
          <w:lang w:val="en-GB"/>
        </w:rPr>
        <w:t>Change management models</w:t>
      </w:r>
      <w:bookmarkEnd w:id="10"/>
      <w:r w:rsidRPr="00B26BA5">
        <w:rPr>
          <w:rFonts w:ascii="Arial" w:hAnsi="Arial" w:cs="Arial"/>
          <w:b/>
          <w:bCs/>
          <w:noProof/>
          <w:color w:val="auto"/>
          <w:sz w:val="22"/>
          <w:szCs w:val="22"/>
          <w:lang w:val="en-GB"/>
        </w:rPr>
        <w:t xml:space="preserve"> </w:t>
      </w:r>
    </w:p>
    <w:p w14:paraId="232610D2" w14:textId="77777777" w:rsidR="00DA1410" w:rsidRPr="00B26BA5" w:rsidRDefault="00DA1410" w:rsidP="00DA1410">
      <w:pPr>
        <w:spacing w:line="360" w:lineRule="auto"/>
        <w:jc w:val="both"/>
        <w:rPr>
          <w:rFonts w:ascii="Arial" w:hAnsi="Arial" w:cs="Arial"/>
          <w:b/>
          <w:bCs/>
          <w:noProof/>
          <w:lang w:val="en-GB"/>
        </w:rPr>
      </w:pPr>
      <w:r w:rsidRPr="00B26BA5">
        <w:rPr>
          <w:rFonts w:ascii="Arial" w:hAnsi="Arial" w:cs="Arial"/>
          <w:b/>
          <w:bCs/>
          <w:noProof/>
          <w:lang w:val="en-GB"/>
        </w:rPr>
        <w:t>ADKAR change management model</w:t>
      </w:r>
    </w:p>
    <w:p w14:paraId="06602069"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The ADKAR change management model was developed by Prosci and is used to understand that a company can undergo a change only when the human resources change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Agazu</w:t>
      </w:r>
      <w:proofErr w:type="spellEnd"/>
      <w:r w:rsidRPr="00B26BA5">
        <w:rPr>
          <w:rFonts w:ascii="Arial" w:hAnsi="Arial" w:cs="Arial"/>
          <w:kern w:val="0"/>
          <w:shd w:val="clear" w:color="auto" w:fill="FFFFFF"/>
          <w14:ligatures w14:val="none"/>
        </w:rPr>
        <w:t xml:space="preserve"> et al., 2022)</w:t>
      </w:r>
      <w:r w:rsidRPr="00B26BA5">
        <w:rPr>
          <w:rFonts w:ascii="Arial" w:hAnsi="Arial" w:cs="Arial"/>
          <w:noProof/>
          <w:lang w:val="en-GB"/>
        </w:rPr>
        <w:t>. There are five elements of the ADKAR change management model including Awareness, Desire, Knowledge, Ability, and Reinforcement.</w:t>
      </w:r>
    </w:p>
    <w:p w14:paraId="30C800A3"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lastRenderedPageBreak/>
        <w:t>Awareness</w:t>
      </w:r>
      <w:r w:rsidRPr="00B26BA5">
        <w:rPr>
          <w:rFonts w:ascii="Arial" w:hAnsi="Arial" w:cs="Arial"/>
          <w:noProof/>
          <w:lang w:val="en-GB"/>
        </w:rPr>
        <w:t>: In this stage, individuals become aware of the requirements of the change. They understand the importance of the implementation of the change and the implications associated with change. The reasons for implementing the change are also discussed under this element along with the consequences and benefits of the change.</w:t>
      </w:r>
    </w:p>
    <w:p w14:paraId="03CD324D"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Desire</w:t>
      </w:r>
      <w:r w:rsidRPr="00B26BA5">
        <w:rPr>
          <w:rFonts w:ascii="Arial" w:hAnsi="Arial" w:cs="Arial"/>
          <w:noProof/>
          <w:lang w:val="en-GB"/>
        </w:rPr>
        <w:t xml:space="preserve">: After promoting awareness of the change, it is necessary to develop a sense of motivation and desire among the individuals to support and work for the change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Asikhia</w:t>
      </w:r>
      <w:proofErr w:type="spellEnd"/>
      <w:r w:rsidRPr="00B26BA5">
        <w:rPr>
          <w:rFonts w:ascii="Arial" w:hAnsi="Arial" w:cs="Arial"/>
          <w:kern w:val="0"/>
          <w:shd w:val="clear" w:color="auto" w:fill="FFFFFF"/>
          <w14:ligatures w14:val="none"/>
        </w:rPr>
        <w:t xml:space="preserve"> et al., 2021)</w:t>
      </w:r>
      <w:r w:rsidRPr="00B26BA5">
        <w:rPr>
          <w:rFonts w:ascii="Arial" w:hAnsi="Arial" w:cs="Arial"/>
          <w:noProof/>
          <w:lang w:val="en-GB"/>
        </w:rPr>
        <w:t xml:space="preserve">. Emotional aspects of the changes are addressed in the following element. They are told about the personal benefits associated with the change. </w:t>
      </w:r>
    </w:p>
    <w:p w14:paraId="720F7994"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Knowledge</w:t>
      </w:r>
      <w:r w:rsidRPr="00B26BA5">
        <w:rPr>
          <w:rFonts w:ascii="Arial" w:hAnsi="Arial" w:cs="Arial"/>
          <w:noProof/>
          <w:lang w:val="en-GB"/>
        </w:rPr>
        <w:t xml:space="preserve">: In the following stage, individuals are encouraged to acquire the necessary skills and knowledge that are required for the effective and successful implementation of the change. Providing adequate resources, support, as well as training programs are included in this in order to help the workforce so that they can develop suitable capabilities that are required for performing the new activities and tasks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Paramitha</w:t>
      </w:r>
      <w:proofErr w:type="spellEnd"/>
      <w:r w:rsidRPr="00B26BA5">
        <w:rPr>
          <w:rFonts w:ascii="Arial" w:hAnsi="Arial" w:cs="Arial"/>
          <w:kern w:val="0"/>
          <w:shd w:val="clear" w:color="auto" w:fill="FFFFFF"/>
          <w14:ligatures w14:val="none"/>
        </w:rPr>
        <w:t xml:space="preserve"> et al., 2020)</w:t>
      </w:r>
      <w:r w:rsidRPr="00B26BA5">
        <w:rPr>
          <w:rFonts w:ascii="Arial" w:hAnsi="Arial" w:cs="Arial"/>
          <w:noProof/>
          <w:lang w:val="en-GB"/>
        </w:rPr>
        <w:t xml:space="preserve">. Knowledge is also important so that employees can feel valued and confident in their ability to the change. </w:t>
      </w:r>
    </w:p>
    <w:p w14:paraId="56B81927"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Ability</w:t>
      </w:r>
      <w:r w:rsidRPr="00B26BA5">
        <w:rPr>
          <w:rFonts w:ascii="Arial" w:hAnsi="Arial" w:cs="Arial"/>
          <w:noProof/>
          <w:lang w:val="en-GB"/>
        </w:rPr>
        <w:t xml:space="preserve">: Individuals are required to demonstrate the ability for the implementation of the change with the help of building on the knowledge that has been acquired. In the following stage, employees are provided with opportunities that include reinforcement, feedback, and practice so that new behavior can be strengthened and proficiency can be ensured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Bekmukhambetova</w:t>
      </w:r>
      <w:proofErr w:type="spellEnd"/>
      <w:r w:rsidRPr="00B26BA5">
        <w:rPr>
          <w:rFonts w:ascii="Arial" w:hAnsi="Arial" w:cs="Arial"/>
          <w:kern w:val="0"/>
          <w:shd w:val="clear" w:color="auto" w:fill="FFFFFF"/>
          <w14:ligatures w14:val="none"/>
        </w:rPr>
        <w:t>, 2021)</w:t>
      </w:r>
      <w:r w:rsidRPr="00B26BA5">
        <w:rPr>
          <w:rFonts w:ascii="Arial" w:hAnsi="Arial" w:cs="Arial"/>
          <w:noProof/>
          <w:lang w:val="en-GB"/>
        </w:rPr>
        <w:t xml:space="preserve">. Individuals will be able to overcome potential obstacles through resources and support from the leaders of the company. this will further contribute to building confidence among them towards their ability to change. </w:t>
      </w:r>
    </w:p>
    <w:p w14:paraId="6FA9C6B4"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Reinforcement</w:t>
      </w:r>
      <w:r w:rsidRPr="00B26BA5">
        <w:rPr>
          <w:rFonts w:ascii="Arial" w:hAnsi="Arial" w:cs="Arial"/>
          <w:noProof/>
          <w:lang w:val="en-GB"/>
        </w:rPr>
        <w:t xml:space="preserve">: In the reinforcement stage, the changes are reinforced in order to ensure that they have become ingrained in the practices and culture of the company. Therefore, in this stage, regular recognition, feedback, and monitoring of the efforts of the employees are required to maintain the change within the company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Thekkekara</w:t>
      </w:r>
      <w:proofErr w:type="spellEnd"/>
      <w:r w:rsidRPr="00B26BA5">
        <w:rPr>
          <w:rFonts w:ascii="Arial" w:hAnsi="Arial" w:cs="Arial"/>
          <w:kern w:val="0"/>
          <w:shd w:val="clear" w:color="auto" w:fill="FFFFFF"/>
          <w14:ligatures w14:val="none"/>
        </w:rPr>
        <w:t>, 2023)</w:t>
      </w:r>
      <w:r w:rsidRPr="00B26BA5">
        <w:rPr>
          <w:rFonts w:ascii="Arial" w:hAnsi="Arial" w:cs="Arial"/>
          <w:noProof/>
          <w:lang w:val="en-GB"/>
        </w:rPr>
        <w:t>. This helps in addressing the barriers and obstacles that may be present and making improvements accordingly.</w:t>
      </w:r>
    </w:p>
    <w:p w14:paraId="5F38E9EA" w14:textId="77777777" w:rsidR="00DA1410" w:rsidRPr="00B26BA5" w:rsidRDefault="00DA1410" w:rsidP="00DA1410">
      <w:pPr>
        <w:spacing w:line="360" w:lineRule="auto"/>
        <w:jc w:val="both"/>
        <w:rPr>
          <w:rFonts w:ascii="Arial" w:hAnsi="Arial" w:cs="Arial"/>
          <w:b/>
          <w:bCs/>
          <w:noProof/>
          <w:lang w:val="en-GB"/>
        </w:rPr>
      </w:pPr>
      <w:r w:rsidRPr="00B26BA5">
        <w:rPr>
          <w:rFonts w:ascii="Arial" w:hAnsi="Arial" w:cs="Arial"/>
          <w:b/>
          <w:bCs/>
          <w:noProof/>
          <w:lang w:val="en-GB"/>
        </w:rPr>
        <w:t>McKinsey 7-S model</w:t>
      </w:r>
    </w:p>
    <w:p w14:paraId="2572A009"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This change management model was developed by Robert Waterman and Tom Peters and includes seven interdependent factors that are known to be important to ensure the success and effectiveness of the organisation. Every element of the model starts with the letter ‘S’. </w:t>
      </w:r>
    </w:p>
    <w:p w14:paraId="39722D92"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lastRenderedPageBreak/>
        <w:t>Strategy</w:t>
      </w:r>
      <w:r w:rsidRPr="00B26BA5">
        <w:rPr>
          <w:rFonts w:ascii="Arial" w:hAnsi="Arial" w:cs="Arial"/>
          <w:noProof/>
          <w:lang w:val="en-GB"/>
        </w:rPr>
        <w:t xml:space="preserve">: The plan of the company in order to attain its goals in the long term is known as strategy. decisions related to products and services, markets to compete in as well as the allocation of resources are included within the strategy </w:t>
      </w:r>
      <w:r w:rsidRPr="00B26BA5">
        <w:rPr>
          <w:rFonts w:ascii="Arial" w:hAnsi="Arial" w:cs="Arial"/>
          <w:kern w:val="0"/>
          <w:shd w:val="clear" w:color="auto" w:fill="FFFFFF"/>
          <w14:ligatures w14:val="none"/>
        </w:rPr>
        <w:t>(Burnes, 2020)</w:t>
      </w:r>
      <w:r w:rsidRPr="00B26BA5">
        <w:rPr>
          <w:rFonts w:ascii="Arial" w:hAnsi="Arial" w:cs="Arial"/>
          <w:noProof/>
          <w:lang w:val="en-GB"/>
        </w:rPr>
        <w:t xml:space="preserve">. </w:t>
      </w:r>
    </w:p>
    <w:p w14:paraId="6C4B0BA2"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Structure</w:t>
      </w:r>
      <w:r w:rsidRPr="00B26BA5">
        <w:rPr>
          <w:rFonts w:ascii="Arial" w:hAnsi="Arial" w:cs="Arial"/>
          <w:noProof/>
          <w:lang w:val="en-GB"/>
        </w:rPr>
        <w:t xml:space="preserve">: hierarchical arrangements of roles and responsibilities are included in the structure. Aspects such as coordination mechanisms, the process of decision-making, as well as division of labor, are included in this </w:t>
      </w:r>
      <w:r w:rsidRPr="00B26BA5">
        <w:rPr>
          <w:rFonts w:ascii="Arial" w:hAnsi="Arial" w:cs="Arial"/>
          <w:kern w:val="0"/>
          <w:shd w:val="clear" w:color="auto" w:fill="FFFFFF"/>
          <w14:ligatures w14:val="none"/>
        </w:rPr>
        <w:t>(Lubis and Hanum, 2020)</w:t>
      </w:r>
      <w:r w:rsidRPr="00B26BA5">
        <w:rPr>
          <w:rFonts w:ascii="Arial" w:hAnsi="Arial" w:cs="Arial"/>
          <w:noProof/>
          <w:lang w:val="en-GB"/>
        </w:rPr>
        <w:t xml:space="preserve">. </w:t>
      </w:r>
    </w:p>
    <w:p w14:paraId="160A3EA4"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Systems</w:t>
      </w:r>
      <w:r w:rsidRPr="00B26BA5">
        <w:rPr>
          <w:rFonts w:ascii="Arial" w:hAnsi="Arial" w:cs="Arial"/>
          <w:noProof/>
          <w:lang w:val="en-GB"/>
        </w:rPr>
        <w:t xml:space="preserve">: Systems include routines, procedures, and formal processes that are responsible for governing the ways in which the work is done in the organisation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Mayasari</w:t>
      </w:r>
      <w:proofErr w:type="spellEnd"/>
      <w:r w:rsidRPr="00B26BA5">
        <w:rPr>
          <w:rFonts w:ascii="Arial" w:hAnsi="Arial" w:cs="Arial"/>
          <w:kern w:val="0"/>
          <w:shd w:val="clear" w:color="auto" w:fill="FFFFFF"/>
          <w14:ligatures w14:val="none"/>
        </w:rPr>
        <w:t xml:space="preserve"> and Kemal, 2020)</w:t>
      </w:r>
      <w:r w:rsidRPr="00B26BA5">
        <w:rPr>
          <w:rFonts w:ascii="Arial" w:hAnsi="Arial" w:cs="Arial"/>
          <w:noProof/>
          <w:lang w:val="en-GB"/>
        </w:rPr>
        <w:t>. Financial systems, systems for performance measurement, information systems, and other operational processes are involved that are supportive of the activities of the company.</w:t>
      </w:r>
    </w:p>
    <w:p w14:paraId="2211C590"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Skills</w:t>
      </w:r>
      <w:r w:rsidRPr="00B26BA5">
        <w:rPr>
          <w:rFonts w:ascii="Arial" w:hAnsi="Arial" w:cs="Arial"/>
          <w:noProof/>
          <w:lang w:val="en-GB"/>
        </w:rPr>
        <w:t xml:space="preserve">: Skills means expertise, competencies, and capabilities of the employees of the company. This further includes both soft skills along technical skills. Soft skills include teamwork, problem-solving, and communication skills whereas technical skills include skills that are associated with the particular job functions.      </w:t>
      </w:r>
    </w:p>
    <w:p w14:paraId="1ED4F0B1"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Staff</w:t>
      </w:r>
      <w:r w:rsidRPr="00B26BA5">
        <w:rPr>
          <w:rFonts w:ascii="Arial" w:hAnsi="Arial" w:cs="Arial"/>
          <w:noProof/>
          <w:lang w:val="en-GB"/>
        </w:rPr>
        <w:t xml:space="preserve">: The workforce of the company is included in the staff which includes capabilities, composition, and size. Decisions about retention, development, training, and recruitment of the workers are included in this in order to ensure that the company has the appropriate human resources who have the right skills and capabilities </w:t>
      </w:r>
      <w:r w:rsidRPr="00B26BA5">
        <w:rPr>
          <w:rFonts w:ascii="Arial" w:hAnsi="Arial" w:cs="Arial"/>
          <w:kern w:val="0"/>
          <w:shd w:val="clear" w:color="auto" w:fill="FFFFFF"/>
          <w14:ligatures w14:val="none"/>
        </w:rPr>
        <w:t>(Bagwell, 2020)</w:t>
      </w:r>
      <w:r w:rsidRPr="00B26BA5">
        <w:rPr>
          <w:rFonts w:ascii="Arial" w:hAnsi="Arial" w:cs="Arial"/>
          <w:noProof/>
          <w:lang w:val="en-GB"/>
        </w:rPr>
        <w:t>.</w:t>
      </w:r>
    </w:p>
    <w:p w14:paraId="6A2285CC"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Style</w:t>
      </w:r>
      <w:r w:rsidRPr="00B26BA5">
        <w:rPr>
          <w:rFonts w:ascii="Arial" w:hAnsi="Arial" w:cs="Arial"/>
          <w:noProof/>
          <w:lang w:val="en-GB"/>
        </w:rPr>
        <w:t xml:space="preserve">: values, culture, and leadership styles are included in the style that is responsible for shaping the process of decision-making and behavior of the company </w:t>
      </w:r>
      <w:r w:rsidRPr="00B26BA5">
        <w:rPr>
          <w:rFonts w:ascii="Arial" w:hAnsi="Arial" w:cs="Arial"/>
          <w:kern w:val="0"/>
          <w:shd w:val="clear" w:color="auto" w:fill="FFFFFF"/>
          <w14:ligatures w14:val="none"/>
        </w:rPr>
        <w:t>(Dunn, 2020)</w:t>
      </w:r>
      <w:r w:rsidRPr="00B26BA5">
        <w:rPr>
          <w:rFonts w:ascii="Arial" w:hAnsi="Arial" w:cs="Arial"/>
          <w:noProof/>
          <w:lang w:val="en-GB"/>
        </w:rPr>
        <w:t xml:space="preserve">. Norms, beliefs, and attitudes are reflected in a style that is shared by leaders and employees in the company. </w:t>
      </w:r>
    </w:p>
    <w:p w14:paraId="4973D899"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Shared values</w:t>
      </w:r>
      <w:r w:rsidRPr="00B26BA5">
        <w:rPr>
          <w:rFonts w:ascii="Arial" w:hAnsi="Arial" w:cs="Arial"/>
          <w:noProof/>
          <w:lang w:val="en-GB"/>
        </w:rPr>
        <w:t xml:space="preserve">: Principles and core beliefs are included in the shared values. these shared values are responsible for uniting the members of the company along with providing a sense of identity and purpose. Shared values also contribute to influencing the process of decision-making along with encouraging behaviors in the company </w:t>
      </w:r>
      <w:r w:rsidRPr="00B26BA5">
        <w:rPr>
          <w:rFonts w:ascii="Arial" w:hAnsi="Arial" w:cs="Arial"/>
          <w:kern w:val="0"/>
          <w:shd w:val="clear" w:color="auto" w:fill="FFFFFF"/>
          <w14:ligatures w14:val="none"/>
        </w:rPr>
        <w:t>(Crawford et al., 2020)</w:t>
      </w:r>
      <w:r w:rsidRPr="00B26BA5">
        <w:rPr>
          <w:rFonts w:ascii="Arial" w:hAnsi="Arial" w:cs="Arial"/>
          <w:noProof/>
          <w:lang w:val="en-GB"/>
        </w:rPr>
        <w:t>.</w:t>
      </w:r>
    </w:p>
    <w:p w14:paraId="7C493839" w14:textId="77777777" w:rsidR="00DA1410" w:rsidRPr="00B26BA5" w:rsidRDefault="00DA1410" w:rsidP="00DA1410">
      <w:pPr>
        <w:spacing w:line="360" w:lineRule="auto"/>
        <w:jc w:val="both"/>
        <w:rPr>
          <w:rFonts w:ascii="Arial" w:hAnsi="Arial" w:cs="Arial"/>
          <w:b/>
          <w:bCs/>
          <w:noProof/>
          <w:lang w:val="en-GB"/>
        </w:rPr>
      </w:pPr>
      <w:r w:rsidRPr="00B26BA5">
        <w:rPr>
          <w:rFonts w:ascii="Arial" w:hAnsi="Arial" w:cs="Arial"/>
          <w:b/>
          <w:bCs/>
          <w:noProof/>
          <w:lang w:val="en-GB"/>
        </w:rPr>
        <w:t>Lewin’s change management model</w:t>
      </w:r>
    </w:p>
    <w:p w14:paraId="1FFEF053"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The following mode was developed by Kurt Lewin, a psychologist and it is a foundational framework that enables people to understand and manage the change within the company. there are three key stages that are involved in the model namely-  unfreezing, changing, and refreezing.</w:t>
      </w:r>
    </w:p>
    <w:p w14:paraId="12565F52"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lastRenderedPageBreak/>
        <w:t>Unfreezing</w:t>
      </w:r>
      <w:r w:rsidRPr="00B26BA5">
        <w:rPr>
          <w:rFonts w:ascii="Arial" w:hAnsi="Arial" w:cs="Arial"/>
          <w:noProof/>
          <w:lang w:val="en-GB"/>
        </w:rPr>
        <w:t xml:space="preserve">: In the first stage, the company is prepared for the incorporation of the change with the help of creating awareness about the requirements of the change. In this stage, the current behaviors, beliefs, and norms of the company are challenged which can possibly hinder the progress of the change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Einola</w:t>
      </w:r>
      <w:proofErr w:type="spellEnd"/>
      <w:r w:rsidRPr="00B26BA5">
        <w:rPr>
          <w:rFonts w:ascii="Arial" w:hAnsi="Arial" w:cs="Arial"/>
          <w:kern w:val="0"/>
          <w:shd w:val="clear" w:color="auto" w:fill="FFFFFF"/>
          <w14:ligatures w14:val="none"/>
        </w:rPr>
        <w:t xml:space="preserve"> and Alvesson, 2021)</w:t>
      </w:r>
      <w:r w:rsidRPr="00B26BA5">
        <w:rPr>
          <w:rFonts w:ascii="Arial" w:hAnsi="Arial" w:cs="Arial"/>
          <w:noProof/>
          <w:lang w:val="en-GB"/>
        </w:rPr>
        <w:t>. Communication, involvement of major stakeholders, education, and addressing objections or concerns are included in the strategies for unfreezing. Companies can possibly create a sense of readiness and urgency for change through the destablisation of the status quo.</w:t>
      </w:r>
    </w:p>
    <w:p w14:paraId="169384FD"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Changing</w:t>
      </w:r>
      <w:r w:rsidRPr="00B26BA5">
        <w:rPr>
          <w:rFonts w:ascii="Arial" w:hAnsi="Arial" w:cs="Arial"/>
          <w:noProof/>
          <w:lang w:val="en-GB"/>
        </w:rPr>
        <w:t xml:space="preserve">: In the second stage, the implementation of desired changes in the company is included in the changing stage of the model. Introduction of the new processes, behaviors, technologies, structures, and systems are included within the changing elements. These are helpful in the achievement of the desired outcomes. Clear resources, support, and communication are required to ensure effective change management during this stage </w:t>
      </w:r>
      <w:r w:rsidRPr="00B26BA5">
        <w:rPr>
          <w:rFonts w:ascii="Arial" w:hAnsi="Arial" w:cs="Arial"/>
          <w:kern w:val="0"/>
          <w:shd w:val="clear" w:color="auto" w:fill="FFFFFF"/>
          <w14:ligatures w14:val="none"/>
        </w:rPr>
        <w:t>(Maisyura et al., 2022)</w:t>
      </w:r>
      <w:r w:rsidRPr="00B26BA5">
        <w:rPr>
          <w:rFonts w:ascii="Arial" w:hAnsi="Arial" w:cs="Arial"/>
          <w:noProof/>
          <w:lang w:val="en-GB"/>
        </w:rPr>
        <w:t xml:space="preserve">. Leaders are known to play an important role in supporting as well as guiding the workforce with the help of the change process. Challenges can be addressed along with developing a sense of commitment and ownership among shareholders. </w:t>
      </w:r>
    </w:p>
    <w:p w14:paraId="34619A3A"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Refreezing</w:t>
      </w:r>
      <w:r w:rsidRPr="00B26BA5">
        <w:rPr>
          <w:rFonts w:ascii="Arial" w:hAnsi="Arial" w:cs="Arial"/>
          <w:noProof/>
          <w:lang w:val="en-GB"/>
        </w:rPr>
        <w:t xml:space="preserve">: In the final stage, the changes are reinforced and solidified in order to ensure that the changes become ingrained in the practices and culture of the company. This can possibly include the formalisation of new processes, the upgradation of procedures and policies, along with providing adequate support and training </w:t>
      </w:r>
      <w:r w:rsidRPr="00B26BA5">
        <w:rPr>
          <w:rFonts w:ascii="Arial" w:hAnsi="Arial" w:cs="Arial"/>
          <w:kern w:val="0"/>
          <w:shd w:val="clear" w:color="auto" w:fill="FFFFFF"/>
          <w14:ligatures w14:val="none"/>
        </w:rPr>
        <w:t>(Shields, 2020)</w:t>
      </w:r>
      <w:r w:rsidRPr="00B26BA5">
        <w:rPr>
          <w:rFonts w:ascii="Arial" w:hAnsi="Arial" w:cs="Arial"/>
          <w:noProof/>
          <w:lang w:val="en-GB"/>
        </w:rPr>
        <w:t>. Desired behaviors are recognised as well as rewarded in this. The company can be stabilised in a new state with the help of refreezing. This is helpful in preventing regression from the earlier practices along with ensuring the sustainability of efforts related to the change.</w:t>
      </w:r>
    </w:p>
    <w:p w14:paraId="1F668561"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All the models of change management including the ADKAR model, Lewin’s model, and McKinsey 7-S model are helpful in driving and incorporating a change within the company effectively and successfully.</w:t>
      </w:r>
    </w:p>
    <w:p w14:paraId="3B1799B4" w14:textId="1F1EC83D"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11" w:name="_Toc164514999"/>
      <w:r w:rsidRPr="00B26BA5">
        <w:rPr>
          <w:rFonts w:ascii="Arial" w:hAnsi="Arial" w:cs="Arial"/>
          <w:b/>
          <w:bCs/>
          <w:noProof/>
          <w:color w:val="auto"/>
          <w:sz w:val="22"/>
          <w:szCs w:val="22"/>
          <w:lang w:val="en-GB"/>
        </w:rPr>
        <w:t xml:space="preserve">2.2 Change Management Model in </w:t>
      </w:r>
      <w:r w:rsidR="00CB6E6A">
        <w:rPr>
          <w:rFonts w:ascii="Arial" w:hAnsi="Arial" w:cs="Arial"/>
          <w:b/>
          <w:bCs/>
          <w:noProof/>
          <w:color w:val="auto"/>
          <w:sz w:val="22"/>
          <w:szCs w:val="22"/>
          <w:lang w:val="en-GB"/>
        </w:rPr>
        <w:t>Crisis</w:t>
      </w:r>
      <w:r w:rsidRPr="00B26BA5">
        <w:rPr>
          <w:rFonts w:ascii="Arial" w:hAnsi="Arial" w:cs="Arial"/>
          <w:b/>
          <w:bCs/>
          <w:noProof/>
          <w:color w:val="auto"/>
          <w:sz w:val="22"/>
          <w:szCs w:val="22"/>
          <w:lang w:val="en-GB"/>
        </w:rPr>
        <w:t xml:space="preserve"> Charity</w:t>
      </w:r>
      <w:bookmarkEnd w:id="11"/>
    </w:p>
    <w:p w14:paraId="13706277" w14:textId="14357AD5"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The implementation of the strategic changes within the organisational culture, structure, and leadership styles at </w:t>
      </w:r>
      <w:r w:rsidR="00CB6E6A">
        <w:rPr>
          <w:rFonts w:ascii="Arial" w:hAnsi="Arial" w:cs="Arial"/>
          <w:noProof/>
          <w:lang w:val="en-GB"/>
        </w:rPr>
        <w:t>Crisis</w:t>
      </w:r>
      <w:r w:rsidRPr="00B26BA5">
        <w:rPr>
          <w:rFonts w:ascii="Arial" w:hAnsi="Arial" w:cs="Arial"/>
          <w:noProof/>
          <w:lang w:val="en-GB"/>
        </w:rPr>
        <w:t xml:space="preserve"> Charity requires a detailed approach that can address the particular challenges and needs of the company </w:t>
      </w:r>
      <w:r w:rsidRPr="00B26BA5">
        <w:rPr>
          <w:rFonts w:ascii="Arial" w:hAnsi="Arial" w:cs="Arial"/>
          <w:kern w:val="0"/>
          <w:shd w:val="clear" w:color="auto" w:fill="FFFFFF"/>
          <w14:ligatures w14:val="none"/>
        </w:rPr>
        <w:t xml:space="preserve">(Shields and </w:t>
      </w:r>
      <w:proofErr w:type="spellStart"/>
      <w:r w:rsidRPr="00B26BA5">
        <w:rPr>
          <w:rFonts w:ascii="Arial" w:hAnsi="Arial" w:cs="Arial"/>
          <w:kern w:val="0"/>
          <w:shd w:val="clear" w:color="auto" w:fill="FFFFFF"/>
          <w14:ligatures w14:val="none"/>
        </w:rPr>
        <w:t>Hesbol</w:t>
      </w:r>
      <w:proofErr w:type="spellEnd"/>
      <w:r w:rsidRPr="00B26BA5">
        <w:rPr>
          <w:rFonts w:ascii="Arial" w:hAnsi="Arial" w:cs="Arial"/>
          <w:kern w:val="0"/>
          <w:shd w:val="clear" w:color="auto" w:fill="FFFFFF"/>
          <w14:ligatures w14:val="none"/>
        </w:rPr>
        <w:t>, 2020)</w:t>
      </w:r>
      <w:r w:rsidRPr="00B26BA5">
        <w:rPr>
          <w:rFonts w:ascii="Arial" w:hAnsi="Arial" w:cs="Arial"/>
          <w:noProof/>
          <w:lang w:val="en-GB"/>
        </w:rPr>
        <w:t>. the ADKAR change management model can be found to be most appropriate for implementing the changes.</w:t>
      </w:r>
    </w:p>
    <w:p w14:paraId="597E1B10" w14:textId="77777777" w:rsidR="00DA1410" w:rsidRPr="00B26BA5" w:rsidRDefault="00DA1410" w:rsidP="00DA1410">
      <w:pPr>
        <w:spacing w:line="360" w:lineRule="auto"/>
        <w:jc w:val="both"/>
        <w:rPr>
          <w:rFonts w:ascii="Arial" w:hAnsi="Arial" w:cs="Arial"/>
          <w:b/>
          <w:bCs/>
          <w:noProof/>
          <w:lang w:val="en-GB"/>
        </w:rPr>
      </w:pPr>
      <w:r w:rsidRPr="00B26BA5">
        <w:rPr>
          <w:rFonts w:ascii="Arial" w:hAnsi="Arial" w:cs="Arial"/>
          <w:b/>
          <w:bCs/>
          <w:noProof/>
          <w:lang w:val="en-GB"/>
        </w:rPr>
        <w:t>ADKAR change management model</w:t>
      </w:r>
    </w:p>
    <w:p w14:paraId="55E1189E"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lastRenderedPageBreak/>
        <w:t>Awareness</w:t>
      </w:r>
      <w:r w:rsidRPr="00B26BA5">
        <w:rPr>
          <w:rFonts w:ascii="Arial" w:hAnsi="Arial" w:cs="Arial"/>
          <w:noProof/>
          <w:lang w:val="en-GB"/>
        </w:rPr>
        <w:t xml:space="preserve">: Awareness related to need for the change is required to be created by leaders among the shareholders and employees. The changes that have to be implemented in the leadership styles, organizational culture, and structure should be communicated effectively with the workers along with discussing the rationale behind it </w:t>
      </w:r>
      <w:r w:rsidRPr="00B26BA5">
        <w:rPr>
          <w:rFonts w:ascii="Arial" w:hAnsi="Arial" w:cs="Arial"/>
          <w:kern w:val="0"/>
          <w:shd w:val="clear" w:color="auto" w:fill="FFFFFF"/>
          <w14:ligatures w14:val="none"/>
        </w:rPr>
        <w:t>(MANIAR, 2022)</w:t>
      </w:r>
      <w:r w:rsidRPr="00B26BA5">
        <w:rPr>
          <w:rFonts w:ascii="Arial" w:hAnsi="Arial" w:cs="Arial"/>
          <w:noProof/>
          <w:lang w:val="en-GB"/>
        </w:rPr>
        <w:t xml:space="preserve">. The changes that will occur in the organisation after the implementation of these changes should be told to the employees for their increased involvement. Challenges associated with it should also be discussed. The alignment of the changes with strategic objectives and the mission of the company should be ensured. </w:t>
      </w:r>
    </w:p>
    <w:p w14:paraId="377A3D24"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Desire</w:t>
      </w:r>
      <w:r w:rsidRPr="00B26BA5">
        <w:rPr>
          <w:rFonts w:ascii="Arial" w:hAnsi="Arial" w:cs="Arial"/>
          <w:noProof/>
          <w:lang w:val="en-GB"/>
        </w:rPr>
        <w:t xml:space="preserve">: Desire among employees should be developed to implement the change. Involving employees in discussions and decision-making processes can help in increasing the desire for implementation. Moreover, the ideas and concerns of the workers should be listened to actively to resolve their queries. The positive impact of the changes on the work experiences and opportunities related to career development should be explained to the workers to ensure their increased involvement </w:t>
      </w:r>
      <w:r w:rsidRPr="00B26BA5">
        <w:rPr>
          <w:rFonts w:ascii="Arial" w:hAnsi="Arial" w:cs="Arial"/>
          <w:kern w:val="0"/>
          <w:shd w:val="clear" w:color="auto" w:fill="FFFFFF"/>
          <w14:ligatures w14:val="none"/>
        </w:rPr>
        <w:t>(Kirby, 2020)</w:t>
      </w:r>
      <w:r w:rsidRPr="00B26BA5">
        <w:rPr>
          <w:rFonts w:ascii="Arial" w:hAnsi="Arial" w:cs="Arial"/>
          <w:noProof/>
          <w:lang w:val="en-GB"/>
        </w:rPr>
        <w:t xml:space="preserve">.   </w:t>
      </w:r>
    </w:p>
    <w:p w14:paraId="67885C73"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Knowledge</w:t>
      </w:r>
      <w:r w:rsidRPr="00B26BA5">
        <w:rPr>
          <w:rFonts w:ascii="Arial" w:hAnsi="Arial" w:cs="Arial"/>
          <w:noProof/>
          <w:lang w:val="en-GB"/>
        </w:rPr>
        <w:t xml:space="preserve">: Knowledge and skill development are crucial for implementing the changes in business practices. Opportunities associated with development and training programs should be provided to the employees so that they can learn essential capabilities for organisational culture, structure, and new styles of leadership. Knowledge can be acquired by the workforce with the help of coaching sessions, online courses, seminars, and workshops </w:t>
      </w:r>
      <w:r w:rsidRPr="00B26BA5">
        <w:rPr>
          <w:rFonts w:ascii="Arial" w:hAnsi="Arial" w:cs="Arial"/>
          <w:kern w:val="0"/>
          <w:shd w:val="clear" w:color="auto" w:fill="FFFFFF"/>
          <w14:ligatures w14:val="none"/>
        </w:rPr>
        <w:t>(Teixeira, 2023)</w:t>
      </w:r>
      <w:r w:rsidRPr="00B26BA5">
        <w:rPr>
          <w:rFonts w:ascii="Arial" w:hAnsi="Arial" w:cs="Arial"/>
          <w:noProof/>
          <w:lang w:val="en-GB"/>
        </w:rPr>
        <w:t xml:space="preserve">. </w:t>
      </w:r>
    </w:p>
    <w:p w14:paraId="754FA7D4"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Ability</w:t>
      </w:r>
      <w:r w:rsidRPr="00B26BA5">
        <w:rPr>
          <w:rFonts w:ascii="Arial" w:hAnsi="Arial" w:cs="Arial"/>
          <w:noProof/>
          <w:lang w:val="en-GB"/>
        </w:rPr>
        <w:t>: After acquiring relevant knowledge and skills, it is important for the workforce to adopt new leadership styles, organisational culture, and structure. During the transition, it is evident that the employees will face potential challenges therefore, leaders should continuously offer guidance, support as well as resources so that challenges can be resolved in time. Transition can be ensured as smooth through promoting the empowerment of the workforce along with removing challenges to the change.</w:t>
      </w:r>
    </w:p>
    <w:p w14:paraId="0BE65A1E" w14:textId="7C0AAF04"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Reinforcement</w:t>
      </w:r>
      <w:r w:rsidRPr="00B26BA5">
        <w:rPr>
          <w:rFonts w:ascii="Arial" w:hAnsi="Arial" w:cs="Arial"/>
          <w:noProof/>
          <w:lang w:val="en-GB"/>
        </w:rPr>
        <w:t xml:space="preserve">: In the final stage, leaders are required to identify the achievements and efforts of the employees. they should also monitor the progress of the changes in the systems, processes, and policies of </w:t>
      </w:r>
      <w:r w:rsidR="00CB6E6A">
        <w:rPr>
          <w:rFonts w:ascii="Arial" w:hAnsi="Arial" w:cs="Arial"/>
          <w:noProof/>
          <w:lang w:val="en-GB"/>
        </w:rPr>
        <w:t>Crisis</w:t>
      </w:r>
      <w:r w:rsidRPr="00B26BA5">
        <w:rPr>
          <w:rFonts w:ascii="Arial" w:hAnsi="Arial" w:cs="Arial"/>
          <w:noProof/>
          <w:lang w:val="en-GB"/>
        </w:rPr>
        <w:t xml:space="preserve"> Charity. The impact of the changes should be monitored and evaluated by the company regularly </w:t>
      </w:r>
      <w:r w:rsidRPr="00B26BA5">
        <w:rPr>
          <w:rFonts w:ascii="Arial" w:hAnsi="Arial" w:cs="Arial"/>
          <w:kern w:val="0"/>
          <w:shd w:val="clear" w:color="auto" w:fill="FFFFFF"/>
          <w14:ligatures w14:val="none"/>
        </w:rPr>
        <w:t>(Fitzpatrick et al., 2020)</w:t>
      </w:r>
      <w:r w:rsidRPr="00B26BA5">
        <w:rPr>
          <w:rFonts w:ascii="Arial" w:hAnsi="Arial" w:cs="Arial"/>
          <w:noProof/>
          <w:lang w:val="en-GB"/>
        </w:rPr>
        <w:t>. They should also focus on asking for feedback from the workforce and making relevant adjustments according to the improvement. The effectiveness and sustainability of the organisation in the long term can be ensured with the help of these changes.</w:t>
      </w:r>
    </w:p>
    <w:p w14:paraId="1F1BEC2B" w14:textId="77777777" w:rsidR="00DA1410" w:rsidRPr="00B26BA5" w:rsidRDefault="00DA1410" w:rsidP="00DA1410">
      <w:pPr>
        <w:pStyle w:val="Heading1"/>
        <w:numPr>
          <w:ilvl w:val="0"/>
          <w:numId w:val="2"/>
        </w:numPr>
        <w:spacing w:line="360" w:lineRule="auto"/>
        <w:jc w:val="both"/>
        <w:rPr>
          <w:rFonts w:ascii="Arial" w:hAnsi="Arial" w:cs="Arial"/>
          <w:b/>
          <w:bCs/>
          <w:noProof/>
          <w:color w:val="auto"/>
          <w:sz w:val="22"/>
          <w:szCs w:val="22"/>
          <w:lang w:val="en-GB"/>
        </w:rPr>
      </w:pPr>
      <w:bookmarkStart w:id="12" w:name="_Toc164515000"/>
      <w:r w:rsidRPr="00B26BA5">
        <w:rPr>
          <w:rFonts w:ascii="Arial" w:hAnsi="Arial" w:cs="Arial"/>
          <w:b/>
          <w:bCs/>
          <w:noProof/>
          <w:color w:val="auto"/>
          <w:sz w:val="22"/>
          <w:szCs w:val="22"/>
          <w:lang w:val="en-GB"/>
        </w:rPr>
        <w:lastRenderedPageBreak/>
        <w:t>Proposing and implementing change strategy</w:t>
      </w:r>
      <w:bookmarkEnd w:id="12"/>
    </w:p>
    <w:p w14:paraId="0D3FFB1A"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13" w:name="_Toc164515001"/>
      <w:r w:rsidRPr="00B26BA5">
        <w:rPr>
          <w:rFonts w:ascii="Arial" w:hAnsi="Arial" w:cs="Arial"/>
          <w:b/>
          <w:bCs/>
          <w:noProof/>
          <w:color w:val="auto"/>
          <w:sz w:val="22"/>
          <w:szCs w:val="22"/>
          <w:lang w:val="en-GB"/>
        </w:rPr>
        <w:t>3.1 Change management plan</w:t>
      </w:r>
      <w:bookmarkEnd w:id="13"/>
    </w:p>
    <w:p w14:paraId="6A90C0E0"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The company intends to implement changes in its leadership approaches, organisational structure, and culture for better practices.</w:t>
      </w:r>
    </w:p>
    <w:p w14:paraId="4E444690"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Objectives</w:t>
      </w:r>
      <w:r w:rsidRPr="00B26BA5">
        <w:rPr>
          <w:rFonts w:ascii="Arial" w:hAnsi="Arial" w:cs="Arial"/>
          <w:noProof/>
          <w:lang w:val="en-GB"/>
        </w:rPr>
        <w:t xml:space="preserve">: The main objective behind the change initiative is to encourage an environment of adaptability, collaboration, and innovation. Developing leadership approaches will be helpful in empowering and motivating employees </w:t>
      </w:r>
      <w:r w:rsidRPr="00B26BA5">
        <w:rPr>
          <w:rFonts w:ascii="Arial" w:hAnsi="Arial" w:cs="Arial"/>
          <w:kern w:val="0"/>
          <w:shd w:val="clear" w:color="auto" w:fill="FFFFFF"/>
          <w14:ligatures w14:val="none"/>
        </w:rPr>
        <w:t>(Kumarasinghe and Dilan, 2021)</w:t>
      </w:r>
      <w:r w:rsidRPr="00B26BA5">
        <w:rPr>
          <w:rFonts w:ascii="Arial" w:hAnsi="Arial" w:cs="Arial"/>
          <w:noProof/>
          <w:lang w:val="en-GB"/>
        </w:rPr>
        <w:t>. Changes in organisational culture and structure will enhance the retention and satisfaction of the workers. One of the major objectives includes ensuring the alignment of organisational culture with the mission and values of the charity organisation.</w:t>
      </w:r>
    </w:p>
    <w:p w14:paraId="2C53DF73"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Mission</w:t>
      </w:r>
      <w:r w:rsidRPr="00B26BA5">
        <w:rPr>
          <w:rFonts w:ascii="Arial" w:hAnsi="Arial" w:cs="Arial"/>
          <w:noProof/>
          <w:lang w:val="en-GB"/>
        </w:rPr>
        <w:t>: The mission for implementing the change initiative is to transform the Charity organisation into a more impactful and resilient organisation. This will enable it to address the complicated challenges associated with homelessness. It intends to continue extending its support to individuals who are experiencing homelessness along with creating a positive change within the communities.</w:t>
      </w:r>
    </w:p>
    <w:p w14:paraId="28B01027" w14:textId="4BDEC0BA"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Stakeholder analysis</w:t>
      </w:r>
      <w:r w:rsidRPr="00B26BA5">
        <w:rPr>
          <w:rFonts w:ascii="Arial" w:hAnsi="Arial" w:cs="Arial"/>
          <w:noProof/>
          <w:lang w:val="en-GB"/>
        </w:rPr>
        <w:t xml:space="preserve">: </w:t>
      </w:r>
      <w:r w:rsidR="00CB6E6A">
        <w:rPr>
          <w:rFonts w:ascii="Arial" w:hAnsi="Arial" w:cs="Arial"/>
          <w:noProof/>
          <w:lang w:val="en-GB"/>
        </w:rPr>
        <w:t>Crisis</w:t>
      </w:r>
      <w:r w:rsidRPr="00B26BA5">
        <w:rPr>
          <w:rFonts w:ascii="Arial" w:hAnsi="Arial" w:cs="Arial"/>
          <w:noProof/>
          <w:lang w:val="en-GB"/>
        </w:rPr>
        <w:t xml:space="preserve"> Charity should indulge in discussing the change initiatives with its shareholders including community members, donors, volunteers, and employees. their potential impact and interest in the planned changes should be assessed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Asikhia</w:t>
      </w:r>
      <w:proofErr w:type="spellEnd"/>
      <w:r w:rsidRPr="00B26BA5">
        <w:rPr>
          <w:rFonts w:ascii="Arial" w:hAnsi="Arial" w:cs="Arial"/>
          <w:kern w:val="0"/>
          <w:shd w:val="clear" w:color="auto" w:fill="FFFFFF"/>
          <w14:ligatures w14:val="none"/>
        </w:rPr>
        <w:t xml:space="preserve"> et al., 2021)</w:t>
      </w:r>
      <w:r w:rsidRPr="00B26BA5">
        <w:rPr>
          <w:rFonts w:ascii="Arial" w:hAnsi="Arial" w:cs="Arial"/>
          <w:noProof/>
          <w:lang w:val="en-GB"/>
        </w:rPr>
        <w:t xml:space="preserve">. Involvement and communication strategies should be developed to address the requirements of the different groups of stakeholders. </w:t>
      </w:r>
    </w:p>
    <w:p w14:paraId="056865B0" w14:textId="4AA65B72"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Assessment</w:t>
      </w:r>
      <w:r w:rsidRPr="00B26BA5">
        <w:rPr>
          <w:rFonts w:ascii="Arial" w:hAnsi="Arial" w:cs="Arial"/>
          <w:noProof/>
          <w:lang w:val="en-GB"/>
        </w:rPr>
        <w:t xml:space="preserve">: An assessment should be done </w:t>
      </w:r>
      <w:r w:rsidR="00CB6E6A">
        <w:rPr>
          <w:rFonts w:ascii="Arial" w:hAnsi="Arial" w:cs="Arial"/>
          <w:noProof/>
          <w:lang w:val="en-GB"/>
        </w:rPr>
        <w:t>Crisis</w:t>
      </w:r>
      <w:r w:rsidRPr="00B26BA5">
        <w:rPr>
          <w:rFonts w:ascii="Arial" w:hAnsi="Arial" w:cs="Arial"/>
          <w:noProof/>
          <w:lang w:val="en-GB"/>
        </w:rPr>
        <w:t xml:space="preserve"> Charity to measure the readiness of the organisation for the change. For this, the charity can use tools like interviews and surveys to know and understand the attitudes and perceptions of the employees </w:t>
      </w:r>
      <w:r w:rsidRPr="00B26BA5">
        <w:rPr>
          <w:rFonts w:ascii="Arial" w:hAnsi="Arial" w:cs="Arial"/>
          <w:kern w:val="0"/>
          <w:shd w:val="clear" w:color="auto" w:fill="FFFFFF"/>
          <w14:ligatures w14:val="none"/>
        </w:rPr>
        <w:t>(Jain and Kansal, 2023)</w:t>
      </w:r>
      <w:r w:rsidRPr="00B26BA5">
        <w:rPr>
          <w:rFonts w:ascii="Arial" w:hAnsi="Arial" w:cs="Arial"/>
          <w:noProof/>
          <w:lang w:val="en-GB"/>
        </w:rPr>
        <w:t>. Issues during the incorporation of the change should be determined so that effective strategies can be developed to prevent further resistance.</w:t>
      </w:r>
    </w:p>
    <w:p w14:paraId="1111C949"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Communication plan</w:t>
      </w:r>
      <w:r w:rsidRPr="00B26BA5">
        <w:rPr>
          <w:rFonts w:ascii="Arial" w:hAnsi="Arial" w:cs="Arial"/>
          <w:noProof/>
          <w:lang w:val="en-GB"/>
        </w:rPr>
        <w:t xml:space="preserve">: Awareness of the planned initiatives can be created with the help of a detailed communication plan. Communication channels and timelines should be properly defined in order to communicate the changes effectively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Errida</w:t>
      </w:r>
      <w:proofErr w:type="spellEnd"/>
      <w:r w:rsidRPr="00B26BA5">
        <w:rPr>
          <w:rFonts w:ascii="Arial" w:hAnsi="Arial" w:cs="Arial"/>
          <w:kern w:val="0"/>
          <w:shd w:val="clear" w:color="auto" w:fill="FFFFFF"/>
          <w14:ligatures w14:val="none"/>
        </w:rPr>
        <w:t xml:space="preserve"> and Lotfi, 2021)</w:t>
      </w:r>
      <w:r w:rsidRPr="00B26BA5">
        <w:rPr>
          <w:rFonts w:ascii="Arial" w:hAnsi="Arial" w:cs="Arial"/>
          <w:noProof/>
          <w:lang w:val="en-GB"/>
        </w:rPr>
        <w:t>. During the entire change process, communication should be kept transparent and clear for better functioning of the initiatives and strategies.</w:t>
      </w:r>
    </w:p>
    <w:p w14:paraId="7263BFC5"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lastRenderedPageBreak/>
        <w:t>Change implementation</w:t>
      </w:r>
      <w:r w:rsidRPr="00B26BA5">
        <w:rPr>
          <w:rFonts w:ascii="Arial" w:hAnsi="Arial" w:cs="Arial"/>
          <w:noProof/>
          <w:lang w:val="en-GB"/>
        </w:rPr>
        <w:t xml:space="preserve">: After strategic planning, the planned changes should be implemented. within this, responsibilities and roles should be clearly defined so that the change process can be looked after. Moreover, during implementation, continuous guidance and support from leaders to employees is necessary so that challenges can be addressed effectively </w:t>
      </w:r>
      <w:r w:rsidRPr="00B26BA5">
        <w:rPr>
          <w:rFonts w:ascii="Arial" w:hAnsi="Arial" w:cs="Arial"/>
          <w:kern w:val="0"/>
          <w:shd w:val="clear" w:color="auto" w:fill="FFFFFF"/>
          <w14:ligatures w14:val="none"/>
        </w:rPr>
        <w:t>(Leung et al., 2021)</w:t>
      </w:r>
      <w:r w:rsidRPr="00B26BA5">
        <w:rPr>
          <w:rFonts w:ascii="Arial" w:hAnsi="Arial" w:cs="Arial"/>
          <w:noProof/>
          <w:lang w:val="en-GB"/>
        </w:rPr>
        <w:t xml:space="preserve">. </w:t>
      </w:r>
    </w:p>
    <w:p w14:paraId="77C0E8FE"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Monitoring and evaluation</w:t>
      </w:r>
      <w:r w:rsidRPr="00B26BA5">
        <w:rPr>
          <w:rFonts w:ascii="Arial" w:hAnsi="Arial" w:cs="Arial"/>
          <w:noProof/>
          <w:lang w:val="en-GB"/>
        </w:rPr>
        <w:t xml:space="preserve">: Checking the effectiveness of the implementation of change initiatives is an important step of management planning. Regularly keeping track of the progress is important to identify the areas of improvement so that they can be mitigated.                                </w:t>
      </w:r>
    </w:p>
    <w:p w14:paraId="3EB73F00"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14" w:name="_Toc164515002"/>
      <w:r w:rsidRPr="00B26BA5">
        <w:rPr>
          <w:rFonts w:ascii="Arial" w:hAnsi="Arial" w:cs="Arial"/>
          <w:b/>
          <w:bCs/>
          <w:noProof/>
          <w:color w:val="auto"/>
          <w:sz w:val="22"/>
          <w:szCs w:val="22"/>
          <w:lang w:val="en-GB"/>
        </w:rPr>
        <w:t>3.2 Leadership styles</w:t>
      </w:r>
      <w:bookmarkEnd w:id="14"/>
    </w:p>
    <w:p w14:paraId="16F8BE0A" w14:textId="38767E36"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Authentic leadership</w:t>
      </w:r>
      <w:r w:rsidRPr="00B26BA5">
        <w:rPr>
          <w:rFonts w:ascii="Arial" w:hAnsi="Arial" w:cs="Arial"/>
          <w:noProof/>
          <w:lang w:val="en-GB"/>
        </w:rPr>
        <w:t xml:space="preserve">: Respect and trust of stakeholders and employees are earned when authentic leaders lead with authenticity, transparency, and integrity. Credibility at </w:t>
      </w:r>
      <w:r w:rsidR="00CB6E6A">
        <w:rPr>
          <w:rFonts w:ascii="Arial" w:hAnsi="Arial" w:cs="Arial"/>
          <w:noProof/>
          <w:lang w:val="en-GB"/>
        </w:rPr>
        <w:t>Crisis</w:t>
      </w:r>
      <w:r w:rsidRPr="00B26BA5">
        <w:rPr>
          <w:rFonts w:ascii="Arial" w:hAnsi="Arial" w:cs="Arial"/>
          <w:noProof/>
          <w:lang w:val="en-GB"/>
        </w:rPr>
        <w:t xml:space="preserve"> Charity can be built with the help of authentic leaders by reflecting a true commitment to the mission and values of the company along with promoting clear and open communication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Agazu</w:t>
      </w:r>
      <w:proofErr w:type="spellEnd"/>
      <w:r w:rsidRPr="00B26BA5">
        <w:rPr>
          <w:rFonts w:ascii="Arial" w:hAnsi="Arial" w:cs="Arial"/>
          <w:kern w:val="0"/>
          <w:shd w:val="clear" w:color="auto" w:fill="FFFFFF"/>
          <w14:ligatures w14:val="none"/>
        </w:rPr>
        <w:t xml:space="preserve"> et al., 2022)</w:t>
      </w:r>
      <w:r w:rsidRPr="00B26BA5">
        <w:rPr>
          <w:rFonts w:ascii="Arial" w:hAnsi="Arial" w:cs="Arial"/>
          <w:noProof/>
          <w:lang w:val="en-GB"/>
        </w:rPr>
        <w:t xml:space="preserve">. </w:t>
      </w:r>
    </w:p>
    <w:p w14:paraId="5F9F53B5" w14:textId="5C1F3CC0"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Strategic leadership</w:t>
      </w:r>
      <w:r w:rsidRPr="00B26BA5">
        <w:rPr>
          <w:rFonts w:ascii="Arial" w:hAnsi="Arial" w:cs="Arial"/>
          <w:noProof/>
          <w:lang w:val="en-GB"/>
        </w:rPr>
        <w:t xml:space="preserve">: Informed decisions can be made and clear goals can be set by strategic leaders. Strategic leaders can also ensure the alignment of capabilities and resources of the organisation in order to attain the desired results of the implementation of the change in leadership styles, organisational culture, and structure. Strategic leaders at </w:t>
      </w:r>
      <w:r w:rsidR="00CB6E6A">
        <w:rPr>
          <w:rFonts w:ascii="Arial" w:hAnsi="Arial" w:cs="Arial"/>
          <w:noProof/>
          <w:lang w:val="en-GB"/>
        </w:rPr>
        <w:t>Crisis</w:t>
      </w:r>
      <w:r w:rsidRPr="00B26BA5">
        <w:rPr>
          <w:rFonts w:ascii="Arial" w:hAnsi="Arial" w:cs="Arial"/>
          <w:noProof/>
          <w:lang w:val="en-GB"/>
        </w:rPr>
        <w:t xml:space="preserve"> Charity are responsible for providing guidance and direction within the change process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Asikhia</w:t>
      </w:r>
      <w:proofErr w:type="spellEnd"/>
      <w:r w:rsidRPr="00B26BA5">
        <w:rPr>
          <w:rFonts w:ascii="Arial" w:hAnsi="Arial" w:cs="Arial"/>
          <w:kern w:val="0"/>
          <w:shd w:val="clear" w:color="auto" w:fill="FFFFFF"/>
          <w14:ligatures w14:val="none"/>
        </w:rPr>
        <w:t xml:space="preserve"> et al., 2021)</w:t>
      </w:r>
      <w:r w:rsidRPr="00B26BA5">
        <w:rPr>
          <w:rFonts w:ascii="Arial" w:hAnsi="Arial" w:cs="Arial"/>
          <w:noProof/>
          <w:lang w:val="en-GB"/>
        </w:rPr>
        <w:t>. This contributes to ensuring that initiatives related to the change are effectively aligned with the long-term objectives and vision.</w:t>
      </w:r>
    </w:p>
    <w:p w14:paraId="7E5B2AEE"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Adaptive leadership</w:t>
      </w:r>
      <w:r w:rsidRPr="00B26BA5">
        <w:rPr>
          <w:rFonts w:ascii="Arial" w:hAnsi="Arial" w:cs="Arial"/>
          <w:noProof/>
          <w:lang w:val="en-GB"/>
        </w:rPr>
        <w:t xml:space="preserve">: Adaptive leaders have the ability to succeed in an uncertain and dynamic environment along with addressing challenges. They are responsible for leading the charity through the change with resilience and flexibility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Paramitha</w:t>
      </w:r>
      <w:proofErr w:type="spellEnd"/>
      <w:r w:rsidRPr="00B26BA5">
        <w:rPr>
          <w:rFonts w:ascii="Arial" w:hAnsi="Arial" w:cs="Arial"/>
          <w:kern w:val="0"/>
          <w:shd w:val="clear" w:color="auto" w:fill="FFFFFF"/>
          <w14:ligatures w14:val="none"/>
        </w:rPr>
        <w:t xml:space="preserve"> et al., 2020)</w:t>
      </w:r>
      <w:r w:rsidRPr="00B26BA5">
        <w:rPr>
          <w:rFonts w:ascii="Arial" w:hAnsi="Arial" w:cs="Arial"/>
          <w:noProof/>
          <w:lang w:val="en-GB"/>
        </w:rPr>
        <w:t>. Obstacles can be predicted by adaptive leaders therefore, they can employ different strategies to resolve them.</w:t>
      </w:r>
    </w:p>
    <w:p w14:paraId="0A8AE70C"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Strategic change can be initiated and implemented with the help of leadership approaches such as authentic leadership, strategic leadership, and adaptive leadership. Some of the leadership approaches are already being leveraged by the organisation, they are slightly altered.               </w:t>
      </w:r>
    </w:p>
    <w:p w14:paraId="0DCE7122"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15" w:name="_Toc164515003"/>
      <w:r w:rsidRPr="00B26BA5">
        <w:rPr>
          <w:rFonts w:ascii="Arial" w:hAnsi="Arial" w:cs="Arial"/>
          <w:b/>
          <w:bCs/>
          <w:noProof/>
          <w:color w:val="auto"/>
          <w:sz w:val="22"/>
          <w:szCs w:val="22"/>
          <w:lang w:val="en-GB"/>
        </w:rPr>
        <w:t>3.3 Implementation of change strategy</w:t>
      </w:r>
      <w:bookmarkEnd w:id="15"/>
    </w:p>
    <w:p w14:paraId="43D6DA8D" w14:textId="4DDF5AD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Assessment and planning</w:t>
      </w:r>
      <w:r w:rsidRPr="00B26BA5">
        <w:rPr>
          <w:rFonts w:ascii="Arial" w:hAnsi="Arial" w:cs="Arial"/>
          <w:noProof/>
          <w:lang w:val="en-GB"/>
        </w:rPr>
        <w:t xml:space="preserve">: </w:t>
      </w:r>
      <w:r w:rsidR="00CB6E6A">
        <w:rPr>
          <w:rFonts w:ascii="Arial" w:hAnsi="Arial" w:cs="Arial"/>
          <w:noProof/>
          <w:lang w:val="en-GB"/>
        </w:rPr>
        <w:t>Crisis</w:t>
      </w:r>
      <w:r w:rsidRPr="00B26BA5">
        <w:rPr>
          <w:rFonts w:ascii="Arial" w:hAnsi="Arial" w:cs="Arial"/>
          <w:noProof/>
          <w:lang w:val="en-GB"/>
        </w:rPr>
        <w:t xml:space="preserve"> Charity should consider conducting a comprehensive assessment of its existing situation along with determining opportunities and improvement for change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Bekmukhambetova</w:t>
      </w:r>
      <w:proofErr w:type="spellEnd"/>
      <w:r w:rsidRPr="00B26BA5">
        <w:rPr>
          <w:rFonts w:ascii="Arial" w:hAnsi="Arial" w:cs="Arial"/>
          <w:kern w:val="0"/>
          <w:shd w:val="clear" w:color="auto" w:fill="FFFFFF"/>
          <w14:ligatures w14:val="none"/>
        </w:rPr>
        <w:t>, 2021)</w:t>
      </w:r>
      <w:r w:rsidRPr="00B26BA5">
        <w:rPr>
          <w:rFonts w:ascii="Arial" w:hAnsi="Arial" w:cs="Arial"/>
          <w:noProof/>
          <w:lang w:val="en-GB"/>
        </w:rPr>
        <w:t xml:space="preserve">. According to the plan, resources, scope, and objectives that are required during the implementation should be considered. </w:t>
      </w:r>
    </w:p>
    <w:p w14:paraId="248B2BB7"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lastRenderedPageBreak/>
        <w:t>Creating awareness and involving employees</w:t>
      </w:r>
      <w:r w:rsidRPr="00B26BA5">
        <w:rPr>
          <w:rFonts w:ascii="Arial" w:hAnsi="Arial" w:cs="Arial"/>
          <w:noProof/>
          <w:lang w:val="en-GB"/>
        </w:rPr>
        <w:t xml:space="preserve">: The requirement of the change should be communicated to the employees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Thekkekara</w:t>
      </w:r>
      <w:proofErr w:type="spellEnd"/>
      <w:r w:rsidRPr="00B26BA5">
        <w:rPr>
          <w:rFonts w:ascii="Arial" w:hAnsi="Arial" w:cs="Arial"/>
          <w:kern w:val="0"/>
          <w:shd w:val="clear" w:color="auto" w:fill="FFFFFF"/>
          <w14:ligatures w14:val="none"/>
        </w:rPr>
        <w:t>, 2023)</w:t>
      </w:r>
      <w:r w:rsidRPr="00B26BA5">
        <w:rPr>
          <w:rFonts w:ascii="Arial" w:hAnsi="Arial" w:cs="Arial"/>
          <w:noProof/>
          <w:lang w:val="en-GB"/>
        </w:rPr>
        <w:t>. The benefits associated with the changes should be discussed with them. A sense of commitment and ownership can be promoted in employees by increasing their involvement in planning activities, problem-solving, as well as decision-making processes.</w:t>
      </w:r>
    </w:p>
    <w:p w14:paraId="0A18D2D1"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Training programs</w:t>
      </w:r>
      <w:r w:rsidRPr="00B26BA5">
        <w:rPr>
          <w:rFonts w:ascii="Arial" w:hAnsi="Arial" w:cs="Arial"/>
          <w:noProof/>
          <w:lang w:val="en-GB"/>
        </w:rPr>
        <w:t xml:space="preserve">: Opportunities for training and skill development should be provided to employees after discussing the implementation of changes. This will upgrade the workforce with the required skillset that is required for effectiveness in the change. </w:t>
      </w:r>
    </w:p>
    <w:p w14:paraId="755C4C67"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Implementing changes</w:t>
      </w:r>
      <w:r w:rsidRPr="00B26BA5">
        <w:rPr>
          <w:rFonts w:ascii="Arial" w:hAnsi="Arial" w:cs="Arial"/>
          <w:noProof/>
          <w:lang w:val="en-GB"/>
        </w:rPr>
        <w:t xml:space="preserve">: Changes can be implemented when the employees are equipped with suitable skills and knowledge </w:t>
      </w:r>
      <w:r w:rsidRPr="00B26BA5">
        <w:rPr>
          <w:rFonts w:ascii="Arial" w:hAnsi="Arial" w:cs="Arial"/>
          <w:kern w:val="0"/>
          <w:shd w:val="clear" w:color="auto" w:fill="FFFFFF"/>
          <w14:ligatures w14:val="none"/>
        </w:rPr>
        <w:t>(Burnes, 2020)</w:t>
      </w:r>
      <w:r w:rsidRPr="00B26BA5">
        <w:rPr>
          <w:rFonts w:ascii="Arial" w:hAnsi="Arial" w:cs="Arial"/>
          <w:noProof/>
          <w:lang w:val="en-GB"/>
        </w:rPr>
        <w:t xml:space="preserve">. They will be able to understand their responsibilities and roles effectively in the change process. </w:t>
      </w:r>
    </w:p>
    <w:p w14:paraId="70EBF943"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Monitoring and improving</w:t>
      </w:r>
      <w:r w:rsidRPr="00B26BA5">
        <w:rPr>
          <w:rFonts w:ascii="Arial" w:hAnsi="Arial" w:cs="Arial"/>
          <w:noProof/>
          <w:lang w:val="en-GB"/>
        </w:rPr>
        <w:t xml:space="preserve">: Monitoring the progress of the initiatives related to the change is important to check the required improvements to be made for further effectiveness. Refinements and adjustments can be made to the change plan according to the requirements. </w:t>
      </w:r>
    </w:p>
    <w:p w14:paraId="27C66445" w14:textId="594DBEF3"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Strengthening changes</w:t>
      </w:r>
      <w:r w:rsidRPr="00B26BA5">
        <w:rPr>
          <w:rFonts w:ascii="Arial" w:hAnsi="Arial" w:cs="Arial"/>
          <w:noProof/>
          <w:lang w:val="en-GB"/>
        </w:rPr>
        <w:t xml:space="preserve">: By embedding the changes into the systems and policies of </w:t>
      </w:r>
      <w:r w:rsidR="00CB6E6A">
        <w:rPr>
          <w:rFonts w:ascii="Arial" w:hAnsi="Arial" w:cs="Arial"/>
          <w:noProof/>
          <w:lang w:val="en-GB"/>
        </w:rPr>
        <w:t>Crisis</w:t>
      </w:r>
      <w:r w:rsidRPr="00B26BA5">
        <w:rPr>
          <w:rFonts w:ascii="Arial" w:hAnsi="Arial" w:cs="Arial"/>
          <w:noProof/>
          <w:lang w:val="en-GB"/>
        </w:rPr>
        <w:t xml:space="preserve"> Charity, they can be reinforced. The positive impact of the changes should be communicated to the employees to consider their achievements and increase their confidence.             </w:t>
      </w:r>
    </w:p>
    <w:p w14:paraId="01017852" w14:textId="77777777" w:rsidR="00DA1410" w:rsidRPr="00B26BA5" w:rsidRDefault="00DA1410" w:rsidP="00DA1410">
      <w:pPr>
        <w:pStyle w:val="Heading2"/>
        <w:spacing w:line="360" w:lineRule="auto"/>
        <w:jc w:val="both"/>
        <w:rPr>
          <w:rFonts w:ascii="Arial" w:hAnsi="Arial" w:cs="Arial"/>
          <w:b/>
          <w:bCs/>
          <w:noProof/>
          <w:color w:val="auto"/>
          <w:sz w:val="22"/>
          <w:szCs w:val="22"/>
          <w:lang w:val="en-GB"/>
        </w:rPr>
      </w:pPr>
      <w:bookmarkStart w:id="16" w:name="_Toc164515004"/>
      <w:r w:rsidRPr="00B26BA5">
        <w:rPr>
          <w:rFonts w:ascii="Arial" w:hAnsi="Arial" w:cs="Arial"/>
          <w:b/>
          <w:bCs/>
          <w:noProof/>
          <w:color w:val="auto"/>
          <w:sz w:val="22"/>
          <w:szCs w:val="22"/>
          <w:lang w:val="en-GB"/>
        </w:rPr>
        <w:t>3.4 Impact of change strategy on organisational culture</w:t>
      </w:r>
      <w:bookmarkEnd w:id="16"/>
    </w:p>
    <w:p w14:paraId="30719FAE"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Change in norms and values</w:t>
      </w:r>
      <w:r w:rsidRPr="00B26BA5">
        <w:rPr>
          <w:rFonts w:ascii="Arial" w:hAnsi="Arial" w:cs="Arial"/>
          <w:noProof/>
          <w:lang w:val="en-GB"/>
        </w:rPr>
        <w:t xml:space="preserve">: There is a possibility that the organisation can experience a shift in its values and norms after the adoption of new leadership styles, organisational structure, and culture </w:t>
      </w:r>
      <w:r w:rsidRPr="00B26BA5">
        <w:rPr>
          <w:rFonts w:ascii="Arial" w:hAnsi="Arial" w:cs="Arial"/>
          <w:kern w:val="0"/>
          <w:shd w:val="clear" w:color="auto" w:fill="FFFFFF"/>
          <w14:ligatures w14:val="none"/>
        </w:rPr>
        <w:t>(Lubis and Hanum, 2020)</w:t>
      </w:r>
      <w:r w:rsidRPr="00B26BA5">
        <w:rPr>
          <w:rFonts w:ascii="Arial" w:hAnsi="Arial" w:cs="Arial"/>
          <w:noProof/>
          <w:lang w:val="en-GB"/>
        </w:rPr>
        <w:t xml:space="preserve">. This can potentially be responsible for governing the behavior of the workforce within the Charity. </w:t>
      </w:r>
    </w:p>
    <w:p w14:paraId="1207B167"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Improved employee ownership and engagement</w:t>
      </w:r>
      <w:r w:rsidRPr="00B26BA5">
        <w:rPr>
          <w:rFonts w:ascii="Arial" w:hAnsi="Arial" w:cs="Arial"/>
          <w:noProof/>
          <w:lang w:val="en-GB"/>
        </w:rPr>
        <w:t xml:space="preserve">: A sense of empowerment can be encouraged among employees through the implementation of the change strategy. empowered employees will become more involved in problem-solving and decision-making processes </w:t>
      </w:r>
      <w:r w:rsidRPr="00B26BA5">
        <w:rPr>
          <w:rFonts w:ascii="Arial" w:hAnsi="Arial" w:cs="Arial"/>
          <w:kern w:val="0"/>
          <w:shd w:val="clear" w:color="auto" w:fill="FFFFFF"/>
          <w14:ligatures w14:val="none"/>
        </w:rPr>
        <w:t>(</w:t>
      </w:r>
      <w:proofErr w:type="spellStart"/>
      <w:r w:rsidRPr="00B26BA5">
        <w:rPr>
          <w:rFonts w:ascii="Arial" w:hAnsi="Arial" w:cs="Arial"/>
          <w:kern w:val="0"/>
          <w:shd w:val="clear" w:color="auto" w:fill="FFFFFF"/>
          <w14:ligatures w14:val="none"/>
        </w:rPr>
        <w:t>Mayasari</w:t>
      </w:r>
      <w:proofErr w:type="spellEnd"/>
      <w:r w:rsidRPr="00B26BA5">
        <w:rPr>
          <w:rFonts w:ascii="Arial" w:hAnsi="Arial" w:cs="Arial"/>
          <w:kern w:val="0"/>
          <w:shd w:val="clear" w:color="auto" w:fill="FFFFFF"/>
          <w14:ligatures w14:val="none"/>
        </w:rPr>
        <w:t xml:space="preserve"> and Kemal, 2020)</w:t>
      </w:r>
      <w:r w:rsidRPr="00B26BA5">
        <w:rPr>
          <w:rFonts w:ascii="Arial" w:hAnsi="Arial" w:cs="Arial"/>
          <w:noProof/>
          <w:lang w:val="en-GB"/>
        </w:rPr>
        <w:t xml:space="preserve">. This can result in high levels of motivation and involvement of employees toward the goals of the company. </w:t>
      </w:r>
    </w:p>
    <w:p w14:paraId="4C2D7D91"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Enhanced adaptability and innovative practices</w:t>
      </w:r>
      <w:r w:rsidRPr="00B26BA5">
        <w:rPr>
          <w:rFonts w:ascii="Arial" w:hAnsi="Arial" w:cs="Arial"/>
          <w:noProof/>
          <w:lang w:val="en-GB"/>
        </w:rPr>
        <w:t xml:space="preserve">: Adaptability and creativity among employees can be promoted by promoting an environment of culture </w:t>
      </w:r>
      <w:r w:rsidRPr="00B26BA5">
        <w:rPr>
          <w:rFonts w:ascii="Arial" w:hAnsi="Arial" w:cs="Arial"/>
          <w:kern w:val="0"/>
          <w:shd w:val="clear" w:color="auto" w:fill="FFFFFF"/>
          <w14:ligatures w14:val="none"/>
        </w:rPr>
        <w:t>(Bagwell, 2020)</w:t>
      </w:r>
      <w:r w:rsidRPr="00B26BA5">
        <w:rPr>
          <w:rFonts w:ascii="Arial" w:hAnsi="Arial" w:cs="Arial"/>
          <w:noProof/>
          <w:lang w:val="en-GB"/>
        </w:rPr>
        <w:t>. The organisation will be able to respond to evolving challenges and changing external environments by valuing a culture of experimentation and risk-taking.</w:t>
      </w:r>
    </w:p>
    <w:p w14:paraId="08370E44"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lastRenderedPageBreak/>
        <w:t>Improved collaboration and communication practices</w:t>
      </w:r>
      <w:r w:rsidRPr="00B26BA5">
        <w:rPr>
          <w:rFonts w:ascii="Arial" w:hAnsi="Arial" w:cs="Arial"/>
          <w:noProof/>
          <w:lang w:val="en-GB"/>
        </w:rPr>
        <w:t xml:space="preserve">: Changes in the organisational culture and leadership styles can encourage better collaboration and communication practices. an environment can be created by leaders so that employees can feel comfortable and share new ideas </w:t>
      </w:r>
      <w:r w:rsidRPr="00B26BA5">
        <w:rPr>
          <w:rFonts w:ascii="Arial" w:hAnsi="Arial" w:cs="Arial"/>
          <w:kern w:val="0"/>
          <w:shd w:val="clear" w:color="auto" w:fill="FFFFFF"/>
          <w14:ligatures w14:val="none"/>
        </w:rPr>
        <w:t>(Dunn, 2020)</w:t>
      </w:r>
      <w:r w:rsidRPr="00B26BA5">
        <w:rPr>
          <w:rFonts w:ascii="Arial" w:hAnsi="Arial" w:cs="Arial"/>
          <w:noProof/>
          <w:lang w:val="en-GB"/>
        </w:rPr>
        <w:t>.</w:t>
      </w:r>
    </w:p>
    <w:p w14:paraId="432AF5C2" w14:textId="77777777" w:rsidR="00DA1410" w:rsidRPr="00B26BA5" w:rsidRDefault="00DA1410" w:rsidP="00DA1410">
      <w:pPr>
        <w:spacing w:line="360" w:lineRule="auto"/>
        <w:jc w:val="both"/>
        <w:rPr>
          <w:rFonts w:ascii="Arial" w:hAnsi="Arial" w:cs="Arial"/>
          <w:noProof/>
          <w:lang w:val="en-GB"/>
        </w:rPr>
      </w:pPr>
      <w:r w:rsidRPr="00B26BA5">
        <w:rPr>
          <w:rFonts w:ascii="Arial" w:hAnsi="Arial" w:cs="Arial"/>
          <w:b/>
          <w:bCs/>
          <w:noProof/>
          <w:lang w:val="en-GB"/>
        </w:rPr>
        <w:t>Cultural conflict and resistance</w:t>
      </w:r>
      <w:r w:rsidRPr="00B26BA5">
        <w:rPr>
          <w:rFonts w:ascii="Arial" w:hAnsi="Arial" w:cs="Arial"/>
          <w:noProof/>
          <w:lang w:val="en-GB"/>
        </w:rPr>
        <w:t xml:space="preserve">: There are chances that employees can resist change initiatives within the organisation. This resistance can further result in divisions and conflicts within the charity organisation.            </w:t>
      </w:r>
    </w:p>
    <w:p w14:paraId="6222F003" w14:textId="77777777" w:rsidR="00DA1410" w:rsidRPr="00B26BA5" w:rsidRDefault="00DA1410" w:rsidP="00DA1410">
      <w:pPr>
        <w:pStyle w:val="Heading1"/>
        <w:spacing w:line="360" w:lineRule="auto"/>
        <w:jc w:val="both"/>
        <w:rPr>
          <w:rFonts w:ascii="Arial" w:hAnsi="Arial" w:cs="Arial"/>
          <w:b/>
          <w:bCs/>
          <w:noProof/>
          <w:color w:val="auto"/>
          <w:sz w:val="22"/>
          <w:szCs w:val="22"/>
          <w:lang w:val="en-GB"/>
        </w:rPr>
      </w:pPr>
      <w:bookmarkStart w:id="17" w:name="_Toc164515005"/>
      <w:r w:rsidRPr="00B26BA5">
        <w:rPr>
          <w:rFonts w:ascii="Arial" w:hAnsi="Arial" w:cs="Arial"/>
          <w:b/>
          <w:bCs/>
          <w:noProof/>
          <w:color w:val="auto"/>
          <w:sz w:val="22"/>
          <w:szCs w:val="22"/>
          <w:lang w:val="en-GB"/>
        </w:rPr>
        <w:t>Conclusion and recommendations</w:t>
      </w:r>
      <w:bookmarkEnd w:id="17"/>
    </w:p>
    <w:p w14:paraId="715E8970" w14:textId="77777777" w:rsidR="00DA1410" w:rsidRPr="00B26BA5" w:rsidRDefault="00DA1410" w:rsidP="00DA1410">
      <w:pPr>
        <w:spacing w:line="360" w:lineRule="auto"/>
        <w:jc w:val="both"/>
        <w:rPr>
          <w:rFonts w:ascii="Arial" w:hAnsi="Arial" w:cs="Arial"/>
          <w:b/>
          <w:bCs/>
          <w:noProof/>
          <w:lang w:val="en-GB"/>
        </w:rPr>
      </w:pPr>
      <w:r w:rsidRPr="00B26BA5">
        <w:rPr>
          <w:rFonts w:ascii="Arial" w:hAnsi="Arial" w:cs="Arial"/>
          <w:b/>
          <w:bCs/>
          <w:noProof/>
          <w:lang w:val="en-GB"/>
        </w:rPr>
        <w:t xml:space="preserve">Conclusion </w:t>
      </w:r>
    </w:p>
    <w:p w14:paraId="52CB9289" w14:textId="12C3A289"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In the proposed report, it has been found that regular implementation of changes is important to maintain the growth and success of a company. External factors contribute to impacting the operations of the company therefore, the company should focus on resolving them. Leadership plays an important role in driving the organisational change. Moreover, change management models such as the ADKAR model, Lewin’s change management model, and McKinsey 7-S model can smoothly regulate the change initiatives within the company. Collectively, change management models as well as leadership styles play an important role in the company for implementing a change effectively. The report constitutes 3 sections in which the change management and leadership styles of </w:t>
      </w:r>
      <w:r w:rsidR="00CB6E6A">
        <w:rPr>
          <w:rFonts w:ascii="Arial" w:hAnsi="Arial" w:cs="Arial"/>
          <w:noProof/>
          <w:lang w:val="en-GB"/>
        </w:rPr>
        <w:t>Crisis</w:t>
      </w:r>
      <w:r w:rsidRPr="00B26BA5">
        <w:rPr>
          <w:rFonts w:ascii="Arial" w:hAnsi="Arial" w:cs="Arial"/>
          <w:noProof/>
          <w:lang w:val="en-GB"/>
        </w:rPr>
        <w:t xml:space="preserve"> Charity- an organisation that provides shelter to the homeless, have been specified along with certain recommendations. </w:t>
      </w:r>
    </w:p>
    <w:p w14:paraId="66C16D8E" w14:textId="77777777" w:rsidR="00DA1410" w:rsidRPr="00B26BA5" w:rsidRDefault="00DA1410" w:rsidP="00DA1410">
      <w:pPr>
        <w:spacing w:line="360" w:lineRule="auto"/>
        <w:jc w:val="both"/>
        <w:rPr>
          <w:rFonts w:ascii="Arial" w:hAnsi="Arial" w:cs="Arial"/>
          <w:b/>
          <w:bCs/>
          <w:noProof/>
          <w:lang w:val="en-GB"/>
        </w:rPr>
      </w:pPr>
      <w:r w:rsidRPr="00B26BA5">
        <w:rPr>
          <w:rFonts w:ascii="Arial" w:hAnsi="Arial" w:cs="Arial"/>
          <w:b/>
          <w:bCs/>
          <w:noProof/>
          <w:lang w:val="en-GB"/>
        </w:rPr>
        <w:t>Recommendations</w:t>
      </w:r>
    </w:p>
    <w:p w14:paraId="2594CDFC" w14:textId="01306E23" w:rsidR="00DA1410" w:rsidRPr="00B26BA5" w:rsidRDefault="00DA1410" w:rsidP="00DA1410">
      <w:pPr>
        <w:spacing w:line="360" w:lineRule="auto"/>
        <w:jc w:val="both"/>
        <w:rPr>
          <w:rFonts w:ascii="Arial" w:hAnsi="Arial" w:cs="Arial"/>
          <w:noProof/>
          <w:lang w:val="en-GB"/>
        </w:rPr>
      </w:pPr>
      <w:r w:rsidRPr="00B26BA5">
        <w:rPr>
          <w:rFonts w:ascii="Arial" w:hAnsi="Arial" w:cs="Arial"/>
          <w:noProof/>
          <w:lang w:val="en-GB"/>
        </w:rPr>
        <w:t xml:space="preserve">The charity organisation can consider conducting regular feedback sessions so that major concerns can be addressed along with getting updates about employees. Employees can be made adaptable by offering training and mentorship programs on change management. As a mid-term recommendation, </w:t>
      </w:r>
      <w:r w:rsidR="00CB6E6A">
        <w:rPr>
          <w:rFonts w:ascii="Arial" w:hAnsi="Arial" w:cs="Arial"/>
          <w:noProof/>
          <w:lang w:val="en-GB"/>
        </w:rPr>
        <w:t>Crisis</w:t>
      </w:r>
      <w:r w:rsidRPr="00B26BA5">
        <w:rPr>
          <w:rFonts w:ascii="Arial" w:hAnsi="Arial" w:cs="Arial"/>
          <w:noProof/>
          <w:lang w:val="en-GB"/>
        </w:rPr>
        <w:t xml:space="preserve"> Charity can encourage communication and collaboration through the establishment of cross-functional teams. Continuous guidance can be provided to employees throughout the transition process. Principles of change management can be embedded into the practices of the organisation as a long-term suggestion. Efforts associated with the change can be maintained by promoting an environment of continuous learning within Cris</w:t>
      </w:r>
      <w:r w:rsidR="00DC6720">
        <w:rPr>
          <w:rFonts w:ascii="Arial" w:hAnsi="Arial" w:cs="Arial"/>
          <w:noProof/>
          <w:lang w:val="en-GB"/>
        </w:rPr>
        <w:t>i</w:t>
      </w:r>
      <w:r w:rsidRPr="00B26BA5">
        <w:rPr>
          <w:rFonts w:ascii="Arial" w:hAnsi="Arial" w:cs="Arial"/>
          <w:noProof/>
          <w:lang w:val="en-GB"/>
        </w:rPr>
        <w:t xml:space="preserve">s Charity. These recommendations will contribute to maintaining the productivity and morale of the employees along with ensuring the effectiveness of the organisation.  </w:t>
      </w:r>
    </w:p>
    <w:p w14:paraId="58AEF784" w14:textId="77777777" w:rsidR="00DA1410" w:rsidRPr="00B26BA5" w:rsidRDefault="00DA1410" w:rsidP="00DA1410">
      <w:pPr>
        <w:spacing w:line="360" w:lineRule="auto"/>
        <w:jc w:val="both"/>
        <w:rPr>
          <w:rFonts w:ascii="Arial" w:eastAsiaTheme="majorEastAsia" w:hAnsi="Arial" w:cs="Arial"/>
          <w:b/>
          <w:bCs/>
          <w:noProof/>
          <w:lang w:val="en-GB"/>
        </w:rPr>
      </w:pPr>
      <w:r w:rsidRPr="00B26BA5">
        <w:rPr>
          <w:rFonts w:ascii="Arial" w:hAnsi="Arial" w:cs="Arial"/>
          <w:b/>
          <w:bCs/>
          <w:noProof/>
          <w:lang w:val="en-GB"/>
        </w:rPr>
        <w:br w:type="page"/>
      </w:r>
    </w:p>
    <w:p w14:paraId="4B5A5AEB" w14:textId="77777777" w:rsidR="00DA1410" w:rsidRPr="00B26BA5" w:rsidRDefault="00DA1410" w:rsidP="00DA1410">
      <w:pPr>
        <w:pStyle w:val="Heading1"/>
        <w:spacing w:line="360" w:lineRule="auto"/>
        <w:jc w:val="both"/>
        <w:rPr>
          <w:rFonts w:ascii="Arial" w:hAnsi="Arial" w:cs="Arial"/>
          <w:b/>
          <w:bCs/>
          <w:noProof/>
          <w:color w:val="auto"/>
          <w:sz w:val="22"/>
          <w:szCs w:val="22"/>
          <w:lang w:val="en-GB"/>
        </w:rPr>
      </w:pPr>
      <w:bookmarkStart w:id="18" w:name="_Toc164515006"/>
      <w:r w:rsidRPr="00B26BA5">
        <w:rPr>
          <w:rFonts w:ascii="Arial" w:hAnsi="Arial" w:cs="Arial"/>
          <w:b/>
          <w:bCs/>
          <w:noProof/>
          <w:color w:val="auto"/>
          <w:sz w:val="22"/>
          <w:szCs w:val="22"/>
          <w:lang w:val="en-GB"/>
        </w:rPr>
        <w:lastRenderedPageBreak/>
        <w:t>References</w:t>
      </w:r>
      <w:bookmarkEnd w:id="18"/>
    </w:p>
    <w:p w14:paraId="645ECCA6" w14:textId="77777777" w:rsidR="00DA1410" w:rsidRPr="00B26BA5" w:rsidRDefault="00DA1410" w:rsidP="00DA1410">
      <w:pPr>
        <w:spacing w:line="360" w:lineRule="auto"/>
        <w:jc w:val="both"/>
        <w:rPr>
          <w:rFonts w:ascii="Arial" w:hAnsi="Arial" w:cs="Arial"/>
          <w:shd w:val="clear" w:color="auto" w:fill="FFFFFF"/>
        </w:rPr>
      </w:pPr>
      <w:proofErr w:type="spellStart"/>
      <w:r w:rsidRPr="00B26BA5">
        <w:rPr>
          <w:rFonts w:ascii="Arial" w:hAnsi="Arial" w:cs="Arial"/>
          <w:shd w:val="clear" w:color="auto" w:fill="FFFFFF"/>
        </w:rPr>
        <w:t>Agazu</w:t>
      </w:r>
      <w:proofErr w:type="spellEnd"/>
      <w:r w:rsidRPr="00B26BA5">
        <w:rPr>
          <w:rFonts w:ascii="Arial" w:hAnsi="Arial" w:cs="Arial"/>
          <w:shd w:val="clear" w:color="auto" w:fill="FFFFFF"/>
        </w:rPr>
        <w:t xml:space="preserve">, B.G., </w:t>
      </w:r>
      <w:proofErr w:type="spellStart"/>
      <w:r w:rsidRPr="00B26BA5">
        <w:rPr>
          <w:rFonts w:ascii="Arial" w:hAnsi="Arial" w:cs="Arial"/>
          <w:shd w:val="clear" w:color="auto" w:fill="FFFFFF"/>
        </w:rPr>
        <w:t>Birbirsa</w:t>
      </w:r>
      <w:proofErr w:type="spellEnd"/>
      <w:r w:rsidRPr="00B26BA5">
        <w:rPr>
          <w:rFonts w:ascii="Arial" w:hAnsi="Arial" w:cs="Arial"/>
          <w:shd w:val="clear" w:color="auto" w:fill="FFFFFF"/>
        </w:rPr>
        <w:t xml:space="preserve">, Z.A. and Werke, S.Z., 2022. Leadership Models and Change Management: A Systematic Review.                                       </w:t>
      </w:r>
    </w:p>
    <w:p w14:paraId="23DDEFFF" w14:textId="77777777" w:rsidR="00DA1410" w:rsidRPr="00B26BA5" w:rsidRDefault="00DA1410" w:rsidP="00DA1410">
      <w:pPr>
        <w:spacing w:line="360" w:lineRule="auto"/>
        <w:jc w:val="both"/>
        <w:rPr>
          <w:rFonts w:ascii="Arial" w:hAnsi="Arial" w:cs="Arial"/>
          <w:shd w:val="clear" w:color="auto" w:fill="FFFFFF"/>
        </w:rPr>
      </w:pPr>
      <w:proofErr w:type="spellStart"/>
      <w:r w:rsidRPr="00B26BA5">
        <w:rPr>
          <w:rFonts w:ascii="Arial" w:hAnsi="Arial" w:cs="Arial"/>
          <w:shd w:val="clear" w:color="auto" w:fill="FFFFFF"/>
        </w:rPr>
        <w:t>Asikhia</w:t>
      </w:r>
      <w:proofErr w:type="spellEnd"/>
      <w:r w:rsidRPr="00B26BA5">
        <w:rPr>
          <w:rFonts w:ascii="Arial" w:hAnsi="Arial" w:cs="Arial"/>
          <w:shd w:val="clear" w:color="auto" w:fill="FFFFFF"/>
        </w:rPr>
        <w:t xml:space="preserve">, O., Nneji, N., </w:t>
      </w:r>
      <w:proofErr w:type="spellStart"/>
      <w:r w:rsidRPr="00B26BA5">
        <w:rPr>
          <w:rFonts w:ascii="Arial" w:hAnsi="Arial" w:cs="Arial"/>
          <w:shd w:val="clear" w:color="auto" w:fill="FFFFFF"/>
        </w:rPr>
        <w:t>Olafenwa</w:t>
      </w:r>
      <w:proofErr w:type="spellEnd"/>
      <w:r w:rsidRPr="00B26BA5">
        <w:rPr>
          <w:rFonts w:ascii="Arial" w:hAnsi="Arial" w:cs="Arial"/>
          <w:shd w:val="clear" w:color="auto" w:fill="FFFFFF"/>
        </w:rPr>
        <w:t xml:space="preserve">, A. and Owoeye, O., 2021. Change management and </w:t>
      </w:r>
      <w:proofErr w:type="spellStart"/>
      <w:r w:rsidRPr="00B26BA5">
        <w:rPr>
          <w:rFonts w:ascii="Arial" w:hAnsi="Arial" w:cs="Arial"/>
          <w:shd w:val="clear" w:color="auto" w:fill="FFFFFF"/>
        </w:rPr>
        <w:t>organisational</w:t>
      </w:r>
      <w:proofErr w:type="spellEnd"/>
      <w:r w:rsidRPr="00B26BA5">
        <w:rPr>
          <w:rFonts w:ascii="Arial" w:hAnsi="Arial" w:cs="Arial"/>
          <w:shd w:val="clear" w:color="auto" w:fill="FFFFFF"/>
        </w:rPr>
        <w:t xml:space="preserve"> performance: a review of literature. </w:t>
      </w:r>
      <w:r w:rsidRPr="00B26BA5">
        <w:rPr>
          <w:rFonts w:ascii="Arial" w:hAnsi="Arial" w:cs="Arial"/>
          <w:i/>
          <w:iCs/>
          <w:shd w:val="clear" w:color="auto" w:fill="FFFFFF"/>
        </w:rPr>
        <w:t>International Journal of Advances in Engineering and Management</w:t>
      </w:r>
      <w:r w:rsidRPr="00B26BA5">
        <w:rPr>
          <w:rFonts w:ascii="Arial" w:hAnsi="Arial" w:cs="Arial"/>
          <w:shd w:val="clear" w:color="auto" w:fill="FFFFFF"/>
        </w:rPr>
        <w:t>, </w:t>
      </w:r>
      <w:r w:rsidRPr="00B26BA5">
        <w:rPr>
          <w:rFonts w:ascii="Arial" w:hAnsi="Arial" w:cs="Arial"/>
          <w:i/>
          <w:iCs/>
          <w:shd w:val="clear" w:color="auto" w:fill="FFFFFF"/>
        </w:rPr>
        <w:t>3</w:t>
      </w:r>
      <w:r w:rsidRPr="00B26BA5">
        <w:rPr>
          <w:rFonts w:ascii="Arial" w:hAnsi="Arial" w:cs="Arial"/>
          <w:shd w:val="clear" w:color="auto" w:fill="FFFFFF"/>
        </w:rPr>
        <w:t xml:space="preserve">, p.6779. https://www.academia.edu/download/78574882/ChangeManagementandOrganisationalPerformanceAReviewofLiterature.pdf                                             </w:t>
      </w:r>
    </w:p>
    <w:p w14:paraId="619AB534"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Bagwell, J., 2020. Leading through a pandemic: Adaptive leadership and purposeful action. </w:t>
      </w:r>
      <w:r w:rsidRPr="00B26BA5">
        <w:rPr>
          <w:rFonts w:ascii="Arial" w:hAnsi="Arial" w:cs="Arial"/>
          <w:i/>
          <w:iCs/>
          <w:shd w:val="clear" w:color="auto" w:fill="FFFFFF"/>
        </w:rPr>
        <w:t>Journal of School Administration Research and Development</w:t>
      </w:r>
      <w:r w:rsidRPr="00B26BA5">
        <w:rPr>
          <w:rFonts w:ascii="Arial" w:hAnsi="Arial" w:cs="Arial"/>
          <w:shd w:val="clear" w:color="auto" w:fill="FFFFFF"/>
        </w:rPr>
        <w:t>, </w:t>
      </w:r>
      <w:r w:rsidRPr="00B26BA5">
        <w:rPr>
          <w:rFonts w:ascii="Arial" w:hAnsi="Arial" w:cs="Arial"/>
          <w:i/>
          <w:iCs/>
          <w:shd w:val="clear" w:color="auto" w:fill="FFFFFF"/>
        </w:rPr>
        <w:t>5</w:t>
      </w:r>
      <w:r w:rsidRPr="00B26BA5">
        <w:rPr>
          <w:rFonts w:ascii="Arial" w:hAnsi="Arial" w:cs="Arial"/>
          <w:shd w:val="clear" w:color="auto" w:fill="FFFFFF"/>
        </w:rPr>
        <w:t xml:space="preserve">, pp.30-34.                              </w:t>
      </w:r>
    </w:p>
    <w:p w14:paraId="07266848" w14:textId="77777777" w:rsidR="00DA1410" w:rsidRPr="00B26BA5" w:rsidRDefault="00DA1410" w:rsidP="00DA1410">
      <w:pPr>
        <w:spacing w:line="360" w:lineRule="auto"/>
        <w:jc w:val="both"/>
        <w:rPr>
          <w:rFonts w:ascii="Arial" w:hAnsi="Arial" w:cs="Arial"/>
          <w:shd w:val="clear" w:color="auto" w:fill="FFFFFF"/>
        </w:rPr>
      </w:pPr>
      <w:proofErr w:type="spellStart"/>
      <w:r w:rsidRPr="00B26BA5">
        <w:rPr>
          <w:rFonts w:ascii="Arial" w:hAnsi="Arial" w:cs="Arial"/>
          <w:shd w:val="clear" w:color="auto" w:fill="FFFFFF"/>
        </w:rPr>
        <w:t>Bekmukhambetova</w:t>
      </w:r>
      <w:proofErr w:type="spellEnd"/>
      <w:r w:rsidRPr="00B26BA5">
        <w:rPr>
          <w:rFonts w:ascii="Arial" w:hAnsi="Arial" w:cs="Arial"/>
          <w:shd w:val="clear" w:color="auto" w:fill="FFFFFF"/>
        </w:rPr>
        <w:t xml:space="preserve">, A., 2021. Comparative analysis of change management models based on an exploratory literature review.                                              </w:t>
      </w:r>
    </w:p>
    <w:p w14:paraId="677B4435"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Burnes, B., 2020. The origins of Lewin’s three-step model of change. </w:t>
      </w:r>
      <w:r w:rsidRPr="00B26BA5">
        <w:rPr>
          <w:rFonts w:ascii="Arial" w:hAnsi="Arial" w:cs="Arial"/>
          <w:i/>
          <w:iCs/>
          <w:shd w:val="clear" w:color="auto" w:fill="FFFFFF"/>
        </w:rPr>
        <w:t>The Journal of Applied Behavioral Science</w:t>
      </w:r>
      <w:r w:rsidRPr="00B26BA5">
        <w:rPr>
          <w:rFonts w:ascii="Arial" w:hAnsi="Arial" w:cs="Arial"/>
          <w:shd w:val="clear" w:color="auto" w:fill="FFFFFF"/>
        </w:rPr>
        <w:t>, </w:t>
      </w:r>
      <w:r w:rsidRPr="00B26BA5">
        <w:rPr>
          <w:rFonts w:ascii="Arial" w:hAnsi="Arial" w:cs="Arial"/>
          <w:i/>
          <w:iCs/>
          <w:shd w:val="clear" w:color="auto" w:fill="FFFFFF"/>
        </w:rPr>
        <w:t>56</w:t>
      </w:r>
      <w:r w:rsidRPr="00B26BA5">
        <w:rPr>
          <w:rFonts w:ascii="Arial" w:hAnsi="Arial" w:cs="Arial"/>
          <w:shd w:val="clear" w:color="auto" w:fill="FFFFFF"/>
        </w:rPr>
        <w:t xml:space="preserve">(1), pp.32-59. https://journals.sagepub.com/doi/pdf/10.1177/0021886319892685                                        </w:t>
      </w:r>
    </w:p>
    <w:p w14:paraId="7EF48BFA"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 xml:space="preserve">Crawford, J.A., Dawkins, S., Martin, A. and Lewis, G., 2020. Putting the leader back into authentic leadership: </w:t>
      </w:r>
      <w:proofErr w:type="spellStart"/>
      <w:r w:rsidRPr="00B26BA5">
        <w:rPr>
          <w:rFonts w:ascii="Arial" w:hAnsi="Arial" w:cs="Arial"/>
          <w:shd w:val="clear" w:color="auto" w:fill="FFFFFF"/>
        </w:rPr>
        <w:t>Reconceptualising</w:t>
      </w:r>
      <w:proofErr w:type="spellEnd"/>
      <w:r w:rsidRPr="00B26BA5">
        <w:rPr>
          <w:rFonts w:ascii="Arial" w:hAnsi="Arial" w:cs="Arial"/>
          <w:shd w:val="clear" w:color="auto" w:fill="FFFFFF"/>
        </w:rPr>
        <w:t xml:space="preserve"> and rethinking leaders. </w:t>
      </w:r>
      <w:r w:rsidRPr="00B26BA5">
        <w:rPr>
          <w:rFonts w:ascii="Arial" w:hAnsi="Arial" w:cs="Arial"/>
          <w:i/>
          <w:iCs/>
          <w:shd w:val="clear" w:color="auto" w:fill="FFFFFF"/>
        </w:rPr>
        <w:t>Australian Journal of Management</w:t>
      </w:r>
      <w:r w:rsidRPr="00B26BA5">
        <w:rPr>
          <w:rFonts w:ascii="Arial" w:hAnsi="Arial" w:cs="Arial"/>
          <w:shd w:val="clear" w:color="auto" w:fill="FFFFFF"/>
        </w:rPr>
        <w:t>, </w:t>
      </w:r>
      <w:r w:rsidRPr="00B26BA5">
        <w:rPr>
          <w:rFonts w:ascii="Arial" w:hAnsi="Arial" w:cs="Arial"/>
          <w:i/>
          <w:iCs/>
          <w:shd w:val="clear" w:color="auto" w:fill="FFFFFF"/>
        </w:rPr>
        <w:t>45</w:t>
      </w:r>
      <w:r w:rsidRPr="00B26BA5">
        <w:rPr>
          <w:rFonts w:ascii="Arial" w:hAnsi="Arial" w:cs="Arial"/>
          <w:shd w:val="clear" w:color="auto" w:fill="FFFFFF"/>
        </w:rPr>
        <w:t xml:space="preserve">(1), pp.114-133.                                    </w:t>
      </w:r>
    </w:p>
    <w:p w14:paraId="06AAF726"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Dunn, R., 2020. Adaptive leadership: Leading through complexity. </w:t>
      </w:r>
      <w:r w:rsidRPr="00B26BA5">
        <w:rPr>
          <w:rFonts w:ascii="Arial" w:hAnsi="Arial" w:cs="Arial"/>
          <w:i/>
          <w:iCs/>
          <w:shd w:val="clear" w:color="auto" w:fill="FFFFFF"/>
        </w:rPr>
        <w:t>International studies in educational administration</w:t>
      </w:r>
      <w:r w:rsidRPr="00B26BA5">
        <w:rPr>
          <w:rFonts w:ascii="Arial" w:hAnsi="Arial" w:cs="Arial"/>
          <w:shd w:val="clear" w:color="auto" w:fill="FFFFFF"/>
        </w:rPr>
        <w:t>, </w:t>
      </w:r>
      <w:r w:rsidRPr="00B26BA5">
        <w:rPr>
          <w:rFonts w:ascii="Arial" w:hAnsi="Arial" w:cs="Arial"/>
          <w:i/>
          <w:iCs/>
          <w:shd w:val="clear" w:color="auto" w:fill="FFFFFF"/>
        </w:rPr>
        <w:t>48</w:t>
      </w:r>
      <w:r w:rsidRPr="00B26BA5">
        <w:rPr>
          <w:rFonts w:ascii="Arial" w:hAnsi="Arial" w:cs="Arial"/>
          <w:shd w:val="clear" w:color="auto" w:fill="FFFFFF"/>
        </w:rPr>
        <w:t xml:space="preserve">(1), pp.31-38.                                             </w:t>
      </w:r>
    </w:p>
    <w:p w14:paraId="67D8340F" w14:textId="77777777" w:rsidR="00DA1410" w:rsidRPr="00B26BA5" w:rsidRDefault="00DA1410" w:rsidP="00DA1410">
      <w:pPr>
        <w:spacing w:line="360" w:lineRule="auto"/>
        <w:jc w:val="both"/>
        <w:rPr>
          <w:rFonts w:ascii="Arial" w:hAnsi="Arial" w:cs="Arial"/>
          <w:shd w:val="clear" w:color="auto" w:fill="FFFFFF"/>
        </w:rPr>
      </w:pPr>
      <w:proofErr w:type="spellStart"/>
      <w:r w:rsidRPr="00B26BA5">
        <w:rPr>
          <w:rFonts w:ascii="Arial" w:hAnsi="Arial" w:cs="Arial"/>
          <w:shd w:val="clear" w:color="auto" w:fill="FFFFFF"/>
        </w:rPr>
        <w:t>Einola</w:t>
      </w:r>
      <w:proofErr w:type="spellEnd"/>
      <w:r w:rsidRPr="00B26BA5">
        <w:rPr>
          <w:rFonts w:ascii="Arial" w:hAnsi="Arial" w:cs="Arial"/>
          <w:shd w:val="clear" w:color="auto" w:fill="FFFFFF"/>
        </w:rPr>
        <w:t>, K. and Alvesson, M., 2021. The perils of authentic leadership theory. </w:t>
      </w:r>
      <w:r w:rsidRPr="00B26BA5">
        <w:rPr>
          <w:rFonts w:ascii="Arial" w:hAnsi="Arial" w:cs="Arial"/>
          <w:i/>
          <w:iCs/>
          <w:shd w:val="clear" w:color="auto" w:fill="FFFFFF"/>
        </w:rPr>
        <w:t>Leadership</w:t>
      </w:r>
      <w:r w:rsidRPr="00B26BA5">
        <w:rPr>
          <w:rFonts w:ascii="Arial" w:hAnsi="Arial" w:cs="Arial"/>
          <w:shd w:val="clear" w:color="auto" w:fill="FFFFFF"/>
        </w:rPr>
        <w:t>, </w:t>
      </w:r>
      <w:r w:rsidRPr="00B26BA5">
        <w:rPr>
          <w:rFonts w:ascii="Arial" w:hAnsi="Arial" w:cs="Arial"/>
          <w:i/>
          <w:iCs/>
          <w:shd w:val="clear" w:color="auto" w:fill="FFFFFF"/>
        </w:rPr>
        <w:t>17</w:t>
      </w:r>
      <w:r w:rsidRPr="00B26BA5">
        <w:rPr>
          <w:rFonts w:ascii="Arial" w:hAnsi="Arial" w:cs="Arial"/>
          <w:shd w:val="clear" w:color="auto" w:fill="FFFFFF"/>
        </w:rPr>
        <w:t xml:space="preserve">(4), pp.483-490.                                            </w:t>
      </w:r>
    </w:p>
    <w:p w14:paraId="6C5219AF" w14:textId="77777777" w:rsidR="00DA1410" w:rsidRPr="00B26BA5" w:rsidRDefault="00DA1410" w:rsidP="00DA1410">
      <w:pPr>
        <w:spacing w:line="360" w:lineRule="auto"/>
        <w:jc w:val="both"/>
        <w:rPr>
          <w:rFonts w:ascii="Arial" w:hAnsi="Arial" w:cs="Arial"/>
          <w:shd w:val="clear" w:color="auto" w:fill="FFFFFF"/>
        </w:rPr>
      </w:pPr>
      <w:proofErr w:type="spellStart"/>
      <w:r w:rsidRPr="00B26BA5">
        <w:rPr>
          <w:rFonts w:ascii="Arial" w:hAnsi="Arial" w:cs="Arial"/>
          <w:shd w:val="clear" w:color="auto" w:fill="FFFFFF"/>
        </w:rPr>
        <w:t>Errida</w:t>
      </w:r>
      <w:proofErr w:type="spellEnd"/>
      <w:r w:rsidRPr="00B26BA5">
        <w:rPr>
          <w:rFonts w:ascii="Arial" w:hAnsi="Arial" w:cs="Arial"/>
          <w:shd w:val="clear" w:color="auto" w:fill="FFFFFF"/>
        </w:rPr>
        <w:t>, A. and Lotfi, B., 2021. The determinants of organizational change management success: Literature review and case study. </w:t>
      </w:r>
      <w:r w:rsidRPr="00B26BA5">
        <w:rPr>
          <w:rFonts w:ascii="Arial" w:hAnsi="Arial" w:cs="Arial"/>
          <w:i/>
          <w:iCs/>
          <w:shd w:val="clear" w:color="auto" w:fill="FFFFFF"/>
        </w:rPr>
        <w:t>International Journal of Engineering Business Management</w:t>
      </w:r>
      <w:r w:rsidRPr="00B26BA5">
        <w:rPr>
          <w:rFonts w:ascii="Arial" w:hAnsi="Arial" w:cs="Arial"/>
          <w:shd w:val="clear" w:color="auto" w:fill="FFFFFF"/>
        </w:rPr>
        <w:t>, </w:t>
      </w:r>
      <w:r w:rsidRPr="00B26BA5">
        <w:rPr>
          <w:rFonts w:ascii="Arial" w:hAnsi="Arial" w:cs="Arial"/>
          <w:i/>
          <w:iCs/>
          <w:shd w:val="clear" w:color="auto" w:fill="FFFFFF"/>
        </w:rPr>
        <w:t>13</w:t>
      </w:r>
      <w:r w:rsidRPr="00B26BA5">
        <w:rPr>
          <w:rFonts w:ascii="Arial" w:hAnsi="Arial" w:cs="Arial"/>
          <w:shd w:val="clear" w:color="auto" w:fill="FFFFFF"/>
        </w:rPr>
        <w:t xml:space="preserve">, p.18479790211016273.                                                     </w:t>
      </w:r>
    </w:p>
    <w:p w14:paraId="18A8D29D"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Fitzpatrick, S., Watts, B. and Sims, R., 2020. Homelessness monitor England 2020: COVID-19 crisis response briefing. </w:t>
      </w:r>
      <w:r w:rsidRPr="00B26BA5">
        <w:rPr>
          <w:rFonts w:ascii="Arial" w:hAnsi="Arial" w:cs="Arial"/>
          <w:i/>
          <w:iCs/>
          <w:shd w:val="clear" w:color="auto" w:fill="FFFFFF"/>
        </w:rPr>
        <w:t>London: Crisis</w:t>
      </w:r>
      <w:r w:rsidRPr="00B26BA5">
        <w:rPr>
          <w:rFonts w:ascii="Arial" w:hAnsi="Arial" w:cs="Arial"/>
          <w:shd w:val="clear" w:color="auto" w:fill="FFFFFF"/>
        </w:rPr>
        <w:t xml:space="preserve">.                                               </w:t>
      </w:r>
    </w:p>
    <w:p w14:paraId="1FA49AC4"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Jain, N. and Kansal, J., 2023. Application of McKinsey 7S framework as a strategic tool for a knowledge based Organizational Development. </w:t>
      </w:r>
      <w:r w:rsidRPr="00B26BA5">
        <w:rPr>
          <w:rFonts w:ascii="Arial" w:hAnsi="Arial" w:cs="Arial"/>
          <w:i/>
          <w:iCs/>
          <w:shd w:val="clear" w:color="auto" w:fill="FFFFFF"/>
        </w:rPr>
        <w:t>IEEE Engineering Management Review</w:t>
      </w:r>
      <w:r w:rsidRPr="00B26BA5">
        <w:rPr>
          <w:rFonts w:ascii="Arial" w:hAnsi="Arial" w:cs="Arial"/>
          <w:shd w:val="clear" w:color="auto" w:fill="FFFFFF"/>
        </w:rPr>
        <w:t xml:space="preserve">.                                   </w:t>
      </w:r>
    </w:p>
    <w:p w14:paraId="08D220DB"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lastRenderedPageBreak/>
        <w:t>Kirby, T., 2020. Efforts escalate to protect homeless people from COVID-19 in UK. </w:t>
      </w:r>
      <w:r w:rsidRPr="00B26BA5">
        <w:rPr>
          <w:rFonts w:ascii="Arial" w:hAnsi="Arial" w:cs="Arial"/>
          <w:i/>
          <w:iCs/>
          <w:shd w:val="clear" w:color="auto" w:fill="FFFFFF"/>
        </w:rPr>
        <w:t>The Lancet Respiratory Medicine</w:t>
      </w:r>
      <w:r w:rsidRPr="00B26BA5">
        <w:rPr>
          <w:rFonts w:ascii="Arial" w:hAnsi="Arial" w:cs="Arial"/>
          <w:shd w:val="clear" w:color="auto" w:fill="FFFFFF"/>
        </w:rPr>
        <w:t>, </w:t>
      </w:r>
      <w:r w:rsidRPr="00B26BA5">
        <w:rPr>
          <w:rFonts w:ascii="Arial" w:hAnsi="Arial" w:cs="Arial"/>
          <w:i/>
          <w:iCs/>
          <w:shd w:val="clear" w:color="auto" w:fill="FFFFFF"/>
        </w:rPr>
        <w:t>8</w:t>
      </w:r>
      <w:r w:rsidRPr="00B26BA5">
        <w:rPr>
          <w:rFonts w:ascii="Arial" w:hAnsi="Arial" w:cs="Arial"/>
          <w:shd w:val="clear" w:color="auto" w:fill="FFFFFF"/>
        </w:rPr>
        <w:t xml:space="preserve">(5), pp.447-449. https://www.ncbi.nlm.nih.gov/pmc/articles/PMC7195428/                                       </w:t>
      </w:r>
    </w:p>
    <w:p w14:paraId="00432843"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Kumarasinghe, H.P.N.I. and Dilan, H.K.T., 2021. Organizational change and change management. </w:t>
      </w:r>
      <w:r w:rsidRPr="00B26BA5">
        <w:rPr>
          <w:rFonts w:ascii="Arial" w:hAnsi="Arial" w:cs="Arial"/>
          <w:i/>
          <w:iCs/>
          <w:shd w:val="clear" w:color="auto" w:fill="FFFFFF"/>
        </w:rPr>
        <w:t>Contemporary Innovations in Management</w:t>
      </w:r>
      <w:r w:rsidRPr="00B26BA5">
        <w:rPr>
          <w:rFonts w:ascii="Arial" w:hAnsi="Arial" w:cs="Arial"/>
          <w:shd w:val="clear" w:color="auto" w:fill="FFFFFF"/>
        </w:rPr>
        <w:t xml:space="preserve">, pp.49-69.                                                     </w:t>
      </w:r>
    </w:p>
    <w:p w14:paraId="2B6C3662"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 xml:space="preserve">Leung, C.Y., Barclay, J.E., Botz, C.T., Hanf, N.K., Jasperson, J.C., Kirby, K.N., Mull, C.J., Shinde, A.S. and Vogl, M.M., 2021. Change management: A framework for measuring and implementing </w:t>
      </w:r>
      <w:proofErr w:type="spellStart"/>
      <w:r w:rsidRPr="00B26BA5">
        <w:rPr>
          <w:rFonts w:ascii="Arial" w:hAnsi="Arial" w:cs="Arial"/>
          <w:shd w:val="clear" w:color="auto" w:fill="FFFFFF"/>
        </w:rPr>
        <w:t>organisational</w:t>
      </w:r>
      <w:proofErr w:type="spellEnd"/>
      <w:r w:rsidRPr="00B26BA5">
        <w:rPr>
          <w:rFonts w:ascii="Arial" w:hAnsi="Arial" w:cs="Arial"/>
          <w:shd w:val="clear" w:color="auto" w:fill="FFFFFF"/>
        </w:rPr>
        <w:t xml:space="preserve"> change. </w:t>
      </w:r>
      <w:r w:rsidRPr="00B26BA5">
        <w:rPr>
          <w:rFonts w:ascii="Arial" w:hAnsi="Arial" w:cs="Arial"/>
          <w:i/>
          <w:iCs/>
          <w:shd w:val="clear" w:color="auto" w:fill="FFFFFF"/>
        </w:rPr>
        <w:t>Management in Healthcare</w:t>
      </w:r>
      <w:r w:rsidRPr="00B26BA5">
        <w:rPr>
          <w:rFonts w:ascii="Arial" w:hAnsi="Arial" w:cs="Arial"/>
          <w:shd w:val="clear" w:color="auto" w:fill="FFFFFF"/>
        </w:rPr>
        <w:t>, </w:t>
      </w:r>
      <w:r w:rsidRPr="00B26BA5">
        <w:rPr>
          <w:rFonts w:ascii="Arial" w:hAnsi="Arial" w:cs="Arial"/>
          <w:i/>
          <w:iCs/>
          <w:shd w:val="clear" w:color="auto" w:fill="FFFFFF"/>
        </w:rPr>
        <w:t>5</w:t>
      </w:r>
      <w:r w:rsidRPr="00B26BA5">
        <w:rPr>
          <w:rFonts w:ascii="Arial" w:hAnsi="Arial" w:cs="Arial"/>
          <w:shd w:val="clear" w:color="auto" w:fill="FFFFFF"/>
        </w:rPr>
        <w:t xml:space="preserve">(4), pp.299-316.                                             </w:t>
      </w:r>
    </w:p>
    <w:p w14:paraId="716F0F3D"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Lubis, F.R. and Hanum, F., 2020, December. Organizational culture. In </w:t>
      </w:r>
      <w:r w:rsidRPr="00B26BA5">
        <w:rPr>
          <w:rFonts w:ascii="Arial" w:hAnsi="Arial" w:cs="Arial"/>
          <w:i/>
          <w:iCs/>
          <w:shd w:val="clear" w:color="auto" w:fill="FFFFFF"/>
        </w:rPr>
        <w:t>2nd Yogyakarta International Conference on Educational Management/Administration and Pedagogy (YICEMAP 2019)</w:t>
      </w:r>
      <w:r w:rsidRPr="00B26BA5">
        <w:rPr>
          <w:rFonts w:ascii="Arial" w:hAnsi="Arial" w:cs="Arial"/>
          <w:shd w:val="clear" w:color="auto" w:fill="FFFFFF"/>
        </w:rPr>
        <w:t xml:space="preserve"> (pp. 88-91). Atlantis Press.                                     </w:t>
      </w:r>
    </w:p>
    <w:p w14:paraId="4CA883E1"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Maisyura, M., Aisyah, T. and Ilham, R.N., 2022. Transformational leadership in organizational transformation. </w:t>
      </w:r>
      <w:proofErr w:type="spellStart"/>
      <w:r w:rsidRPr="00B26BA5">
        <w:rPr>
          <w:rFonts w:ascii="Arial" w:hAnsi="Arial" w:cs="Arial"/>
          <w:i/>
          <w:iCs/>
          <w:shd w:val="clear" w:color="auto" w:fill="FFFFFF"/>
        </w:rPr>
        <w:t>Jurnal</w:t>
      </w:r>
      <w:proofErr w:type="spellEnd"/>
      <w:r w:rsidRPr="00B26BA5">
        <w:rPr>
          <w:rFonts w:ascii="Arial" w:hAnsi="Arial" w:cs="Arial"/>
          <w:i/>
          <w:iCs/>
          <w:shd w:val="clear" w:color="auto" w:fill="FFFFFF"/>
        </w:rPr>
        <w:t xml:space="preserve"> Ekonomi</w:t>
      </w:r>
      <w:r w:rsidRPr="00B26BA5">
        <w:rPr>
          <w:rFonts w:ascii="Arial" w:hAnsi="Arial" w:cs="Arial"/>
          <w:shd w:val="clear" w:color="auto" w:fill="FFFFFF"/>
        </w:rPr>
        <w:t>, </w:t>
      </w:r>
      <w:r w:rsidRPr="00B26BA5">
        <w:rPr>
          <w:rFonts w:ascii="Arial" w:hAnsi="Arial" w:cs="Arial"/>
          <w:i/>
          <w:iCs/>
          <w:shd w:val="clear" w:color="auto" w:fill="FFFFFF"/>
        </w:rPr>
        <w:t>11</w:t>
      </w:r>
      <w:r w:rsidRPr="00B26BA5">
        <w:rPr>
          <w:rFonts w:ascii="Arial" w:hAnsi="Arial" w:cs="Arial"/>
          <w:shd w:val="clear" w:color="auto" w:fill="FFFFFF"/>
        </w:rPr>
        <w:t xml:space="preserve">(03), pp.478-488. https://ejournal.seaninstitute.or.id/index.php/Ekonomi/article/download/719/584                                  </w:t>
      </w:r>
    </w:p>
    <w:p w14:paraId="77D83E27"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MANIAR, A., 2022. Communicating with England’s Homeless during the COVID-19 Pandemic Lockdown. </w:t>
      </w:r>
      <w:r w:rsidRPr="00B26BA5">
        <w:rPr>
          <w:rFonts w:ascii="Arial" w:hAnsi="Arial" w:cs="Arial"/>
          <w:i/>
          <w:iCs/>
          <w:shd w:val="clear" w:color="auto" w:fill="FFFFFF"/>
        </w:rPr>
        <w:t>Translating Crises</w:t>
      </w:r>
      <w:r w:rsidRPr="00B26BA5">
        <w:rPr>
          <w:rFonts w:ascii="Arial" w:hAnsi="Arial" w:cs="Arial"/>
          <w:shd w:val="clear" w:color="auto" w:fill="FFFFFF"/>
        </w:rPr>
        <w:t xml:space="preserve">, p.393.                                     </w:t>
      </w:r>
    </w:p>
    <w:p w14:paraId="3DD56231" w14:textId="77777777" w:rsidR="00DA1410" w:rsidRPr="00B26BA5" w:rsidRDefault="00DA1410" w:rsidP="00DA1410">
      <w:pPr>
        <w:spacing w:line="360" w:lineRule="auto"/>
        <w:jc w:val="both"/>
        <w:rPr>
          <w:rFonts w:ascii="Arial" w:hAnsi="Arial" w:cs="Arial"/>
          <w:shd w:val="clear" w:color="auto" w:fill="FFFFFF"/>
        </w:rPr>
      </w:pPr>
      <w:proofErr w:type="spellStart"/>
      <w:r w:rsidRPr="00B26BA5">
        <w:rPr>
          <w:rFonts w:ascii="Arial" w:hAnsi="Arial" w:cs="Arial"/>
          <w:shd w:val="clear" w:color="auto" w:fill="FFFFFF"/>
        </w:rPr>
        <w:t>Mayasari</w:t>
      </w:r>
      <w:proofErr w:type="spellEnd"/>
      <w:r w:rsidRPr="00B26BA5">
        <w:rPr>
          <w:rFonts w:ascii="Arial" w:hAnsi="Arial" w:cs="Arial"/>
          <w:shd w:val="clear" w:color="auto" w:fill="FFFFFF"/>
        </w:rPr>
        <w:t xml:space="preserve">, L.I. and Kemal, I., 2020. Does </w:t>
      </w:r>
      <w:proofErr w:type="spellStart"/>
      <w:r w:rsidRPr="00B26BA5">
        <w:rPr>
          <w:rFonts w:ascii="Arial" w:hAnsi="Arial" w:cs="Arial"/>
          <w:shd w:val="clear" w:color="auto" w:fill="FFFFFF"/>
        </w:rPr>
        <w:t>Organisational</w:t>
      </w:r>
      <w:proofErr w:type="spellEnd"/>
      <w:r w:rsidRPr="00B26BA5">
        <w:rPr>
          <w:rFonts w:ascii="Arial" w:hAnsi="Arial" w:cs="Arial"/>
          <w:shd w:val="clear" w:color="auto" w:fill="FFFFFF"/>
        </w:rPr>
        <w:t xml:space="preserve"> Culture and Creativity Influence Principal’s Decision Making. </w:t>
      </w:r>
      <w:r w:rsidRPr="00B26BA5">
        <w:rPr>
          <w:rFonts w:ascii="Arial" w:hAnsi="Arial" w:cs="Arial"/>
          <w:i/>
          <w:iCs/>
          <w:shd w:val="clear" w:color="auto" w:fill="FFFFFF"/>
        </w:rPr>
        <w:t>International Journal of Innovation, Creativity and Change</w:t>
      </w:r>
      <w:r w:rsidRPr="00B26BA5">
        <w:rPr>
          <w:rFonts w:ascii="Arial" w:hAnsi="Arial" w:cs="Arial"/>
          <w:shd w:val="clear" w:color="auto" w:fill="FFFFFF"/>
        </w:rPr>
        <w:t>, </w:t>
      </w:r>
      <w:r w:rsidRPr="00B26BA5">
        <w:rPr>
          <w:rFonts w:ascii="Arial" w:hAnsi="Arial" w:cs="Arial"/>
          <w:i/>
          <w:iCs/>
          <w:shd w:val="clear" w:color="auto" w:fill="FFFFFF"/>
        </w:rPr>
        <w:t>14</w:t>
      </w:r>
      <w:r w:rsidRPr="00B26BA5">
        <w:rPr>
          <w:rFonts w:ascii="Arial" w:hAnsi="Arial" w:cs="Arial"/>
          <w:shd w:val="clear" w:color="auto" w:fill="FFFFFF"/>
        </w:rPr>
        <w:t xml:space="preserve">(2), pp.625-639.                                </w:t>
      </w:r>
    </w:p>
    <w:p w14:paraId="3E24CDBD" w14:textId="77777777" w:rsidR="00DA1410" w:rsidRPr="00B26BA5" w:rsidRDefault="00DA1410" w:rsidP="00DA1410">
      <w:pPr>
        <w:spacing w:line="360" w:lineRule="auto"/>
        <w:jc w:val="both"/>
        <w:rPr>
          <w:rFonts w:ascii="Arial" w:hAnsi="Arial" w:cs="Arial"/>
          <w:shd w:val="clear" w:color="auto" w:fill="FFFFFF"/>
        </w:rPr>
      </w:pPr>
      <w:proofErr w:type="spellStart"/>
      <w:r w:rsidRPr="00B26BA5">
        <w:rPr>
          <w:rFonts w:ascii="Arial" w:hAnsi="Arial" w:cs="Arial"/>
          <w:shd w:val="clear" w:color="auto" w:fill="FFFFFF"/>
        </w:rPr>
        <w:t>Paramitha</w:t>
      </w:r>
      <w:proofErr w:type="spellEnd"/>
      <w:r w:rsidRPr="00B26BA5">
        <w:rPr>
          <w:rFonts w:ascii="Arial" w:hAnsi="Arial" w:cs="Arial"/>
          <w:shd w:val="clear" w:color="auto" w:fill="FFFFFF"/>
        </w:rPr>
        <w:t xml:space="preserve">, T.A., </w:t>
      </w:r>
      <w:proofErr w:type="spellStart"/>
      <w:r w:rsidRPr="00B26BA5">
        <w:rPr>
          <w:rFonts w:ascii="Arial" w:hAnsi="Arial" w:cs="Arial"/>
          <w:shd w:val="clear" w:color="auto" w:fill="FFFFFF"/>
        </w:rPr>
        <w:t>Tobing</w:t>
      </w:r>
      <w:proofErr w:type="spellEnd"/>
      <w:r w:rsidRPr="00B26BA5">
        <w:rPr>
          <w:rFonts w:ascii="Arial" w:hAnsi="Arial" w:cs="Arial"/>
          <w:shd w:val="clear" w:color="auto" w:fill="FFFFFF"/>
        </w:rPr>
        <w:t>, D.K. and Suroso, I., 2020. ADKAR Model to Manage Organizational Change. </w:t>
      </w:r>
      <w:r w:rsidRPr="00B26BA5">
        <w:rPr>
          <w:rFonts w:ascii="Arial" w:hAnsi="Arial" w:cs="Arial"/>
          <w:i/>
          <w:iCs/>
          <w:shd w:val="clear" w:color="auto" w:fill="FFFFFF"/>
        </w:rPr>
        <w:t>International Journal of Research Science and Management</w:t>
      </w:r>
      <w:r w:rsidRPr="00B26BA5">
        <w:rPr>
          <w:rFonts w:ascii="Arial" w:hAnsi="Arial" w:cs="Arial"/>
          <w:shd w:val="clear" w:color="auto" w:fill="FFFFFF"/>
        </w:rPr>
        <w:t>, </w:t>
      </w:r>
      <w:r w:rsidRPr="00B26BA5">
        <w:rPr>
          <w:rFonts w:ascii="Arial" w:hAnsi="Arial" w:cs="Arial"/>
          <w:i/>
          <w:iCs/>
          <w:shd w:val="clear" w:color="auto" w:fill="FFFFFF"/>
        </w:rPr>
        <w:t>7</w:t>
      </w:r>
      <w:r w:rsidRPr="00B26BA5">
        <w:rPr>
          <w:rFonts w:ascii="Arial" w:hAnsi="Arial" w:cs="Arial"/>
          <w:shd w:val="clear" w:color="auto" w:fill="FFFFFF"/>
        </w:rPr>
        <w:t xml:space="preserve">(1), pp.141-149. http://ijrsm.com/index.php/journal-ijrsm/article/download/80/78                            </w:t>
      </w:r>
    </w:p>
    <w:p w14:paraId="24F5A0A1" w14:textId="16DE7B8F" w:rsidR="00DA1410" w:rsidRPr="00B26BA5" w:rsidRDefault="00DA1410" w:rsidP="009732B3">
      <w:pPr>
        <w:spacing w:line="360" w:lineRule="auto"/>
        <w:jc w:val="both"/>
        <w:rPr>
          <w:rFonts w:ascii="Arial" w:hAnsi="Arial" w:cs="Arial"/>
          <w:shd w:val="clear" w:color="auto" w:fill="FFFFFF"/>
        </w:rPr>
      </w:pPr>
      <w:r w:rsidRPr="00B26BA5">
        <w:rPr>
          <w:rFonts w:ascii="Arial" w:hAnsi="Arial" w:cs="Arial"/>
          <w:shd w:val="clear" w:color="auto" w:fill="FFFFFF"/>
        </w:rPr>
        <w:t xml:space="preserve">Shields, C.M. and </w:t>
      </w:r>
      <w:proofErr w:type="spellStart"/>
      <w:r w:rsidRPr="00B26BA5">
        <w:rPr>
          <w:rFonts w:ascii="Arial" w:hAnsi="Arial" w:cs="Arial"/>
          <w:shd w:val="clear" w:color="auto" w:fill="FFFFFF"/>
        </w:rPr>
        <w:t>Hesbol</w:t>
      </w:r>
      <w:proofErr w:type="spellEnd"/>
      <w:r w:rsidRPr="00B26BA5">
        <w:rPr>
          <w:rFonts w:ascii="Arial" w:hAnsi="Arial" w:cs="Arial"/>
          <w:shd w:val="clear" w:color="auto" w:fill="FFFFFF"/>
        </w:rPr>
        <w:t>, K.A., 2020. Transformative leadership approaches to inclusion, equity, and social justice. </w:t>
      </w:r>
      <w:r w:rsidRPr="00B26BA5">
        <w:rPr>
          <w:rFonts w:ascii="Arial" w:hAnsi="Arial" w:cs="Arial"/>
          <w:i/>
          <w:iCs/>
          <w:shd w:val="clear" w:color="auto" w:fill="FFFFFF"/>
        </w:rPr>
        <w:t>Journal</w:t>
      </w:r>
      <w:r w:rsidR="009732B3">
        <w:rPr>
          <w:rFonts w:ascii="Arial" w:hAnsi="Arial" w:cs="Arial"/>
          <w:i/>
          <w:iCs/>
          <w:shd w:val="clear" w:color="auto" w:fill="FFFFFF"/>
        </w:rPr>
        <w:t xml:space="preserve"> </w:t>
      </w:r>
      <w:r w:rsidRPr="00B26BA5">
        <w:rPr>
          <w:rFonts w:ascii="Arial" w:hAnsi="Arial" w:cs="Arial"/>
          <w:i/>
          <w:iCs/>
          <w:shd w:val="clear" w:color="auto" w:fill="FFFFFF"/>
        </w:rPr>
        <w:t>of School Leadership</w:t>
      </w:r>
      <w:r w:rsidRPr="00B26BA5">
        <w:rPr>
          <w:rFonts w:ascii="Arial" w:hAnsi="Arial" w:cs="Arial"/>
          <w:shd w:val="clear" w:color="auto" w:fill="FFFFFF"/>
        </w:rPr>
        <w:t>, </w:t>
      </w:r>
      <w:r w:rsidRPr="00B26BA5">
        <w:rPr>
          <w:rFonts w:ascii="Arial" w:hAnsi="Arial" w:cs="Arial"/>
          <w:i/>
          <w:iCs/>
          <w:shd w:val="clear" w:color="auto" w:fill="FFFFFF"/>
        </w:rPr>
        <w:t>30</w:t>
      </w:r>
      <w:r w:rsidRPr="00B26BA5">
        <w:rPr>
          <w:rFonts w:ascii="Arial" w:hAnsi="Arial" w:cs="Arial"/>
          <w:shd w:val="clear" w:color="auto" w:fill="FFFFFF"/>
        </w:rPr>
        <w:t xml:space="preserve">(1), pp.3-22. https://journals.sagepub.com/doi/full/10.1177/1052684619873343                                  </w:t>
      </w:r>
    </w:p>
    <w:p w14:paraId="30821B7B" w14:textId="77777777" w:rsidR="00DA1410" w:rsidRPr="00B26BA5" w:rsidRDefault="00DA1410" w:rsidP="00DA1410">
      <w:pPr>
        <w:spacing w:line="360" w:lineRule="auto"/>
        <w:jc w:val="both"/>
        <w:rPr>
          <w:rFonts w:ascii="Arial" w:hAnsi="Arial" w:cs="Arial"/>
          <w:shd w:val="clear" w:color="auto" w:fill="FFFFFF"/>
        </w:rPr>
      </w:pPr>
      <w:r w:rsidRPr="00B26BA5">
        <w:rPr>
          <w:rFonts w:ascii="Arial" w:hAnsi="Arial" w:cs="Arial"/>
          <w:shd w:val="clear" w:color="auto" w:fill="FFFFFF"/>
        </w:rPr>
        <w:t>Teixeira, L., 2023. Using evidence to end homelessness. In </w:t>
      </w:r>
      <w:r w:rsidRPr="00B26BA5">
        <w:rPr>
          <w:rFonts w:ascii="Arial" w:hAnsi="Arial" w:cs="Arial"/>
          <w:i/>
          <w:iCs/>
          <w:shd w:val="clear" w:color="auto" w:fill="FFFFFF"/>
        </w:rPr>
        <w:t xml:space="preserve">The What Works </w:t>
      </w:r>
      <w:proofErr w:type="spellStart"/>
      <w:r w:rsidRPr="00B26BA5">
        <w:rPr>
          <w:rFonts w:ascii="Arial" w:hAnsi="Arial" w:cs="Arial"/>
          <w:i/>
          <w:iCs/>
          <w:shd w:val="clear" w:color="auto" w:fill="FFFFFF"/>
        </w:rPr>
        <w:t>Centres</w:t>
      </w:r>
      <w:proofErr w:type="spellEnd"/>
      <w:r w:rsidRPr="00B26BA5">
        <w:rPr>
          <w:rFonts w:ascii="Arial" w:hAnsi="Arial" w:cs="Arial"/>
          <w:shd w:val="clear" w:color="auto" w:fill="FFFFFF"/>
        </w:rPr>
        <w:t xml:space="preserve"> (pp. 156-165). Policy Press.                                                       </w:t>
      </w:r>
    </w:p>
    <w:p w14:paraId="511C384F" w14:textId="363C0CA9" w:rsidR="00DA1410" w:rsidRPr="00CD0DE8" w:rsidRDefault="00DA1410" w:rsidP="00DA1410">
      <w:pPr>
        <w:spacing w:line="360" w:lineRule="auto"/>
        <w:jc w:val="both"/>
        <w:rPr>
          <w:rFonts w:ascii="Arial" w:hAnsi="Arial" w:cs="Arial"/>
          <w:noProof/>
          <w:lang w:val="en-GB"/>
        </w:rPr>
      </w:pPr>
      <w:proofErr w:type="spellStart"/>
      <w:r w:rsidRPr="00B26BA5">
        <w:rPr>
          <w:rFonts w:ascii="Arial" w:hAnsi="Arial" w:cs="Arial"/>
          <w:shd w:val="clear" w:color="auto" w:fill="FFFFFF"/>
        </w:rPr>
        <w:t>Thekkekara</w:t>
      </w:r>
      <w:proofErr w:type="spellEnd"/>
      <w:r w:rsidRPr="00B26BA5">
        <w:rPr>
          <w:rFonts w:ascii="Arial" w:hAnsi="Arial" w:cs="Arial"/>
          <w:shd w:val="clear" w:color="auto" w:fill="FFFFFF"/>
        </w:rPr>
        <w:t xml:space="preserve">, J.V., 2023. Change Management: A Survey of Literature in View of </w:t>
      </w:r>
      <w:proofErr w:type="spellStart"/>
      <w:r w:rsidRPr="00B26BA5">
        <w:rPr>
          <w:rFonts w:ascii="Arial" w:hAnsi="Arial" w:cs="Arial"/>
          <w:shd w:val="clear" w:color="auto" w:fill="FFFFFF"/>
        </w:rPr>
        <w:t>Analysing</w:t>
      </w:r>
      <w:proofErr w:type="spellEnd"/>
      <w:r w:rsidRPr="00B26BA5">
        <w:rPr>
          <w:rFonts w:ascii="Arial" w:hAnsi="Arial" w:cs="Arial"/>
          <w:shd w:val="clear" w:color="auto" w:fill="FFFFFF"/>
        </w:rPr>
        <w:t xml:space="preserve"> the Advantages of ADKAR Model. </w:t>
      </w:r>
      <w:r w:rsidRPr="00B26BA5">
        <w:rPr>
          <w:rFonts w:ascii="Arial" w:hAnsi="Arial" w:cs="Arial"/>
          <w:i/>
          <w:iCs/>
          <w:shd w:val="clear" w:color="auto" w:fill="FFFFFF"/>
        </w:rPr>
        <w:t>RGUHS Journal of Allied Health Sciences</w:t>
      </w:r>
      <w:r w:rsidRPr="00B26BA5">
        <w:rPr>
          <w:rFonts w:ascii="Arial" w:hAnsi="Arial" w:cs="Arial"/>
          <w:shd w:val="clear" w:color="auto" w:fill="FFFFFF"/>
        </w:rPr>
        <w:t>, </w:t>
      </w:r>
      <w:r w:rsidRPr="00B26BA5">
        <w:rPr>
          <w:rFonts w:ascii="Arial" w:hAnsi="Arial" w:cs="Arial"/>
          <w:i/>
          <w:iCs/>
          <w:shd w:val="clear" w:color="auto" w:fill="FFFFFF"/>
        </w:rPr>
        <w:t>3</w:t>
      </w:r>
      <w:r w:rsidRPr="00B26BA5">
        <w:rPr>
          <w:rFonts w:ascii="Arial" w:hAnsi="Arial" w:cs="Arial"/>
          <w:shd w:val="clear" w:color="auto" w:fill="FFFFFF"/>
        </w:rPr>
        <w:t xml:space="preserve">(2). https://journalgrid.com/view/article/rjahs/12433728                      </w:t>
      </w:r>
      <w:r w:rsidRPr="00B26BA5">
        <w:rPr>
          <w:rFonts w:ascii="Arial" w:hAnsi="Arial" w:cs="Arial"/>
          <w:noProof/>
          <w:lang w:val="en-GB"/>
        </w:rPr>
        <w:t xml:space="preserve">                                    </w:t>
      </w:r>
    </w:p>
    <w:p w14:paraId="722A6968" w14:textId="77777777" w:rsidR="0079624F" w:rsidRDefault="0079624F"/>
    <w:sectPr w:rsidR="0079624F" w:rsidSect="00E7651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ADCD9" w14:textId="77777777" w:rsidR="00E7651E" w:rsidRDefault="00E7651E">
      <w:pPr>
        <w:spacing w:after="0" w:line="240" w:lineRule="auto"/>
      </w:pPr>
      <w:r>
        <w:separator/>
      </w:r>
    </w:p>
  </w:endnote>
  <w:endnote w:type="continuationSeparator" w:id="0">
    <w:p w14:paraId="18A387D1" w14:textId="77777777" w:rsidR="00E7651E" w:rsidRDefault="00E76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967453"/>
      <w:docPartObj>
        <w:docPartGallery w:val="Page Numbers (Bottom of Page)"/>
        <w:docPartUnique/>
      </w:docPartObj>
    </w:sdtPr>
    <w:sdtEndPr>
      <w:rPr>
        <w:noProof/>
      </w:rPr>
    </w:sdtEndPr>
    <w:sdtContent>
      <w:p w14:paraId="42A91CEB" w14:textId="77777777" w:rsidR="00945F1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C744A0" w14:textId="77777777" w:rsidR="00945F13" w:rsidRDefault="0094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35B4A" w14:textId="77777777" w:rsidR="00E7651E" w:rsidRDefault="00E7651E">
      <w:pPr>
        <w:spacing w:after="0" w:line="240" w:lineRule="auto"/>
      </w:pPr>
      <w:r>
        <w:separator/>
      </w:r>
    </w:p>
  </w:footnote>
  <w:footnote w:type="continuationSeparator" w:id="0">
    <w:p w14:paraId="2F120454" w14:textId="77777777" w:rsidR="00E7651E" w:rsidRDefault="00E765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145A7"/>
    <w:multiLevelType w:val="hybridMultilevel"/>
    <w:tmpl w:val="D196F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30705B"/>
    <w:multiLevelType w:val="multilevel"/>
    <w:tmpl w:val="8A9E68E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39462273">
    <w:abstractNumId w:val="0"/>
  </w:num>
  <w:num w:numId="2" w16cid:durableId="648560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410"/>
    <w:rsid w:val="000D4D66"/>
    <w:rsid w:val="001402E3"/>
    <w:rsid w:val="001C17CA"/>
    <w:rsid w:val="0061590F"/>
    <w:rsid w:val="0079624F"/>
    <w:rsid w:val="009155DD"/>
    <w:rsid w:val="00945F13"/>
    <w:rsid w:val="009732B3"/>
    <w:rsid w:val="00AD3254"/>
    <w:rsid w:val="00BB6986"/>
    <w:rsid w:val="00C223B3"/>
    <w:rsid w:val="00CB6E6A"/>
    <w:rsid w:val="00DA1410"/>
    <w:rsid w:val="00DC6720"/>
    <w:rsid w:val="00DD516D"/>
    <w:rsid w:val="00E46F5B"/>
    <w:rsid w:val="00E7651E"/>
    <w:rsid w:val="00F56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B8537"/>
  <w15:chartTrackingRefBased/>
  <w15:docId w15:val="{27B2498C-11D6-413A-90E3-31CFA0DF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410"/>
    <w:rPr>
      <w:lang w:val="en-US"/>
    </w:rPr>
  </w:style>
  <w:style w:type="paragraph" w:styleId="Heading1">
    <w:name w:val="heading 1"/>
    <w:basedOn w:val="Normal"/>
    <w:next w:val="Normal"/>
    <w:link w:val="Heading1Char"/>
    <w:uiPriority w:val="9"/>
    <w:qFormat/>
    <w:rsid w:val="00DA14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A14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14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14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14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1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4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A14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14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14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14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1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410"/>
    <w:rPr>
      <w:rFonts w:eastAsiaTheme="majorEastAsia" w:cstheme="majorBidi"/>
      <w:color w:val="272727" w:themeColor="text1" w:themeTint="D8"/>
    </w:rPr>
  </w:style>
  <w:style w:type="paragraph" w:styleId="Title">
    <w:name w:val="Title"/>
    <w:basedOn w:val="Normal"/>
    <w:next w:val="Normal"/>
    <w:link w:val="TitleChar"/>
    <w:uiPriority w:val="10"/>
    <w:qFormat/>
    <w:rsid w:val="00DA1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410"/>
    <w:pPr>
      <w:spacing w:before="160"/>
      <w:jc w:val="center"/>
    </w:pPr>
    <w:rPr>
      <w:i/>
      <w:iCs/>
      <w:color w:val="404040" w:themeColor="text1" w:themeTint="BF"/>
    </w:rPr>
  </w:style>
  <w:style w:type="character" w:customStyle="1" w:styleId="QuoteChar">
    <w:name w:val="Quote Char"/>
    <w:basedOn w:val="DefaultParagraphFont"/>
    <w:link w:val="Quote"/>
    <w:uiPriority w:val="29"/>
    <w:rsid w:val="00DA1410"/>
    <w:rPr>
      <w:i/>
      <w:iCs/>
      <w:color w:val="404040" w:themeColor="text1" w:themeTint="BF"/>
    </w:rPr>
  </w:style>
  <w:style w:type="paragraph" w:styleId="ListParagraph">
    <w:name w:val="List Paragraph"/>
    <w:basedOn w:val="Normal"/>
    <w:uiPriority w:val="34"/>
    <w:qFormat/>
    <w:rsid w:val="00DA1410"/>
    <w:pPr>
      <w:ind w:left="720"/>
      <w:contextualSpacing/>
    </w:pPr>
  </w:style>
  <w:style w:type="character" w:styleId="IntenseEmphasis">
    <w:name w:val="Intense Emphasis"/>
    <w:basedOn w:val="DefaultParagraphFont"/>
    <w:uiPriority w:val="21"/>
    <w:qFormat/>
    <w:rsid w:val="00DA1410"/>
    <w:rPr>
      <w:i/>
      <w:iCs/>
      <w:color w:val="2F5496" w:themeColor="accent1" w:themeShade="BF"/>
    </w:rPr>
  </w:style>
  <w:style w:type="paragraph" w:styleId="IntenseQuote">
    <w:name w:val="Intense Quote"/>
    <w:basedOn w:val="Normal"/>
    <w:next w:val="Normal"/>
    <w:link w:val="IntenseQuoteChar"/>
    <w:uiPriority w:val="30"/>
    <w:qFormat/>
    <w:rsid w:val="00DA1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1410"/>
    <w:rPr>
      <w:i/>
      <w:iCs/>
      <w:color w:val="2F5496" w:themeColor="accent1" w:themeShade="BF"/>
    </w:rPr>
  </w:style>
  <w:style w:type="character" w:styleId="IntenseReference">
    <w:name w:val="Intense Reference"/>
    <w:basedOn w:val="DefaultParagraphFont"/>
    <w:uiPriority w:val="32"/>
    <w:qFormat/>
    <w:rsid w:val="00DA1410"/>
    <w:rPr>
      <w:b/>
      <w:bCs/>
      <w:smallCaps/>
      <w:color w:val="2F5496" w:themeColor="accent1" w:themeShade="BF"/>
      <w:spacing w:val="5"/>
    </w:rPr>
  </w:style>
  <w:style w:type="paragraph" w:styleId="Header">
    <w:name w:val="header"/>
    <w:basedOn w:val="Normal"/>
    <w:link w:val="HeaderChar"/>
    <w:uiPriority w:val="99"/>
    <w:unhideWhenUsed/>
    <w:rsid w:val="00DA14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410"/>
    <w:rPr>
      <w:lang w:val="en-US"/>
    </w:rPr>
  </w:style>
  <w:style w:type="paragraph" w:styleId="Footer">
    <w:name w:val="footer"/>
    <w:basedOn w:val="Normal"/>
    <w:link w:val="FooterChar"/>
    <w:uiPriority w:val="99"/>
    <w:unhideWhenUsed/>
    <w:rsid w:val="00DA14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410"/>
    <w:rPr>
      <w:lang w:val="en-US"/>
    </w:rPr>
  </w:style>
  <w:style w:type="paragraph" w:styleId="TOCHeading">
    <w:name w:val="TOC Heading"/>
    <w:basedOn w:val="Heading1"/>
    <w:next w:val="Normal"/>
    <w:uiPriority w:val="39"/>
    <w:unhideWhenUsed/>
    <w:qFormat/>
    <w:rsid w:val="00DA1410"/>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DA1410"/>
    <w:pPr>
      <w:spacing w:after="100"/>
    </w:pPr>
  </w:style>
  <w:style w:type="paragraph" w:styleId="TOC2">
    <w:name w:val="toc 2"/>
    <w:basedOn w:val="Normal"/>
    <w:next w:val="Normal"/>
    <w:autoRedefine/>
    <w:uiPriority w:val="39"/>
    <w:unhideWhenUsed/>
    <w:rsid w:val="00DA1410"/>
    <w:pPr>
      <w:spacing w:after="100"/>
      <w:ind w:left="220"/>
    </w:pPr>
  </w:style>
  <w:style w:type="character" w:styleId="Hyperlink">
    <w:name w:val="Hyperlink"/>
    <w:basedOn w:val="DefaultParagraphFont"/>
    <w:uiPriority w:val="99"/>
    <w:unhideWhenUsed/>
    <w:rsid w:val="00DA1410"/>
    <w:rPr>
      <w:color w:val="0563C1" w:themeColor="hyperlink"/>
      <w:u w:val="single"/>
    </w:rPr>
  </w:style>
  <w:style w:type="paragraph" w:styleId="NoSpacing">
    <w:name w:val="No Spacing"/>
    <w:uiPriority w:val="1"/>
    <w:qFormat/>
    <w:rsid w:val="00DC6720"/>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5662</Words>
  <Characters>32274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BMSW6103</vt:lpstr>
    </vt:vector>
  </TitlesOfParts>
  <Company/>
  <LinksUpToDate>false</LinksUpToDate>
  <CharactersWithSpaces>37861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BMSW6103</dc:title>
  <dc:subject/>
  <dc:creator>Bogdan Draghici (2027588)</dc:creator>
  <cp:keywords/>
  <dc:description/>
  <cp:lastModifiedBy>Bogdan Draghici (2027588)</cp:lastModifiedBy>
  <cp:revision>2</cp:revision>
  <dcterms:created xsi:type="dcterms:W3CDTF">2024-05-01T10:01:00Z</dcterms:created>
  <dcterms:modified xsi:type="dcterms:W3CDTF">2024-05-01T10:01:00Z</dcterms:modified>
</cp:coreProperties>
</file>