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0DD9C3" w14:textId="77777777" w:rsidR="002B326E" w:rsidRPr="002B326E" w:rsidRDefault="002B326E" w:rsidP="002B326E">
      <w:pPr>
        <w:spacing w:line="360" w:lineRule="auto"/>
        <w:jc w:val="both"/>
        <w:rPr>
          <w:rFonts w:ascii="Arial" w:hAnsi="Arial" w:cs="Arial"/>
          <w:sz w:val="24"/>
          <w:szCs w:val="24"/>
        </w:rPr>
      </w:pPr>
      <w:bookmarkStart w:id="0" w:name="_GoBack"/>
      <w:bookmarkEnd w:id="0"/>
      <w:r w:rsidRPr="002B326E">
        <w:rPr>
          <w:rFonts w:ascii="Arial" w:hAnsi="Arial" w:cs="Arial"/>
          <w:sz w:val="24"/>
          <w:szCs w:val="24"/>
        </w:rPr>
        <w:t>Within today’s society, the world has developed in terms of computers and the media. According to Huber (2018) the world in which we live is becoming a lot more digitalised. Today’s generation of children are constantly surrounded by a digital environment, in the care settings, in towns and within their homes. The technological growth within today’s society is due to the wide range of digital devices available and therefore, Early Years Practitioners need to ensure that they are digitally capable to provide them with the best education they can. Facer (2011) suggested that Educators around the world are being told that they need to transform the education systems to adapt young people for a future global knowledge economy. The education act (2002,cited in Donaldson, 2015) aim is to support and provide the pupils at the school for the opportunities, responsibilities and experiences of later life, therefore suggesting that due to changes within society as Marsh et al (2005, cited in Gillen 2018) discusses, that the use and development of digital devices within education is now essential thus the new curriculum as proposed by Donaldson (2015).</w:t>
      </w:r>
    </w:p>
    <w:p w14:paraId="51681A08"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Donaldson (2015) suggests that the current curriculum needs revamping due to it being outdated in such areas as ICT and digital skills. This would agree with Facer’s (2011) findings that educators need to develop the current educational systems. Donaldson (2015) suggested the curriculum be known as ‘successful futures’ as that is what society wants for the children and young people, within this new curriculum the children will be taught digital competence across the curriculum as it is aligned in importance with numeracy and literacy skills. Zhao 2012 (cited in Henriksen &amp; </w:t>
      </w:r>
      <w:proofErr w:type="spellStart"/>
      <w:r w:rsidRPr="002B326E">
        <w:rPr>
          <w:rFonts w:ascii="Arial" w:hAnsi="Arial" w:cs="Arial"/>
          <w:sz w:val="24"/>
          <w:szCs w:val="24"/>
        </w:rPr>
        <w:t>Danah</w:t>
      </w:r>
      <w:proofErr w:type="spellEnd"/>
      <w:r w:rsidRPr="002B326E">
        <w:rPr>
          <w:rFonts w:ascii="Arial" w:hAnsi="Arial" w:cs="Arial"/>
          <w:sz w:val="24"/>
          <w:szCs w:val="24"/>
        </w:rPr>
        <w:t>, 2016) also suggest that the rapid pace of new technology development has presented a challenge for classroom settings. Therefore, in line with current thinking as suggested by Donaldson (2015) Practitioners will need to provide the children within their care with opportunities to develop the skills needed.</w:t>
      </w:r>
    </w:p>
    <w:p w14:paraId="21BB790E" w14:textId="60798878"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Ofcom (2015) report findings suggest that a tablet is the second most commonly used device by children aged between 3-15 years of age. 28% of 3-4-year olds and 37% of 5-7-year olds use a tablet whether it be for online use or to play games regularly furthermore, the report also suggests that amongst younger children the tablets are being used as a ‘default entertainment screen’, therefore children need to be taught how to use these devices correctly and effectively, in order to develop and enhance their skills. The Ofcom (2015) study also shows that several young children now own their own devices/ tablets, </w:t>
      </w:r>
      <w:proofErr w:type="spellStart"/>
      <w:r w:rsidRPr="002B326E">
        <w:rPr>
          <w:rFonts w:ascii="Arial" w:hAnsi="Arial" w:cs="Arial"/>
          <w:sz w:val="24"/>
          <w:szCs w:val="24"/>
        </w:rPr>
        <w:t>Gray</w:t>
      </w:r>
      <w:proofErr w:type="spellEnd"/>
      <w:r w:rsidRPr="002B326E">
        <w:rPr>
          <w:rFonts w:ascii="Arial" w:hAnsi="Arial" w:cs="Arial"/>
          <w:sz w:val="24"/>
          <w:szCs w:val="24"/>
        </w:rPr>
        <w:t xml:space="preserve"> (2017) suggested that’s Digital technology, especially </w:t>
      </w:r>
      <w:r w:rsidRPr="002B326E">
        <w:rPr>
          <w:rFonts w:ascii="Arial" w:hAnsi="Arial" w:cs="Arial"/>
          <w:sz w:val="24"/>
          <w:szCs w:val="24"/>
        </w:rPr>
        <w:lastRenderedPageBreak/>
        <w:t xml:space="preserve">portable devices, are becoming an everyday part of young people’s lives. However, there is little research to determine as to what the children use these digital devices for and whether these children are being supervised whilst using them, supervision is essential whilst a child uses a digital device as they </w:t>
      </w:r>
      <w:r w:rsidR="00287C96" w:rsidRPr="002B326E">
        <w:rPr>
          <w:rFonts w:ascii="Arial" w:hAnsi="Arial" w:cs="Arial"/>
          <w:sz w:val="24"/>
          <w:szCs w:val="24"/>
        </w:rPr>
        <w:t>can</w:t>
      </w:r>
      <w:r w:rsidRPr="002B326E">
        <w:rPr>
          <w:rFonts w:ascii="Arial" w:hAnsi="Arial" w:cs="Arial"/>
          <w:sz w:val="24"/>
          <w:szCs w:val="24"/>
        </w:rPr>
        <w:t xml:space="preserve"> support the child and monitor their action to prevent any unwanted or unpleasant situations occurring Ploughman (2005). Cordes and Miller </w:t>
      </w:r>
      <w:r w:rsidR="00287C96" w:rsidRPr="002B326E">
        <w:rPr>
          <w:rFonts w:ascii="Arial" w:hAnsi="Arial" w:cs="Arial"/>
          <w:sz w:val="24"/>
          <w:szCs w:val="24"/>
        </w:rPr>
        <w:t>2000, (</w:t>
      </w:r>
      <w:r w:rsidRPr="002B326E">
        <w:rPr>
          <w:rFonts w:ascii="Arial" w:hAnsi="Arial" w:cs="Arial"/>
          <w:sz w:val="24"/>
          <w:szCs w:val="24"/>
        </w:rPr>
        <w:t xml:space="preserve">cited in </w:t>
      </w:r>
      <w:proofErr w:type="spellStart"/>
      <w:r w:rsidRPr="002B326E">
        <w:rPr>
          <w:rFonts w:ascii="Arial" w:hAnsi="Arial" w:cs="Arial"/>
          <w:sz w:val="24"/>
          <w:szCs w:val="24"/>
        </w:rPr>
        <w:t>Kerckaert</w:t>
      </w:r>
      <w:proofErr w:type="spellEnd"/>
      <w:r w:rsidRPr="002B326E">
        <w:rPr>
          <w:rFonts w:ascii="Arial" w:hAnsi="Arial" w:cs="Arial"/>
          <w:sz w:val="24"/>
          <w:szCs w:val="24"/>
        </w:rPr>
        <w:t xml:space="preserve">, 2015) argued that the use of ICT in education leads to a lack of exercise, isolated lives, poor concentration, and impaired language development. When a child is engrossed in the game or activity on the iPad/ tablet, they are usually captivated in the screen and therefore are zoned out from the environment around them. The child has minimal social interactions with the people in their surroundings and sometimes they are not aware of anyone or anything around them, they are then isolating themselves. Social interactions can be crucial for a child, Wood and Wolf (2008 cited in </w:t>
      </w:r>
      <w:proofErr w:type="spellStart"/>
      <w:r w:rsidRPr="002B326E">
        <w:rPr>
          <w:rFonts w:ascii="Arial" w:hAnsi="Arial" w:cs="Arial"/>
          <w:sz w:val="24"/>
          <w:szCs w:val="24"/>
        </w:rPr>
        <w:t>McMunn</w:t>
      </w:r>
      <w:proofErr w:type="spellEnd"/>
      <w:r w:rsidRPr="002B326E">
        <w:rPr>
          <w:rFonts w:ascii="Arial" w:hAnsi="Arial" w:cs="Arial"/>
          <w:sz w:val="24"/>
          <w:szCs w:val="24"/>
        </w:rPr>
        <w:t xml:space="preserve">-Dooley, 2014) suggested that children’s interactions can inﬂuence their learning, Furthermore, </w:t>
      </w:r>
      <w:proofErr w:type="spellStart"/>
      <w:r w:rsidRPr="002B326E">
        <w:rPr>
          <w:rFonts w:ascii="Arial" w:hAnsi="Arial" w:cs="Arial"/>
          <w:sz w:val="24"/>
          <w:szCs w:val="24"/>
        </w:rPr>
        <w:t>McMunn</w:t>
      </w:r>
      <w:proofErr w:type="spellEnd"/>
      <w:r w:rsidRPr="002B326E">
        <w:rPr>
          <w:rFonts w:ascii="Arial" w:hAnsi="Arial" w:cs="Arial"/>
          <w:sz w:val="24"/>
          <w:szCs w:val="24"/>
        </w:rPr>
        <w:t>- Dooley (2014) suggests that interactions are crucial to play, and play can lead to learning and therefore, interactions are essential to learning.</w:t>
      </w:r>
    </w:p>
    <w:p w14:paraId="301FC0E3" w14:textId="5955C8CC"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This lack of social interaction and isolation may lead to slower or an impaired language and verbal development, O’Connor (2017, cited in Huber 2018) research suggested that parents indicated that touchscreen negatively impacted their children’s’ social development. The iPad and tablet devices have smaller screens and as a child becomes engrossed in the screen, it is limiting the child’s sensory development, however Crescenzi (2014) suggested the iPad promotes a variety of touch-based interaction. If a child was playing with a cuddly toy, they can not only see it, but feel it and smell it. The child is unable to stimulate their senses on an iPad, neither can they experience the environment around them. Montessori </w:t>
      </w:r>
      <w:r w:rsidR="00287C96" w:rsidRPr="002B326E">
        <w:rPr>
          <w:rFonts w:ascii="Arial" w:hAnsi="Arial" w:cs="Arial"/>
          <w:sz w:val="24"/>
          <w:szCs w:val="24"/>
        </w:rPr>
        <w:t>theory (</w:t>
      </w:r>
      <w:r w:rsidRPr="002B326E">
        <w:rPr>
          <w:rFonts w:ascii="Arial" w:hAnsi="Arial" w:cs="Arial"/>
          <w:sz w:val="24"/>
          <w:szCs w:val="24"/>
        </w:rPr>
        <w:t>1907) places an emphasis on sensory plays, where the children use a hands-on approach with their everyday tools, where children set their own pace. Piaget theory also suggest that children learn best by doing and actively exploring, it could be argued that the iPad enables children to explore actively.</w:t>
      </w:r>
    </w:p>
    <w:p w14:paraId="4D37A426"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In a recent study by Channel 4, The secret lives of 4year olds, Dr </w:t>
      </w:r>
      <w:proofErr w:type="spellStart"/>
      <w:r w:rsidRPr="002B326E">
        <w:rPr>
          <w:rFonts w:ascii="Arial" w:hAnsi="Arial" w:cs="Arial"/>
          <w:sz w:val="24"/>
          <w:szCs w:val="24"/>
        </w:rPr>
        <w:t>Kilbey</w:t>
      </w:r>
      <w:proofErr w:type="spellEnd"/>
      <w:r w:rsidRPr="002B326E">
        <w:rPr>
          <w:rFonts w:ascii="Arial" w:hAnsi="Arial" w:cs="Arial"/>
          <w:sz w:val="24"/>
          <w:szCs w:val="24"/>
        </w:rPr>
        <w:t xml:space="preserve"> (2019) found that children become captivated and that interactive, physical and social play develops more skills than a tablet device. </w:t>
      </w:r>
      <w:proofErr w:type="spellStart"/>
      <w:r w:rsidRPr="002B326E">
        <w:rPr>
          <w:rFonts w:ascii="Arial" w:hAnsi="Arial" w:cs="Arial"/>
          <w:sz w:val="24"/>
          <w:szCs w:val="24"/>
        </w:rPr>
        <w:t>Murkoff</w:t>
      </w:r>
      <w:proofErr w:type="spellEnd"/>
      <w:r w:rsidRPr="002B326E">
        <w:rPr>
          <w:rFonts w:ascii="Arial" w:hAnsi="Arial" w:cs="Arial"/>
          <w:sz w:val="24"/>
          <w:szCs w:val="24"/>
        </w:rPr>
        <w:t xml:space="preserve"> (2016) would agree with this as she suggested </w:t>
      </w:r>
      <w:r w:rsidRPr="002B326E">
        <w:rPr>
          <w:rFonts w:ascii="Arial" w:hAnsi="Arial" w:cs="Arial"/>
          <w:sz w:val="24"/>
          <w:szCs w:val="24"/>
        </w:rPr>
        <w:lastRenderedPageBreak/>
        <w:t xml:space="preserve">that iPads suppresses a child’s imagination, which could lead to problems in children occupying themselves. </w:t>
      </w:r>
    </w:p>
    <w:p w14:paraId="6AA11DEB" w14:textId="1C2EAAB6"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However, Hayes &amp; </w:t>
      </w:r>
      <w:proofErr w:type="spellStart"/>
      <w:r w:rsidRPr="002B326E">
        <w:rPr>
          <w:rFonts w:ascii="Arial" w:hAnsi="Arial" w:cs="Arial"/>
          <w:sz w:val="24"/>
          <w:szCs w:val="24"/>
        </w:rPr>
        <w:t>Whitebread</w:t>
      </w:r>
      <w:proofErr w:type="spellEnd"/>
      <w:r w:rsidRPr="002B326E">
        <w:rPr>
          <w:rFonts w:ascii="Arial" w:hAnsi="Arial" w:cs="Arial"/>
          <w:sz w:val="24"/>
          <w:szCs w:val="24"/>
        </w:rPr>
        <w:t xml:space="preserve"> (2006, p98) argue that “children who are allowed to play around with these devices and explore different possibilities will be much more creative and effective in solving any problems posed.” This </w:t>
      </w:r>
      <w:r w:rsidR="00287C96" w:rsidRPr="002B326E">
        <w:rPr>
          <w:rFonts w:ascii="Arial" w:hAnsi="Arial" w:cs="Arial"/>
          <w:sz w:val="24"/>
          <w:szCs w:val="24"/>
        </w:rPr>
        <w:t>agrees</w:t>
      </w:r>
      <w:r w:rsidRPr="002B326E">
        <w:rPr>
          <w:rFonts w:ascii="Arial" w:hAnsi="Arial" w:cs="Arial"/>
          <w:sz w:val="24"/>
          <w:szCs w:val="24"/>
        </w:rPr>
        <w:t xml:space="preserve"> with Piaget’s theory as he suggested that children learn to problem solve by experimenting and actively doing, Bruner (1960) also suggested that it is best for learners to discover facts and relationships for themselves, exploring and experimenting to gain a knowledge </w:t>
      </w:r>
      <w:proofErr w:type="spellStart"/>
      <w:r w:rsidRPr="002B326E">
        <w:rPr>
          <w:rFonts w:ascii="Arial" w:hAnsi="Arial" w:cs="Arial"/>
          <w:sz w:val="24"/>
          <w:szCs w:val="24"/>
        </w:rPr>
        <w:t>Illeris</w:t>
      </w:r>
      <w:proofErr w:type="spellEnd"/>
      <w:r w:rsidRPr="002B326E">
        <w:rPr>
          <w:rFonts w:ascii="Arial" w:hAnsi="Arial" w:cs="Arial"/>
          <w:sz w:val="24"/>
          <w:szCs w:val="24"/>
        </w:rPr>
        <w:t>, (2018).</w:t>
      </w:r>
    </w:p>
    <w:p w14:paraId="4205B197"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 It is believed that when children are playing, they are learning. Play is seen as being fun and child-led, and according to Hirsh-</w:t>
      </w:r>
      <w:proofErr w:type="spellStart"/>
      <w:r w:rsidRPr="002B326E">
        <w:rPr>
          <w:rFonts w:ascii="Arial" w:hAnsi="Arial" w:cs="Arial"/>
          <w:sz w:val="24"/>
          <w:szCs w:val="24"/>
        </w:rPr>
        <w:t>Pasek</w:t>
      </w:r>
      <w:proofErr w:type="spellEnd"/>
      <w:r w:rsidRPr="002B326E">
        <w:rPr>
          <w:rFonts w:ascii="Arial" w:hAnsi="Arial" w:cs="Arial"/>
          <w:sz w:val="24"/>
          <w:szCs w:val="24"/>
        </w:rPr>
        <w:t xml:space="preserve"> &amp; </w:t>
      </w:r>
      <w:proofErr w:type="spellStart"/>
      <w:r w:rsidRPr="002B326E">
        <w:rPr>
          <w:rFonts w:ascii="Arial" w:hAnsi="Arial" w:cs="Arial"/>
          <w:sz w:val="24"/>
          <w:szCs w:val="24"/>
        </w:rPr>
        <w:t>Golinkoff</w:t>
      </w:r>
      <w:proofErr w:type="spellEnd"/>
      <w:r w:rsidRPr="002B326E">
        <w:rPr>
          <w:rFonts w:ascii="Arial" w:hAnsi="Arial" w:cs="Arial"/>
          <w:sz w:val="24"/>
          <w:szCs w:val="24"/>
        </w:rPr>
        <w:t xml:space="preserve"> (2003) Play includes some sort of imaginative play. Therefore, one benefit of an iPad is that a child will not see this as work but an opportunity to play, if the device is used in an appropriate manner and with appropriate applications, it can enhance a child’s development in many ways. Allowing a child to explore the device will enhance their problem-solving skills, although if they are working alone, they will be unable to share ideas with their peers. Moyles (1989) demonstrated that, for every aspect of development in a human being, there is a form of play.</w:t>
      </w:r>
    </w:p>
    <w:p w14:paraId="6F7AB2F0"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The Early years practitioner/ parents need to ensure that the applications on the iPad’s/ tablet are age appropriate to the child, so that the child is developing some skills. </w:t>
      </w:r>
      <w:proofErr w:type="spellStart"/>
      <w:r w:rsidRPr="002B326E">
        <w:rPr>
          <w:rFonts w:ascii="Arial" w:hAnsi="Arial" w:cs="Arial"/>
          <w:sz w:val="24"/>
          <w:szCs w:val="24"/>
        </w:rPr>
        <w:t>Hatzigianni</w:t>
      </w:r>
      <w:proofErr w:type="spellEnd"/>
      <w:r w:rsidRPr="002B326E">
        <w:rPr>
          <w:rFonts w:ascii="Arial" w:hAnsi="Arial" w:cs="Arial"/>
          <w:sz w:val="24"/>
          <w:szCs w:val="24"/>
        </w:rPr>
        <w:t xml:space="preserve"> (2018, P884) suggested that it is “vital that parents co-view and interact with children during screen activity to enhance learning opportunities through asking questions, building on vocabulary and understanding concepts”. Anybody within the setting where the child is actively participating on the iPad can engage with the child, this will not only enhance a child’s understanding but also their vocabulary and will also ensure that they are socially interacted, so that they are not too absorbed in the screen, Vygotsky (1896) suggests that learning cannot be accomplished without the social context, he also claims a child has limits when learning independently, however these limits are broadened with the support of a more knowledgeable other (McLeod, 2018). However, the More knowledgeable other, does not have to be an adult, it may be that a peer has more experience with the application in use, which they can offer support and guidance to that child. Furthermore, to this, if there is a </w:t>
      </w:r>
      <w:r w:rsidRPr="002B326E">
        <w:rPr>
          <w:rFonts w:ascii="Arial" w:hAnsi="Arial" w:cs="Arial"/>
          <w:sz w:val="24"/>
          <w:szCs w:val="24"/>
        </w:rPr>
        <w:lastRenderedPageBreak/>
        <w:t>group of children or a pair working on an iPad/ tablet it enhances active participation. Dunn et al (2018, P863) proposed that whilst children worked as a pair on an iPad that they were able to support one another “it is there to scaffold them…. could be that they are of similar ability, mixed ability but they always have another person there to support them as well as the teachers input”. Rogoff (2003, cited in Nielsen et al, 2016) also suggest that in the early years of childhood children learn through interactions and develop skills for collaborating which are a core feature of our human culture.</w:t>
      </w:r>
    </w:p>
    <w:p w14:paraId="512F8D29"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It is important to acknowledge that with the appropriate software and applications available on these iPad/tablet devices, and an interaction with another, they can develop a child holistically. There is a wide range of educational applications that can be installed on the devices, to promote learning in a fun way. The American Academy of Paediatrics AAP, (2016, cited in </w:t>
      </w:r>
      <w:proofErr w:type="spellStart"/>
      <w:r w:rsidRPr="002B326E">
        <w:rPr>
          <w:rFonts w:ascii="Arial" w:hAnsi="Arial" w:cs="Arial"/>
          <w:sz w:val="24"/>
          <w:szCs w:val="24"/>
        </w:rPr>
        <w:t>Hatzigianni</w:t>
      </w:r>
      <w:proofErr w:type="spellEnd"/>
      <w:r w:rsidRPr="002B326E">
        <w:rPr>
          <w:rFonts w:ascii="Arial" w:hAnsi="Arial" w:cs="Arial"/>
          <w:sz w:val="24"/>
          <w:szCs w:val="24"/>
        </w:rPr>
        <w:t xml:space="preserve">) suggest that a child should spend no more than an hour a day on these digital devices. In agreement with this Dr </w:t>
      </w:r>
      <w:proofErr w:type="spellStart"/>
      <w:r w:rsidRPr="002B326E">
        <w:rPr>
          <w:rFonts w:ascii="Arial" w:hAnsi="Arial" w:cs="Arial"/>
          <w:sz w:val="24"/>
          <w:szCs w:val="24"/>
        </w:rPr>
        <w:t>Kilbey</w:t>
      </w:r>
      <w:proofErr w:type="spellEnd"/>
      <w:r w:rsidRPr="002B326E">
        <w:rPr>
          <w:rFonts w:ascii="Arial" w:hAnsi="Arial" w:cs="Arial"/>
          <w:sz w:val="24"/>
          <w:szCs w:val="24"/>
        </w:rPr>
        <w:t xml:space="preserve"> (2019) stated that “it is crucial to balance technology and a play led childhood”</w:t>
      </w:r>
    </w:p>
    <w:p w14:paraId="28472DFF"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Another device used in educational settings are the interactive whiteboards. The interactive whiteboards are large interactive display in the form of a whiteboard. The Interactive whiteboard can be used alongside a computer, or as a single touchpad device </w:t>
      </w:r>
      <w:proofErr w:type="gramStart"/>
      <w:r w:rsidRPr="002B326E">
        <w:rPr>
          <w:rFonts w:ascii="Arial" w:hAnsi="Arial" w:cs="Arial"/>
          <w:sz w:val="24"/>
          <w:szCs w:val="24"/>
        </w:rPr>
        <w:t>similar to</w:t>
      </w:r>
      <w:proofErr w:type="gramEnd"/>
      <w:r w:rsidRPr="002B326E">
        <w:rPr>
          <w:rFonts w:ascii="Arial" w:hAnsi="Arial" w:cs="Arial"/>
          <w:sz w:val="24"/>
          <w:szCs w:val="24"/>
        </w:rPr>
        <w:t xml:space="preserve"> an iPad. Al-</w:t>
      </w:r>
      <w:proofErr w:type="spellStart"/>
      <w:r w:rsidRPr="002B326E">
        <w:rPr>
          <w:rFonts w:ascii="Arial" w:hAnsi="Arial" w:cs="Arial"/>
          <w:sz w:val="24"/>
          <w:szCs w:val="24"/>
        </w:rPr>
        <w:t>Faki</w:t>
      </w:r>
      <w:proofErr w:type="spellEnd"/>
      <w:r w:rsidRPr="002B326E">
        <w:rPr>
          <w:rFonts w:ascii="Arial" w:hAnsi="Arial" w:cs="Arial"/>
          <w:sz w:val="24"/>
          <w:szCs w:val="24"/>
        </w:rPr>
        <w:t xml:space="preserve"> (2014) stated that Interactive Whiteboard’s transform classroom activities and the teachers’ role. Vincent (2007) also suggested that the interactive whiteboards were a considerable value to enhancing early years teaching.</w:t>
      </w:r>
    </w:p>
    <w:p w14:paraId="4DBC49C8"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Unlike the iPad/tablets the interactive whiteboard is a large sized screen, this allowing for the whole class or setting to be involved and engaged in the lesson or activity allowing for active participation. The interactive whiteboard is an exciting way to engage every child into a lesson, </w:t>
      </w:r>
      <w:proofErr w:type="spellStart"/>
      <w:r w:rsidRPr="002B326E">
        <w:rPr>
          <w:rFonts w:ascii="Arial" w:hAnsi="Arial" w:cs="Arial"/>
          <w:sz w:val="24"/>
          <w:szCs w:val="24"/>
        </w:rPr>
        <w:t>Eztalks</w:t>
      </w:r>
      <w:proofErr w:type="spellEnd"/>
      <w:r w:rsidRPr="002B326E">
        <w:rPr>
          <w:rFonts w:ascii="Arial" w:hAnsi="Arial" w:cs="Arial"/>
          <w:sz w:val="24"/>
          <w:szCs w:val="24"/>
        </w:rPr>
        <w:t xml:space="preserve"> (2019) found that the interactive whiteboard was a way to increase teacher-student engagement, the students become actively involved in presentations which kept them engrossed and enhance the children’s enthusiasm to learn. Working as a group or a whole classroom allows for the concept of the scaffolding theory of Vygotsky (1976) where children receive support from a more knowledgeable other, that enables the child to perform a task until such a time that the child can already perform the task independently.</w:t>
      </w:r>
    </w:p>
    <w:p w14:paraId="4B6755B2"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The interactive whiteboard is accessed through a touchscreen, Cohen (2011, cited in Gravis, 2015) suggests that young children learn in ways which are natural to them </w:t>
      </w:r>
      <w:r w:rsidRPr="002B326E">
        <w:rPr>
          <w:rFonts w:ascii="Arial" w:hAnsi="Arial" w:cs="Arial"/>
          <w:sz w:val="24"/>
          <w:szCs w:val="24"/>
        </w:rPr>
        <w:lastRenderedPageBreak/>
        <w:t xml:space="preserve">when they use touchscreens, and as previously mentioned a touch screen can help enhance a child’s hand eye coordination, both fine and gross motor skills in the pincher movement used, however, unlike the iPads and the tablet devices, the interactive whiteboard is used to display to a group of children rather than an individual. With the larger screen, it is easier for supervision to be carried out whilst in use. Takeuchi &amp; Stevens (2011) found that children learn more from media when their caregivers are actively engaged. This is known as ‘joint media engagement’. Therefore, having the supervision and support from others whilst exploring can enhance the child’s development in a positive manner, just like having the more knowledgeable other as discussed by Vygotsky (1976), alongside the use of an iPad. </w:t>
      </w:r>
    </w:p>
    <w:p w14:paraId="564F77E9"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However, unlike the iPads/tablets to use the interactive whiteboards to its full potential, teachers may need some forms of training. Al </w:t>
      </w:r>
      <w:proofErr w:type="spellStart"/>
      <w:r w:rsidRPr="002B326E">
        <w:rPr>
          <w:rFonts w:ascii="Arial" w:hAnsi="Arial" w:cs="Arial"/>
          <w:sz w:val="24"/>
          <w:szCs w:val="24"/>
        </w:rPr>
        <w:t>Faki</w:t>
      </w:r>
      <w:proofErr w:type="spellEnd"/>
      <w:r w:rsidRPr="002B326E">
        <w:rPr>
          <w:rFonts w:ascii="Arial" w:hAnsi="Arial" w:cs="Arial"/>
          <w:sz w:val="24"/>
          <w:szCs w:val="24"/>
        </w:rPr>
        <w:t xml:space="preserve"> (2014) also stated that technical support and pedagogical support are issues when it comes down to the interactive whiteboards and staff need to be taught the pedagogical application skills to improve the teaching and learning, without the correct training staff are unable to use these devices to the best of their abilities. The interactive whiteboards are more complicated to use than the average iPad, especially from changing it to and from the computer although it only has one button on it like an iPad. </w:t>
      </w:r>
      <w:proofErr w:type="spellStart"/>
      <w:r w:rsidRPr="002B326E">
        <w:rPr>
          <w:rFonts w:ascii="Arial" w:hAnsi="Arial" w:cs="Arial"/>
          <w:sz w:val="24"/>
          <w:szCs w:val="24"/>
        </w:rPr>
        <w:t>Bidaki</w:t>
      </w:r>
      <w:proofErr w:type="spellEnd"/>
      <w:r w:rsidRPr="002B326E">
        <w:rPr>
          <w:rFonts w:ascii="Arial" w:hAnsi="Arial" w:cs="Arial"/>
          <w:sz w:val="24"/>
          <w:szCs w:val="24"/>
        </w:rPr>
        <w:t xml:space="preserve"> &amp; </w:t>
      </w:r>
      <w:proofErr w:type="spellStart"/>
      <w:r w:rsidRPr="002B326E">
        <w:rPr>
          <w:rFonts w:ascii="Arial" w:hAnsi="Arial" w:cs="Arial"/>
          <w:sz w:val="24"/>
          <w:szCs w:val="24"/>
        </w:rPr>
        <w:t>Mobasheri</w:t>
      </w:r>
      <w:proofErr w:type="spellEnd"/>
      <w:r w:rsidRPr="002B326E">
        <w:rPr>
          <w:rFonts w:ascii="Arial" w:hAnsi="Arial" w:cs="Arial"/>
          <w:sz w:val="24"/>
          <w:szCs w:val="24"/>
        </w:rPr>
        <w:t xml:space="preserve"> (2013) also found that the interactive whiteboard requires some ICT skills in order to deliver effectively.</w:t>
      </w:r>
    </w:p>
    <w:p w14:paraId="41B81537"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 Nightingale (2006) found that although the interactive whiteboard enhances enthusiasm of the children and the flow of a lesson, it may distract the attention from the pupils who have not fully understood a concept, however, </w:t>
      </w:r>
      <w:proofErr w:type="spellStart"/>
      <w:r w:rsidRPr="002B326E">
        <w:rPr>
          <w:rFonts w:ascii="Arial" w:hAnsi="Arial" w:cs="Arial"/>
          <w:sz w:val="24"/>
          <w:szCs w:val="24"/>
        </w:rPr>
        <w:t>Bajotos</w:t>
      </w:r>
      <w:proofErr w:type="spellEnd"/>
      <w:r w:rsidRPr="002B326E">
        <w:rPr>
          <w:rFonts w:ascii="Arial" w:hAnsi="Arial" w:cs="Arial"/>
          <w:sz w:val="24"/>
          <w:szCs w:val="24"/>
        </w:rPr>
        <w:t xml:space="preserve"> (2016) argues that, their findings suggest that children have a better level of acquired knowledge when an interactive whiteboard was used in their teaching, therefore it is the teacher or caregivers responsibility to ensure that a child has understood a concept, with the interactive whiteboard, it can be used to show a group how a child has understood a concept and share their findings with others which then promotes problem solving skills and working as a team. These skills will encourage social interactions, more so than what an iPad/tablet would, as information is shared openly. </w:t>
      </w:r>
    </w:p>
    <w:p w14:paraId="4E12A437"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When an interactive whitebeard is linked to the computer it can be used to access internet and games, just like the iPad/tablet if the age appropriate or suitable ability games are available for a child it can enhance their learning in that subject area </w:t>
      </w:r>
      <w:r w:rsidRPr="002B326E">
        <w:rPr>
          <w:rFonts w:ascii="Arial" w:hAnsi="Arial" w:cs="Arial"/>
          <w:sz w:val="24"/>
          <w:szCs w:val="24"/>
        </w:rPr>
        <w:lastRenderedPageBreak/>
        <w:t>alongside their skills in using the technology independently. The interactive whiteboard can be used to model or demonstrate to children what the teacher wants the children to do where children would learn through modelling as suggested by Bandura’s theory, it may enhance their understanding of a process.</w:t>
      </w:r>
    </w:p>
    <w:p w14:paraId="3C32A587"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However, the interactive whiteboards are usually used more often by the teachers or caregivers to deliver a lesson or activity to the children, so their knowledge is taught to the children however with an active participation from the children, it can develop a child’s knowledge and understanding drastically. Gallagher (2016) suggests that technology makes students want to learn and it enhances a classroom community.</w:t>
      </w:r>
    </w:p>
    <w:p w14:paraId="7E04F3D2"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Butler (2008) suggested that children learn through play and that experts claim that play can be divided into Active play, Quiet play, social play, Solitary play, Manipulative play,  Creative play and Dramatic play all of which can be accessed through devices such as iPads, tablets and an interactive whiteboard, therefore these technological devices can benefit children holistically given that they are used efficiently and within moderation. </w:t>
      </w:r>
    </w:p>
    <w:p w14:paraId="1F0ABFF1"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2. Within this section of the assignment the activity under discussion for a critical analysis is a child-led task in which the children prepare a treasure hunt for other groups within their classroom. The children who take part are usually 6 and 7 years old and in a year 2 class. Children choose the groups in which they will work and using an iPad will write clues on a digital platform called JIT. After saving the clues, with the help of a staff member they will then turn pieces of the clues into a scannable QR code. Once printed the QR codes will be scattered around the school yard. The children will work as a group to find the QR codes, once they scan a QR code the written clues will appear, and there they will find a letter, the written clue will lead them to the next clue and so forth until the children reach the end destination where they will find a QR code which will inform them they have reached the end , the children will have all the letters they have collected in the clues which will be muddled up and they will then have to create a word, the end word will be a destination where they will find a prize. Taking part in this task provided the children with a wide range of learning opportunities that can be specifically linked into the strands of the Digital Competence Framework (DCF) (2018) and supporting the foundation phase outcomes (2015).</w:t>
      </w:r>
    </w:p>
    <w:p w14:paraId="7A7255BE"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lastRenderedPageBreak/>
        <w:t>The Welsh Government (2016) state that Digital competence is the set of skills, knowledge and attitudes that enable learners to become confident, creative and critical users of technologies, therefore supporting early years pedagogy influences such as the Foundation Phase (2015)/ Donaldson (2015) alongside Piaget’s (1952) hand on experimental approach will enable this. They also stated that these skills are a necessity for learners if they are to be capable and become successful today, therefore Professor Donaldson (2015) introduced the digital competence framework (2018) for educational settings across Wales, Donaldson suggested that there was a need to involve ICT as a cross-curricular subject. He suggested that the competence of devices is as important as a child’s literacy and numeracy development. With the ever-growing development of digital devices, there is a need for the children of society to be skilful in using them to prepare and enhance their opportunities in the future, the framework is known as ‘Successful futures’. The digital competence framework is divided into four strands; Citizenship, interacting and collaboration, producing and Data and computational thinking (Welsh Gov, 2016) and links in to the Foundation Phase (2015) as both promote active participation from the children to become competent, independent learners, the skills in which the children develop within these curriculums can be interlink and viewed as holistic learning tools.</w:t>
      </w:r>
    </w:p>
    <w:p w14:paraId="0F504805" w14:textId="589E6DCD"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The children in the activity were enabled to have free choice in choosing their groups to work in, it allowed them to develop their decision-making skills, the Foundation Phase (2015) suggests that children should have opportunities to plan and monitor their own activities in order to develop awareness of themselves and others as learners Welsh Gov (2015). Providing the children with this opportunity allows the children to work with a group of others of their choice, children of different abilities to work together and support one another in developing the skills acquired in the task, we assume that all children have access to these digital devices and are capable of navigating and using them effectively, however it must be considered that not all children are literate in using these devices. </w:t>
      </w:r>
      <w:proofErr w:type="spellStart"/>
      <w:r w:rsidRPr="002B326E">
        <w:rPr>
          <w:rFonts w:ascii="Arial" w:hAnsi="Arial" w:cs="Arial"/>
          <w:sz w:val="24"/>
          <w:szCs w:val="24"/>
        </w:rPr>
        <w:t>Belshaw</w:t>
      </w:r>
      <w:proofErr w:type="spellEnd"/>
      <w:r w:rsidRPr="002B326E">
        <w:rPr>
          <w:rFonts w:ascii="Arial" w:hAnsi="Arial" w:cs="Arial"/>
          <w:sz w:val="24"/>
          <w:szCs w:val="24"/>
        </w:rPr>
        <w:t xml:space="preserve"> (</w:t>
      </w:r>
      <w:r w:rsidR="00287C96">
        <w:rPr>
          <w:rFonts w:ascii="Arial" w:hAnsi="Arial" w:cs="Arial"/>
          <w:sz w:val="24"/>
          <w:szCs w:val="24"/>
        </w:rPr>
        <w:t>2011</w:t>
      </w:r>
      <w:r w:rsidRPr="002B326E">
        <w:rPr>
          <w:rFonts w:ascii="Arial" w:hAnsi="Arial" w:cs="Arial"/>
          <w:sz w:val="24"/>
          <w:szCs w:val="24"/>
        </w:rPr>
        <w:t xml:space="preserve">) argues that it is tough to determine if someone is literate or illiterate as everyone has different abilities, therefore, working within a group can be beneficial to some as they will be able to learn from others around them. Ito et al (2008) implied that digital media allows a focus on interactions and participation more than a learning of absorbing information. The children will have to explain to others how the designed solution works, explaining to </w:t>
      </w:r>
      <w:r w:rsidRPr="002B326E">
        <w:rPr>
          <w:rFonts w:ascii="Arial" w:hAnsi="Arial" w:cs="Arial"/>
          <w:sz w:val="24"/>
          <w:szCs w:val="24"/>
        </w:rPr>
        <w:lastRenderedPageBreak/>
        <w:t>the children taking part in the hunt how to find and navigate their way around the hunt, which is seen as a problem solving and modelling element of the data and computational thinking strand within the DCF (2015). Being able to listen to others and the main points of the topics discussed and being aware of when to ask questions if an explanation is needed is seen as a personal and social skill within the Foundation Phase. The children have had to compose clear instructions and information in order to inform the participants of how the activity would work by typing up clear clues that will instruct the others where to go and once the task had been carried out they then evaluate it, whether participants complete the hunt and reach the prize by creating the end location in the letters corrected, if the participants are unsuccessful they will then know if the treasure hunt has been successful or not.</w:t>
      </w:r>
    </w:p>
    <w:p w14:paraId="15E7B42C"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Not every child learns at the same stages of their development, therefore mixed ability work can be beneficial. Lyle (1999) suggests that mixed ability group work enhances children’s motivation, the children want to accomplish to show others they can do it, it also develops a child’s self-concept and their social skills as they must communicate and give their perspective or ideas to the group, but they also learn to listen to the other children’s ideas. Almond (2009) also suggested that children become active learners rather than passive learners whilst working in groups. Furthermore, Webb (1989, cited in </w:t>
      </w:r>
      <w:proofErr w:type="spellStart"/>
      <w:r w:rsidRPr="002B326E">
        <w:rPr>
          <w:rFonts w:ascii="Arial" w:hAnsi="Arial" w:cs="Arial"/>
          <w:sz w:val="24"/>
          <w:szCs w:val="24"/>
        </w:rPr>
        <w:t>kutnick</w:t>
      </w:r>
      <w:proofErr w:type="spellEnd"/>
      <w:r w:rsidRPr="002B326E">
        <w:rPr>
          <w:rFonts w:ascii="Arial" w:hAnsi="Arial" w:cs="Arial"/>
          <w:sz w:val="24"/>
          <w:szCs w:val="24"/>
        </w:rPr>
        <w:t>, 2002) suggests that mixed ability grouping promotes cognitive development, as ideas can be shared.  However, Wilkinson et al. (2016) suggests that ability grouping is the most beneficial, as the children are challenged to their abilities and not limited by others. In accordance to the DCF strand of Interacting and collaborating, the children must communicate and collaborate with one another in order to complete the task, they also collaborate the text in which they have typed onto a digital platform known as JIT and transform them into a QR code. With the clues being typed clues, the children will have to read the clues in order to find out where the letter they are looking for is. This will develop their reading skills and if a child is of a lower ability within the group the peers are then able to help them.</w:t>
      </w:r>
    </w:p>
    <w:p w14:paraId="74F7B2FB" w14:textId="77777777" w:rsidR="002B326E" w:rsidRPr="002B326E" w:rsidRDefault="002B326E" w:rsidP="002B326E">
      <w:pPr>
        <w:spacing w:line="360" w:lineRule="auto"/>
        <w:jc w:val="both"/>
        <w:rPr>
          <w:rFonts w:ascii="Arial" w:hAnsi="Arial" w:cs="Arial"/>
          <w:sz w:val="24"/>
          <w:szCs w:val="24"/>
        </w:rPr>
      </w:pPr>
      <w:proofErr w:type="spellStart"/>
      <w:r w:rsidRPr="002B326E">
        <w:rPr>
          <w:rFonts w:ascii="Arial" w:hAnsi="Arial" w:cs="Arial"/>
          <w:sz w:val="24"/>
          <w:szCs w:val="24"/>
        </w:rPr>
        <w:t>Mulcrone</w:t>
      </w:r>
      <w:proofErr w:type="spellEnd"/>
      <w:r w:rsidRPr="002B326E">
        <w:rPr>
          <w:rFonts w:ascii="Arial" w:hAnsi="Arial" w:cs="Arial"/>
          <w:sz w:val="24"/>
          <w:szCs w:val="24"/>
        </w:rPr>
        <w:t xml:space="preserve"> (2011) suggests that QR codes are over rated and are only beneficial when used to cutting down on the use of paper or if they are used to enhances the learners experience. However, QR codes help promote independent learning as it allows children to work independently whilst playing and they can access information to support their learning in different areas, by a simple scan of the code, the pedagogy </w:t>
      </w:r>
      <w:r w:rsidRPr="002B326E">
        <w:rPr>
          <w:rFonts w:ascii="Arial" w:hAnsi="Arial" w:cs="Arial"/>
          <w:sz w:val="24"/>
          <w:szCs w:val="24"/>
        </w:rPr>
        <w:lastRenderedPageBreak/>
        <w:t>of the Foundation Phase is learning through play and independent learning. QRCodeStickers.org (2013). The children must select the appropriate software to complete the given task, scanning the QR code in order to use the typed clue to find the letter in which they need, this is within the element stranding of the DCF (2015). Working independently allows for a child to work at a pace that is suitable for them as previously mentioned all children learn at different paces, it also encourages a child to develop other skills like planning. Working independently also encourages children to develop their strengths and weakness’, as they haven’t anyone to rely on, allowing them to take responsibility for their actions, however, this may affect their self- esteem if they have not got the support, they need to transform their weakness’.</w:t>
      </w:r>
    </w:p>
    <w:p w14:paraId="5D9A2D76"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Typing on an iPad may seem like a simple task for some, but the children must open the correct app and type up a written clue on a digital platform known as JIT, where they would have to sign in using their username and password. There is a need to ensure that children understand the importance of privacy and who and when to share their information with. “UK Safer Internet Centre found 43% of young people knew someone who shared a photo or video of them without asking”. (BBC Wales, 2019) therefore, it is essential for children to be educated on share awareness. Facer (2012) suggested that being aware enables them to protect themselves and allows them to become self-aware adults who are confident with their personal boundaries, thus encouraging children to be respectful citizens, and places emphasis on their well-being. It could link into the importance of preventing cyber-bullying and exploring the emotional aspect of a child’s development. Children’s wellbeing is crucial and none the less important when it comes to wellbeing in the digital environment, however, the digital environment was adapted for adult users, yet it is used to enhance a child’s developmental milestones, </w:t>
      </w:r>
      <w:proofErr w:type="spellStart"/>
      <w:r w:rsidRPr="002B326E">
        <w:rPr>
          <w:rFonts w:ascii="Arial" w:hAnsi="Arial" w:cs="Arial"/>
          <w:sz w:val="24"/>
          <w:szCs w:val="24"/>
        </w:rPr>
        <w:t>Kindron</w:t>
      </w:r>
      <w:proofErr w:type="spellEnd"/>
      <w:r w:rsidRPr="002B326E">
        <w:rPr>
          <w:rFonts w:ascii="Arial" w:hAnsi="Arial" w:cs="Arial"/>
          <w:sz w:val="24"/>
          <w:szCs w:val="24"/>
        </w:rPr>
        <w:t xml:space="preserve"> and </w:t>
      </w:r>
      <w:proofErr w:type="spellStart"/>
      <w:r w:rsidRPr="002B326E">
        <w:rPr>
          <w:rFonts w:ascii="Arial" w:hAnsi="Arial" w:cs="Arial"/>
          <w:sz w:val="24"/>
          <w:szCs w:val="24"/>
        </w:rPr>
        <w:t>Rudkin</w:t>
      </w:r>
      <w:proofErr w:type="spellEnd"/>
      <w:r w:rsidRPr="002B326E">
        <w:rPr>
          <w:rFonts w:ascii="Arial" w:hAnsi="Arial" w:cs="Arial"/>
          <w:sz w:val="24"/>
          <w:szCs w:val="24"/>
        </w:rPr>
        <w:t xml:space="preserve"> (2017), therefore, children need to be knowledgeable in the areas of appropriate and inappropriate sources.  The DCF (2015) outcome within the citizen strand places emphasis on identifying the steps that need to be taken to ensure personal information is secure, this could also link with the skill of identifying the advantages and disadvantages of digital devices. Cyberbullying happens on a daily occurrence (</w:t>
      </w:r>
      <w:proofErr w:type="spellStart"/>
      <w:r w:rsidRPr="002B326E">
        <w:rPr>
          <w:rFonts w:ascii="Arial" w:hAnsi="Arial" w:cs="Arial"/>
          <w:sz w:val="24"/>
          <w:szCs w:val="24"/>
        </w:rPr>
        <w:t>i</w:t>
      </w:r>
      <w:proofErr w:type="spellEnd"/>
      <w:r w:rsidRPr="002B326E">
        <w:rPr>
          <w:rFonts w:ascii="Arial" w:hAnsi="Arial" w:cs="Arial"/>
          <w:sz w:val="24"/>
          <w:szCs w:val="24"/>
        </w:rPr>
        <w:t xml:space="preserve">-SAFE foundation,2009) and is at an all high which is affecting mental health issues. Children need to be taught to interact in an appropriate manner as they would with face to face interactions and that bullying in any shape or form is not acceptable, therefore, education is key to online safety. </w:t>
      </w:r>
    </w:p>
    <w:p w14:paraId="7ECEDF74"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lastRenderedPageBreak/>
        <w:t xml:space="preserve">The process of operating the iPad in such a way to take a clear identifiable picture of the QR code will inevitably provide the child with a certain level of hand eye coordination skills which could as with any other skills obtained be beneficial in their future endeavours, however, children swiping an iPad does not imply that they are competent and creative users of technology. Thus, can be for the adult users too, therefore, Continual Professional Development is essential to provide the correct knowledge and education is delivered to the children of the future. Within the digital literacy outcomes children should be actively engaged with technology and be able to develop an awareness of how several factors will influence the ways in which technology is used to convey information Hauge and Payton (2010). </w:t>
      </w:r>
    </w:p>
    <w:p w14:paraId="615F724E" w14:textId="77777777" w:rsidR="002B326E" w:rsidRPr="002B326E" w:rsidRDefault="002B326E" w:rsidP="002B326E">
      <w:pPr>
        <w:spacing w:line="360" w:lineRule="auto"/>
        <w:jc w:val="both"/>
        <w:rPr>
          <w:rFonts w:ascii="Arial" w:hAnsi="Arial" w:cs="Arial"/>
          <w:sz w:val="24"/>
          <w:szCs w:val="24"/>
        </w:rPr>
      </w:pPr>
      <w:r w:rsidRPr="002B326E">
        <w:rPr>
          <w:rFonts w:ascii="Arial" w:hAnsi="Arial" w:cs="Arial"/>
          <w:sz w:val="24"/>
          <w:szCs w:val="24"/>
        </w:rPr>
        <w:t>The process of typing up a document and saving their work is in accordance with both the DCF and digital literacy skills, it covers the elements of storing and sharing, and the digital rights and ownership, as the children are taught that they own that piece of work, however transferring it into a QR code within the digital platform that is JIT is an extra skill, thus is where the early year’s practitioner’s role was essential. After the children had visually witnessed this procedure, they were able to complete the task independently, this demonstrating Bandura’s theory (1977) of modelling behaviour. Once the children had witnessed how to make a QR code, they were able to mimic the actions in order to transfer them themselves. This demonstrating that they could become independent learners, however, as Vygotsky (1976) would suggest, the children were unable to do so without the knowledge of the more knowledgeable other and their scaffolding abilities, Piaget (1952) would suggest that the child is the centre of their own learning, where they play an active role in their own thinking, Halpenny (2014).</w:t>
      </w:r>
    </w:p>
    <w:p w14:paraId="67F94B11" w14:textId="5D3861E4" w:rsidR="00B636E2" w:rsidRDefault="002B326E" w:rsidP="002B326E">
      <w:pPr>
        <w:spacing w:line="360" w:lineRule="auto"/>
        <w:jc w:val="both"/>
        <w:rPr>
          <w:rFonts w:ascii="Arial" w:hAnsi="Arial" w:cs="Arial"/>
          <w:sz w:val="24"/>
          <w:szCs w:val="24"/>
        </w:rPr>
      </w:pPr>
      <w:r w:rsidRPr="002B326E">
        <w:rPr>
          <w:rFonts w:ascii="Arial" w:hAnsi="Arial" w:cs="Arial"/>
          <w:sz w:val="24"/>
          <w:szCs w:val="24"/>
        </w:rPr>
        <w:t xml:space="preserve">To conclude, there is a need for children of society to be educated efficiently to become competent and creative users of digital technology for them to succeed in the future, Donaldson (2015). Ofcom (2018) indicate that it is recognised that the benefits of being online outweigh the disadvantages, </w:t>
      </w:r>
      <w:r w:rsidR="00371B62">
        <w:rPr>
          <w:rFonts w:ascii="Arial" w:hAnsi="Arial" w:cs="Arial"/>
          <w:sz w:val="24"/>
          <w:szCs w:val="24"/>
        </w:rPr>
        <w:t>t</w:t>
      </w:r>
      <w:r w:rsidRPr="002B326E">
        <w:rPr>
          <w:rFonts w:ascii="Arial" w:hAnsi="Arial" w:cs="Arial"/>
          <w:sz w:val="24"/>
          <w:szCs w:val="24"/>
        </w:rPr>
        <w:t xml:space="preserve">herefore, it is important that the digital literacy skills and </w:t>
      </w:r>
      <w:r w:rsidR="00371B62">
        <w:rPr>
          <w:rFonts w:ascii="Arial" w:hAnsi="Arial" w:cs="Arial"/>
          <w:sz w:val="24"/>
          <w:szCs w:val="24"/>
        </w:rPr>
        <w:t>DCF</w:t>
      </w:r>
      <w:r w:rsidRPr="002B326E">
        <w:rPr>
          <w:rFonts w:ascii="Arial" w:hAnsi="Arial" w:cs="Arial"/>
          <w:sz w:val="24"/>
          <w:szCs w:val="24"/>
        </w:rPr>
        <w:t xml:space="preserve"> that have been introduced are used correctly to educate our children of the future in order for them to communicate and interact as there is no doubt that the future will continue to develop digitally, </w:t>
      </w:r>
      <w:r w:rsidR="00371B62">
        <w:rPr>
          <w:rFonts w:ascii="Arial" w:hAnsi="Arial" w:cs="Arial"/>
          <w:sz w:val="24"/>
          <w:szCs w:val="24"/>
        </w:rPr>
        <w:t>c</w:t>
      </w:r>
      <w:r w:rsidRPr="002B326E">
        <w:rPr>
          <w:rFonts w:ascii="Arial" w:hAnsi="Arial" w:cs="Arial"/>
          <w:sz w:val="24"/>
          <w:szCs w:val="24"/>
        </w:rPr>
        <w:t>ontinuing development needs to be adapted as a whole in society to ensure that the children receive the desirable quality of skills that they will need to succeed</w:t>
      </w:r>
      <w:r w:rsidR="00371B62">
        <w:rPr>
          <w:rFonts w:ascii="Arial" w:hAnsi="Arial" w:cs="Arial"/>
          <w:sz w:val="24"/>
          <w:szCs w:val="24"/>
        </w:rPr>
        <w:t>.</w:t>
      </w:r>
    </w:p>
    <w:p w14:paraId="1F877226" w14:textId="77777777" w:rsidR="002B326E" w:rsidRDefault="002B326E" w:rsidP="002B326E">
      <w:pPr>
        <w:spacing w:line="360" w:lineRule="auto"/>
        <w:jc w:val="both"/>
        <w:rPr>
          <w:rFonts w:ascii="Arial" w:hAnsi="Arial" w:cs="Arial"/>
          <w:sz w:val="24"/>
          <w:szCs w:val="24"/>
        </w:rPr>
      </w:pPr>
    </w:p>
    <w:bookmarkStart w:id="1" w:name="_MON_1612766249"/>
    <w:bookmarkEnd w:id="1"/>
    <w:p w14:paraId="5328ADF0" w14:textId="1611012F" w:rsidR="002B326E" w:rsidRDefault="00AE6E37" w:rsidP="002B326E">
      <w:pPr>
        <w:spacing w:line="360" w:lineRule="auto"/>
        <w:jc w:val="both"/>
        <w:rPr>
          <w:rFonts w:ascii="Arial" w:hAnsi="Arial" w:cs="Arial"/>
          <w:noProof/>
          <w:sz w:val="24"/>
          <w:szCs w:val="24"/>
        </w:rPr>
      </w:pPr>
      <w:r>
        <w:object w:dxaOrig="1543" w:dyaOrig="995" w14:anchorId="278774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6" o:title=""/>
          </v:shape>
          <o:OLEObject Type="Embed" ProgID="Word.Document.12" ShapeID="_x0000_i1025" DrawAspect="Icon" ObjectID="_1612850795" r:id="rId7">
            <o:FieldCodes>\s</o:FieldCodes>
          </o:OLEObject>
        </w:object>
      </w:r>
      <w:r w:rsidR="00832D77">
        <w:rPr>
          <w:rFonts w:ascii="Arial" w:hAnsi="Arial" w:cs="Arial"/>
          <w:sz w:val="24"/>
          <w:szCs w:val="24"/>
        </w:rPr>
        <w:t>1,252.</w:t>
      </w:r>
    </w:p>
    <w:p w14:paraId="47C48153" w14:textId="22BDE466" w:rsidR="002B326E" w:rsidRDefault="002B326E" w:rsidP="002B326E">
      <w:pPr>
        <w:spacing w:line="360" w:lineRule="auto"/>
        <w:jc w:val="both"/>
        <w:rPr>
          <w:rFonts w:ascii="Arial" w:hAnsi="Arial" w:cs="Arial"/>
          <w:sz w:val="24"/>
          <w:szCs w:val="24"/>
        </w:rPr>
      </w:pPr>
    </w:p>
    <w:p w14:paraId="69EFE788" w14:textId="33923B60" w:rsidR="002B326E" w:rsidRDefault="002B326E" w:rsidP="002B326E">
      <w:pPr>
        <w:spacing w:line="360" w:lineRule="auto"/>
        <w:jc w:val="both"/>
        <w:rPr>
          <w:rFonts w:ascii="Arial" w:hAnsi="Arial" w:cs="Arial"/>
          <w:sz w:val="24"/>
          <w:szCs w:val="24"/>
        </w:rPr>
      </w:pPr>
    </w:p>
    <w:p w14:paraId="0BFCAC18" w14:textId="7762BC81" w:rsidR="002B326E" w:rsidRDefault="002B326E" w:rsidP="002B326E">
      <w:pPr>
        <w:spacing w:line="360" w:lineRule="auto"/>
        <w:jc w:val="both"/>
        <w:rPr>
          <w:rFonts w:ascii="Arial" w:hAnsi="Arial" w:cs="Arial"/>
          <w:sz w:val="24"/>
          <w:szCs w:val="24"/>
        </w:rPr>
      </w:pPr>
    </w:p>
    <w:p w14:paraId="21E68C03" w14:textId="24961F57" w:rsidR="002B326E" w:rsidRDefault="002B326E" w:rsidP="002B326E">
      <w:pPr>
        <w:spacing w:line="360" w:lineRule="auto"/>
        <w:jc w:val="both"/>
        <w:rPr>
          <w:rFonts w:ascii="Arial" w:hAnsi="Arial" w:cs="Arial"/>
          <w:sz w:val="24"/>
          <w:szCs w:val="24"/>
        </w:rPr>
      </w:pPr>
    </w:p>
    <w:p w14:paraId="2E3D14B0" w14:textId="784F73BC" w:rsidR="002B326E" w:rsidRDefault="002B326E" w:rsidP="002B326E">
      <w:pPr>
        <w:spacing w:line="360" w:lineRule="auto"/>
        <w:jc w:val="both"/>
        <w:rPr>
          <w:rFonts w:ascii="Arial" w:hAnsi="Arial" w:cs="Arial"/>
          <w:sz w:val="24"/>
          <w:szCs w:val="24"/>
        </w:rPr>
      </w:pPr>
    </w:p>
    <w:p w14:paraId="1B17DE4C" w14:textId="7DB7CBC5" w:rsidR="002B326E" w:rsidRDefault="002B326E" w:rsidP="002B326E">
      <w:pPr>
        <w:spacing w:line="360" w:lineRule="auto"/>
        <w:jc w:val="both"/>
        <w:rPr>
          <w:rFonts w:ascii="Arial" w:hAnsi="Arial" w:cs="Arial"/>
          <w:sz w:val="24"/>
          <w:szCs w:val="24"/>
        </w:rPr>
      </w:pPr>
    </w:p>
    <w:p w14:paraId="0F112D52" w14:textId="210453DF" w:rsidR="002B326E" w:rsidRDefault="002B326E" w:rsidP="002B326E">
      <w:pPr>
        <w:spacing w:line="360" w:lineRule="auto"/>
        <w:jc w:val="both"/>
        <w:rPr>
          <w:rFonts w:ascii="Arial" w:hAnsi="Arial" w:cs="Arial"/>
          <w:sz w:val="24"/>
          <w:szCs w:val="24"/>
        </w:rPr>
      </w:pPr>
    </w:p>
    <w:p w14:paraId="3E124484" w14:textId="5DDB3FC3" w:rsidR="002B326E" w:rsidRDefault="002B326E" w:rsidP="002B326E">
      <w:pPr>
        <w:spacing w:line="360" w:lineRule="auto"/>
        <w:jc w:val="both"/>
        <w:rPr>
          <w:rFonts w:ascii="Arial" w:hAnsi="Arial" w:cs="Arial"/>
          <w:sz w:val="24"/>
          <w:szCs w:val="24"/>
        </w:rPr>
      </w:pPr>
    </w:p>
    <w:p w14:paraId="3F2A0471" w14:textId="49F92C68" w:rsidR="002B326E" w:rsidRDefault="002B326E" w:rsidP="002B326E">
      <w:pPr>
        <w:spacing w:line="360" w:lineRule="auto"/>
        <w:jc w:val="both"/>
        <w:rPr>
          <w:rFonts w:ascii="Arial" w:hAnsi="Arial" w:cs="Arial"/>
          <w:sz w:val="24"/>
          <w:szCs w:val="24"/>
        </w:rPr>
      </w:pPr>
    </w:p>
    <w:p w14:paraId="772964F3" w14:textId="0A12AFF2" w:rsidR="002B326E" w:rsidRDefault="002B326E" w:rsidP="002B326E">
      <w:pPr>
        <w:spacing w:line="360" w:lineRule="auto"/>
        <w:jc w:val="both"/>
        <w:rPr>
          <w:rFonts w:ascii="Arial" w:hAnsi="Arial" w:cs="Arial"/>
          <w:sz w:val="24"/>
          <w:szCs w:val="24"/>
        </w:rPr>
      </w:pPr>
    </w:p>
    <w:p w14:paraId="09F49F86" w14:textId="08988B89" w:rsidR="002B326E" w:rsidRDefault="002B326E" w:rsidP="002B326E">
      <w:pPr>
        <w:spacing w:line="360" w:lineRule="auto"/>
        <w:jc w:val="both"/>
        <w:rPr>
          <w:rFonts w:ascii="Arial" w:hAnsi="Arial" w:cs="Arial"/>
          <w:sz w:val="24"/>
          <w:szCs w:val="24"/>
        </w:rPr>
      </w:pPr>
    </w:p>
    <w:p w14:paraId="5F2DAE8E" w14:textId="768E68BB" w:rsidR="002B326E" w:rsidRDefault="002B326E" w:rsidP="002B326E">
      <w:pPr>
        <w:spacing w:line="360" w:lineRule="auto"/>
        <w:jc w:val="both"/>
        <w:rPr>
          <w:rFonts w:ascii="Arial" w:hAnsi="Arial" w:cs="Arial"/>
          <w:sz w:val="24"/>
          <w:szCs w:val="24"/>
        </w:rPr>
      </w:pPr>
    </w:p>
    <w:p w14:paraId="5054C465" w14:textId="5EFF3746" w:rsidR="002B326E" w:rsidRDefault="002B326E" w:rsidP="002B326E">
      <w:pPr>
        <w:spacing w:line="360" w:lineRule="auto"/>
        <w:jc w:val="both"/>
        <w:rPr>
          <w:rFonts w:ascii="Arial" w:hAnsi="Arial" w:cs="Arial"/>
          <w:sz w:val="24"/>
          <w:szCs w:val="24"/>
        </w:rPr>
      </w:pPr>
    </w:p>
    <w:p w14:paraId="7FF8576F" w14:textId="753F49D0" w:rsidR="002B326E" w:rsidRDefault="002B326E" w:rsidP="002B326E">
      <w:pPr>
        <w:spacing w:line="360" w:lineRule="auto"/>
        <w:jc w:val="both"/>
        <w:rPr>
          <w:rFonts w:ascii="Arial" w:hAnsi="Arial" w:cs="Arial"/>
          <w:sz w:val="24"/>
          <w:szCs w:val="24"/>
        </w:rPr>
      </w:pPr>
    </w:p>
    <w:p w14:paraId="17FFA095" w14:textId="44C03CE2" w:rsidR="002B326E" w:rsidRDefault="002B326E" w:rsidP="002B326E">
      <w:pPr>
        <w:spacing w:line="360" w:lineRule="auto"/>
        <w:jc w:val="both"/>
        <w:rPr>
          <w:rFonts w:ascii="Arial" w:hAnsi="Arial" w:cs="Arial"/>
          <w:sz w:val="24"/>
          <w:szCs w:val="24"/>
        </w:rPr>
      </w:pPr>
    </w:p>
    <w:p w14:paraId="1DEC9241" w14:textId="0A895CD0" w:rsidR="002B326E" w:rsidRDefault="002B326E" w:rsidP="002B326E">
      <w:pPr>
        <w:spacing w:line="360" w:lineRule="auto"/>
        <w:jc w:val="both"/>
        <w:rPr>
          <w:rFonts w:ascii="Arial" w:hAnsi="Arial" w:cs="Arial"/>
          <w:sz w:val="24"/>
          <w:szCs w:val="24"/>
        </w:rPr>
      </w:pPr>
    </w:p>
    <w:p w14:paraId="52BA5B12" w14:textId="5244B4A1" w:rsidR="005D6DF1" w:rsidRDefault="005D6DF1" w:rsidP="002B326E">
      <w:pPr>
        <w:spacing w:line="360" w:lineRule="auto"/>
        <w:jc w:val="both"/>
        <w:rPr>
          <w:rFonts w:ascii="Arial" w:hAnsi="Arial" w:cs="Arial"/>
          <w:sz w:val="24"/>
          <w:szCs w:val="24"/>
        </w:rPr>
      </w:pPr>
    </w:p>
    <w:p w14:paraId="30D25E54" w14:textId="11798E31" w:rsidR="005D6DF1" w:rsidRDefault="005D6DF1" w:rsidP="002B326E">
      <w:pPr>
        <w:spacing w:line="360" w:lineRule="auto"/>
        <w:jc w:val="both"/>
        <w:rPr>
          <w:rFonts w:ascii="Arial" w:hAnsi="Arial" w:cs="Arial"/>
          <w:sz w:val="24"/>
          <w:szCs w:val="24"/>
        </w:rPr>
      </w:pPr>
    </w:p>
    <w:p w14:paraId="7F50A0D3" w14:textId="77777777" w:rsidR="005D6DF1" w:rsidRDefault="005D6DF1" w:rsidP="002B326E">
      <w:pPr>
        <w:spacing w:line="360" w:lineRule="auto"/>
        <w:jc w:val="both"/>
        <w:rPr>
          <w:rFonts w:ascii="Arial" w:hAnsi="Arial" w:cs="Arial"/>
          <w:sz w:val="24"/>
          <w:szCs w:val="24"/>
        </w:rPr>
      </w:pPr>
    </w:p>
    <w:p w14:paraId="5E491336" w14:textId="3472EE09" w:rsidR="002B326E" w:rsidRDefault="002B326E" w:rsidP="002B326E">
      <w:pPr>
        <w:spacing w:line="360" w:lineRule="auto"/>
        <w:jc w:val="both"/>
        <w:rPr>
          <w:rFonts w:ascii="Arial" w:hAnsi="Arial" w:cs="Arial"/>
          <w:sz w:val="24"/>
          <w:szCs w:val="24"/>
        </w:rPr>
      </w:pPr>
    </w:p>
    <w:p w14:paraId="3822ACEE" w14:textId="25510240" w:rsidR="002B326E" w:rsidRDefault="002B326E" w:rsidP="002B326E">
      <w:pPr>
        <w:spacing w:line="360" w:lineRule="auto"/>
        <w:jc w:val="both"/>
        <w:rPr>
          <w:rFonts w:ascii="Arial" w:hAnsi="Arial" w:cs="Arial"/>
          <w:sz w:val="24"/>
          <w:szCs w:val="24"/>
        </w:rPr>
      </w:pPr>
    </w:p>
    <w:p w14:paraId="0A358A61" w14:textId="61827A6D" w:rsidR="002B326E" w:rsidRDefault="002B326E" w:rsidP="002B326E">
      <w:pPr>
        <w:spacing w:line="360" w:lineRule="auto"/>
        <w:jc w:val="both"/>
        <w:rPr>
          <w:rFonts w:ascii="Arial" w:hAnsi="Arial" w:cs="Arial"/>
          <w:sz w:val="24"/>
          <w:szCs w:val="24"/>
          <w:u w:val="single"/>
        </w:rPr>
      </w:pPr>
      <w:r w:rsidRPr="002B326E">
        <w:rPr>
          <w:rFonts w:ascii="Arial" w:hAnsi="Arial" w:cs="Arial"/>
          <w:sz w:val="24"/>
          <w:szCs w:val="24"/>
          <w:u w:val="single"/>
        </w:rPr>
        <w:lastRenderedPageBreak/>
        <w:t>Reference list</w:t>
      </w:r>
    </w:p>
    <w:p w14:paraId="659F8063" w14:textId="1B671A99" w:rsidR="002B326E" w:rsidRPr="00832D77" w:rsidRDefault="002B326E" w:rsidP="002B326E">
      <w:pPr>
        <w:spacing w:line="240" w:lineRule="auto"/>
        <w:rPr>
          <w:rFonts w:ascii="Arial" w:hAnsi="Arial" w:cs="Arial"/>
        </w:rPr>
      </w:pPr>
      <w:r w:rsidRPr="00832D77">
        <w:rPr>
          <w:rFonts w:ascii="Arial" w:hAnsi="Arial" w:cs="Arial"/>
        </w:rPr>
        <w:t>Al-</w:t>
      </w:r>
      <w:proofErr w:type="spellStart"/>
      <w:r w:rsidRPr="00832D77">
        <w:rPr>
          <w:rFonts w:ascii="Arial" w:hAnsi="Arial" w:cs="Arial"/>
        </w:rPr>
        <w:t>Faki</w:t>
      </w:r>
      <w:proofErr w:type="spellEnd"/>
      <w:r w:rsidRPr="00832D77">
        <w:rPr>
          <w:rFonts w:ascii="Arial" w:hAnsi="Arial" w:cs="Arial"/>
        </w:rPr>
        <w:t>, IM. (2014). ‘</w:t>
      </w:r>
      <w:proofErr w:type="spellStart"/>
      <w:r w:rsidRPr="00832D77">
        <w:rPr>
          <w:rFonts w:ascii="Arial" w:hAnsi="Arial" w:cs="Arial"/>
        </w:rPr>
        <w:t>Difficuties</w:t>
      </w:r>
      <w:proofErr w:type="spellEnd"/>
      <w:r w:rsidRPr="00832D77">
        <w:rPr>
          <w:rFonts w:ascii="Arial" w:hAnsi="Arial" w:cs="Arial"/>
        </w:rPr>
        <w:t xml:space="preserve"> facing Teachers in Using Interactive Whiteboards in Their Classes’. </w:t>
      </w:r>
      <w:r w:rsidRPr="00832D77">
        <w:rPr>
          <w:rFonts w:ascii="Arial" w:hAnsi="Arial" w:cs="Arial"/>
          <w:i/>
        </w:rPr>
        <w:t>American International Journal of Social Science</w:t>
      </w:r>
      <w:r w:rsidRPr="00832D77">
        <w:rPr>
          <w:rFonts w:ascii="Arial" w:hAnsi="Arial" w:cs="Arial"/>
        </w:rPr>
        <w:t xml:space="preserve">. Vol 3.2. Pp 132-154. [Online]Available at: </w:t>
      </w:r>
      <w:hyperlink r:id="rId8" w:history="1">
        <w:r w:rsidRPr="00832D77">
          <w:rPr>
            <w:rStyle w:val="Hyperlink"/>
            <w:rFonts w:ascii="Arial" w:hAnsi="Arial" w:cs="Arial"/>
          </w:rPr>
          <w:t>http://www.aijssnet.com/journals/Vol_3_No_2_March_2014/16.pdf</w:t>
        </w:r>
      </w:hyperlink>
      <w:r w:rsidRPr="00832D77">
        <w:rPr>
          <w:rFonts w:ascii="Arial" w:hAnsi="Arial" w:cs="Arial"/>
        </w:rPr>
        <w:t xml:space="preserve"> (Accessed 5.2.2019)</w:t>
      </w:r>
    </w:p>
    <w:p w14:paraId="5D742F28" w14:textId="18539789" w:rsidR="002B326E" w:rsidRPr="00832D77" w:rsidRDefault="002B326E" w:rsidP="002B326E">
      <w:pPr>
        <w:spacing w:line="240" w:lineRule="auto"/>
        <w:rPr>
          <w:rFonts w:ascii="Arial" w:hAnsi="Arial" w:cs="Arial"/>
        </w:rPr>
      </w:pPr>
      <w:r w:rsidRPr="00832D77">
        <w:rPr>
          <w:rFonts w:ascii="Arial" w:hAnsi="Arial" w:cs="Arial"/>
        </w:rPr>
        <w:t xml:space="preserve">Almond, Richard J., 2009. ‘Group assessment: comparing group and individual undergraduate module mark’s’. </w:t>
      </w:r>
      <w:r w:rsidRPr="00832D77">
        <w:rPr>
          <w:rFonts w:ascii="Arial" w:hAnsi="Arial" w:cs="Arial"/>
          <w:i/>
        </w:rPr>
        <w:t>Assessment &amp; Evaluation in Higher Education</w:t>
      </w:r>
      <w:r w:rsidRPr="00832D77">
        <w:rPr>
          <w:rFonts w:ascii="Arial" w:hAnsi="Arial" w:cs="Arial"/>
        </w:rPr>
        <w:t xml:space="preserve">. Vol 34.2. Pp.141–149. [Online] Available at: </w:t>
      </w:r>
      <w:hyperlink r:id="rId9" w:history="1">
        <w:r w:rsidRPr="00832D77">
          <w:rPr>
            <w:rStyle w:val="Hyperlink"/>
            <w:rFonts w:ascii="Arial" w:hAnsi="Arial" w:cs="Arial"/>
          </w:rPr>
          <w:t>https://web-b-ebscohost-com.ezproxy.uwtsd.ac.uk/ehost/pdfviewer/pdfviewer?vid=1&amp;sid=f9dfe971-d673-4bcd-9e44-5f19d75fdc38%40sessionmgr103</w:t>
        </w:r>
      </w:hyperlink>
      <w:r w:rsidRPr="00832D77">
        <w:rPr>
          <w:rFonts w:ascii="Arial" w:hAnsi="Arial" w:cs="Arial"/>
        </w:rPr>
        <w:t xml:space="preserve">  (Accessed 18.02.2019)</w:t>
      </w:r>
    </w:p>
    <w:p w14:paraId="3B7FDB33" w14:textId="47906103" w:rsidR="002B326E" w:rsidRPr="00832D77" w:rsidRDefault="002B326E" w:rsidP="002B326E">
      <w:pPr>
        <w:spacing w:line="240" w:lineRule="auto"/>
        <w:rPr>
          <w:rFonts w:ascii="Arial" w:hAnsi="Arial" w:cs="Arial"/>
        </w:rPr>
      </w:pPr>
      <w:r w:rsidRPr="00832D77">
        <w:rPr>
          <w:rFonts w:ascii="Arial" w:hAnsi="Arial" w:cs="Arial"/>
        </w:rPr>
        <w:t xml:space="preserve">Aubrey, C. &amp; Dahl, S. (2014) ‘The confidence and competence in information and communication technologies of practitioners, parents and young children in the Early Years Foundation Sage’. </w:t>
      </w:r>
      <w:r w:rsidRPr="00832D77">
        <w:rPr>
          <w:rFonts w:ascii="Arial" w:hAnsi="Arial" w:cs="Arial"/>
          <w:i/>
        </w:rPr>
        <w:t>Early Years</w:t>
      </w:r>
      <w:r w:rsidRPr="00832D77">
        <w:rPr>
          <w:rFonts w:ascii="Arial" w:hAnsi="Arial" w:cs="Arial"/>
        </w:rPr>
        <w:t xml:space="preserve">. Vol 34.1. Pp 94-108. DOI: 10.1080/09575146.2013.792789. [Online] Available at: </w:t>
      </w:r>
      <w:hyperlink r:id="rId10" w:history="1">
        <w:r w:rsidRPr="00832D77">
          <w:rPr>
            <w:rStyle w:val="Hyperlink"/>
            <w:rFonts w:ascii="Arial" w:hAnsi="Arial" w:cs="Arial"/>
          </w:rPr>
          <w:t>https://www.researchgate.net/publication/263302573_The_confidence_and_competence_in_information_and_communication_technologies_of_practitioners_parents_and_young_children_in_the_Early_Years_Foundation_Stage</w:t>
        </w:r>
      </w:hyperlink>
      <w:r w:rsidRPr="00832D77">
        <w:rPr>
          <w:rFonts w:ascii="Arial" w:hAnsi="Arial" w:cs="Arial"/>
        </w:rPr>
        <w:t xml:space="preserve">  (Accessed: 5.2.2019)</w:t>
      </w:r>
    </w:p>
    <w:p w14:paraId="3308FE15" w14:textId="77777777" w:rsidR="002B326E" w:rsidRPr="00832D77" w:rsidRDefault="002B326E" w:rsidP="002B326E">
      <w:pPr>
        <w:spacing w:line="240" w:lineRule="auto"/>
        <w:rPr>
          <w:rFonts w:ascii="Arial" w:hAnsi="Arial" w:cs="Arial"/>
        </w:rPr>
      </w:pPr>
      <w:proofErr w:type="spellStart"/>
      <w:proofErr w:type="gramStart"/>
      <w:r w:rsidRPr="00832D77">
        <w:rPr>
          <w:rFonts w:ascii="Arial" w:hAnsi="Arial" w:cs="Arial"/>
        </w:rPr>
        <w:t>Bajtos,J</w:t>
      </w:r>
      <w:proofErr w:type="spellEnd"/>
      <w:r w:rsidRPr="00832D77">
        <w:rPr>
          <w:rFonts w:ascii="Arial" w:hAnsi="Arial" w:cs="Arial"/>
        </w:rPr>
        <w:t>.</w:t>
      </w:r>
      <w:proofErr w:type="gramEnd"/>
      <w:r w:rsidRPr="00832D77">
        <w:rPr>
          <w:rFonts w:ascii="Arial" w:hAnsi="Arial" w:cs="Arial"/>
        </w:rPr>
        <w:t xml:space="preserve"> (2016) ‘use of interactive whiteboards in the work of teachers of vocational subjects with an emphasis on the effectiveness of teaching’. </w:t>
      </w:r>
      <w:r w:rsidRPr="00832D77">
        <w:rPr>
          <w:rFonts w:ascii="Arial" w:hAnsi="Arial" w:cs="Arial"/>
          <w:i/>
        </w:rPr>
        <w:t>New Educational Review</w:t>
      </w:r>
      <w:r w:rsidRPr="00832D77">
        <w:rPr>
          <w:rFonts w:ascii="Arial" w:hAnsi="Arial" w:cs="Arial"/>
        </w:rPr>
        <w:t>. Vol 46.4. Pp 119-130. Doi: 10.15804/tner.2016.46.4.10.</w:t>
      </w:r>
    </w:p>
    <w:p w14:paraId="7B083B33" w14:textId="33758D2D" w:rsidR="002B326E" w:rsidRPr="00832D77" w:rsidRDefault="002B326E" w:rsidP="002B326E">
      <w:pPr>
        <w:spacing w:line="240" w:lineRule="auto"/>
        <w:rPr>
          <w:rFonts w:ascii="Arial" w:hAnsi="Arial" w:cs="Arial"/>
        </w:rPr>
      </w:pPr>
      <w:r w:rsidRPr="00832D77">
        <w:rPr>
          <w:rFonts w:ascii="Arial" w:hAnsi="Arial" w:cs="Arial"/>
        </w:rPr>
        <w:t xml:space="preserve">BBC Wales. (2019) ‘Snapchat bullying: Adults 'can't keep up with technology' [online] Available at: </w:t>
      </w:r>
      <w:hyperlink r:id="rId11" w:history="1">
        <w:r w:rsidRPr="00832D77">
          <w:rPr>
            <w:rStyle w:val="Hyperlink"/>
            <w:rFonts w:ascii="Arial" w:hAnsi="Arial" w:cs="Arial"/>
          </w:rPr>
          <w:t>https://www.bbc.co.uk/news/uk-wales-47118629</w:t>
        </w:r>
      </w:hyperlink>
      <w:r w:rsidRPr="00832D77">
        <w:rPr>
          <w:rFonts w:ascii="Arial" w:hAnsi="Arial" w:cs="Arial"/>
        </w:rPr>
        <w:t xml:space="preserve"> (Accessed 21.02.2019)</w:t>
      </w:r>
    </w:p>
    <w:p w14:paraId="05D40FFD" w14:textId="0D56F78E" w:rsidR="002B326E" w:rsidRPr="00832D77" w:rsidRDefault="002B326E" w:rsidP="002B326E">
      <w:pPr>
        <w:spacing w:line="240" w:lineRule="auto"/>
        <w:rPr>
          <w:rFonts w:ascii="Arial" w:hAnsi="Arial" w:cs="Arial"/>
        </w:rPr>
      </w:pPr>
      <w:r w:rsidRPr="00832D77">
        <w:rPr>
          <w:rFonts w:ascii="Arial" w:hAnsi="Arial" w:cs="Arial"/>
        </w:rPr>
        <w:t xml:space="preserve">BBC Wales. (2015) ‘Digital skills in schools as vital as pupil literacy’. [Online] Available at: </w:t>
      </w:r>
      <w:hyperlink r:id="rId12" w:history="1">
        <w:r w:rsidRPr="00832D77">
          <w:rPr>
            <w:rStyle w:val="Hyperlink"/>
            <w:rFonts w:ascii="Arial" w:hAnsi="Arial" w:cs="Arial"/>
          </w:rPr>
          <w:t>https://www.bbc.co.uk/news/uk-wales-33080589</w:t>
        </w:r>
      </w:hyperlink>
      <w:r w:rsidRPr="00832D77">
        <w:rPr>
          <w:rFonts w:ascii="Arial" w:hAnsi="Arial" w:cs="Arial"/>
        </w:rPr>
        <w:t xml:space="preserve">  (Accessed: 21.02.2019)</w:t>
      </w:r>
    </w:p>
    <w:p w14:paraId="33760526" w14:textId="50E74623" w:rsidR="002B326E" w:rsidRDefault="002B326E" w:rsidP="002B326E">
      <w:pPr>
        <w:spacing w:line="240" w:lineRule="auto"/>
        <w:rPr>
          <w:rFonts w:ascii="Arial" w:hAnsi="Arial" w:cs="Arial"/>
        </w:rPr>
      </w:pPr>
      <w:r w:rsidRPr="00832D77">
        <w:rPr>
          <w:rFonts w:ascii="Arial" w:hAnsi="Arial" w:cs="Arial"/>
        </w:rPr>
        <w:t xml:space="preserve">BECTA ‘Safeguarding children in a digital world- developing strategic approach to e-safety’ [Online] Available at: </w:t>
      </w:r>
      <w:hyperlink r:id="rId13" w:history="1">
        <w:r w:rsidRPr="00832D77">
          <w:rPr>
            <w:rStyle w:val="Hyperlink"/>
            <w:rFonts w:ascii="Arial" w:hAnsi="Arial" w:cs="Arial"/>
          </w:rPr>
          <w:t>http://www.mmiweb.org.uk/publications/ict/safeguarding.pdf</w:t>
        </w:r>
      </w:hyperlink>
      <w:r w:rsidRPr="00832D77">
        <w:rPr>
          <w:rFonts w:ascii="Arial" w:hAnsi="Arial" w:cs="Arial"/>
        </w:rPr>
        <w:t xml:space="preserve"> (Accessed: 11.02.2019)</w:t>
      </w:r>
    </w:p>
    <w:p w14:paraId="537A7F6F" w14:textId="1BE34B33" w:rsidR="00287C96" w:rsidRPr="00832D77" w:rsidRDefault="00287C96" w:rsidP="002B326E">
      <w:pPr>
        <w:spacing w:line="240" w:lineRule="auto"/>
        <w:rPr>
          <w:rFonts w:ascii="Arial" w:hAnsi="Arial" w:cs="Arial"/>
        </w:rPr>
      </w:pPr>
      <w:proofErr w:type="spellStart"/>
      <w:r>
        <w:rPr>
          <w:rFonts w:ascii="Arial" w:hAnsi="Arial" w:cs="Arial"/>
        </w:rPr>
        <w:t>Belshaw</w:t>
      </w:r>
      <w:proofErr w:type="spellEnd"/>
      <w:r>
        <w:rPr>
          <w:rFonts w:ascii="Arial" w:hAnsi="Arial" w:cs="Arial"/>
        </w:rPr>
        <w:t>, D</w:t>
      </w:r>
      <w:r w:rsidR="00733B68">
        <w:rPr>
          <w:rFonts w:ascii="Arial" w:hAnsi="Arial" w:cs="Arial"/>
        </w:rPr>
        <w:t>.A.J</w:t>
      </w:r>
      <w:r>
        <w:rPr>
          <w:rFonts w:ascii="Arial" w:hAnsi="Arial" w:cs="Arial"/>
        </w:rPr>
        <w:t xml:space="preserve">. (2011) </w:t>
      </w:r>
      <w:r w:rsidRPr="003600A4">
        <w:rPr>
          <w:rFonts w:ascii="Arial" w:hAnsi="Arial" w:cs="Arial"/>
        </w:rPr>
        <w:t xml:space="preserve">What is digital </w:t>
      </w:r>
      <w:r w:rsidR="003600A4" w:rsidRPr="003600A4">
        <w:rPr>
          <w:rFonts w:ascii="Arial" w:hAnsi="Arial" w:cs="Arial"/>
        </w:rPr>
        <w:t>Literacy?</w:t>
      </w:r>
      <w:r w:rsidR="003600A4">
        <w:rPr>
          <w:rFonts w:ascii="Arial" w:hAnsi="Arial" w:cs="Arial"/>
        </w:rPr>
        <w:t xml:space="preserve"> </w:t>
      </w:r>
      <w:r w:rsidR="003600A4" w:rsidRPr="003600A4">
        <w:rPr>
          <w:rFonts w:ascii="Arial" w:hAnsi="Arial" w:cs="Arial"/>
          <w:i/>
        </w:rPr>
        <w:t>A pragmatic investigation</w:t>
      </w:r>
      <w:r w:rsidR="003600A4">
        <w:rPr>
          <w:rFonts w:ascii="Arial" w:hAnsi="Arial" w:cs="Arial"/>
        </w:rPr>
        <w:t xml:space="preserve">. Department of Education: Durham </w:t>
      </w:r>
      <w:r>
        <w:rPr>
          <w:rFonts w:ascii="Arial" w:hAnsi="Arial" w:cs="Arial"/>
        </w:rPr>
        <w:t xml:space="preserve"> </w:t>
      </w:r>
      <w:r w:rsidR="000449D0">
        <w:rPr>
          <w:rFonts w:ascii="Arial" w:hAnsi="Arial" w:cs="Arial"/>
        </w:rPr>
        <w:t>[Online] A</w:t>
      </w:r>
      <w:r w:rsidR="000449D0" w:rsidRPr="000449D0">
        <w:rPr>
          <w:rFonts w:ascii="Arial" w:hAnsi="Arial" w:cs="Arial"/>
        </w:rPr>
        <w:t>vailable</w:t>
      </w:r>
      <w:r w:rsidR="000449D0">
        <w:rPr>
          <w:rFonts w:ascii="Arial" w:hAnsi="Arial" w:cs="Arial"/>
        </w:rPr>
        <w:t xml:space="preserve"> at</w:t>
      </w:r>
      <w:r w:rsidR="000449D0" w:rsidRPr="000449D0">
        <w:rPr>
          <w:rFonts w:ascii="Arial" w:hAnsi="Arial" w:cs="Arial"/>
        </w:rPr>
        <w:t xml:space="preserve">: </w:t>
      </w:r>
      <w:hyperlink r:id="rId14" w:history="1">
        <w:r w:rsidR="000449D0" w:rsidRPr="00765D4B">
          <w:rPr>
            <w:rStyle w:val="Hyperlink"/>
            <w:rFonts w:ascii="Arial" w:hAnsi="Arial" w:cs="Arial"/>
          </w:rPr>
          <w:t>http://neverendingthesis.com/doug-belshaw-edd-thesis-final.pdf</w:t>
        </w:r>
      </w:hyperlink>
      <w:r w:rsidR="000449D0">
        <w:rPr>
          <w:rFonts w:ascii="Arial" w:hAnsi="Arial" w:cs="Arial"/>
        </w:rPr>
        <w:t>. (Accessed:</w:t>
      </w:r>
      <w:r w:rsidR="000449D0" w:rsidRPr="000449D0">
        <w:rPr>
          <w:rFonts w:ascii="Arial" w:hAnsi="Arial" w:cs="Arial"/>
        </w:rPr>
        <w:t xml:space="preserve"> 24.02.2019</w:t>
      </w:r>
      <w:r w:rsidR="000449D0">
        <w:rPr>
          <w:rFonts w:ascii="Arial" w:hAnsi="Arial" w:cs="Arial"/>
        </w:rPr>
        <w:t>)</w:t>
      </w:r>
    </w:p>
    <w:p w14:paraId="51B04B09" w14:textId="77777777" w:rsidR="002B326E" w:rsidRPr="00832D77" w:rsidRDefault="002B326E" w:rsidP="002B326E">
      <w:pPr>
        <w:spacing w:line="240" w:lineRule="auto"/>
        <w:rPr>
          <w:rFonts w:ascii="Arial" w:hAnsi="Arial" w:cs="Arial"/>
        </w:rPr>
      </w:pPr>
      <w:proofErr w:type="spellStart"/>
      <w:proofErr w:type="gramStart"/>
      <w:r w:rsidRPr="00832D77">
        <w:rPr>
          <w:rFonts w:ascii="Arial" w:hAnsi="Arial" w:cs="Arial"/>
        </w:rPr>
        <w:t>Bidakli,MZ</w:t>
      </w:r>
      <w:proofErr w:type="spellEnd"/>
      <w:proofErr w:type="gramEnd"/>
      <w:r w:rsidRPr="00832D77">
        <w:rPr>
          <w:rFonts w:ascii="Arial" w:hAnsi="Arial" w:cs="Arial"/>
        </w:rPr>
        <w:t xml:space="preserve"> &amp; </w:t>
      </w:r>
      <w:proofErr w:type="spellStart"/>
      <w:r w:rsidRPr="00832D77">
        <w:rPr>
          <w:rFonts w:ascii="Arial" w:hAnsi="Arial" w:cs="Arial"/>
        </w:rPr>
        <w:t>Mobasher</w:t>
      </w:r>
      <w:proofErr w:type="spellEnd"/>
      <w:r w:rsidRPr="00832D77">
        <w:rPr>
          <w:rFonts w:ascii="Arial" w:hAnsi="Arial" w:cs="Arial"/>
        </w:rPr>
        <w:t xml:space="preserve">, N. (2013) ‘Teachers views of the effect of the interactive whiteboard (IWB) on teaching’. </w:t>
      </w:r>
      <w:r w:rsidRPr="00832D77">
        <w:rPr>
          <w:rFonts w:ascii="Arial" w:hAnsi="Arial" w:cs="Arial"/>
          <w:i/>
        </w:rPr>
        <w:t>Procedia Social and behavioural sciences</w:t>
      </w:r>
      <w:r w:rsidRPr="00832D77">
        <w:rPr>
          <w:rFonts w:ascii="Arial" w:hAnsi="Arial" w:cs="Arial"/>
        </w:rPr>
        <w:t>. Vol83. Pp 140-144. DOI: 10.1016/j.sbspro.2013.06.027</w:t>
      </w:r>
    </w:p>
    <w:p w14:paraId="733B7601" w14:textId="6C8607C3" w:rsidR="002B326E" w:rsidRPr="00832D77" w:rsidRDefault="002B326E" w:rsidP="002B326E">
      <w:pPr>
        <w:spacing w:line="240" w:lineRule="auto"/>
        <w:rPr>
          <w:rFonts w:ascii="Arial" w:hAnsi="Arial" w:cs="Arial"/>
        </w:rPr>
      </w:pPr>
      <w:r w:rsidRPr="00832D77">
        <w:rPr>
          <w:rFonts w:ascii="Arial" w:hAnsi="Arial" w:cs="Arial"/>
        </w:rPr>
        <w:t xml:space="preserve">Blake, B &amp; </w:t>
      </w:r>
      <w:proofErr w:type="spellStart"/>
      <w:proofErr w:type="gramStart"/>
      <w:r w:rsidRPr="00832D77">
        <w:rPr>
          <w:rFonts w:ascii="Arial" w:hAnsi="Arial" w:cs="Arial"/>
        </w:rPr>
        <w:t>Pope,T</w:t>
      </w:r>
      <w:proofErr w:type="spellEnd"/>
      <w:r w:rsidRPr="00832D77">
        <w:rPr>
          <w:rFonts w:ascii="Arial" w:hAnsi="Arial" w:cs="Arial"/>
        </w:rPr>
        <w:t>.</w:t>
      </w:r>
      <w:proofErr w:type="gramEnd"/>
      <w:r w:rsidRPr="00832D77">
        <w:rPr>
          <w:rFonts w:ascii="Arial" w:hAnsi="Arial" w:cs="Arial"/>
        </w:rPr>
        <w:t xml:space="preserve"> (2008). ‘Developmental Psychology: Incorporating Piaget’s and Vygotsky’s Theories in Classrooms.’ </w:t>
      </w:r>
      <w:r w:rsidRPr="00832D77">
        <w:rPr>
          <w:rFonts w:ascii="Arial" w:hAnsi="Arial" w:cs="Arial"/>
          <w:i/>
        </w:rPr>
        <w:t>Journal of Cross-Disciplinary Perspectives in Education</w:t>
      </w:r>
      <w:r w:rsidRPr="00832D77">
        <w:rPr>
          <w:rFonts w:ascii="Arial" w:hAnsi="Arial" w:cs="Arial"/>
        </w:rPr>
        <w:t xml:space="preserve">. Vol1.1 Pp 59-67. [Online] Available at: </w:t>
      </w:r>
      <w:hyperlink r:id="rId15" w:history="1">
        <w:r w:rsidRPr="00832D77">
          <w:rPr>
            <w:rStyle w:val="Hyperlink"/>
            <w:rFonts w:ascii="Arial" w:hAnsi="Arial" w:cs="Arial"/>
          </w:rPr>
          <w:t>https://people.wm.edu/~mxtsch/Teaching/JCPE/Volume1/JCPE_2008-01-09.pdf</w:t>
        </w:r>
      </w:hyperlink>
      <w:r w:rsidRPr="00832D77">
        <w:rPr>
          <w:rFonts w:ascii="Arial" w:hAnsi="Arial" w:cs="Arial"/>
        </w:rPr>
        <w:t xml:space="preserve"> (Accessed: 20.02.2019)</w:t>
      </w:r>
    </w:p>
    <w:p w14:paraId="4B2AE71E" w14:textId="541BA968" w:rsidR="002B326E" w:rsidRPr="00832D77" w:rsidRDefault="002B326E" w:rsidP="002B326E">
      <w:pPr>
        <w:spacing w:line="240" w:lineRule="auto"/>
        <w:rPr>
          <w:rFonts w:ascii="Arial" w:hAnsi="Arial" w:cs="Arial"/>
        </w:rPr>
      </w:pPr>
      <w:proofErr w:type="spellStart"/>
      <w:proofErr w:type="gramStart"/>
      <w:r w:rsidRPr="00832D77">
        <w:rPr>
          <w:rFonts w:ascii="Arial" w:hAnsi="Arial" w:cs="Arial"/>
        </w:rPr>
        <w:t>Butler,s</w:t>
      </w:r>
      <w:proofErr w:type="spellEnd"/>
      <w:r w:rsidRPr="00832D77">
        <w:rPr>
          <w:rFonts w:ascii="Arial" w:hAnsi="Arial" w:cs="Arial"/>
        </w:rPr>
        <w:t>.</w:t>
      </w:r>
      <w:proofErr w:type="gramEnd"/>
      <w:r w:rsidRPr="00832D77">
        <w:rPr>
          <w:rFonts w:ascii="Arial" w:hAnsi="Arial" w:cs="Arial"/>
        </w:rPr>
        <w:t xml:space="preserve"> (2008) ‘Learning through play’. </w:t>
      </w:r>
      <w:r w:rsidRPr="00832D77">
        <w:rPr>
          <w:rFonts w:ascii="Arial" w:hAnsi="Arial" w:cs="Arial"/>
          <w:i/>
        </w:rPr>
        <w:t>Early childhood news</w:t>
      </w:r>
      <w:r w:rsidRPr="00832D77">
        <w:rPr>
          <w:rFonts w:ascii="Arial" w:hAnsi="Arial" w:cs="Arial"/>
        </w:rPr>
        <w:t xml:space="preserve">. [Online] Available at: </w:t>
      </w:r>
      <w:hyperlink r:id="rId16" w:history="1">
        <w:r w:rsidR="00D90DD4" w:rsidRPr="00832D77">
          <w:rPr>
            <w:rStyle w:val="Hyperlink"/>
            <w:rFonts w:ascii="Arial" w:hAnsi="Arial" w:cs="Arial"/>
          </w:rPr>
          <w:t>http://www.earlychildhoodnews.com/earlychildhood/article_view.aspx?ArticleID=591</w:t>
        </w:r>
      </w:hyperlink>
      <w:r w:rsidR="00D90DD4" w:rsidRPr="00832D77">
        <w:rPr>
          <w:rFonts w:ascii="Arial" w:hAnsi="Arial" w:cs="Arial"/>
        </w:rPr>
        <w:t xml:space="preserve"> </w:t>
      </w:r>
      <w:r w:rsidRPr="00832D77">
        <w:rPr>
          <w:rFonts w:ascii="Arial" w:hAnsi="Arial" w:cs="Arial"/>
        </w:rPr>
        <w:t xml:space="preserve"> (Accessed: 5.2.2019)</w:t>
      </w:r>
    </w:p>
    <w:p w14:paraId="59E92E5F" w14:textId="07C6FD4B" w:rsidR="002B326E" w:rsidRPr="00832D77" w:rsidRDefault="002B326E" w:rsidP="002B326E">
      <w:pPr>
        <w:spacing w:line="240" w:lineRule="auto"/>
        <w:rPr>
          <w:rFonts w:ascii="Arial" w:hAnsi="Arial" w:cs="Arial"/>
        </w:rPr>
      </w:pPr>
      <w:r w:rsidRPr="00832D77">
        <w:rPr>
          <w:rFonts w:ascii="Arial" w:hAnsi="Arial" w:cs="Arial"/>
        </w:rPr>
        <w:t xml:space="preserve">CHEN, J.J.&amp; SHIRE, S.H., (2011). ‘Strategic Teaching: Fostering Communication Skills in Diverse Young Learners’. </w:t>
      </w:r>
      <w:r w:rsidRPr="00832D77">
        <w:rPr>
          <w:rFonts w:ascii="Arial" w:hAnsi="Arial" w:cs="Arial"/>
          <w:i/>
        </w:rPr>
        <w:t>YC Young Children</w:t>
      </w:r>
      <w:r w:rsidRPr="00832D77">
        <w:rPr>
          <w:rFonts w:ascii="Arial" w:hAnsi="Arial" w:cs="Arial"/>
        </w:rPr>
        <w:t xml:space="preserve">. Vol 66.2. pp. 20-27 [Online] Available at: </w:t>
      </w:r>
      <w:hyperlink r:id="rId17" w:history="1">
        <w:r w:rsidR="00D90DD4" w:rsidRPr="00832D77">
          <w:rPr>
            <w:rStyle w:val="Hyperlink"/>
            <w:rFonts w:ascii="Arial" w:hAnsi="Arial" w:cs="Arial"/>
          </w:rPr>
          <w:t>https://search-proquest-com.ezproxy.uwtsd.ac.uk/docview/874262853/fulltextPDF/2EDDC8BCAF8A4B42PQ/1?accountid=130472</w:t>
        </w:r>
      </w:hyperlink>
      <w:r w:rsidR="00D90DD4" w:rsidRPr="00832D77">
        <w:rPr>
          <w:rFonts w:ascii="Arial" w:hAnsi="Arial" w:cs="Arial"/>
        </w:rPr>
        <w:t xml:space="preserve"> </w:t>
      </w:r>
      <w:r w:rsidRPr="00832D77">
        <w:rPr>
          <w:rFonts w:ascii="Arial" w:hAnsi="Arial" w:cs="Arial"/>
        </w:rPr>
        <w:t xml:space="preserve"> (Accessed: 14.02.2019)</w:t>
      </w:r>
    </w:p>
    <w:p w14:paraId="5D0F8A5D" w14:textId="6EA1204C" w:rsidR="00D90DD4" w:rsidRPr="00832D77" w:rsidRDefault="00D90DD4" w:rsidP="00D90DD4">
      <w:pPr>
        <w:spacing w:line="240" w:lineRule="auto"/>
        <w:rPr>
          <w:rFonts w:ascii="Arial" w:hAnsi="Arial" w:cs="Arial"/>
        </w:rPr>
      </w:pPr>
      <w:r w:rsidRPr="00832D77">
        <w:rPr>
          <w:rFonts w:ascii="Arial" w:hAnsi="Arial" w:cs="Arial"/>
        </w:rPr>
        <w:lastRenderedPageBreak/>
        <w:t xml:space="preserve">Crescenzi, L. et al (2014). ‘The role of touch in preschool children’s learning using iPad versus paper interaction’. </w:t>
      </w:r>
      <w:r w:rsidRPr="00832D77">
        <w:rPr>
          <w:rFonts w:ascii="Arial" w:hAnsi="Arial" w:cs="Arial"/>
          <w:i/>
        </w:rPr>
        <w:t>Australian Journal of Language and Literacy</w:t>
      </w:r>
      <w:r w:rsidRPr="00832D77">
        <w:rPr>
          <w:rFonts w:ascii="Arial" w:hAnsi="Arial" w:cs="Arial"/>
        </w:rPr>
        <w:t xml:space="preserve">. Vol. 37.2. Pp 86-95. [Online] Available at: </w:t>
      </w:r>
      <w:hyperlink r:id="rId18" w:history="1">
        <w:r w:rsidRPr="00832D77">
          <w:rPr>
            <w:rStyle w:val="Hyperlink"/>
            <w:rFonts w:ascii="Arial" w:hAnsi="Arial" w:cs="Arial"/>
          </w:rPr>
          <w:t>https://pdfs.semanticscholar.org/f13f/44913f5c031cd8c0eebb2125c07be08197f4.pdf</w:t>
        </w:r>
      </w:hyperlink>
      <w:r w:rsidRPr="00832D77">
        <w:rPr>
          <w:rFonts w:ascii="Arial" w:hAnsi="Arial" w:cs="Arial"/>
        </w:rPr>
        <w:t xml:space="preserve">  (Accessed: 5.2.2019)</w:t>
      </w:r>
    </w:p>
    <w:p w14:paraId="383BFB6F" w14:textId="19D60D5E" w:rsidR="00D90DD4" w:rsidRPr="00832D77" w:rsidRDefault="00D90DD4" w:rsidP="00D90DD4">
      <w:pPr>
        <w:spacing w:line="240" w:lineRule="auto"/>
        <w:rPr>
          <w:rFonts w:ascii="Arial" w:hAnsi="Arial" w:cs="Arial"/>
        </w:rPr>
      </w:pPr>
      <w:r w:rsidRPr="00832D77">
        <w:rPr>
          <w:rFonts w:ascii="Arial" w:hAnsi="Arial" w:cs="Arial"/>
        </w:rPr>
        <w:t xml:space="preserve">Donaldson, (2015) ‘Successful futures: Independent Review of Curriculum and Assessment Arrangements in Wales’. [Online] Available at : </w:t>
      </w:r>
      <w:hyperlink r:id="rId19" w:history="1">
        <w:r w:rsidRPr="00832D77">
          <w:rPr>
            <w:rStyle w:val="Hyperlink"/>
            <w:rFonts w:ascii="Arial" w:hAnsi="Arial" w:cs="Arial"/>
          </w:rPr>
          <w:t>file:///C:/Users/Christian/AppData/Local/Packages/Microsoft.MicrosoftEdge_8wekyb3d8bbwe/TempState/Downloads/Donaldson%20Report%20-%20Successful%20Futures%20-%20Independent%20Review%20of%20Curriculum%20and%20Assessment%20Arrangements%20in%20Wales.pdf</w:t>
        </w:r>
      </w:hyperlink>
      <w:r w:rsidRPr="00832D77">
        <w:rPr>
          <w:rFonts w:ascii="Arial" w:hAnsi="Arial" w:cs="Arial"/>
        </w:rPr>
        <w:t xml:space="preserve">  (Accessed: 30.01.2019)</w:t>
      </w:r>
    </w:p>
    <w:p w14:paraId="7029AF82" w14:textId="79906353" w:rsidR="00D90DD4" w:rsidRPr="00832D77" w:rsidRDefault="00D90DD4" w:rsidP="00D90DD4">
      <w:pPr>
        <w:spacing w:line="240" w:lineRule="auto"/>
        <w:rPr>
          <w:rFonts w:ascii="Arial" w:hAnsi="Arial" w:cs="Arial"/>
        </w:rPr>
      </w:pPr>
      <w:r w:rsidRPr="00832D77">
        <w:rPr>
          <w:rFonts w:ascii="Arial" w:hAnsi="Arial" w:cs="Arial"/>
        </w:rPr>
        <w:t xml:space="preserve">Donaldson, G. (2015) ‘Successful Futures Looking at the Curriculum and Assessment Arrangements in Wales’. [Online] Available at: </w:t>
      </w:r>
      <w:hyperlink r:id="rId20" w:history="1">
        <w:r w:rsidRPr="00832D77">
          <w:rPr>
            <w:rStyle w:val="Hyperlink"/>
            <w:rFonts w:ascii="Arial" w:hAnsi="Arial" w:cs="Arial"/>
          </w:rPr>
          <w:t>https://beta.gov.wales/sites/default/files/publications/2018-03/succesful-futures-a-summary-of-professor-graham-donaldsons-report.pdf</w:t>
        </w:r>
      </w:hyperlink>
      <w:r w:rsidRPr="00832D77">
        <w:rPr>
          <w:rFonts w:ascii="Arial" w:hAnsi="Arial" w:cs="Arial"/>
        </w:rPr>
        <w:t xml:space="preserve"> (Accessed 31.1.2019)</w:t>
      </w:r>
    </w:p>
    <w:p w14:paraId="0A3EF46F" w14:textId="33168DA6" w:rsidR="00D90DD4" w:rsidRPr="00832D77" w:rsidRDefault="00D90DD4" w:rsidP="00D90DD4">
      <w:pPr>
        <w:spacing w:line="240" w:lineRule="auto"/>
        <w:rPr>
          <w:rFonts w:ascii="Arial" w:hAnsi="Arial" w:cs="Arial"/>
        </w:rPr>
      </w:pPr>
      <w:r w:rsidRPr="00832D77">
        <w:rPr>
          <w:rFonts w:ascii="Arial" w:hAnsi="Arial" w:cs="Arial"/>
        </w:rPr>
        <w:t xml:space="preserve">Dooley, </w:t>
      </w:r>
      <w:proofErr w:type="spellStart"/>
      <w:r w:rsidRPr="00832D77">
        <w:rPr>
          <w:rFonts w:ascii="Arial" w:hAnsi="Arial" w:cs="Arial"/>
        </w:rPr>
        <w:t>McMunn</w:t>
      </w:r>
      <w:proofErr w:type="spellEnd"/>
      <w:r w:rsidRPr="00832D77">
        <w:rPr>
          <w:rFonts w:ascii="Arial" w:hAnsi="Arial" w:cs="Arial"/>
        </w:rPr>
        <w:t xml:space="preserve">, C. &amp; Welch, M. (2014). ‘Nature of Interactions among Young Children and Adult Caregivers in a Children's Museum’. </w:t>
      </w:r>
      <w:r w:rsidRPr="00832D77">
        <w:rPr>
          <w:rFonts w:ascii="Arial" w:hAnsi="Arial" w:cs="Arial"/>
          <w:i/>
        </w:rPr>
        <w:t>Early Childhood Education Journal</w:t>
      </w:r>
      <w:r w:rsidRPr="00832D77">
        <w:rPr>
          <w:rFonts w:ascii="Arial" w:hAnsi="Arial" w:cs="Arial"/>
        </w:rPr>
        <w:t xml:space="preserve">. Vol42.2. Pp.125–132. [Online] Available at: </w:t>
      </w:r>
      <w:hyperlink r:id="rId21" w:anchor="AN=94447531&amp;db=eue" w:history="1">
        <w:r w:rsidRPr="00832D77">
          <w:rPr>
            <w:rStyle w:val="Hyperlink"/>
            <w:rFonts w:ascii="Arial" w:hAnsi="Arial" w:cs="Arial"/>
          </w:rPr>
          <w:t>https://web-a-ebscohost-com.ezproxy.uwtsd.ac.uk/ehost/detail/detail?vid=0&amp;sid=2ecba6bb-fcf1-48b0-9a27-59f56f2cbc69%40sdc-v-sessmgr02&amp;bdata=JnNpdGU9ZWhvc3QtbGl2ZQ%3d%3d#AN=94447531&amp;db=eue</w:t>
        </w:r>
      </w:hyperlink>
      <w:r w:rsidRPr="00832D77">
        <w:rPr>
          <w:rFonts w:ascii="Arial" w:hAnsi="Arial" w:cs="Arial"/>
        </w:rPr>
        <w:t xml:space="preserve">  (Accessed: 18.02.2019)</w:t>
      </w:r>
    </w:p>
    <w:p w14:paraId="2C33F083" w14:textId="0E25F0DC" w:rsidR="00D90DD4" w:rsidRPr="00832D77" w:rsidRDefault="00D90DD4" w:rsidP="00D90DD4">
      <w:pPr>
        <w:spacing w:line="240" w:lineRule="auto"/>
        <w:rPr>
          <w:rFonts w:ascii="Arial" w:hAnsi="Arial" w:cs="Arial"/>
        </w:rPr>
      </w:pPr>
      <w:r w:rsidRPr="00832D77">
        <w:rPr>
          <w:rFonts w:ascii="Arial" w:hAnsi="Arial" w:cs="Arial"/>
        </w:rPr>
        <w:t xml:space="preserve">Dunn et al. (2018) ‘Writing and iPads in the early years: Perspectives from within the classroom’. </w:t>
      </w:r>
      <w:r w:rsidRPr="00832D77">
        <w:rPr>
          <w:rFonts w:ascii="Arial" w:hAnsi="Arial" w:cs="Arial"/>
          <w:i/>
        </w:rPr>
        <w:t>British Journal of Educational Technology</w:t>
      </w:r>
      <w:r w:rsidRPr="00832D77">
        <w:rPr>
          <w:rFonts w:ascii="Arial" w:hAnsi="Arial" w:cs="Arial"/>
        </w:rPr>
        <w:t xml:space="preserve">. Vol:49.5. pp 859–869. DOI: 10.1111/bjet.12621. [Online] Available at: </w:t>
      </w:r>
      <w:hyperlink r:id="rId22" w:history="1">
        <w:r w:rsidRPr="00832D77">
          <w:rPr>
            <w:rStyle w:val="Hyperlink"/>
            <w:rFonts w:ascii="Arial" w:hAnsi="Arial" w:cs="Arial"/>
          </w:rPr>
          <w:t>file:///C:/Users/Christian/AppData/Local/Packages/Microsoft.MicrosoftEdge_8wekyb3d8bbwe/TempState/Downloads/Dunn_et_al-2018-British_Journal_of_Educational_Technology.pdf</w:t>
        </w:r>
      </w:hyperlink>
      <w:r w:rsidRPr="00832D77">
        <w:rPr>
          <w:rFonts w:ascii="Arial" w:hAnsi="Arial" w:cs="Arial"/>
        </w:rPr>
        <w:t xml:space="preserve"> (Accessed: 2.2.2019)</w:t>
      </w:r>
    </w:p>
    <w:p w14:paraId="5F9E8F2E" w14:textId="02F09104" w:rsidR="00D90DD4" w:rsidRPr="00832D77" w:rsidRDefault="00D90DD4" w:rsidP="00D90DD4">
      <w:pPr>
        <w:spacing w:line="240" w:lineRule="auto"/>
        <w:rPr>
          <w:rFonts w:ascii="Arial" w:hAnsi="Arial" w:cs="Arial"/>
        </w:rPr>
      </w:pPr>
      <w:proofErr w:type="spellStart"/>
      <w:r w:rsidRPr="00832D77">
        <w:rPr>
          <w:rFonts w:ascii="Arial" w:hAnsi="Arial" w:cs="Arial"/>
        </w:rPr>
        <w:t>Eztalks</w:t>
      </w:r>
      <w:proofErr w:type="spellEnd"/>
      <w:r w:rsidRPr="00832D77">
        <w:rPr>
          <w:rFonts w:ascii="Arial" w:hAnsi="Arial" w:cs="Arial"/>
        </w:rPr>
        <w:t xml:space="preserve">. (2019) </w:t>
      </w:r>
      <w:hyperlink r:id="rId23" w:history="1">
        <w:r w:rsidRPr="00832D77">
          <w:rPr>
            <w:rStyle w:val="Hyperlink"/>
            <w:rFonts w:ascii="Arial" w:hAnsi="Arial" w:cs="Arial"/>
          </w:rPr>
          <w:t>https://www.eztalks.com/whiteboard/benefits-of-interactive-whiteboards-in-the-classroom.html</w:t>
        </w:r>
      </w:hyperlink>
      <w:r w:rsidRPr="00832D77">
        <w:rPr>
          <w:rFonts w:ascii="Arial" w:hAnsi="Arial" w:cs="Arial"/>
        </w:rPr>
        <w:t xml:space="preserve"> (Accessed: 21.02.2019)</w:t>
      </w:r>
    </w:p>
    <w:p w14:paraId="60E7BD63" w14:textId="77777777" w:rsidR="00D90DD4" w:rsidRPr="00832D77" w:rsidRDefault="00D90DD4" w:rsidP="00D90DD4">
      <w:pPr>
        <w:spacing w:line="240" w:lineRule="auto"/>
        <w:rPr>
          <w:rFonts w:ascii="Arial" w:hAnsi="Arial" w:cs="Arial"/>
        </w:rPr>
      </w:pPr>
      <w:r w:rsidRPr="00832D77">
        <w:rPr>
          <w:rFonts w:ascii="Arial" w:hAnsi="Arial" w:cs="Arial"/>
        </w:rPr>
        <w:t xml:space="preserve">Facer, K., (2011). </w:t>
      </w:r>
      <w:r w:rsidRPr="00832D77">
        <w:rPr>
          <w:rFonts w:ascii="Arial" w:hAnsi="Arial" w:cs="Arial"/>
          <w:i/>
        </w:rPr>
        <w:t>Learning Futures: education, technology and social change</w:t>
      </w:r>
      <w:r w:rsidRPr="00832D77">
        <w:rPr>
          <w:rFonts w:ascii="Arial" w:hAnsi="Arial" w:cs="Arial"/>
        </w:rPr>
        <w:t>. London: Routledge.</w:t>
      </w:r>
    </w:p>
    <w:p w14:paraId="35596B76" w14:textId="07C29CBB" w:rsidR="00D90DD4" w:rsidRPr="00832D77" w:rsidRDefault="00D90DD4" w:rsidP="00D90DD4">
      <w:pPr>
        <w:spacing w:line="240" w:lineRule="auto"/>
        <w:rPr>
          <w:rFonts w:ascii="Arial" w:hAnsi="Arial" w:cs="Arial"/>
        </w:rPr>
      </w:pPr>
      <w:r w:rsidRPr="00832D77">
        <w:rPr>
          <w:rFonts w:ascii="Arial" w:hAnsi="Arial" w:cs="Arial"/>
        </w:rPr>
        <w:t xml:space="preserve">Facer, K. (2012). ‘After the moral panic? Reframing the debate about child safety online’. </w:t>
      </w:r>
      <w:r w:rsidRPr="00832D77">
        <w:rPr>
          <w:rFonts w:ascii="Arial" w:hAnsi="Arial" w:cs="Arial"/>
          <w:i/>
        </w:rPr>
        <w:t>Discourse: Studies in the Cultural Politics of Education</w:t>
      </w:r>
      <w:r w:rsidRPr="00832D77">
        <w:rPr>
          <w:rFonts w:ascii="Arial" w:hAnsi="Arial" w:cs="Arial"/>
        </w:rPr>
        <w:t xml:space="preserve">. Vol33.3. Pp.397–414. [Online] Available at: </w:t>
      </w:r>
      <w:hyperlink r:id="rId24" w:history="1">
        <w:r w:rsidRPr="00832D77">
          <w:rPr>
            <w:rStyle w:val="Hyperlink"/>
            <w:rFonts w:ascii="Arial" w:hAnsi="Arial" w:cs="Arial"/>
          </w:rPr>
          <w:t>https://web-b-ebscohost-com.ezproxy.uwtsd.ac.uk/ehost/pdfviewer/pdfviewer?vid=1&amp;sid=a08ebd32-336f-4c7e-9402-3a78ec8b80ec%40pdc-v-sessmgr01</w:t>
        </w:r>
      </w:hyperlink>
      <w:r w:rsidRPr="00832D77">
        <w:rPr>
          <w:rFonts w:ascii="Arial" w:hAnsi="Arial" w:cs="Arial"/>
        </w:rPr>
        <w:t xml:space="preserve"> (Accessed: 20.02.2019)</w:t>
      </w:r>
    </w:p>
    <w:p w14:paraId="77EFE662" w14:textId="5003718C" w:rsidR="00D90DD4" w:rsidRPr="00832D77" w:rsidRDefault="00D90DD4" w:rsidP="00D90DD4">
      <w:pPr>
        <w:spacing w:line="240" w:lineRule="auto"/>
        <w:rPr>
          <w:rFonts w:ascii="Arial" w:hAnsi="Arial" w:cs="Arial"/>
        </w:rPr>
      </w:pPr>
      <w:proofErr w:type="spellStart"/>
      <w:r w:rsidRPr="00832D77">
        <w:rPr>
          <w:rFonts w:ascii="Arial" w:hAnsi="Arial" w:cs="Arial"/>
        </w:rPr>
        <w:t>Garvis</w:t>
      </w:r>
      <w:proofErr w:type="spellEnd"/>
      <w:r w:rsidRPr="00832D77">
        <w:rPr>
          <w:rFonts w:ascii="Arial" w:hAnsi="Arial" w:cs="Arial"/>
        </w:rPr>
        <w:t xml:space="preserve">, S, &amp; Lemon, N. (2015). </w:t>
      </w:r>
      <w:r w:rsidRPr="00832D77">
        <w:rPr>
          <w:rFonts w:ascii="Arial" w:hAnsi="Arial" w:cs="Arial"/>
          <w:i/>
        </w:rPr>
        <w:t>Understanding Digital Technologies and Young Children: An International Perspective</w:t>
      </w:r>
      <w:r w:rsidRPr="00832D77">
        <w:rPr>
          <w:rFonts w:ascii="Arial" w:hAnsi="Arial" w:cs="Arial"/>
        </w:rPr>
        <w:t>. Routledge, London.</w:t>
      </w:r>
    </w:p>
    <w:p w14:paraId="2FE29132" w14:textId="77777777" w:rsidR="00D90DD4" w:rsidRPr="00832D77" w:rsidRDefault="00D90DD4" w:rsidP="00D90DD4">
      <w:pPr>
        <w:spacing w:line="240" w:lineRule="auto"/>
        <w:rPr>
          <w:rFonts w:ascii="Arial" w:hAnsi="Arial" w:cs="Arial"/>
        </w:rPr>
      </w:pPr>
      <w:proofErr w:type="spellStart"/>
      <w:r w:rsidRPr="00832D77">
        <w:rPr>
          <w:rFonts w:ascii="Arial" w:hAnsi="Arial" w:cs="Arial"/>
        </w:rPr>
        <w:t>Gray</w:t>
      </w:r>
      <w:proofErr w:type="spellEnd"/>
      <w:r w:rsidRPr="00832D77">
        <w:rPr>
          <w:rFonts w:ascii="Arial" w:hAnsi="Arial" w:cs="Arial"/>
        </w:rPr>
        <w:t xml:space="preserve">, C. &amp; </w:t>
      </w:r>
      <w:proofErr w:type="spellStart"/>
      <w:r w:rsidRPr="00832D77">
        <w:rPr>
          <w:rFonts w:ascii="Arial" w:hAnsi="Arial" w:cs="Arial"/>
        </w:rPr>
        <w:t>MacBlain</w:t>
      </w:r>
      <w:proofErr w:type="spellEnd"/>
      <w:r w:rsidRPr="00832D77">
        <w:rPr>
          <w:rFonts w:ascii="Arial" w:hAnsi="Arial" w:cs="Arial"/>
        </w:rPr>
        <w:t xml:space="preserve">, S. (2012). </w:t>
      </w:r>
      <w:r w:rsidRPr="00832D77">
        <w:rPr>
          <w:rFonts w:ascii="Arial" w:hAnsi="Arial" w:cs="Arial"/>
          <w:i/>
        </w:rPr>
        <w:t>Learning theories in childhood</w:t>
      </w:r>
      <w:r w:rsidRPr="00832D77">
        <w:rPr>
          <w:rFonts w:ascii="Arial" w:hAnsi="Arial" w:cs="Arial"/>
        </w:rPr>
        <w:t xml:space="preserve">. Los </w:t>
      </w:r>
      <w:proofErr w:type="spellStart"/>
      <w:proofErr w:type="gramStart"/>
      <w:r w:rsidRPr="00832D77">
        <w:rPr>
          <w:rFonts w:ascii="Arial" w:hAnsi="Arial" w:cs="Arial"/>
        </w:rPr>
        <w:t>Angeles;London</w:t>
      </w:r>
      <w:proofErr w:type="spellEnd"/>
      <w:proofErr w:type="gramEnd"/>
      <w:r w:rsidRPr="00832D77">
        <w:rPr>
          <w:rFonts w:ascii="Arial" w:hAnsi="Arial" w:cs="Arial"/>
        </w:rPr>
        <w:t>: SAGE.</w:t>
      </w:r>
    </w:p>
    <w:p w14:paraId="21E8E802" w14:textId="31F00C5F" w:rsidR="00D90DD4" w:rsidRPr="00832D77" w:rsidRDefault="00D90DD4" w:rsidP="00D90DD4">
      <w:pPr>
        <w:spacing w:line="240" w:lineRule="auto"/>
        <w:rPr>
          <w:rFonts w:ascii="Arial" w:hAnsi="Arial" w:cs="Arial"/>
        </w:rPr>
      </w:pPr>
      <w:proofErr w:type="spellStart"/>
      <w:proofErr w:type="gramStart"/>
      <w:r w:rsidRPr="00832D77">
        <w:rPr>
          <w:rFonts w:ascii="Arial" w:hAnsi="Arial" w:cs="Arial"/>
        </w:rPr>
        <w:t>Gray,C</w:t>
      </w:r>
      <w:proofErr w:type="spellEnd"/>
      <w:r w:rsidRPr="00832D77">
        <w:rPr>
          <w:rFonts w:ascii="Arial" w:hAnsi="Arial" w:cs="Arial"/>
        </w:rPr>
        <w:t>.</w:t>
      </w:r>
      <w:proofErr w:type="gramEnd"/>
      <w:r w:rsidRPr="00832D77">
        <w:rPr>
          <w:rFonts w:ascii="Arial" w:hAnsi="Arial" w:cs="Arial"/>
        </w:rPr>
        <w:t xml:space="preserve"> (2017) ‘Study finds iPads benefit children's learning’. </w:t>
      </w:r>
      <w:r w:rsidRPr="00832D77">
        <w:rPr>
          <w:rFonts w:ascii="Arial" w:hAnsi="Arial" w:cs="Arial"/>
          <w:i/>
        </w:rPr>
        <w:t>Nursery World</w:t>
      </w:r>
      <w:r w:rsidRPr="00832D77">
        <w:rPr>
          <w:rFonts w:ascii="Arial" w:hAnsi="Arial" w:cs="Arial"/>
        </w:rPr>
        <w:t xml:space="preserve">. [Online] Available at: </w:t>
      </w:r>
      <w:hyperlink r:id="rId25" w:history="1">
        <w:r w:rsidRPr="00832D77">
          <w:rPr>
            <w:rStyle w:val="Hyperlink"/>
            <w:rFonts w:ascii="Arial" w:hAnsi="Arial" w:cs="Arial"/>
          </w:rPr>
          <w:t>https://www.nurseryworld.co.uk/nursery-world/news/1161267/study-finds-ipads-benefit-childrens-learning</w:t>
        </w:r>
      </w:hyperlink>
      <w:r w:rsidRPr="00832D77">
        <w:rPr>
          <w:rFonts w:ascii="Arial" w:hAnsi="Arial" w:cs="Arial"/>
        </w:rPr>
        <w:t xml:space="preserve"> (Accessed: 31.1.2019)</w:t>
      </w:r>
    </w:p>
    <w:p w14:paraId="7F195B15" w14:textId="19C3FDF8" w:rsidR="00D90DD4" w:rsidRPr="00832D77" w:rsidRDefault="00D90DD4" w:rsidP="00D90DD4">
      <w:pPr>
        <w:spacing w:line="240" w:lineRule="auto"/>
        <w:rPr>
          <w:rFonts w:ascii="Arial" w:hAnsi="Arial" w:cs="Arial"/>
        </w:rPr>
      </w:pPr>
      <w:r w:rsidRPr="00832D77">
        <w:rPr>
          <w:rFonts w:ascii="Arial" w:hAnsi="Arial" w:cs="Arial"/>
        </w:rPr>
        <w:t xml:space="preserve">Gov.UK. (2019). ‘New rules to better protect children from inappropriate video game content’. [Online] Available at: </w:t>
      </w:r>
      <w:hyperlink r:id="rId26" w:history="1">
        <w:r w:rsidRPr="00832D77">
          <w:rPr>
            <w:rStyle w:val="Hyperlink"/>
            <w:rFonts w:ascii="Arial" w:hAnsi="Arial" w:cs="Arial"/>
          </w:rPr>
          <w:t>https://www.gov.uk/government/news/new-rules-to-better-protect-children-from-inappropriate-video-game-content</w:t>
        </w:r>
      </w:hyperlink>
      <w:r w:rsidRPr="00832D77">
        <w:rPr>
          <w:rFonts w:ascii="Arial" w:hAnsi="Arial" w:cs="Arial"/>
        </w:rPr>
        <w:t xml:space="preserve"> (Accessed: 11.2.2019)</w:t>
      </w:r>
    </w:p>
    <w:p w14:paraId="0AC823FA" w14:textId="77777777" w:rsidR="00D90DD4" w:rsidRPr="00832D77" w:rsidRDefault="00D90DD4" w:rsidP="00D90DD4">
      <w:pPr>
        <w:spacing w:line="240" w:lineRule="auto"/>
        <w:rPr>
          <w:rFonts w:ascii="Arial" w:hAnsi="Arial" w:cs="Arial"/>
        </w:rPr>
      </w:pPr>
      <w:r w:rsidRPr="00832D77">
        <w:rPr>
          <w:rFonts w:ascii="Arial" w:hAnsi="Arial" w:cs="Arial"/>
        </w:rPr>
        <w:lastRenderedPageBreak/>
        <w:t xml:space="preserve">Halpenny, A.M. (2014). </w:t>
      </w:r>
      <w:r w:rsidRPr="00832D77">
        <w:rPr>
          <w:rFonts w:ascii="Arial" w:hAnsi="Arial" w:cs="Arial"/>
          <w:i/>
        </w:rPr>
        <w:t>Introducing Piaget: a guide for practitioners and students in early years education</w:t>
      </w:r>
      <w:r w:rsidRPr="00832D77">
        <w:rPr>
          <w:rFonts w:ascii="Arial" w:hAnsi="Arial" w:cs="Arial"/>
        </w:rPr>
        <w:t>. London: Routledge.</w:t>
      </w:r>
    </w:p>
    <w:p w14:paraId="3B18DE4D" w14:textId="77777777" w:rsidR="00D90DD4" w:rsidRPr="00832D77" w:rsidRDefault="00D90DD4" w:rsidP="00D90DD4">
      <w:pPr>
        <w:spacing w:line="240" w:lineRule="auto"/>
        <w:rPr>
          <w:rFonts w:ascii="Arial" w:hAnsi="Arial" w:cs="Arial"/>
        </w:rPr>
      </w:pPr>
      <w:proofErr w:type="spellStart"/>
      <w:r w:rsidRPr="00832D77">
        <w:rPr>
          <w:rFonts w:ascii="Arial" w:hAnsi="Arial" w:cs="Arial"/>
        </w:rPr>
        <w:t>Hatzigianni</w:t>
      </w:r>
      <w:proofErr w:type="spellEnd"/>
      <w:r w:rsidRPr="00832D77">
        <w:rPr>
          <w:rFonts w:ascii="Arial" w:hAnsi="Arial" w:cs="Arial"/>
        </w:rPr>
        <w:t xml:space="preserve">, M. &amp; </w:t>
      </w:r>
      <w:proofErr w:type="spellStart"/>
      <w:r w:rsidRPr="00832D77">
        <w:rPr>
          <w:rFonts w:ascii="Arial" w:hAnsi="Arial" w:cs="Arial"/>
        </w:rPr>
        <w:t>Kalaitzidis</w:t>
      </w:r>
      <w:proofErr w:type="spellEnd"/>
      <w:r w:rsidRPr="00832D77">
        <w:rPr>
          <w:rFonts w:ascii="Arial" w:hAnsi="Arial" w:cs="Arial"/>
        </w:rPr>
        <w:t xml:space="preserve">, I. (2018) ‘Early childhood educators’ attitudes and beliefs around the use of touchscreen technologies by children under 3’. </w:t>
      </w:r>
      <w:r w:rsidRPr="00832D77">
        <w:rPr>
          <w:rFonts w:ascii="Arial" w:hAnsi="Arial" w:cs="Arial"/>
          <w:i/>
        </w:rPr>
        <w:t>British journal of Education</w:t>
      </w:r>
      <w:r w:rsidRPr="00832D77">
        <w:rPr>
          <w:rFonts w:ascii="Arial" w:hAnsi="Arial" w:cs="Arial"/>
        </w:rPr>
        <w:t>.Vol:49.5. pp 883-895. DOI: 10.1111/bjet.12649.</w:t>
      </w:r>
    </w:p>
    <w:p w14:paraId="4414F774" w14:textId="357D12DC" w:rsidR="00D90DD4" w:rsidRPr="00832D77" w:rsidRDefault="00D90DD4" w:rsidP="00D90DD4">
      <w:pPr>
        <w:spacing w:line="240" w:lineRule="auto"/>
        <w:rPr>
          <w:rFonts w:ascii="Arial" w:hAnsi="Arial" w:cs="Arial"/>
        </w:rPr>
      </w:pPr>
      <w:r w:rsidRPr="00832D77">
        <w:rPr>
          <w:rFonts w:ascii="Arial" w:hAnsi="Arial" w:cs="Arial"/>
        </w:rPr>
        <w:t xml:space="preserve">Hauge, c and Payton, S. (2010) ‘Digital literacies across the curriculum’. </w:t>
      </w:r>
      <w:r w:rsidRPr="00832D77">
        <w:rPr>
          <w:rFonts w:ascii="Arial" w:hAnsi="Arial" w:cs="Arial"/>
          <w:i/>
        </w:rPr>
        <w:t>Future lab innovation in education</w:t>
      </w:r>
      <w:r w:rsidRPr="00832D77">
        <w:rPr>
          <w:rFonts w:ascii="Arial" w:hAnsi="Arial" w:cs="Arial"/>
        </w:rPr>
        <w:t xml:space="preserve">. [Online] Available at: </w:t>
      </w:r>
      <w:hyperlink r:id="rId27" w:history="1">
        <w:r w:rsidRPr="00832D77">
          <w:rPr>
            <w:rStyle w:val="Hyperlink"/>
            <w:rFonts w:ascii="Arial" w:hAnsi="Arial" w:cs="Arial"/>
          </w:rPr>
          <w:t>https://www.nfer.ac.uk/publications/FUTL06/FUTL06.pdf</w:t>
        </w:r>
      </w:hyperlink>
      <w:r w:rsidRPr="00832D77">
        <w:rPr>
          <w:rFonts w:ascii="Arial" w:hAnsi="Arial" w:cs="Arial"/>
        </w:rPr>
        <w:t xml:space="preserve"> (Accessed 21.02.2019)</w:t>
      </w:r>
    </w:p>
    <w:p w14:paraId="736601EB" w14:textId="77777777" w:rsidR="00D90DD4" w:rsidRPr="00832D77" w:rsidRDefault="00D90DD4" w:rsidP="00D90DD4">
      <w:pPr>
        <w:spacing w:line="240" w:lineRule="auto"/>
        <w:rPr>
          <w:rFonts w:ascii="Arial" w:hAnsi="Arial" w:cs="Arial"/>
        </w:rPr>
      </w:pPr>
      <w:r w:rsidRPr="00832D77">
        <w:rPr>
          <w:rFonts w:ascii="Arial" w:hAnsi="Arial" w:cs="Arial"/>
        </w:rPr>
        <w:t xml:space="preserve">Hayes, M. and </w:t>
      </w:r>
      <w:proofErr w:type="spellStart"/>
      <w:r w:rsidRPr="00832D77">
        <w:rPr>
          <w:rFonts w:ascii="Arial" w:hAnsi="Arial" w:cs="Arial"/>
        </w:rPr>
        <w:t>Whitebread</w:t>
      </w:r>
      <w:proofErr w:type="spellEnd"/>
      <w:r w:rsidRPr="00832D77">
        <w:rPr>
          <w:rFonts w:ascii="Arial" w:hAnsi="Arial" w:cs="Arial"/>
        </w:rPr>
        <w:t xml:space="preserve">, D. (2006) </w:t>
      </w:r>
      <w:r w:rsidRPr="00832D77">
        <w:rPr>
          <w:rFonts w:ascii="Arial" w:hAnsi="Arial" w:cs="Arial"/>
          <w:i/>
        </w:rPr>
        <w:t>ICT in Early Years</w:t>
      </w:r>
      <w:r w:rsidRPr="00832D77">
        <w:rPr>
          <w:rFonts w:ascii="Arial" w:hAnsi="Arial" w:cs="Arial"/>
        </w:rPr>
        <w:t>. McGraw Hill: Open University Press. Pp89-110</w:t>
      </w:r>
    </w:p>
    <w:p w14:paraId="2B6479FA" w14:textId="2558E7B9" w:rsidR="00D90DD4" w:rsidRPr="00832D77" w:rsidRDefault="00D90DD4" w:rsidP="00D90DD4">
      <w:pPr>
        <w:spacing w:line="240" w:lineRule="auto"/>
        <w:rPr>
          <w:rFonts w:ascii="Arial" w:hAnsi="Arial" w:cs="Arial"/>
        </w:rPr>
      </w:pPr>
      <w:r w:rsidRPr="00832D77">
        <w:rPr>
          <w:rFonts w:ascii="Arial" w:hAnsi="Arial" w:cs="Arial"/>
        </w:rPr>
        <w:t xml:space="preserve">Henriksen, &amp; </w:t>
      </w:r>
      <w:proofErr w:type="spellStart"/>
      <w:r w:rsidRPr="00832D77">
        <w:rPr>
          <w:rFonts w:ascii="Arial" w:hAnsi="Arial" w:cs="Arial"/>
        </w:rPr>
        <w:t>Danah</w:t>
      </w:r>
      <w:proofErr w:type="spellEnd"/>
      <w:r w:rsidRPr="00832D77">
        <w:rPr>
          <w:rFonts w:ascii="Arial" w:hAnsi="Arial" w:cs="Arial"/>
        </w:rPr>
        <w:t xml:space="preserve">, (2016). ‘Infusing Creativity and Technology in 21st Century Education: A Systemic View for Change’. </w:t>
      </w:r>
      <w:r w:rsidRPr="00832D77">
        <w:rPr>
          <w:rFonts w:ascii="Arial" w:hAnsi="Arial" w:cs="Arial"/>
          <w:i/>
        </w:rPr>
        <w:t>Journal of Educational Technology &amp; Society</w:t>
      </w:r>
      <w:r w:rsidRPr="00832D77">
        <w:rPr>
          <w:rFonts w:ascii="Arial" w:hAnsi="Arial" w:cs="Arial"/>
        </w:rPr>
        <w:t>. Vol 19.3. pp.27–38.</w:t>
      </w:r>
    </w:p>
    <w:p w14:paraId="48A82AFC" w14:textId="0F751E1B" w:rsidR="00D90DD4" w:rsidRPr="00832D77" w:rsidRDefault="00D90DD4" w:rsidP="00D90DD4">
      <w:pPr>
        <w:spacing w:line="240" w:lineRule="auto"/>
        <w:rPr>
          <w:rFonts w:ascii="Arial" w:hAnsi="Arial" w:cs="Arial"/>
        </w:rPr>
      </w:pPr>
      <w:r w:rsidRPr="00832D77">
        <w:rPr>
          <w:rFonts w:ascii="Arial" w:hAnsi="Arial" w:cs="Arial"/>
        </w:rPr>
        <w:t>Hill, R. A. (2011) ‘Mobile Digital Devices’</w:t>
      </w:r>
      <w:r w:rsidR="00582F68" w:rsidRPr="00832D77">
        <w:rPr>
          <w:rFonts w:ascii="Arial" w:hAnsi="Arial" w:cs="Arial"/>
        </w:rPr>
        <w:t>.</w:t>
      </w:r>
      <w:r w:rsidRPr="00832D77">
        <w:rPr>
          <w:rFonts w:ascii="Arial" w:hAnsi="Arial" w:cs="Arial"/>
        </w:rPr>
        <w:t xml:space="preserve"> </w:t>
      </w:r>
      <w:r w:rsidRPr="00832D77">
        <w:rPr>
          <w:rFonts w:ascii="Arial" w:hAnsi="Arial" w:cs="Arial"/>
          <w:i/>
        </w:rPr>
        <w:t>Teacher Libraria</w:t>
      </w:r>
      <w:r w:rsidR="00582F68" w:rsidRPr="00832D77">
        <w:rPr>
          <w:rFonts w:ascii="Arial" w:hAnsi="Arial" w:cs="Arial"/>
          <w:i/>
        </w:rPr>
        <w:t>n</w:t>
      </w:r>
      <w:r w:rsidR="00582F68" w:rsidRPr="00832D77">
        <w:rPr>
          <w:rFonts w:ascii="Arial" w:hAnsi="Arial" w:cs="Arial"/>
        </w:rPr>
        <w:t>.</w:t>
      </w:r>
      <w:r w:rsidRPr="00832D77">
        <w:rPr>
          <w:rFonts w:ascii="Arial" w:hAnsi="Arial" w:cs="Arial"/>
        </w:rPr>
        <w:t xml:space="preserve"> Vol39.1. Pp. 22–26. Available at: </w:t>
      </w:r>
      <w:hyperlink r:id="rId28" w:history="1">
        <w:r w:rsidR="00582F68" w:rsidRPr="00832D77">
          <w:rPr>
            <w:rStyle w:val="Hyperlink"/>
            <w:rFonts w:ascii="Arial" w:hAnsi="Arial" w:cs="Arial"/>
          </w:rPr>
          <w:t>https://ezproxy.uwtsd.ac.uk/login?url=https://search.ebscohost.com/login.aspx?direct=true&amp;db=aph&amp;AN=66934830&amp;site=ehost-live</w:t>
        </w:r>
      </w:hyperlink>
      <w:r w:rsidR="00582F68" w:rsidRPr="00832D77">
        <w:rPr>
          <w:rFonts w:ascii="Arial" w:hAnsi="Arial" w:cs="Arial"/>
        </w:rPr>
        <w:t xml:space="preserve"> </w:t>
      </w:r>
      <w:r w:rsidRPr="00832D77">
        <w:rPr>
          <w:rFonts w:ascii="Arial" w:hAnsi="Arial" w:cs="Arial"/>
        </w:rPr>
        <w:t>(Accessed: 21.02.2019).</w:t>
      </w:r>
    </w:p>
    <w:p w14:paraId="7685E41A" w14:textId="1A8A4452" w:rsidR="00D90DD4" w:rsidRPr="00832D77" w:rsidRDefault="00D90DD4" w:rsidP="00D90DD4">
      <w:pPr>
        <w:spacing w:line="240" w:lineRule="auto"/>
        <w:rPr>
          <w:rFonts w:ascii="Arial" w:hAnsi="Arial" w:cs="Arial"/>
        </w:rPr>
      </w:pPr>
      <w:r w:rsidRPr="00832D77">
        <w:rPr>
          <w:rFonts w:ascii="Arial" w:hAnsi="Arial" w:cs="Arial"/>
        </w:rPr>
        <w:t xml:space="preserve">Huber et al. (2018) ‘Detailing the digital experience: Parent reports of children’s media use in the home learning environment’. </w:t>
      </w:r>
      <w:r w:rsidRPr="00832D77">
        <w:rPr>
          <w:rFonts w:ascii="Arial" w:hAnsi="Arial" w:cs="Arial"/>
          <w:i/>
        </w:rPr>
        <w:t>British Journal of Educational Technology.</w:t>
      </w:r>
      <w:r w:rsidRPr="00832D77">
        <w:rPr>
          <w:rFonts w:ascii="Arial" w:hAnsi="Arial" w:cs="Arial"/>
        </w:rPr>
        <w:t xml:space="preserve"> Vol 49.5. Pp 821–833. Doi:10.1111/bjet.12667. </w:t>
      </w:r>
      <w:r w:rsidR="00582F68" w:rsidRPr="00832D77">
        <w:rPr>
          <w:rFonts w:ascii="Arial" w:hAnsi="Arial" w:cs="Arial"/>
        </w:rPr>
        <w:t xml:space="preserve">[Online] </w:t>
      </w:r>
      <w:r w:rsidRPr="00832D77">
        <w:rPr>
          <w:rFonts w:ascii="Arial" w:hAnsi="Arial" w:cs="Arial"/>
        </w:rPr>
        <w:t xml:space="preserve">Available at: </w:t>
      </w:r>
      <w:hyperlink r:id="rId29" w:history="1">
        <w:r w:rsidR="00582F68" w:rsidRPr="00832D77">
          <w:rPr>
            <w:rStyle w:val="Hyperlink"/>
            <w:rFonts w:ascii="Arial" w:hAnsi="Arial" w:cs="Arial"/>
          </w:rPr>
          <w:t>file:///C:/Users/Christian/AppData/Local/Packages/Microsoft.MicrosoftEdge_8wekyb3d8bbwe/TempState/Downloads/Huber_et_al-2018-British_Journal_of_Educational_Technology%20(1).pdf</w:t>
        </w:r>
      </w:hyperlink>
      <w:r w:rsidR="00582F68" w:rsidRPr="00832D77">
        <w:rPr>
          <w:rFonts w:ascii="Arial" w:hAnsi="Arial" w:cs="Arial"/>
        </w:rPr>
        <w:t xml:space="preserve"> </w:t>
      </w:r>
      <w:r w:rsidRPr="00832D77">
        <w:rPr>
          <w:rFonts w:ascii="Arial" w:hAnsi="Arial" w:cs="Arial"/>
        </w:rPr>
        <w:t xml:space="preserve">(Accessed </w:t>
      </w:r>
      <w:r w:rsidR="00582F68" w:rsidRPr="00832D77">
        <w:rPr>
          <w:rFonts w:ascii="Arial" w:hAnsi="Arial" w:cs="Arial"/>
        </w:rPr>
        <w:t>0</w:t>
      </w:r>
      <w:r w:rsidRPr="00832D77">
        <w:rPr>
          <w:rFonts w:ascii="Arial" w:hAnsi="Arial" w:cs="Arial"/>
        </w:rPr>
        <w:t>1.</w:t>
      </w:r>
      <w:r w:rsidR="00582F68" w:rsidRPr="00832D77">
        <w:rPr>
          <w:rFonts w:ascii="Arial" w:hAnsi="Arial" w:cs="Arial"/>
        </w:rPr>
        <w:t>0</w:t>
      </w:r>
      <w:r w:rsidRPr="00832D77">
        <w:rPr>
          <w:rFonts w:ascii="Arial" w:hAnsi="Arial" w:cs="Arial"/>
        </w:rPr>
        <w:t>2.2019)</w:t>
      </w:r>
    </w:p>
    <w:p w14:paraId="098CC27E" w14:textId="77777777" w:rsidR="00D90DD4" w:rsidRPr="00832D77" w:rsidRDefault="00D90DD4" w:rsidP="00D90DD4">
      <w:pPr>
        <w:spacing w:line="240" w:lineRule="auto"/>
        <w:rPr>
          <w:rFonts w:ascii="Arial" w:hAnsi="Arial" w:cs="Arial"/>
        </w:rPr>
      </w:pPr>
      <w:proofErr w:type="spellStart"/>
      <w:r w:rsidRPr="00832D77">
        <w:rPr>
          <w:rFonts w:ascii="Arial" w:hAnsi="Arial" w:cs="Arial"/>
        </w:rPr>
        <w:t>Illeris</w:t>
      </w:r>
      <w:proofErr w:type="spellEnd"/>
      <w:r w:rsidRPr="00832D77">
        <w:rPr>
          <w:rFonts w:ascii="Arial" w:hAnsi="Arial" w:cs="Arial"/>
        </w:rPr>
        <w:t xml:space="preserve">, K. (2018). </w:t>
      </w:r>
      <w:r w:rsidRPr="00832D77">
        <w:rPr>
          <w:rFonts w:ascii="Arial" w:hAnsi="Arial" w:cs="Arial"/>
          <w:i/>
        </w:rPr>
        <w:t>Contemporary theories of learning</w:t>
      </w:r>
      <w:r w:rsidRPr="00832D77">
        <w:rPr>
          <w:rFonts w:ascii="Arial" w:hAnsi="Arial" w:cs="Arial"/>
        </w:rPr>
        <w:t xml:space="preserve">. 2nd ed. New </w:t>
      </w:r>
      <w:proofErr w:type="spellStart"/>
      <w:r w:rsidRPr="00832D77">
        <w:rPr>
          <w:rFonts w:ascii="Arial" w:hAnsi="Arial" w:cs="Arial"/>
        </w:rPr>
        <w:t>york</w:t>
      </w:r>
      <w:proofErr w:type="spellEnd"/>
      <w:r w:rsidRPr="00832D77">
        <w:rPr>
          <w:rFonts w:ascii="Arial" w:hAnsi="Arial" w:cs="Arial"/>
        </w:rPr>
        <w:t xml:space="preserve">: </w:t>
      </w:r>
      <w:proofErr w:type="spellStart"/>
      <w:r w:rsidRPr="00832D77">
        <w:rPr>
          <w:rFonts w:ascii="Arial" w:hAnsi="Arial" w:cs="Arial"/>
        </w:rPr>
        <w:t>Routeledge</w:t>
      </w:r>
      <w:proofErr w:type="spellEnd"/>
      <w:r w:rsidRPr="00832D77">
        <w:rPr>
          <w:rFonts w:ascii="Arial" w:hAnsi="Arial" w:cs="Arial"/>
        </w:rPr>
        <w:t>.</w:t>
      </w:r>
    </w:p>
    <w:p w14:paraId="780E17CA" w14:textId="5DF60C54" w:rsidR="00D90DD4" w:rsidRPr="00832D77" w:rsidRDefault="00D90DD4" w:rsidP="00D90DD4">
      <w:pPr>
        <w:spacing w:line="240" w:lineRule="auto"/>
        <w:rPr>
          <w:rFonts w:ascii="Arial" w:hAnsi="Arial" w:cs="Arial"/>
        </w:rPr>
      </w:pPr>
      <w:proofErr w:type="spellStart"/>
      <w:r w:rsidRPr="00832D77">
        <w:rPr>
          <w:rFonts w:ascii="Arial" w:hAnsi="Arial" w:cs="Arial"/>
        </w:rPr>
        <w:t>i</w:t>
      </w:r>
      <w:proofErr w:type="spellEnd"/>
      <w:r w:rsidRPr="00832D77">
        <w:rPr>
          <w:rFonts w:ascii="Arial" w:hAnsi="Arial" w:cs="Arial"/>
        </w:rPr>
        <w:t xml:space="preserve">-SAFE Inc.(2009) ‘Cyber Bullying: Statistics and Tips’ [online] Available at: </w:t>
      </w:r>
      <w:hyperlink r:id="rId30" w:history="1">
        <w:r w:rsidR="00582F68" w:rsidRPr="00832D77">
          <w:rPr>
            <w:rStyle w:val="Hyperlink"/>
            <w:rFonts w:ascii="Arial" w:hAnsi="Arial" w:cs="Arial"/>
          </w:rPr>
          <w:t>http://www.bullyingstatistics.org/content/cyber-bullying-statistics.html</w:t>
        </w:r>
      </w:hyperlink>
      <w:r w:rsidR="00582F68" w:rsidRPr="00832D77">
        <w:rPr>
          <w:rFonts w:ascii="Arial" w:hAnsi="Arial" w:cs="Arial"/>
        </w:rPr>
        <w:t xml:space="preserve"> </w:t>
      </w:r>
      <w:r w:rsidRPr="00832D77">
        <w:rPr>
          <w:rFonts w:ascii="Arial" w:hAnsi="Arial" w:cs="Arial"/>
        </w:rPr>
        <w:t>(Accessed: 21.02.2019)</w:t>
      </w:r>
    </w:p>
    <w:p w14:paraId="2F27E9DE" w14:textId="03CBFC6F" w:rsidR="00D90DD4" w:rsidRPr="00832D77" w:rsidRDefault="00D90DD4" w:rsidP="00D90DD4">
      <w:pPr>
        <w:spacing w:line="240" w:lineRule="auto"/>
        <w:rPr>
          <w:rFonts w:ascii="Arial" w:hAnsi="Arial" w:cs="Arial"/>
        </w:rPr>
      </w:pPr>
      <w:r w:rsidRPr="00832D77">
        <w:rPr>
          <w:rFonts w:ascii="Arial" w:hAnsi="Arial" w:cs="Arial"/>
        </w:rPr>
        <w:t>Ito et al. (2008) ‘Living and learning with new media: summary of findings from the digital youth project</w:t>
      </w:r>
      <w:r w:rsidR="00582F68" w:rsidRPr="00832D77">
        <w:rPr>
          <w:rFonts w:ascii="Arial" w:hAnsi="Arial" w:cs="Arial"/>
        </w:rPr>
        <w:t>’</w:t>
      </w:r>
      <w:r w:rsidRPr="00832D77">
        <w:rPr>
          <w:rFonts w:ascii="Arial" w:hAnsi="Arial" w:cs="Arial"/>
          <w:i/>
        </w:rPr>
        <w:t>. Macarthur foundation reports on digital media and learning</w:t>
      </w:r>
      <w:r w:rsidRPr="00832D77">
        <w:rPr>
          <w:rFonts w:ascii="Arial" w:hAnsi="Arial" w:cs="Arial"/>
        </w:rPr>
        <w:t xml:space="preserve">. [Online] Available at: </w:t>
      </w:r>
      <w:hyperlink r:id="rId31" w:history="1">
        <w:r w:rsidR="00582F68" w:rsidRPr="00832D77">
          <w:rPr>
            <w:rStyle w:val="Hyperlink"/>
            <w:rFonts w:ascii="Arial" w:hAnsi="Arial" w:cs="Arial"/>
          </w:rPr>
          <w:t>http://digitalyouth.ischool.berkeley.edu/files/report/digitalyouth-WhitePaper.pdf</w:t>
        </w:r>
      </w:hyperlink>
      <w:r w:rsidR="00582F68" w:rsidRPr="00832D77">
        <w:rPr>
          <w:rFonts w:ascii="Arial" w:hAnsi="Arial" w:cs="Arial"/>
        </w:rPr>
        <w:t xml:space="preserve"> </w:t>
      </w:r>
      <w:r w:rsidRPr="00832D77">
        <w:rPr>
          <w:rFonts w:ascii="Arial" w:hAnsi="Arial" w:cs="Arial"/>
        </w:rPr>
        <w:t>(Accessed: 21.02.2019)</w:t>
      </w:r>
    </w:p>
    <w:p w14:paraId="136FFD3E" w14:textId="130FE1B9" w:rsidR="00582F68" w:rsidRPr="00832D77" w:rsidRDefault="00582F68" w:rsidP="00582F68">
      <w:pPr>
        <w:spacing w:line="240" w:lineRule="auto"/>
        <w:rPr>
          <w:rFonts w:ascii="Arial" w:hAnsi="Arial" w:cs="Arial"/>
        </w:rPr>
      </w:pPr>
      <w:proofErr w:type="spellStart"/>
      <w:r w:rsidRPr="00832D77">
        <w:rPr>
          <w:rFonts w:ascii="Arial" w:hAnsi="Arial" w:cs="Arial"/>
        </w:rPr>
        <w:t>Kerckaert</w:t>
      </w:r>
      <w:proofErr w:type="spellEnd"/>
      <w:r w:rsidRPr="00832D77">
        <w:rPr>
          <w:rFonts w:ascii="Arial" w:hAnsi="Arial" w:cs="Arial"/>
        </w:rPr>
        <w:t xml:space="preserve">, S., </w:t>
      </w:r>
      <w:proofErr w:type="spellStart"/>
      <w:r w:rsidRPr="00832D77">
        <w:rPr>
          <w:rFonts w:ascii="Arial" w:hAnsi="Arial" w:cs="Arial"/>
        </w:rPr>
        <w:t>Vanderlinde</w:t>
      </w:r>
      <w:proofErr w:type="spellEnd"/>
      <w:r w:rsidRPr="00832D77">
        <w:rPr>
          <w:rFonts w:ascii="Arial" w:hAnsi="Arial" w:cs="Arial"/>
        </w:rPr>
        <w:t>, R. &amp; Van-</w:t>
      </w:r>
      <w:proofErr w:type="spellStart"/>
      <w:r w:rsidRPr="00832D77">
        <w:rPr>
          <w:rFonts w:ascii="Arial" w:hAnsi="Arial" w:cs="Arial"/>
        </w:rPr>
        <w:t>Braak</w:t>
      </w:r>
      <w:proofErr w:type="spellEnd"/>
      <w:r w:rsidRPr="00832D77">
        <w:rPr>
          <w:rFonts w:ascii="Arial" w:hAnsi="Arial" w:cs="Arial"/>
        </w:rPr>
        <w:t xml:space="preserve">, J. (2015) ‘The role of ICT in early childhood education: Scale development and research on ICT use and influencing </w:t>
      </w:r>
      <w:proofErr w:type="gramStart"/>
      <w:r w:rsidRPr="00832D77">
        <w:rPr>
          <w:rFonts w:ascii="Arial" w:hAnsi="Arial" w:cs="Arial"/>
        </w:rPr>
        <w:t>factors’</w:t>
      </w:r>
      <w:proofErr w:type="gramEnd"/>
      <w:r w:rsidRPr="00832D77">
        <w:rPr>
          <w:rFonts w:ascii="Arial" w:hAnsi="Arial" w:cs="Arial"/>
        </w:rPr>
        <w:t xml:space="preserve">. </w:t>
      </w:r>
      <w:r w:rsidRPr="00832D77">
        <w:rPr>
          <w:rFonts w:ascii="Arial" w:hAnsi="Arial" w:cs="Arial"/>
          <w:i/>
        </w:rPr>
        <w:t>European Early Childhood Education Research Journal</w:t>
      </w:r>
      <w:r w:rsidRPr="00832D77">
        <w:rPr>
          <w:rFonts w:ascii="Arial" w:hAnsi="Arial" w:cs="Arial"/>
        </w:rPr>
        <w:t xml:space="preserve">. Vol 23(2), pp. 183–199. DOI: 10.1080/1350293X.2015.1016804 [Online] Available at: </w:t>
      </w:r>
      <w:hyperlink r:id="rId32" w:history="1">
        <w:r w:rsidRPr="00832D77">
          <w:rPr>
            <w:rStyle w:val="Hyperlink"/>
            <w:rFonts w:ascii="Arial" w:hAnsi="Arial" w:cs="Arial"/>
          </w:rPr>
          <w:t>https://web-b-ebscohost-com.ezproxy.uwtsd.ac.uk/ehost/pdfviewer/pdfviewer?vid=2&amp;sid=64efdf02-b81f-4bb1-9630-283b5759e80e%40sessionmgr101</w:t>
        </w:r>
      </w:hyperlink>
      <w:r w:rsidRPr="00832D77">
        <w:rPr>
          <w:rFonts w:ascii="Arial" w:hAnsi="Arial" w:cs="Arial"/>
        </w:rPr>
        <w:t xml:space="preserve"> (Accessed: 31.1.2019)</w:t>
      </w:r>
    </w:p>
    <w:p w14:paraId="4A52E3A1" w14:textId="59961317" w:rsidR="00582F68" w:rsidRPr="00832D77" w:rsidRDefault="00582F68" w:rsidP="00582F68">
      <w:pPr>
        <w:spacing w:line="240" w:lineRule="auto"/>
        <w:rPr>
          <w:rFonts w:ascii="Arial" w:hAnsi="Arial" w:cs="Arial"/>
        </w:rPr>
      </w:pPr>
      <w:r w:rsidRPr="00832D77">
        <w:rPr>
          <w:rFonts w:ascii="Arial" w:hAnsi="Arial" w:cs="Arial"/>
        </w:rPr>
        <w:t xml:space="preserve">Kidron, B and </w:t>
      </w:r>
      <w:proofErr w:type="spellStart"/>
      <w:r w:rsidRPr="00832D77">
        <w:rPr>
          <w:rFonts w:ascii="Arial" w:hAnsi="Arial" w:cs="Arial"/>
        </w:rPr>
        <w:t>Rudkin</w:t>
      </w:r>
      <w:proofErr w:type="spellEnd"/>
      <w:r w:rsidRPr="00832D77">
        <w:rPr>
          <w:rFonts w:ascii="Arial" w:hAnsi="Arial" w:cs="Arial"/>
        </w:rPr>
        <w:t xml:space="preserve">, A. (2017) ‘Digital Childhood: Addressing childhood development milestones in the digital environment’. [Online] Available at: </w:t>
      </w:r>
      <w:hyperlink r:id="rId33" w:history="1">
        <w:r w:rsidRPr="00832D77">
          <w:rPr>
            <w:rStyle w:val="Hyperlink"/>
            <w:rFonts w:ascii="Arial" w:hAnsi="Arial" w:cs="Arial"/>
          </w:rPr>
          <w:t>https://5rightsfoundation.com/static/Digital_Childhood_report_-_EMBARGOED.pdf</w:t>
        </w:r>
      </w:hyperlink>
      <w:r w:rsidRPr="00832D77">
        <w:rPr>
          <w:rFonts w:ascii="Arial" w:hAnsi="Arial" w:cs="Arial"/>
        </w:rPr>
        <w:t xml:space="preserve"> (Accessed 21.02.2019)</w:t>
      </w:r>
    </w:p>
    <w:p w14:paraId="68F3627D" w14:textId="71581B00" w:rsidR="00582F68" w:rsidRPr="00832D77" w:rsidRDefault="00582F68" w:rsidP="00582F68">
      <w:pPr>
        <w:spacing w:line="240" w:lineRule="auto"/>
        <w:rPr>
          <w:rFonts w:ascii="Arial" w:hAnsi="Arial" w:cs="Arial"/>
        </w:rPr>
      </w:pPr>
      <w:r w:rsidRPr="00832D77">
        <w:rPr>
          <w:rFonts w:ascii="Arial" w:hAnsi="Arial" w:cs="Arial"/>
        </w:rPr>
        <w:t>Lovato, S. B., &amp; Waxman, S. R. (2016). ‘Young Children Learning from Touch Screens: Taking a Wider View’</w:t>
      </w:r>
      <w:r w:rsidRPr="00832D77">
        <w:rPr>
          <w:rFonts w:ascii="Arial" w:hAnsi="Arial" w:cs="Arial"/>
          <w:i/>
        </w:rPr>
        <w:t>. Frontiers in psychology</w:t>
      </w:r>
      <w:r w:rsidRPr="00832D77">
        <w:rPr>
          <w:rFonts w:ascii="Arial" w:hAnsi="Arial" w:cs="Arial"/>
        </w:rPr>
        <w:t xml:space="preserve">. Vol7. doi:10.3389/fpsyg.2016.01078 [Online] Available at: </w:t>
      </w:r>
      <w:hyperlink r:id="rId34" w:history="1">
        <w:r w:rsidRPr="00832D77">
          <w:rPr>
            <w:rStyle w:val="Hyperlink"/>
            <w:rFonts w:ascii="Arial" w:hAnsi="Arial" w:cs="Arial"/>
          </w:rPr>
          <w:t>https://www.ncbi.nlm.nih.gov/pmc/articles/PMC4947576/</w:t>
        </w:r>
      </w:hyperlink>
      <w:r w:rsidRPr="00832D77">
        <w:rPr>
          <w:rFonts w:ascii="Arial" w:hAnsi="Arial" w:cs="Arial"/>
        </w:rPr>
        <w:t xml:space="preserve"> (Accessed:4.2.2019)</w:t>
      </w:r>
    </w:p>
    <w:p w14:paraId="5C164ECB" w14:textId="7D0DCFAE" w:rsidR="00582F68" w:rsidRPr="00832D77" w:rsidRDefault="00582F68" w:rsidP="00582F68">
      <w:pPr>
        <w:spacing w:line="240" w:lineRule="auto"/>
        <w:rPr>
          <w:rFonts w:ascii="Arial" w:hAnsi="Arial" w:cs="Arial"/>
        </w:rPr>
      </w:pPr>
      <w:r w:rsidRPr="00832D77">
        <w:rPr>
          <w:rFonts w:ascii="Arial" w:hAnsi="Arial" w:cs="Arial"/>
        </w:rPr>
        <w:t xml:space="preserve">Lyle, S. (1999). ‘An investigation of pupil perceptions of mixed-ability grouping to enhance literacy in children aged 9-10’. </w:t>
      </w:r>
      <w:r w:rsidRPr="00832D77">
        <w:rPr>
          <w:rFonts w:ascii="Arial" w:hAnsi="Arial" w:cs="Arial"/>
          <w:i/>
        </w:rPr>
        <w:t>Educational Studies</w:t>
      </w:r>
      <w:r w:rsidRPr="00832D77">
        <w:rPr>
          <w:rFonts w:ascii="Arial" w:hAnsi="Arial" w:cs="Arial"/>
        </w:rPr>
        <w:t xml:space="preserve">. Vol25.3. Pp. 283-296. [Online] Available </w:t>
      </w:r>
      <w:r w:rsidRPr="00832D77">
        <w:rPr>
          <w:rFonts w:ascii="Arial" w:hAnsi="Arial" w:cs="Arial"/>
        </w:rPr>
        <w:lastRenderedPageBreak/>
        <w:t xml:space="preserve">at: </w:t>
      </w:r>
      <w:hyperlink r:id="rId35" w:history="1">
        <w:r w:rsidRPr="00832D77">
          <w:rPr>
            <w:rStyle w:val="Hyperlink"/>
            <w:rFonts w:ascii="Arial" w:hAnsi="Arial" w:cs="Arial"/>
          </w:rPr>
          <w:t>https://search-proquest-com.ezproxy.uwtsd.ac.uk/docview/209730707?OpenUrlRefId=info:xri/sid:primo&amp;accountid=130472</w:t>
        </w:r>
      </w:hyperlink>
      <w:r w:rsidRPr="00832D77">
        <w:rPr>
          <w:rFonts w:ascii="Arial" w:hAnsi="Arial" w:cs="Arial"/>
        </w:rPr>
        <w:t xml:space="preserve"> (Accessed: 17.02.2019)</w:t>
      </w:r>
    </w:p>
    <w:p w14:paraId="5ED9A579" w14:textId="77777777" w:rsidR="00582F68" w:rsidRPr="00832D77" w:rsidRDefault="00582F68" w:rsidP="00582F68">
      <w:pPr>
        <w:spacing w:line="240" w:lineRule="auto"/>
        <w:rPr>
          <w:rFonts w:ascii="Arial" w:hAnsi="Arial" w:cs="Arial"/>
        </w:rPr>
      </w:pPr>
      <w:r w:rsidRPr="00832D77">
        <w:rPr>
          <w:rFonts w:ascii="Arial" w:hAnsi="Arial" w:cs="Arial"/>
        </w:rPr>
        <w:t xml:space="preserve">McCarthy, C. (2017). </w:t>
      </w:r>
      <w:r w:rsidRPr="00832D77">
        <w:rPr>
          <w:rFonts w:ascii="Arial" w:hAnsi="Arial" w:cs="Arial"/>
          <w:i/>
        </w:rPr>
        <w:t>‘Cyberbullying’</w:t>
      </w:r>
      <w:r w:rsidRPr="00832D77">
        <w:rPr>
          <w:rFonts w:ascii="Arial" w:hAnsi="Arial" w:cs="Arial"/>
        </w:rPr>
        <w:t xml:space="preserve">. Harvard Health Publications. Harvard Commentaries on Health, </w:t>
      </w:r>
    </w:p>
    <w:p w14:paraId="5EAE0A17" w14:textId="39FADAEE" w:rsidR="00582F68" w:rsidRPr="00832D77" w:rsidRDefault="00582F68" w:rsidP="00582F68">
      <w:pPr>
        <w:spacing w:line="240" w:lineRule="auto"/>
        <w:rPr>
          <w:rFonts w:ascii="Arial" w:hAnsi="Arial" w:cs="Arial"/>
        </w:rPr>
      </w:pPr>
      <w:r w:rsidRPr="00832D77">
        <w:rPr>
          <w:rFonts w:ascii="Arial" w:hAnsi="Arial" w:cs="Arial"/>
        </w:rPr>
        <w:t xml:space="preserve">McLeod, S. (2018) ‘Lev Vygotsky’. </w:t>
      </w:r>
      <w:r w:rsidRPr="00832D77">
        <w:rPr>
          <w:rFonts w:ascii="Arial" w:hAnsi="Arial" w:cs="Arial"/>
          <w:i/>
        </w:rPr>
        <w:t>Simply Psychology</w:t>
      </w:r>
      <w:r w:rsidRPr="00832D77">
        <w:rPr>
          <w:rFonts w:ascii="Arial" w:hAnsi="Arial" w:cs="Arial"/>
        </w:rPr>
        <w:t xml:space="preserve">. [Online] Available at: </w:t>
      </w:r>
      <w:hyperlink r:id="rId36" w:history="1">
        <w:r w:rsidRPr="00832D77">
          <w:rPr>
            <w:rStyle w:val="Hyperlink"/>
            <w:rFonts w:ascii="Arial" w:hAnsi="Arial" w:cs="Arial"/>
          </w:rPr>
          <w:t>https://www.simplypsychology.org/vygotsky.html</w:t>
        </w:r>
      </w:hyperlink>
      <w:r w:rsidRPr="00832D77">
        <w:rPr>
          <w:rFonts w:ascii="Arial" w:hAnsi="Arial" w:cs="Arial"/>
        </w:rPr>
        <w:t xml:space="preserve"> (Accessed: 2.2.2019)</w:t>
      </w:r>
    </w:p>
    <w:p w14:paraId="55C60D37" w14:textId="77777777" w:rsidR="00582F68" w:rsidRPr="00832D77" w:rsidRDefault="00582F68" w:rsidP="00582F68">
      <w:pPr>
        <w:spacing w:line="240" w:lineRule="auto"/>
        <w:rPr>
          <w:rFonts w:ascii="Arial" w:hAnsi="Arial" w:cs="Arial"/>
        </w:rPr>
      </w:pPr>
      <w:r w:rsidRPr="00832D77">
        <w:rPr>
          <w:rFonts w:ascii="Arial" w:hAnsi="Arial" w:cs="Arial"/>
        </w:rPr>
        <w:t xml:space="preserve">Montessori, M.M.J., 1992. </w:t>
      </w:r>
      <w:r w:rsidRPr="00832D77">
        <w:rPr>
          <w:rFonts w:ascii="Arial" w:hAnsi="Arial" w:cs="Arial"/>
          <w:i/>
        </w:rPr>
        <w:t>Education for Human Development: Understanding Montessori. revised</w:t>
      </w:r>
      <w:r w:rsidRPr="00832D77">
        <w:rPr>
          <w:rFonts w:ascii="Arial" w:hAnsi="Arial" w:cs="Arial"/>
        </w:rPr>
        <w:t>., Oxford: Clio Press.</w:t>
      </w:r>
    </w:p>
    <w:p w14:paraId="29F5D04C" w14:textId="36BAF85C" w:rsidR="00582F68" w:rsidRPr="00832D77" w:rsidRDefault="00582F68" w:rsidP="00582F68">
      <w:pPr>
        <w:spacing w:line="240" w:lineRule="auto"/>
        <w:rPr>
          <w:rFonts w:ascii="Arial" w:hAnsi="Arial" w:cs="Arial"/>
        </w:rPr>
      </w:pPr>
      <w:proofErr w:type="spellStart"/>
      <w:r w:rsidRPr="00832D77">
        <w:rPr>
          <w:rFonts w:ascii="Arial" w:hAnsi="Arial" w:cs="Arial"/>
        </w:rPr>
        <w:t>Mulcrone</w:t>
      </w:r>
      <w:proofErr w:type="spellEnd"/>
      <w:r w:rsidRPr="00832D77">
        <w:rPr>
          <w:rFonts w:ascii="Arial" w:hAnsi="Arial" w:cs="Arial"/>
        </w:rPr>
        <w:t xml:space="preserve">, K. (2011). ‘THINK Inside the Box’. </w:t>
      </w:r>
      <w:r w:rsidRPr="00832D77">
        <w:rPr>
          <w:rFonts w:ascii="Arial" w:hAnsi="Arial" w:cs="Arial"/>
          <w:i/>
        </w:rPr>
        <w:t>Successful Meetings</w:t>
      </w:r>
      <w:r w:rsidRPr="00832D77">
        <w:rPr>
          <w:rFonts w:ascii="Arial" w:hAnsi="Arial" w:cs="Arial"/>
        </w:rPr>
        <w:t>. Vol60.8.  pp.24–27.</w:t>
      </w:r>
    </w:p>
    <w:p w14:paraId="5644BADD" w14:textId="39C1F756" w:rsidR="00582F68" w:rsidRPr="00832D77" w:rsidRDefault="00582F68" w:rsidP="00582F68">
      <w:pPr>
        <w:spacing w:line="240" w:lineRule="auto"/>
        <w:rPr>
          <w:rFonts w:ascii="Arial" w:hAnsi="Arial" w:cs="Arial"/>
        </w:rPr>
      </w:pPr>
      <w:proofErr w:type="spellStart"/>
      <w:r w:rsidRPr="00832D77">
        <w:rPr>
          <w:rFonts w:ascii="Arial" w:hAnsi="Arial" w:cs="Arial"/>
        </w:rPr>
        <w:t>Murkoff</w:t>
      </w:r>
      <w:proofErr w:type="spellEnd"/>
      <w:r w:rsidRPr="00832D77">
        <w:rPr>
          <w:rFonts w:ascii="Arial" w:hAnsi="Arial" w:cs="Arial"/>
        </w:rPr>
        <w:t xml:space="preserve">, H. (2016) ‘Kids, iPads: Pro’s &amp; Cons’. </w:t>
      </w:r>
      <w:r w:rsidRPr="00832D77">
        <w:rPr>
          <w:rFonts w:ascii="Arial" w:hAnsi="Arial" w:cs="Arial"/>
          <w:i/>
        </w:rPr>
        <w:t>What to expect when you’re expecting</w:t>
      </w:r>
      <w:r w:rsidRPr="00832D77">
        <w:rPr>
          <w:rFonts w:ascii="Arial" w:hAnsi="Arial" w:cs="Arial"/>
        </w:rPr>
        <w:t xml:space="preserve">. (Online) Available at: </w:t>
      </w:r>
      <w:hyperlink r:id="rId37" w:history="1">
        <w:r w:rsidRPr="00832D77">
          <w:rPr>
            <w:rStyle w:val="Hyperlink"/>
            <w:rFonts w:ascii="Arial" w:hAnsi="Arial" w:cs="Arial"/>
          </w:rPr>
          <w:t>https://www.whattoexpect.com/toddler/ask-heidi/kids-and-ipads-the-pros-and-cons</w:t>
        </w:r>
      </w:hyperlink>
      <w:r w:rsidRPr="00832D77">
        <w:rPr>
          <w:rFonts w:ascii="Arial" w:hAnsi="Arial" w:cs="Arial"/>
        </w:rPr>
        <w:t xml:space="preserve"> (Accessed: 1.2.2019) </w:t>
      </w:r>
    </w:p>
    <w:p w14:paraId="25C1A686" w14:textId="1C04E63A" w:rsidR="00582F68" w:rsidRPr="00832D77" w:rsidRDefault="00582F68" w:rsidP="00582F68">
      <w:pPr>
        <w:spacing w:line="240" w:lineRule="auto"/>
        <w:rPr>
          <w:rFonts w:ascii="Arial" w:hAnsi="Arial" w:cs="Arial"/>
        </w:rPr>
      </w:pPr>
      <w:r w:rsidRPr="00832D77">
        <w:rPr>
          <w:rFonts w:ascii="Arial" w:hAnsi="Arial" w:cs="Arial"/>
        </w:rPr>
        <w:t xml:space="preserve">Nielsen et al. (2016) ‘Imitation, Collaboration, and Their Interaction Among Western and Indigenous Australian Preschool Children’. </w:t>
      </w:r>
      <w:r w:rsidRPr="00832D77">
        <w:rPr>
          <w:rFonts w:ascii="Arial" w:hAnsi="Arial" w:cs="Arial"/>
          <w:i/>
        </w:rPr>
        <w:t>Child Development</w:t>
      </w:r>
      <w:r w:rsidRPr="00832D77">
        <w:rPr>
          <w:rFonts w:ascii="Arial" w:hAnsi="Arial" w:cs="Arial"/>
        </w:rPr>
        <w:t xml:space="preserve">. Vol:87.3. pp. 795–806. DOI: 10.1111/cdev.12504. [Online] Available at: </w:t>
      </w:r>
      <w:hyperlink r:id="rId38" w:history="1">
        <w:r w:rsidRPr="00832D77">
          <w:rPr>
            <w:rStyle w:val="Hyperlink"/>
            <w:rFonts w:ascii="Arial" w:hAnsi="Arial" w:cs="Arial"/>
          </w:rPr>
          <w:t>https://web-b-ebscohost-com.ezproxy.uwtsd.ac.uk/ehost/pdfviewer/pdfviewer?vid=2&amp;sid=a5c9a3b5-5407-4a96-8664-61b0e822e030%40sessionmgr120</w:t>
        </w:r>
      </w:hyperlink>
      <w:r w:rsidRPr="00832D77">
        <w:rPr>
          <w:rFonts w:ascii="Arial" w:hAnsi="Arial" w:cs="Arial"/>
        </w:rPr>
        <w:t xml:space="preserve"> (Accessed:2.2.2019)</w:t>
      </w:r>
    </w:p>
    <w:p w14:paraId="111E2E49" w14:textId="4E743574" w:rsidR="00582F68" w:rsidRPr="00832D77" w:rsidRDefault="00582F68" w:rsidP="00582F68">
      <w:pPr>
        <w:spacing w:line="240" w:lineRule="auto"/>
        <w:rPr>
          <w:rFonts w:ascii="Arial" w:hAnsi="Arial" w:cs="Arial"/>
        </w:rPr>
      </w:pPr>
      <w:r w:rsidRPr="00832D77">
        <w:rPr>
          <w:rFonts w:ascii="Arial" w:hAnsi="Arial" w:cs="Arial"/>
        </w:rPr>
        <w:t xml:space="preserve">Ofcom (2015) ‘Children and parents: media use and attitudes report’. [Online] Available at: </w:t>
      </w:r>
      <w:hyperlink r:id="rId39" w:history="1">
        <w:r w:rsidRPr="00832D77">
          <w:rPr>
            <w:rStyle w:val="Hyperlink"/>
            <w:rFonts w:ascii="Arial" w:hAnsi="Arial" w:cs="Arial"/>
          </w:rPr>
          <w:t>https://moodle.uwtsd.ac.uk/pluginfile.php/145933/mod_resource/content/1/Ofcom%202015%20children%20and%20parents%20media.pdf</w:t>
        </w:r>
      </w:hyperlink>
      <w:r w:rsidRPr="00832D77">
        <w:rPr>
          <w:rFonts w:ascii="Arial" w:hAnsi="Arial" w:cs="Arial"/>
        </w:rPr>
        <w:t xml:space="preserve"> (Accessed:31.1.2019)</w:t>
      </w:r>
    </w:p>
    <w:p w14:paraId="4DE2648F" w14:textId="562ED5BA" w:rsidR="00582F68" w:rsidRPr="00832D77" w:rsidRDefault="00582F68" w:rsidP="00582F68">
      <w:pPr>
        <w:spacing w:line="240" w:lineRule="auto"/>
        <w:rPr>
          <w:rFonts w:ascii="Arial" w:hAnsi="Arial" w:cs="Arial"/>
        </w:rPr>
      </w:pPr>
      <w:r w:rsidRPr="00832D77">
        <w:rPr>
          <w:rFonts w:ascii="Arial" w:hAnsi="Arial" w:cs="Arial"/>
        </w:rPr>
        <w:t xml:space="preserve">Ofcom (2018). ‘Communications marketing report. [Online] Available at: </w:t>
      </w:r>
      <w:hyperlink r:id="rId40" w:history="1">
        <w:r w:rsidRPr="00832D77">
          <w:rPr>
            <w:rStyle w:val="Hyperlink"/>
            <w:rFonts w:ascii="Arial" w:hAnsi="Arial" w:cs="Arial"/>
          </w:rPr>
          <w:t>https://www.ofcom.org.uk/__data/assets/pdf_file/0022/117256/CMR-2018-narrative-report.pdf</w:t>
        </w:r>
      </w:hyperlink>
      <w:r w:rsidRPr="00832D77">
        <w:rPr>
          <w:rFonts w:ascii="Arial" w:hAnsi="Arial" w:cs="Arial"/>
        </w:rPr>
        <w:t xml:space="preserve"> (Accessed 18.02.2019)</w:t>
      </w:r>
    </w:p>
    <w:p w14:paraId="439FCDB8" w14:textId="3404A9D8" w:rsidR="00582F68" w:rsidRPr="00832D77" w:rsidRDefault="00582F68" w:rsidP="00582F68">
      <w:pPr>
        <w:spacing w:line="240" w:lineRule="auto"/>
        <w:rPr>
          <w:rFonts w:ascii="Arial" w:hAnsi="Arial" w:cs="Arial"/>
        </w:rPr>
      </w:pPr>
      <w:proofErr w:type="spellStart"/>
      <w:r w:rsidRPr="00832D77">
        <w:rPr>
          <w:rFonts w:ascii="Arial" w:hAnsi="Arial" w:cs="Arial"/>
        </w:rPr>
        <w:t>Özyurt</w:t>
      </w:r>
      <w:proofErr w:type="spellEnd"/>
      <w:r w:rsidRPr="00832D77">
        <w:rPr>
          <w:rFonts w:ascii="Arial" w:hAnsi="Arial" w:cs="Arial"/>
        </w:rPr>
        <w:t xml:space="preserve">, G. et al., (2018). ‘Effects of Triple P on Digital Technological Device Use in Preschool Children’. </w:t>
      </w:r>
      <w:r w:rsidRPr="00832D77">
        <w:rPr>
          <w:rFonts w:ascii="Arial" w:hAnsi="Arial" w:cs="Arial"/>
          <w:i/>
        </w:rPr>
        <w:t>Journal of Child and Family Studies</w:t>
      </w:r>
      <w:r w:rsidRPr="00832D77">
        <w:rPr>
          <w:rFonts w:ascii="Arial" w:hAnsi="Arial" w:cs="Arial"/>
        </w:rPr>
        <w:t xml:space="preserve">. Vol 27(1), pp.280–289. [Online] Available at: </w:t>
      </w:r>
      <w:hyperlink r:id="rId41" w:history="1">
        <w:r w:rsidRPr="00832D77">
          <w:rPr>
            <w:rStyle w:val="Hyperlink"/>
            <w:rFonts w:ascii="Arial" w:hAnsi="Arial" w:cs="Arial"/>
          </w:rPr>
          <w:t>https://web-a-ebscohost-com.ezproxy.uwtsd.ac.uk/ehost/pdfviewer/pdfviewer?vid=1&amp;sid=7491bfc9-4190-4987-9591-8386b4d182a1%40sdc-v-sessmgr06</w:t>
        </w:r>
      </w:hyperlink>
      <w:r w:rsidRPr="00832D77">
        <w:rPr>
          <w:rFonts w:ascii="Arial" w:hAnsi="Arial" w:cs="Arial"/>
        </w:rPr>
        <w:t xml:space="preserve"> (Accessed 13.02.2019)</w:t>
      </w:r>
    </w:p>
    <w:p w14:paraId="576A9BE9" w14:textId="77777777" w:rsidR="00582F68" w:rsidRPr="00832D77" w:rsidRDefault="00582F68" w:rsidP="00582F68">
      <w:pPr>
        <w:spacing w:line="240" w:lineRule="auto"/>
        <w:rPr>
          <w:rFonts w:ascii="Arial" w:hAnsi="Arial" w:cs="Arial"/>
        </w:rPr>
      </w:pPr>
      <w:proofErr w:type="spellStart"/>
      <w:proofErr w:type="gramStart"/>
      <w:r w:rsidRPr="00832D77">
        <w:rPr>
          <w:rFonts w:ascii="Arial" w:hAnsi="Arial" w:cs="Arial"/>
        </w:rPr>
        <w:t>Palaiologou,I</w:t>
      </w:r>
      <w:proofErr w:type="spellEnd"/>
      <w:r w:rsidRPr="00832D77">
        <w:rPr>
          <w:rFonts w:ascii="Arial" w:hAnsi="Arial" w:cs="Arial"/>
        </w:rPr>
        <w:t>.</w:t>
      </w:r>
      <w:proofErr w:type="gramEnd"/>
      <w:r w:rsidRPr="00832D77">
        <w:rPr>
          <w:rFonts w:ascii="Arial" w:hAnsi="Arial" w:cs="Arial"/>
        </w:rPr>
        <w:t xml:space="preserve">  (2016). ‘Teachers' Dispositions towards the Role of Digital Devices in Play-Based Pedagogy in Early Childhood Education’. </w:t>
      </w:r>
      <w:r w:rsidRPr="00832D77">
        <w:rPr>
          <w:rFonts w:ascii="Arial" w:hAnsi="Arial" w:cs="Arial"/>
          <w:i/>
        </w:rPr>
        <w:t>Early Years: An International Journal of Research and Development</w:t>
      </w:r>
      <w:r w:rsidRPr="00832D77">
        <w:rPr>
          <w:rFonts w:ascii="Arial" w:hAnsi="Arial" w:cs="Arial"/>
        </w:rPr>
        <w:t>. Vol36.3.  Pp.305–321.</w:t>
      </w:r>
    </w:p>
    <w:p w14:paraId="2FEC1C7A" w14:textId="06C42908" w:rsidR="00582F68" w:rsidRPr="00832D77" w:rsidRDefault="00582F68" w:rsidP="00582F68">
      <w:pPr>
        <w:spacing w:line="240" w:lineRule="auto"/>
        <w:rPr>
          <w:rFonts w:ascii="Arial" w:hAnsi="Arial" w:cs="Arial"/>
        </w:rPr>
      </w:pPr>
      <w:r w:rsidRPr="00832D77">
        <w:rPr>
          <w:rFonts w:ascii="Arial" w:hAnsi="Arial" w:cs="Arial"/>
        </w:rPr>
        <w:t xml:space="preserve">Ploughman, L. &amp; Stephen, C. (2005) ‘Children, play, and computers in pre-school education’. </w:t>
      </w:r>
      <w:r w:rsidRPr="00832D77">
        <w:rPr>
          <w:rFonts w:ascii="Arial" w:hAnsi="Arial" w:cs="Arial"/>
          <w:i/>
        </w:rPr>
        <w:t>British Journal of Educational Technology</w:t>
      </w:r>
      <w:r w:rsidRPr="00832D77">
        <w:rPr>
          <w:rFonts w:ascii="Arial" w:hAnsi="Arial" w:cs="Arial"/>
        </w:rPr>
        <w:t xml:space="preserve">. Vol 36.2. Pp 145-157. [Online] </w:t>
      </w:r>
      <w:proofErr w:type="spellStart"/>
      <w:r w:rsidRPr="00832D77">
        <w:rPr>
          <w:rFonts w:ascii="Arial" w:hAnsi="Arial" w:cs="Arial"/>
        </w:rPr>
        <w:t>Avaialble</w:t>
      </w:r>
      <w:proofErr w:type="spellEnd"/>
      <w:r w:rsidRPr="00832D77">
        <w:rPr>
          <w:rFonts w:ascii="Arial" w:hAnsi="Arial" w:cs="Arial"/>
        </w:rPr>
        <w:t xml:space="preserve"> at: </w:t>
      </w:r>
      <w:hyperlink r:id="rId42" w:history="1">
        <w:r w:rsidR="00832D77" w:rsidRPr="00832D77">
          <w:rPr>
            <w:rStyle w:val="Hyperlink"/>
            <w:rFonts w:ascii="Arial" w:hAnsi="Arial" w:cs="Arial"/>
          </w:rPr>
          <w:t>https://dspace.stir.ac.uk/bitstream/1893/458/1/Plowman%20BJET.pdf</w:t>
        </w:r>
      </w:hyperlink>
      <w:r w:rsidR="00832D77" w:rsidRPr="00832D77">
        <w:rPr>
          <w:rFonts w:ascii="Arial" w:hAnsi="Arial" w:cs="Arial"/>
        </w:rPr>
        <w:t xml:space="preserve"> </w:t>
      </w:r>
      <w:r w:rsidRPr="00832D77">
        <w:rPr>
          <w:rFonts w:ascii="Arial" w:hAnsi="Arial" w:cs="Arial"/>
        </w:rPr>
        <w:t xml:space="preserve"> (Accessed 19.02.2019)</w:t>
      </w:r>
    </w:p>
    <w:p w14:paraId="100D3E34" w14:textId="2F693523" w:rsidR="00582F68" w:rsidRPr="00832D77" w:rsidRDefault="00582F68" w:rsidP="00582F68">
      <w:pPr>
        <w:spacing w:line="240" w:lineRule="auto"/>
        <w:rPr>
          <w:rFonts w:ascii="Arial" w:hAnsi="Arial" w:cs="Arial"/>
        </w:rPr>
      </w:pPr>
      <w:r w:rsidRPr="00832D77">
        <w:rPr>
          <w:rFonts w:ascii="Arial" w:hAnsi="Arial" w:cs="Arial"/>
        </w:rPr>
        <w:t xml:space="preserve">‘Prevent cyberbullying’. Stopbullying.Gov. [Online] Available at: </w:t>
      </w:r>
      <w:hyperlink r:id="rId43" w:history="1">
        <w:r w:rsidR="00832D77" w:rsidRPr="00832D77">
          <w:rPr>
            <w:rStyle w:val="Hyperlink"/>
            <w:rFonts w:ascii="Arial" w:hAnsi="Arial" w:cs="Arial"/>
          </w:rPr>
          <w:t>https://www.stopbullying.gov/cyberbullying/prevention/index.html</w:t>
        </w:r>
      </w:hyperlink>
      <w:r w:rsidR="00832D77" w:rsidRPr="00832D77">
        <w:rPr>
          <w:rFonts w:ascii="Arial" w:hAnsi="Arial" w:cs="Arial"/>
        </w:rPr>
        <w:t xml:space="preserve"> </w:t>
      </w:r>
      <w:r w:rsidRPr="00832D77">
        <w:rPr>
          <w:rFonts w:ascii="Arial" w:hAnsi="Arial" w:cs="Arial"/>
        </w:rPr>
        <w:t>(Accessed 14.02.2019)</w:t>
      </w:r>
    </w:p>
    <w:p w14:paraId="6718081C" w14:textId="525D73F2" w:rsidR="00582F68" w:rsidRPr="00832D77" w:rsidRDefault="00582F68" w:rsidP="00582F68">
      <w:pPr>
        <w:spacing w:line="240" w:lineRule="auto"/>
        <w:rPr>
          <w:rFonts w:ascii="Arial" w:hAnsi="Arial" w:cs="Arial"/>
        </w:rPr>
      </w:pPr>
      <w:proofErr w:type="spellStart"/>
      <w:r w:rsidRPr="00832D77">
        <w:rPr>
          <w:rFonts w:ascii="Arial" w:hAnsi="Arial" w:cs="Arial"/>
        </w:rPr>
        <w:t>QRcodestciker</w:t>
      </w:r>
      <w:proofErr w:type="spellEnd"/>
      <w:r w:rsidRPr="00832D77">
        <w:rPr>
          <w:rFonts w:ascii="Arial" w:hAnsi="Arial" w:cs="Arial"/>
        </w:rPr>
        <w:t xml:space="preserve">. (2013) ‘Positive and negative aspects of QR codes.’ [Online] Available at: </w:t>
      </w:r>
      <w:hyperlink r:id="rId44" w:history="1">
        <w:r w:rsidR="00832D77" w:rsidRPr="00832D77">
          <w:rPr>
            <w:rStyle w:val="Hyperlink"/>
            <w:rFonts w:ascii="Arial" w:hAnsi="Arial" w:cs="Arial"/>
          </w:rPr>
          <w:t>http://www.qrcodestickers.org/about-qr-codes/positive-negative-aspects-of-qr-codes.htm</w:t>
        </w:r>
      </w:hyperlink>
      <w:r w:rsidR="00832D77" w:rsidRPr="00832D77">
        <w:rPr>
          <w:rFonts w:ascii="Arial" w:hAnsi="Arial" w:cs="Arial"/>
        </w:rPr>
        <w:t xml:space="preserve"> </w:t>
      </w:r>
      <w:r w:rsidRPr="00832D77">
        <w:rPr>
          <w:rFonts w:ascii="Arial" w:hAnsi="Arial" w:cs="Arial"/>
        </w:rPr>
        <w:t>(Accessed: 19.02.2019)</w:t>
      </w:r>
    </w:p>
    <w:p w14:paraId="1FFC155B" w14:textId="3E39CCD7" w:rsidR="00582F68" w:rsidRPr="00832D77" w:rsidRDefault="00582F68" w:rsidP="00582F68">
      <w:pPr>
        <w:spacing w:line="240" w:lineRule="auto"/>
        <w:rPr>
          <w:rFonts w:ascii="Arial" w:hAnsi="Arial" w:cs="Arial"/>
        </w:rPr>
      </w:pPr>
      <w:r w:rsidRPr="00832D77">
        <w:rPr>
          <w:rFonts w:ascii="Arial" w:hAnsi="Arial" w:cs="Arial"/>
        </w:rPr>
        <w:t xml:space="preserve">Selwyn, N. et al. (2017) ‘Left to their own devices: the everyday realities of one-to-one classrooms’, </w:t>
      </w:r>
      <w:r w:rsidRPr="00832D77">
        <w:rPr>
          <w:rFonts w:ascii="Arial" w:hAnsi="Arial" w:cs="Arial"/>
          <w:i/>
        </w:rPr>
        <w:t>Oxford Review of Education</w:t>
      </w:r>
      <w:r w:rsidR="00832D77" w:rsidRPr="00832D77">
        <w:rPr>
          <w:rFonts w:ascii="Arial" w:hAnsi="Arial" w:cs="Arial"/>
        </w:rPr>
        <w:t>. Vol</w:t>
      </w:r>
      <w:r w:rsidRPr="00832D77">
        <w:rPr>
          <w:rFonts w:ascii="Arial" w:hAnsi="Arial" w:cs="Arial"/>
        </w:rPr>
        <w:t>43</w:t>
      </w:r>
      <w:r w:rsidR="00832D77" w:rsidRPr="00832D77">
        <w:rPr>
          <w:rFonts w:ascii="Arial" w:hAnsi="Arial" w:cs="Arial"/>
        </w:rPr>
        <w:t>.3.</w:t>
      </w:r>
      <w:r w:rsidRPr="00832D77">
        <w:rPr>
          <w:rFonts w:ascii="Arial" w:hAnsi="Arial" w:cs="Arial"/>
        </w:rPr>
        <w:t xml:space="preserve"> pp. 289–310. </w:t>
      </w:r>
      <w:proofErr w:type="spellStart"/>
      <w:r w:rsidRPr="00832D77">
        <w:rPr>
          <w:rFonts w:ascii="Arial" w:hAnsi="Arial" w:cs="Arial"/>
        </w:rPr>
        <w:t>doi</w:t>
      </w:r>
      <w:proofErr w:type="spellEnd"/>
      <w:r w:rsidRPr="00832D77">
        <w:rPr>
          <w:rFonts w:ascii="Arial" w:hAnsi="Arial" w:cs="Arial"/>
        </w:rPr>
        <w:t>: 10.1080/03054985.2017.1305047</w:t>
      </w:r>
    </w:p>
    <w:p w14:paraId="24CC0F37" w14:textId="77777777" w:rsidR="00582F68" w:rsidRPr="00832D77" w:rsidRDefault="00582F68" w:rsidP="00582F68">
      <w:pPr>
        <w:spacing w:line="240" w:lineRule="auto"/>
        <w:rPr>
          <w:rFonts w:ascii="Arial" w:hAnsi="Arial" w:cs="Arial"/>
        </w:rPr>
      </w:pPr>
      <w:r w:rsidRPr="00832D77">
        <w:rPr>
          <w:rFonts w:ascii="Arial" w:hAnsi="Arial" w:cs="Arial"/>
        </w:rPr>
        <w:lastRenderedPageBreak/>
        <w:t>Strader, T. J. (Ed.). (2010</w:t>
      </w:r>
      <w:r w:rsidRPr="00832D77">
        <w:rPr>
          <w:rFonts w:ascii="Arial" w:hAnsi="Arial" w:cs="Arial"/>
          <w:i/>
        </w:rPr>
        <w:t>). Digital Product Management, Technology and Practice: Interdisciplinary Perspectives: Interdisciplinary Perspectives</w:t>
      </w:r>
      <w:r w:rsidRPr="00832D77">
        <w:rPr>
          <w:rFonts w:ascii="Arial" w:hAnsi="Arial" w:cs="Arial"/>
        </w:rPr>
        <w:t>. USA: IGI Global, Drake University.</w:t>
      </w:r>
    </w:p>
    <w:p w14:paraId="43706B93" w14:textId="5E0119B7" w:rsidR="00582F68" w:rsidRPr="00832D77" w:rsidRDefault="00582F68" w:rsidP="00582F68">
      <w:pPr>
        <w:spacing w:line="240" w:lineRule="auto"/>
        <w:rPr>
          <w:rFonts w:ascii="Arial" w:hAnsi="Arial" w:cs="Arial"/>
        </w:rPr>
      </w:pPr>
      <w:r w:rsidRPr="00832D77">
        <w:rPr>
          <w:rFonts w:ascii="Arial" w:hAnsi="Arial" w:cs="Arial"/>
        </w:rPr>
        <w:t xml:space="preserve">The Guardian. Nightingale, J. (2006) ‘Whiteboards under the microscope’. [Online] Available at: </w:t>
      </w:r>
      <w:hyperlink r:id="rId45" w:history="1">
        <w:r w:rsidR="00832D77" w:rsidRPr="00832D77">
          <w:rPr>
            <w:rStyle w:val="Hyperlink"/>
            <w:rFonts w:ascii="Arial" w:hAnsi="Arial" w:cs="Arial"/>
          </w:rPr>
          <w:t>https://www.theguardian.com/education/2006/jun/20/elearning.technology</w:t>
        </w:r>
      </w:hyperlink>
      <w:r w:rsidR="00832D77" w:rsidRPr="00832D77">
        <w:rPr>
          <w:rFonts w:ascii="Arial" w:hAnsi="Arial" w:cs="Arial"/>
        </w:rPr>
        <w:t xml:space="preserve"> </w:t>
      </w:r>
      <w:r w:rsidRPr="00832D77">
        <w:rPr>
          <w:rFonts w:ascii="Arial" w:hAnsi="Arial" w:cs="Arial"/>
        </w:rPr>
        <w:t xml:space="preserve">(Accessed: 6.2.2019) </w:t>
      </w:r>
    </w:p>
    <w:p w14:paraId="4ADBC1E4" w14:textId="5800FF04" w:rsidR="00582F68" w:rsidRPr="00832D77" w:rsidRDefault="00582F68" w:rsidP="00582F68">
      <w:pPr>
        <w:spacing w:line="240" w:lineRule="auto"/>
        <w:rPr>
          <w:rFonts w:ascii="Arial" w:hAnsi="Arial" w:cs="Arial"/>
        </w:rPr>
      </w:pPr>
      <w:r w:rsidRPr="00832D77">
        <w:rPr>
          <w:rFonts w:ascii="Arial" w:hAnsi="Arial" w:cs="Arial"/>
        </w:rPr>
        <w:t xml:space="preserve">‘The Secret Lives of 4year olds’ (2019).1. Channel4. Jan 2019. </w:t>
      </w:r>
      <w:proofErr w:type="spellStart"/>
      <w:r w:rsidRPr="00832D77">
        <w:rPr>
          <w:rFonts w:ascii="Arial" w:hAnsi="Arial" w:cs="Arial"/>
        </w:rPr>
        <w:t>Kilbey</w:t>
      </w:r>
      <w:proofErr w:type="spellEnd"/>
      <w:r w:rsidRPr="00832D77">
        <w:rPr>
          <w:rFonts w:ascii="Arial" w:hAnsi="Arial" w:cs="Arial"/>
        </w:rPr>
        <w:t xml:space="preserve">, E &amp; Critchlow, H. [Online] Available at: </w:t>
      </w:r>
      <w:hyperlink r:id="rId46" w:history="1">
        <w:r w:rsidR="00832D77" w:rsidRPr="00832D77">
          <w:rPr>
            <w:rStyle w:val="Hyperlink"/>
            <w:rFonts w:ascii="Arial" w:hAnsi="Arial" w:cs="Arial"/>
          </w:rPr>
          <w:t>https://www.channel4.com/programmes/the-secret-life-of-4-and-5-year-olds/on-demand/68153-001</w:t>
        </w:r>
      </w:hyperlink>
      <w:r w:rsidR="00832D77" w:rsidRPr="00832D77">
        <w:rPr>
          <w:rFonts w:ascii="Arial" w:hAnsi="Arial" w:cs="Arial"/>
        </w:rPr>
        <w:t xml:space="preserve"> </w:t>
      </w:r>
      <w:r w:rsidRPr="00832D77">
        <w:rPr>
          <w:rFonts w:ascii="Arial" w:hAnsi="Arial" w:cs="Arial"/>
        </w:rPr>
        <w:t>(Accesses: 2.2.2019)</w:t>
      </w:r>
    </w:p>
    <w:p w14:paraId="6BAA1959" w14:textId="77BB6BD6" w:rsidR="00582F68" w:rsidRPr="00832D77" w:rsidRDefault="00582F68" w:rsidP="00582F68">
      <w:pPr>
        <w:spacing w:line="240" w:lineRule="auto"/>
        <w:rPr>
          <w:rFonts w:ascii="Arial" w:hAnsi="Arial" w:cs="Arial"/>
        </w:rPr>
      </w:pPr>
      <w:r w:rsidRPr="00832D77">
        <w:rPr>
          <w:rFonts w:ascii="Arial" w:hAnsi="Arial" w:cs="Arial"/>
        </w:rPr>
        <w:t xml:space="preserve">Vincent, J. (2007). ‘The interactive whiteboard in an Early year’s classroom: A case study in the impact of new technology on pedagogy’. </w:t>
      </w:r>
      <w:r w:rsidRPr="00832D77">
        <w:rPr>
          <w:rFonts w:ascii="Arial" w:hAnsi="Arial" w:cs="Arial"/>
          <w:i/>
        </w:rPr>
        <w:t>Australian Educational Computing</w:t>
      </w:r>
      <w:r w:rsidRPr="00832D77">
        <w:rPr>
          <w:rFonts w:ascii="Arial" w:hAnsi="Arial" w:cs="Arial"/>
        </w:rPr>
        <w:t xml:space="preserve">. Vol 22.1. Pp 20-25. [Online] Available at: </w:t>
      </w:r>
      <w:hyperlink r:id="rId47" w:history="1">
        <w:r w:rsidR="00832D77" w:rsidRPr="00832D77">
          <w:rPr>
            <w:rStyle w:val="Hyperlink"/>
            <w:rFonts w:ascii="Arial" w:hAnsi="Arial" w:cs="Arial"/>
          </w:rPr>
          <w:t>https://www.learntechlib.org/p/104844/</w:t>
        </w:r>
      </w:hyperlink>
      <w:r w:rsidRPr="00832D77">
        <w:rPr>
          <w:rFonts w:ascii="Arial" w:hAnsi="Arial" w:cs="Arial"/>
        </w:rPr>
        <w:t>.</w:t>
      </w:r>
      <w:r w:rsidR="00832D77" w:rsidRPr="00832D77">
        <w:rPr>
          <w:rFonts w:ascii="Arial" w:hAnsi="Arial" w:cs="Arial"/>
        </w:rPr>
        <w:t xml:space="preserve"> </w:t>
      </w:r>
      <w:r w:rsidRPr="00832D77">
        <w:rPr>
          <w:rFonts w:ascii="Arial" w:hAnsi="Arial" w:cs="Arial"/>
        </w:rPr>
        <w:t>(Accessed:5.2.2019)</w:t>
      </w:r>
    </w:p>
    <w:p w14:paraId="779B5D25" w14:textId="6B7721E7" w:rsidR="00582F68" w:rsidRPr="00832D77" w:rsidRDefault="00582F68" w:rsidP="00582F68">
      <w:pPr>
        <w:spacing w:line="240" w:lineRule="auto"/>
        <w:rPr>
          <w:rFonts w:ascii="Arial" w:hAnsi="Arial" w:cs="Arial"/>
        </w:rPr>
      </w:pPr>
      <w:r w:rsidRPr="00832D77">
        <w:rPr>
          <w:rFonts w:ascii="Arial" w:hAnsi="Arial" w:cs="Arial"/>
        </w:rPr>
        <w:t xml:space="preserve">‘What If? Let's Reimagine Learning. Technology Can Help’. (2016) Gallagher, K. TEDx Talks. [Online You tube Video] 3/6/2016. Available at: </w:t>
      </w:r>
      <w:hyperlink r:id="rId48" w:history="1">
        <w:r w:rsidR="00832D77" w:rsidRPr="00832D77">
          <w:rPr>
            <w:rStyle w:val="Hyperlink"/>
            <w:rFonts w:ascii="Arial" w:hAnsi="Arial" w:cs="Arial"/>
          </w:rPr>
          <w:t>https://www.youtube.com/watch?v=-g1gQZJjjAA</w:t>
        </w:r>
      </w:hyperlink>
      <w:r w:rsidR="00832D77" w:rsidRPr="00832D77">
        <w:rPr>
          <w:rFonts w:ascii="Arial" w:hAnsi="Arial" w:cs="Arial"/>
        </w:rPr>
        <w:t xml:space="preserve"> </w:t>
      </w:r>
      <w:r w:rsidRPr="00832D77">
        <w:rPr>
          <w:rFonts w:ascii="Arial" w:hAnsi="Arial" w:cs="Arial"/>
        </w:rPr>
        <w:t>(Accessed: 6.2.2019)</w:t>
      </w:r>
    </w:p>
    <w:p w14:paraId="1E515159" w14:textId="4AFCDF7E" w:rsidR="00582F68" w:rsidRPr="00832D77" w:rsidRDefault="00582F68" w:rsidP="00582F68">
      <w:pPr>
        <w:spacing w:line="240" w:lineRule="auto"/>
        <w:rPr>
          <w:rFonts w:ascii="Arial" w:hAnsi="Arial" w:cs="Arial"/>
        </w:rPr>
      </w:pPr>
      <w:r w:rsidRPr="00832D77">
        <w:rPr>
          <w:rFonts w:ascii="Arial" w:hAnsi="Arial" w:cs="Arial"/>
        </w:rPr>
        <w:t xml:space="preserve">Welsh Government. (2015). Foundation phase profile handbook. [Online] Available at: </w:t>
      </w:r>
      <w:hyperlink r:id="rId49" w:history="1">
        <w:r w:rsidR="00832D77" w:rsidRPr="00832D77">
          <w:rPr>
            <w:rStyle w:val="Hyperlink"/>
            <w:rFonts w:ascii="Arial" w:hAnsi="Arial" w:cs="Arial"/>
          </w:rPr>
          <w:t>https://beta.gov.wales/sites/default/files/publications/2018-03/foundation-phase-profile-handbook-revised-september-2017.pdf</w:t>
        </w:r>
      </w:hyperlink>
      <w:r w:rsidR="00832D77" w:rsidRPr="00832D77">
        <w:rPr>
          <w:rFonts w:ascii="Arial" w:hAnsi="Arial" w:cs="Arial"/>
        </w:rPr>
        <w:t xml:space="preserve"> </w:t>
      </w:r>
      <w:r w:rsidRPr="00832D77">
        <w:rPr>
          <w:rFonts w:ascii="Arial" w:hAnsi="Arial" w:cs="Arial"/>
        </w:rPr>
        <w:t>(Accessed: 17.2.19)</w:t>
      </w:r>
    </w:p>
    <w:p w14:paraId="30AA9561" w14:textId="4B5315F6" w:rsidR="00582F68" w:rsidRPr="00832D77" w:rsidRDefault="00582F68" w:rsidP="00582F68">
      <w:pPr>
        <w:spacing w:line="240" w:lineRule="auto"/>
        <w:rPr>
          <w:rFonts w:ascii="Arial" w:hAnsi="Arial" w:cs="Arial"/>
        </w:rPr>
      </w:pPr>
      <w:r w:rsidRPr="00832D77">
        <w:rPr>
          <w:rFonts w:ascii="Arial" w:hAnsi="Arial" w:cs="Arial"/>
        </w:rPr>
        <w:t xml:space="preserve">Welsh Gov. (2016) Digital Competence Framework guidance. [Online] Available at:  </w:t>
      </w:r>
      <w:hyperlink r:id="rId50" w:history="1">
        <w:r w:rsidR="00832D77" w:rsidRPr="00832D77">
          <w:rPr>
            <w:rStyle w:val="Hyperlink"/>
            <w:rFonts w:ascii="Arial" w:hAnsi="Arial" w:cs="Arial"/>
          </w:rPr>
          <w:t>https://learning.gov.wales/docs/learningwales/publications/160831-dcf-guidance-en-v2.pdf</w:t>
        </w:r>
      </w:hyperlink>
      <w:r w:rsidR="00832D77" w:rsidRPr="00832D77">
        <w:rPr>
          <w:rFonts w:ascii="Arial" w:hAnsi="Arial" w:cs="Arial"/>
        </w:rPr>
        <w:t xml:space="preserve"> </w:t>
      </w:r>
      <w:r w:rsidRPr="00832D77">
        <w:rPr>
          <w:rFonts w:ascii="Arial" w:hAnsi="Arial" w:cs="Arial"/>
        </w:rPr>
        <w:t>(Accessed: 17.02.19)</w:t>
      </w:r>
    </w:p>
    <w:p w14:paraId="1B31801C" w14:textId="45265244" w:rsidR="00582F68" w:rsidRPr="00832D77" w:rsidRDefault="00582F68" w:rsidP="00582F68">
      <w:pPr>
        <w:spacing w:line="240" w:lineRule="auto"/>
        <w:rPr>
          <w:rFonts w:ascii="Arial" w:hAnsi="Arial" w:cs="Arial"/>
        </w:rPr>
      </w:pPr>
      <w:r w:rsidRPr="00832D77">
        <w:rPr>
          <w:rFonts w:ascii="Arial" w:hAnsi="Arial" w:cs="Arial"/>
        </w:rPr>
        <w:t xml:space="preserve">  Wilkinson, S., Penney, D., &amp; </w:t>
      </w:r>
      <w:proofErr w:type="spellStart"/>
      <w:r w:rsidRPr="00832D77">
        <w:rPr>
          <w:rFonts w:ascii="Arial" w:hAnsi="Arial" w:cs="Arial"/>
        </w:rPr>
        <w:t>Allin</w:t>
      </w:r>
      <w:proofErr w:type="spellEnd"/>
      <w:r w:rsidRPr="00832D77">
        <w:rPr>
          <w:rFonts w:ascii="Arial" w:hAnsi="Arial" w:cs="Arial"/>
        </w:rPr>
        <w:t xml:space="preserve">, L. (2016). ‘Setting and within-class ability grouping: A survey of practices in physical education’. </w:t>
      </w:r>
      <w:r w:rsidRPr="00832D77">
        <w:rPr>
          <w:rFonts w:ascii="Arial" w:hAnsi="Arial" w:cs="Arial"/>
          <w:i/>
        </w:rPr>
        <w:t>European Physical Education Review</w:t>
      </w:r>
      <w:r w:rsidRPr="00832D77">
        <w:rPr>
          <w:rFonts w:ascii="Arial" w:hAnsi="Arial" w:cs="Arial"/>
        </w:rPr>
        <w:t xml:space="preserve">. Vol22.3. Pp 336–354. DOI:10.1177/1356336X15610784 [Online] Available at: </w:t>
      </w:r>
      <w:hyperlink r:id="rId51" w:history="1">
        <w:r w:rsidR="00832D77" w:rsidRPr="00832D77">
          <w:rPr>
            <w:rStyle w:val="Hyperlink"/>
            <w:rFonts w:ascii="Arial" w:hAnsi="Arial" w:cs="Arial"/>
          </w:rPr>
          <w:t>https://journals-sagepub-com.ezproxy.uwtsd.ac.uk/doi/pdf/10.1177/1356336X15610784</w:t>
        </w:r>
      </w:hyperlink>
      <w:r w:rsidR="00832D77" w:rsidRPr="00832D77">
        <w:rPr>
          <w:rFonts w:ascii="Arial" w:hAnsi="Arial" w:cs="Arial"/>
        </w:rPr>
        <w:t xml:space="preserve"> </w:t>
      </w:r>
      <w:r w:rsidRPr="00832D77">
        <w:rPr>
          <w:rFonts w:ascii="Arial" w:hAnsi="Arial" w:cs="Arial"/>
        </w:rPr>
        <w:t>(Accessed: 17.02.2019)</w:t>
      </w:r>
    </w:p>
    <w:p w14:paraId="550C6BCA" w14:textId="77777777" w:rsidR="00582F68" w:rsidRPr="00832D77" w:rsidRDefault="00582F68" w:rsidP="00582F68">
      <w:pPr>
        <w:spacing w:line="240" w:lineRule="auto"/>
        <w:rPr>
          <w:rFonts w:ascii="Arial" w:hAnsi="Arial" w:cs="Arial"/>
        </w:rPr>
      </w:pPr>
      <w:r w:rsidRPr="00832D77">
        <w:rPr>
          <w:rFonts w:ascii="Arial" w:hAnsi="Arial" w:cs="Arial"/>
        </w:rPr>
        <w:t>http://d6vsczyu1rky0.cloudfront.net/30295_b/wp-content/uploads/2017/02/DCF-Year-2.pdf</w:t>
      </w:r>
    </w:p>
    <w:p w14:paraId="31F49B36" w14:textId="5890185F" w:rsidR="00582F68" w:rsidRPr="00832D77" w:rsidRDefault="00582F68" w:rsidP="00582F68">
      <w:pPr>
        <w:spacing w:line="240" w:lineRule="auto"/>
        <w:rPr>
          <w:rFonts w:ascii="Arial" w:hAnsi="Arial" w:cs="Arial"/>
        </w:rPr>
      </w:pPr>
      <w:r w:rsidRPr="00832D77">
        <w:rPr>
          <w:rFonts w:ascii="Arial" w:hAnsi="Arial" w:cs="Arial"/>
        </w:rPr>
        <w:t>Zhao, Y. (2012</w:t>
      </w:r>
      <w:r w:rsidRPr="00832D77">
        <w:rPr>
          <w:rFonts w:ascii="Arial" w:hAnsi="Arial" w:cs="Arial"/>
          <w:i/>
        </w:rPr>
        <w:t>). World class learners: Educating creative and entrepreneurial students.</w:t>
      </w:r>
      <w:r w:rsidRPr="00832D77">
        <w:rPr>
          <w:rFonts w:ascii="Arial" w:hAnsi="Arial" w:cs="Arial"/>
        </w:rPr>
        <w:t xml:space="preserve"> Thousand Oaks, CA: Corwin Press.</w:t>
      </w:r>
    </w:p>
    <w:sectPr w:rsidR="00582F68" w:rsidRPr="00832D77">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0156AC" w14:textId="77777777" w:rsidR="002B326E" w:rsidRDefault="002B326E" w:rsidP="002B326E">
      <w:pPr>
        <w:spacing w:after="0" w:line="240" w:lineRule="auto"/>
      </w:pPr>
      <w:r>
        <w:separator/>
      </w:r>
    </w:p>
  </w:endnote>
  <w:endnote w:type="continuationSeparator" w:id="0">
    <w:p w14:paraId="5AC920AD" w14:textId="77777777" w:rsidR="002B326E" w:rsidRDefault="002B326E" w:rsidP="002B3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AA0EB2" w14:textId="77777777" w:rsidR="002B326E" w:rsidRDefault="002B326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18A4B40" w14:textId="77777777" w:rsidR="002B326E" w:rsidRDefault="002B3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24518" w14:textId="77777777" w:rsidR="002B326E" w:rsidRDefault="002B326E" w:rsidP="002B326E">
      <w:pPr>
        <w:spacing w:after="0" w:line="240" w:lineRule="auto"/>
      </w:pPr>
      <w:r>
        <w:separator/>
      </w:r>
    </w:p>
  </w:footnote>
  <w:footnote w:type="continuationSeparator" w:id="0">
    <w:p w14:paraId="2752AC40" w14:textId="77777777" w:rsidR="002B326E" w:rsidRDefault="002B326E" w:rsidP="002B3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2A6F4" w14:textId="416E1661" w:rsidR="002B326E" w:rsidRDefault="002B326E">
    <w:pPr>
      <w:pStyle w:val="Header"/>
    </w:pPr>
    <w:r>
      <w:t>1714695</w:t>
    </w:r>
    <w:r>
      <w:ptab w:relativeTo="margin" w:alignment="center" w:leader="none"/>
    </w:r>
    <w:r>
      <w:t>EAEE6006</w:t>
    </w:r>
    <w:r>
      <w:ptab w:relativeTo="margin" w:alignment="right" w:leader="none"/>
    </w:r>
    <w:r>
      <w:t>43</w:t>
    </w:r>
    <w:r w:rsidR="00371B62">
      <w:t>2</w:t>
    </w:r>
    <w:r w:rsidR="005D6DF1">
      <w:t>6/5576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6E"/>
    <w:rsid w:val="000449D0"/>
    <w:rsid w:val="00287C96"/>
    <w:rsid w:val="002B326E"/>
    <w:rsid w:val="003600A4"/>
    <w:rsid w:val="00371B62"/>
    <w:rsid w:val="00582F68"/>
    <w:rsid w:val="005D6DF1"/>
    <w:rsid w:val="00656735"/>
    <w:rsid w:val="006760B0"/>
    <w:rsid w:val="00733B68"/>
    <w:rsid w:val="00832D77"/>
    <w:rsid w:val="00AE6E37"/>
    <w:rsid w:val="00B636E2"/>
    <w:rsid w:val="00C11C94"/>
    <w:rsid w:val="00D07E5E"/>
    <w:rsid w:val="00D90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D4617BA"/>
  <w15:chartTrackingRefBased/>
  <w15:docId w15:val="{BAEB65EE-D4B4-4948-A8F5-7DCE801EB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26E"/>
  </w:style>
  <w:style w:type="paragraph" w:styleId="Footer">
    <w:name w:val="footer"/>
    <w:basedOn w:val="Normal"/>
    <w:link w:val="FooterChar"/>
    <w:uiPriority w:val="99"/>
    <w:unhideWhenUsed/>
    <w:rsid w:val="002B3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26E"/>
  </w:style>
  <w:style w:type="character" w:styleId="Hyperlink">
    <w:name w:val="Hyperlink"/>
    <w:basedOn w:val="DefaultParagraphFont"/>
    <w:uiPriority w:val="99"/>
    <w:unhideWhenUsed/>
    <w:rsid w:val="002B326E"/>
    <w:rPr>
      <w:color w:val="0563C1" w:themeColor="hyperlink"/>
      <w:u w:val="single"/>
    </w:rPr>
  </w:style>
  <w:style w:type="character" w:styleId="UnresolvedMention">
    <w:name w:val="Unresolved Mention"/>
    <w:basedOn w:val="DefaultParagraphFont"/>
    <w:uiPriority w:val="99"/>
    <w:semiHidden/>
    <w:unhideWhenUsed/>
    <w:rsid w:val="002B32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miweb.org.uk/publications/ict/safeguarding.pdf" TargetMode="External"/><Relationship Id="rId18" Type="http://schemas.openxmlformats.org/officeDocument/2006/relationships/hyperlink" Target="https://pdfs.semanticscholar.org/f13f/44913f5c031cd8c0eebb2125c07be08197f4.pdf" TargetMode="External"/><Relationship Id="rId26" Type="http://schemas.openxmlformats.org/officeDocument/2006/relationships/hyperlink" Target="https://www.gov.uk/government/news/new-rules-to-better-protect-children-from-inappropriate-video-game-content" TargetMode="External"/><Relationship Id="rId39" Type="http://schemas.openxmlformats.org/officeDocument/2006/relationships/hyperlink" Target="https://moodle.uwtsd.ac.uk/pluginfile.php/145933/mod_resource/content/1/Ofcom%202015%20children%20and%20parents%20media.pdf" TargetMode="External"/><Relationship Id="rId21" Type="http://schemas.openxmlformats.org/officeDocument/2006/relationships/hyperlink" Target="https://web-a-ebscohost-com.ezproxy.uwtsd.ac.uk/ehost/detail/detail?vid=0&amp;sid=2ecba6bb-fcf1-48b0-9a27-59f56f2cbc69%40sdc-v-sessmgr02&amp;bdata=JnNpdGU9ZWhvc3QtbGl2ZQ%3d%3d" TargetMode="External"/><Relationship Id="rId34" Type="http://schemas.openxmlformats.org/officeDocument/2006/relationships/hyperlink" Target="https://www.ncbi.nlm.nih.gov/pmc/articles/PMC4947576/" TargetMode="External"/><Relationship Id="rId42" Type="http://schemas.openxmlformats.org/officeDocument/2006/relationships/hyperlink" Target="https://dspace.stir.ac.uk/bitstream/1893/458/1/Plowman%20BJET.pdf" TargetMode="External"/><Relationship Id="rId47" Type="http://schemas.openxmlformats.org/officeDocument/2006/relationships/hyperlink" Target="https://www.learntechlib.org/p/104844/" TargetMode="External"/><Relationship Id="rId50" Type="http://schemas.openxmlformats.org/officeDocument/2006/relationships/hyperlink" Target="https://learning.gov.wales/docs/learningwales/publications/160831-dcf-guidance-en-v2.pdf" TargetMode="External"/><Relationship Id="rId55" Type="http://schemas.openxmlformats.org/officeDocument/2006/relationships/theme" Target="theme/theme1.xml"/><Relationship Id="rId7" Type="http://schemas.openxmlformats.org/officeDocument/2006/relationships/package" Target="embeddings/Microsoft_Word_Document.docx"/><Relationship Id="rId12" Type="http://schemas.openxmlformats.org/officeDocument/2006/relationships/hyperlink" Target="https://www.bbc.co.uk/news/uk-wales-33080589" TargetMode="External"/><Relationship Id="rId17" Type="http://schemas.openxmlformats.org/officeDocument/2006/relationships/hyperlink" Target="https://search-proquest-com.ezproxy.uwtsd.ac.uk/docview/874262853/fulltextPDF/2EDDC8BCAF8A4B42PQ/1?accountid=130472" TargetMode="External"/><Relationship Id="rId25" Type="http://schemas.openxmlformats.org/officeDocument/2006/relationships/hyperlink" Target="https://www.nurseryworld.co.uk/nursery-world/news/1161267/study-finds-ipads-benefit-childrens-learning" TargetMode="External"/><Relationship Id="rId33" Type="http://schemas.openxmlformats.org/officeDocument/2006/relationships/hyperlink" Target="https://5rightsfoundation.com/static/Digital_Childhood_report_-_EMBARGOED.pdf" TargetMode="External"/><Relationship Id="rId38" Type="http://schemas.openxmlformats.org/officeDocument/2006/relationships/hyperlink" Target="https://web-b-ebscohost-com.ezproxy.uwtsd.ac.uk/ehost/pdfviewer/pdfviewer?vid=2&amp;sid=a5c9a3b5-5407-4a96-8664-61b0e822e030%40sessionmgr120" TargetMode="External"/><Relationship Id="rId46" Type="http://schemas.openxmlformats.org/officeDocument/2006/relationships/hyperlink" Target="https://www.channel4.com/programmes/the-secret-life-of-4-and-5-year-olds/on-demand/68153-001" TargetMode="External"/><Relationship Id="rId2" Type="http://schemas.openxmlformats.org/officeDocument/2006/relationships/settings" Target="settings.xml"/><Relationship Id="rId16" Type="http://schemas.openxmlformats.org/officeDocument/2006/relationships/hyperlink" Target="http://www.earlychildhoodnews.com/earlychildhood/article_view.aspx?ArticleID=591" TargetMode="External"/><Relationship Id="rId20" Type="http://schemas.openxmlformats.org/officeDocument/2006/relationships/hyperlink" Target="https://beta.gov.wales/sites/default/files/publications/2018-03/succesful-futures-a-summary-of-professor-graham-donaldsons-report.pdf" TargetMode="External"/><Relationship Id="rId29" Type="http://schemas.openxmlformats.org/officeDocument/2006/relationships/hyperlink" Target="file:///C:/Users/Christian/AppData/Local/Packages/Microsoft.MicrosoftEdge_8wekyb3d8bbwe/TempState/Downloads/Huber_et_al-2018-British_Journal_of_Educational_Technology%20(1).pdf" TargetMode="External"/><Relationship Id="rId41" Type="http://schemas.openxmlformats.org/officeDocument/2006/relationships/hyperlink" Target="https://web-a-ebscohost-com.ezproxy.uwtsd.ac.uk/ehost/pdfviewer/pdfviewer?vid=1&amp;sid=7491bfc9-4190-4987-9591-8386b4d182a1%40sdc-v-sessmgr06"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bbc.co.uk/news/uk-wales-47118629" TargetMode="External"/><Relationship Id="rId24" Type="http://schemas.openxmlformats.org/officeDocument/2006/relationships/hyperlink" Target="https://web-b-ebscohost-com.ezproxy.uwtsd.ac.uk/ehost/pdfviewer/pdfviewer?vid=1&amp;sid=a08ebd32-336f-4c7e-9402-3a78ec8b80ec%40pdc-v-sessmgr01" TargetMode="External"/><Relationship Id="rId32" Type="http://schemas.openxmlformats.org/officeDocument/2006/relationships/hyperlink" Target="https://web-b-ebscohost-com.ezproxy.uwtsd.ac.uk/ehost/pdfviewer/pdfviewer?vid=2&amp;sid=64efdf02-b81f-4bb1-9630-283b5759e80e%40sessionmgr101" TargetMode="External"/><Relationship Id="rId37" Type="http://schemas.openxmlformats.org/officeDocument/2006/relationships/hyperlink" Target="https://www.whattoexpect.com/toddler/ask-heidi/kids-and-ipads-the-pros-and-cons" TargetMode="External"/><Relationship Id="rId40" Type="http://schemas.openxmlformats.org/officeDocument/2006/relationships/hyperlink" Target="https://www.ofcom.org.uk/__data/assets/pdf_file/0022/117256/CMR-2018-narrative-report.pdf" TargetMode="External"/><Relationship Id="rId45" Type="http://schemas.openxmlformats.org/officeDocument/2006/relationships/hyperlink" Target="https://www.theguardian.com/education/2006/jun/20/elearning.technology" TargetMode="External"/><Relationship Id="rId53"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people.wm.edu/~mxtsch/Teaching/JCPE/Volume1/JCPE_2008-01-09.pdf" TargetMode="External"/><Relationship Id="rId23" Type="http://schemas.openxmlformats.org/officeDocument/2006/relationships/hyperlink" Target="https://www.eztalks.com/whiteboard/benefits-of-interactive-whiteboards-in-the-classroom.html" TargetMode="External"/><Relationship Id="rId28" Type="http://schemas.openxmlformats.org/officeDocument/2006/relationships/hyperlink" Target="https://ezproxy.uwtsd.ac.uk/login?url=https://search.ebscohost.com/login.aspx?direct=true&amp;db=aph&amp;AN=66934830&amp;site=ehost-live" TargetMode="External"/><Relationship Id="rId36" Type="http://schemas.openxmlformats.org/officeDocument/2006/relationships/hyperlink" Target="https://www.simplypsychology.org/vygotsky.html" TargetMode="External"/><Relationship Id="rId49" Type="http://schemas.openxmlformats.org/officeDocument/2006/relationships/hyperlink" Target="https://beta.gov.wales/sites/default/files/publications/2018-03/foundation-phase-profile-handbook-revised-september-2017.pdf" TargetMode="External"/><Relationship Id="rId10" Type="http://schemas.openxmlformats.org/officeDocument/2006/relationships/hyperlink" Target="https://www.researchgate.net/publication/263302573_The_confidence_and_competence_in_information_and_communication_technologies_of_practitioners_parents_and_young_children_in_the_Early_Years_Foundation_Stage" TargetMode="External"/><Relationship Id="rId19" Type="http://schemas.openxmlformats.org/officeDocument/2006/relationships/hyperlink" Target="file:///C:/Users/Christian/AppData/Local/Packages/Microsoft.MicrosoftEdge_8wekyb3d8bbwe/TempState/Downloads/Donaldson%20Report%20-%20Successful%20Futures%20-%20Independent%20Review%20of%20Curriculum%20and%20Assessment%20Arrangements%20in%20Wales.pdf" TargetMode="External"/><Relationship Id="rId31" Type="http://schemas.openxmlformats.org/officeDocument/2006/relationships/hyperlink" Target="http://digitalyouth.ischool.berkeley.edu/files/report/digitalyouth-WhitePaper.pdf" TargetMode="External"/><Relationship Id="rId44" Type="http://schemas.openxmlformats.org/officeDocument/2006/relationships/hyperlink" Target="http://www.qrcodestickers.org/about-qr-codes/positive-negative-aspects-of-qr-codes.htm" TargetMode="External"/><Relationship Id="rId52"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eb-b-ebscohost-com.ezproxy.uwtsd.ac.uk/ehost/pdfviewer/pdfviewer?vid=1&amp;sid=f9dfe971-d673-4bcd-9e44-5f19d75fdc38%40sessionmgr103" TargetMode="External"/><Relationship Id="rId14" Type="http://schemas.openxmlformats.org/officeDocument/2006/relationships/hyperlink" Target="http://neverendingthesis.com/doug-belshaw-edd-thesis-final.pdf" TargetMode="External"/><Relationship Id="rId22" Type="http://schemas.openxmlformats.org/officeDocument/2006/relationships/hyperlink" Target="file:///C:/Users/Christian/AppData/Local/Packages/Microsoft.MicrosoftEdge_8wekyb3d8bbwe/TempState/Downloads/Dunn_et_al-2018-British_Journal_of_Educational_Technology.pdf" TargetMode="External"/><Relationship Id="rId27" Type="http://schemas.openxmlformats.org/officeDocument/2006/relationships/hyperlink" Target="https://www.nfer.ac.uk/publications/FUTL06/FUTL06.pdf" TargetMode="External"/><Relationship Id="rId30" Type="http://schemas.openxmlformats.org/officeDocument/2006/relationships/hyperlink" Target="http://www.bullyingstatistics.org/content/cyber-bullying-statistics.html" TargetMode="External"/><Relationship Id="rId35" Type="http://schemas.openxmlformats.org/officeDocument/2006/relationships/hyperlink" Target="https://search-proquest-com.ezproxy.uwtsd.ac.uk/docview/209730707?OpenUrlRefId=info:xri/sid:primo&amp;accountid=130472" TargetMode="External"/><Relationship Id="rId43" Type="http://schemas.openxmlformats.org/officeDocument/2006/relationships/hyperlink" Target="https://www.stopbullying.gov/cyberbullying/prevention/index.html" TargetMode="External"/><Relationship Id="rId48" Type="http://schemas.openxmlformats.org/officeDocument/2006/relationships/hyperlink" Target="https://www.youtube.com/watch?v=-g1gQZJjjAA" TargetMode="External"/><Relationship Id="rId8" Type="http://schemas.openxmlformats.org/officeDocument/2006/relationships/hyperlink" Target="http://www.aijssnet.com/journals/Vol_3_No_2_March_2014/16.pdf" TargetMode="External"/><Relationship Id="rId51" Type="http://schemas.openxmlformats.org/officeDocument/2006/relationships/hyperlink" Target="https://journals-sagepub-com.ezproxy.uwtsd.ac.uk/doi/pdf/10.1177/1356336X1561078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6940</Words>
  <Characters>39559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Morgan-Cresci</dc:creator>
  <cp:keywords/>
  <dc:description/>
  <cp:lastModifiedBy>Naomi Morgan-Cresci</cp:lastModifiedBy>
  <cp:revision>2</cp:revision>
  <dcterms:created xsi:type="dcterms:W3CDTF">2019-02-28T09:20:00Z</dcterms:created>
  <dcterms:modified xsi:type="dcterms:W3CDTF">2019-02-28T09:20:00Z</dcterms:modified>
</cp:coreProperties>
</file>