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2F5496" w:themeColor="accent1" w:themeShade="BF"/>
        </w:rPr>
        <w:id w:val="-357038469"/>
        <w:docPartObj>
          <w:docPartGallery w:val="Cover Pages"/>
          <w:docPartUnique/>
        </w:docPartObj>
      </w:sdtPr>
      <w:sdtContent>
        <w:p w14:paraId="02A668F8" w14:textId="64FF594B" w:rsidR="005E41FA" w:rsidRPr="00A668D2" w:rsidRDefault="005E41FA">
          <w:pPr>
            <w:rPr>
              <w:color w:val="2F5496" w:themeColor="accent1" w:themeShade="BF"/>
            </w:rPr>
          </w:pPr>
        </w:p>
        <w:p w14:paraId="7829E6C5" w14:textId="77777777" w:rsidR="005E41FA" w:rsidRPr="00A668D2" w:rsidRDefault="005E41FA">
          <w:pPr>
            <w:rPr>
              <w:color w:val="2F5496" w:themeColor="accent1" w:themeShade="BF"/>
            </w:rPr>
          </w:pPr>
        </w:p>
        <w:p w14:paraId="2C13D29F" w14:textId="18C1614B" w:rsidR="005E41FA" w:rsidRPr="00A668D2" w:rsidRDefault="00DF1EC8">
          <w:pPr>
            <w:rPr>
              <w:rFonts w:ascii="Elephant" w:hAnsi="Elephant"/>
              <w:color w:val="2F5496" w:themeColor="accent1" w:themeShade="BF"/>
              <w:sz w:val="36"/>
              <w:szCs w:val="36"/>
              <w:u w:val="single"/>
            </w:rPr>
          </w:pPr>
          <w:r>
            <w:rPr>
              <w:rFonts w:ascii="Elephant" w:hAnsi="Elephant"/>
              <w:color w:val="2F5496" w:themeColor="accent1" w:themeShade="BF"/>
              <w:sz w:val="36"/>
              <w:szCs w:val="36"/>
              <w:u w:val="single"/>
            </w:rPr>
            <w:t>COMPONENT</w:t>
          </w:r>
          <w:r w:rsidR="005E41FA" w:rsidRPr="00A668D2">
            <w:rPr>
              <w:rFonts w:ascii="Elephant" w:hAnsi="Elephant"/>
              <w:color w:val="2F5496" w:themeColor="accent1" w:themeShade="BF"/>
              <w:sz w:val="36"/>
              <w:szCs w:val="36"/>
              <w:u w:val="single"/>
            </w:rPr>
            <w:t xml:space="preserve"> 2 – SUPPORTING PAPER </w:t>
          </w:r>
        </w:p>
        <w:p w14:paraId="37E0D23E" w14:textId="77777777" w:rsidR="005E41FA" w:rsidRPr="00A668D2" w:rsidRDefault="005E41FA">
          <w:pPr>
            <w:rPr>
              <w:color w:val="2F5496" w:themeColor="accent1" w:themeShade="BF"/>
            </w:rPr>
          </w:pPr>
        </w:p>
        <w:p w14:paraId="3599037D" w14:textId="77777777" w:rsidR="005E41FA" w:rsidRPr="00A668D2" w:rsidRDefault="005E41FA">
          <w:pPr>
            <w:rPr>
              <w:rFonts w:ascii="Elephant" w:hAnsi="Elephant"/>
              <w:color w:val="2F5496" w:themeColor="accent1" w:themeShade="BF"/>
              <w:sz w:val="96"/>
              <w:szCs w:val="96"/>
            </w:rPr>
          </w:pPr>
          <w:r w:rsidRPr="00A668D2">
            <w:rPr>
              <w:rFonts w:ascii="Elephant" w:hAnsi="Elephant"/>
              <w:color w:val="2F5496" w:themeColor="accent1" w:themeShade="BF"/>
              <w:sz w:val="96"/>
              <w:szCs w:val="96"/>
            </w:rPr>
            <w:t>Living with Care: The Older Person</w:t>
          </w:r>
        </w:p>
        <w:p w14:paraId="35830E33" w14:textId="45911ABA" w:rsidR="0018506F" w:rsidRPr="00A668D2" w:rsidRDefault="005E41FA" w:rsidP="0018506F">
          <w:pPr>
            <w:spacing w:line="240" w:lineRule="auto"/>
            <w:rPr>
              <w:rFonts w:ascii="Arial" w:hAnsi="Arial" w:cs="Arial"/>
              <w:color w:val="2F5496" w:themeColor="accent1" w:themeShade="BF"/>
            </w:rPr>
          </w:pPr>
          <w:r w:rsidRPr="00A668D2">
            <w:rPr>
              <w:noProof/>
              <w:color w:val="2F5496" w:themeColor="accent1" w:themeShade="BF"/>
            </w:rPr>
            <mc:AlternateContent>
              <mc:Choice Requires="wpg">
                <w:drawing>
                  <wp:anchor distT="0" distB="0" distL="114300" distR="114300" simplePos="0" relativeHeight="251659264" behindDoc="0" locked="0" layoutInCell="1" allowOverlap="1" wp14:anchorId="34A98D43" wp14:editId="1B327D7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97EE56F"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sdt>
            <w:sdtPr>
              <w:rPr>
                <w:rFonts w:ascii="Arial" w:hAnsi="Arial" w:cs="Arial"/>
                <w:color w:val="2F5496" w:themeColor="accent1" w:themeShade="BF"/>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53F95">
                <w:rPr>
                  <w:rFonts w:ascii="Arial" w:hAnsi="Arial" w:cs="Arial"/>
                  <w:color w:val="2F5496" w:themeColor="accent1" w:themeShade="BF"/>
                </w:rPr>
                <w:t>MODULE: BMHP6009_LON</w:t>
              </w:r>
              <w:r w:rsidR="00853F95">
                <w:rPr>
                  <w:rFonts w:ascii="Arial" w:hAnsi="Arial" w:cs="Arial"/>
                  <w:color w:val="2F5496" w:themeColor="accent1" w:themeShade="BF"/>
                </w:rPr>
                <w:br/>
              </w:r>
              <w:r w:rsidR="00853F95">
                <w:rPr>
                  <w:rFonts w:ascii="Arial" w:hAnsi="Arial" w:cs="Arial"/>
                  <w:color w:val="2F5496" w:themeColor="accent1" w:themeShade="BF"/>
                </w:rPr>
                <w:br/>
                <w:t xml:space="preserve"> LECTURER: Dr LAILA SURANI</w:t>
              </w:r>
            </w:sdtContent>
          </w:sdt>
          <w:r w:rsidR="0018506F" w:rsidRPr="00A668D2">
            <w:rPr>
              <w:rFonts w:ascii="Arial" w:hAnsi="Arial" w:cs="Arial"/>
              <w:color w:val="2F5496" w:themeColor="accent1" w:themeShade="BF"/>
            </w:rPr>
            <w:t xml:space="preserve"> </w:t>
          </w:r>
        </w:p>
        <w:p w14:paraId="7C311775" w14:textId="77777777" w:rsidR="0018506F" w:rsidRPr="00A668D2" w:rsidRDefault="0018506F" w:rsidP="0018506F">
          <w:pPr>
            <w:spacing w:line="240" w:lineRule="auto"/>
            <w:rPr>
              <w:rFonts w:ascii="Arial" w:hAnsi="Arial" w:cs="Arial"/>
              <w:color w:val="2F5496" w:themeColor="accent1" w:themeShade="BF"/>
            </w:rPr>
          </w:pPr>
          <w:r w:rsidRPr="00A668D2">
            <w:rPr>
              <w:rFonts w:ascii="Arial" w:hAnsi="Arial" w:cs="Arial"/>
              <w:color w:val="2F5496" w:themeColor="accent1" w:themeShade="BF"/>
            </w:rPr>
            <w:t xml:space="preserve"> STUDENT: PATRICIA BEATRIZ MARIN ARTIGAS </w:t>
          </w:r>
        </w:p>
        <w:p w14:paraId="2316E2E1" w14:textId="473AE989" w:rsidR="005E41FA" w:rsidRPr="00A668D2" w:rsidRDefault="0018506F" w:rsidP="0018506F">
          <w:pPr>
            <w:spacing w:line="240" w:lineRule="auto"/>
            <w:rPr>
              <w:color w:val="2F5496" w:themeColor="accent1" w:themeShade="BF"/>
            </w:rPr>
          </w:pPr>
          <w:r w:rsidRPr="00A668D2">
            <w:rPr>
              <w:rFonts w:ascii="Arial" w:hAnsi="Arial" w:cs="Arial"/>
              <w:color w:val="2F5496" w:themeColor="accent1" w:themeShade="BF"/>
            </w:rPr>
            <w:t xml:space="preserve"> ID: 2113585</w:t>
          </w:r>
        </w:p>
      </w:sdtContent>
    </w:sdt>
    <w:p w14:paraId="181FA524" w14:textId="0C9B034E" w:rsidR="005E41FA" w:rsidRDefault="005E41FA"/>
    <w:p w14:paraId="3BC155D5" w14:textId="77777777" w:rsidR="00A668D2" w:rsidRDefault="00A668D2"/>
    <w:p w14:paraId="3254364F" w14:textId="77777777" w:rsidR="00A668D2" w:rsidRDefault="00A668D2"/>
    <w:p w14:paraId="14EB8731" w14:textId="77777777" w:rsidR="00A668D2" w:rsidRDefault="00A668D2"/>
    <w:p w14:paraId="776DA75D" w14:textId="77777777" w:rsidR="00A668D2" w:rsidRDefault="00A668D2"/>
    <w:p w14:paraId="4226F848" w14:textId="77777777" w:rsidR="00A668D2" w:rsidRDefault="00A668D2"/>
    <w:p w14:paraId="30E8AB9D" w14:textId="77777777" w:rsidR="00A668D2" w:rsidRDefault="00A668D2"/>
    <w:p w14:paraId="1EBDCF9F" w14:textId="77777777" w:rsidR="00A668D2" w:rsidRDefault="00A668D2"/>
    <w:p w14:paraId="18E38BF9" w14:textId="77777777" w:rsidR="00A668D2" w:rsidRDefault="00A668D2"/>
    <w:p w14:paraId="288D400C" w14:textId="77777777" w:rsidR="00A668D2" w:rsidRDefault="00A668D2"/>
    <w:p w14:paraId="77832E9D" w14:textId="77777777" w:rsidR="00A668D2" w:rsidRDefault="00A668D2"/>
    <w:p w14:paraId="79379056" w14:textId="77777777" w:rsidR="00853F95" w:rsidRDefault="00853F95"/>
    <w:p w14:paraId="6BF6BBDE" w14:textId="77777777" w:rsidR="00853F95" w:rsidRDefault="00853F95"/>
    <w:p w14:paraId="65A1D029" w14:textId="77777777" w:rsidR="00A668D2" w:rsidRDefault="00A668D2"/>
    <w:p w14:paraId="3AB216AB" w14:textId="77777777" w:rsidR="00A668D2" w:rsidRDefault="00A668D2"/>
    <w:p w14:paraId="60E6CBE7" w14:textId="4ED7F638" w:rsidR="00A668D2" w:rsidRDefault="00A668D2"/>
    <w:p w14:paraId="6EECFCF3" w14:textId="30EB98E8" w:rsidR="00E50FCA" w:rsidRPr="00F96373" w:rsidRDefault="00F96373" w:rsidP="00004DA7">
      <w:pPr>
        <w:spacing w:line="360" w:lineRule="auto"/>
        <w:rPr>
          <w:rFonts w:ascii="Arial" w:hAnsi="Arial" w:cs="Arial"/>
          <w:b/>
          <w:bCs/>
          <w:u w:val="single"/>
        </w:rPr>
      </w:pPr>
      <w:r w:rsidRPr="00F96373">
        <w:rPr>
          <w:rFonts w:ascii="Arial" w:hAnsi="Arial" w:cs="Arial"/>
          <w:b/>
          <w:bCs/>
          <w:u w:val="single"/>
        </w:rPr>
        <w:lastRenderedPageBreak/>
        <w:t>DOES POPULATION AGEING POSE CHALLENGES FOR HEALTH AND SOCIAL CARE SYSTEMS?</w:t>
      </w:r>
    </w:p>
    <w:p w14:paraId="5BB5867D" w14:textId="77777777" w:rsidR="00004DA7" w:rsidRPr="00A3391D" w:rsidRDefault="00F96373" w:rsidP="002333E1">
      <w:pPr>
        <w:pStyle w:val="Heading1"/>
        <w:spacing w:line="360" w:lineRule="auto"/>
        <w:rPr>
          <w:rFonts w:ascii="Arial" w:hAnsi="Arial" w:cs="Arial"/>
          <w:b/>
          <w:bCs/>
          <w:color w:val="auto"/>
          <w:sz w:val="22"/>
          <w:szCs w:val="22"/>
          <w:u w:val="single"/>
        </w:rPr>
      </w:pPr>
      <w:r w:rsidRPr="00A3391D">
        <w:rPr>
          <w:rFonts w:ascii="Arial" w:hAnsi="Arial" w:cs="Arial"/>
          <w:b/>
          <w:bCs/>
          <w:color w:val="auto"/>
          <w:sz w:val="22"/>
          <w:szCs w:val="22"/>
          <w:u w:val="single"/>
        </w:rPr>
        <w:t>INTRODUCTION</w:t>
      </w:r>
    </w:p>
    <w:p w14:paraId="35805CD7" w14:textId="3C2CF72F" w:rsidR="00673AEE" w:rsidRDefault="005F4232" w:rsidP="00004DA7">
      <w:pPr>
        <w:spacing w:line="360" w:lineRule="auto"/>
        <w:jc w:val="both"/>
        <w:rPr>
          <w:rFonts w:ascii="Arial" w:hAnsi="Arial" w:cs="Arial"/>
        </w:rPr>
      </w:pPr>
      <w:r w:rsidRPr="005F4232">
        <w:rPr>
          <w:rFonts w:ascii="Arial" w:hAnsi="Arial" w:cs="Arial"/>
        </w:rPr>
        <w:t>Population aging is a fact that is already occurring around the world; the increase in survival beyond the age of 65 is common in most countries. Low birth rates, coupled with an increase in life expectancy, are the main factors that contribute to the ever-growing data on the elderly population</w:t>
      </w:r>
      <w:r w:rsidR="003D212C">
        <w:rPr>
          <w:rFonts w:ascii="Arial" w:hAnsi="Arial" w:cs="Arial"/>
        </w:rPr>
        <w:t xml:space="preserve"> </w:t>
      </w:r>
      <w:r w:rsidR="003D212C" w:rsidRPr="003D212C">
        <w:rPr>
          <w:rFonts w:ascii="Arial" w:hAnsi="Arial" w:cs="Arial"/>
        </w:rPr>
        <w:t xml:space="preserve"> (World Health Organization, 2021)</w:t>
      </w:r>
      <w:r w:rsidR="00CB0FA2">
        <w:rPr>
          <w:rFonts w:ascii="Arial" w:hAnsi="Arial" w:cs="Arial"/>
        </w:rPr>
        <w:t>.</w:t>
      </w:r>
      <w:r w:rsidRPr="005F4232">
        <w:rPr>
          <w:rFonts w:ascii="Arial" w:hAnsi="Arial" w:cs="Arial"/>
        </w:rPr>
        <w:t xml:space="preserve"> Because of this, debates have been sparked about the economic impact and challenges for health and care services that this population group creates in public services. The following paper explores the key points during the debate group carried </w:t>
      </w:r>
      <w:r w:rsidR="005A23C0">
        <w:rPr>
          <w:rFonts w:ascii="Arial" w:hAnsi="Arial" w:cs="Arial"/>
        </w:rPr>
        <w:t>out after</w:t>
      </w:r>
      <w:r w:rsidRPr="005F4232">
        <w:rPr>
          <w:rFonts w:ascii="Arial" w:hAnsi="Arial" w:cs="Arial"/>
        </w:rPr>
        <w:t xml:space="preserve"> the group presentations, where the topic to debate was:</w:t>
      </w:r>
      <w:r>
        <w:rPr>
          <w:rFonts w:ascii="Arial" w:hAnsi="Arial" w:cs="Arial"/>
        </w:rPr>
        <w:t xml:space="preserve"> </w:t>
      </w:r>
      <w:r w:rsidR="006A5D84">
        <w:rPr>
          <w:rFonts w:ascii="Arial" w:hAnsi="Arial" w:cs="Arial"/>
        </w:rPr>
        <w:t xml:space="preserve">Does population ageing pose challenges for health and social care </w:t>
      </w:r>
      <w:r w:rsidR="002333E1">
        <w:rPr>
          <w:rFonts w:ascii="Arial" w:hAnsi="Arial" w:cs="Arial"/>
        </w:rPr>
        <w:t>systems?</w:t>
      </w:r>
    </w:p>
    <w:p w14:paraId="148581B1" w14:textId="0DE94E6A" w:rsidR="00673AEE" w:rsidRPr="00673AEE" w:rsidRDefault="004A31C3" w:rsidP="00673AEE">
      <w:pPr>
        <w:pStyle w:val="Heading1"/>
        <w:spacing w:line="360" w:lineRule="auto"/>
        <w:rPr>
          <w:rFonts w:ascii="Arial" w:hAnsi="Arial" w:cs="Arial"/>
          <w:b/>
          <w:bCs/>
          <w:color w:val="auto"/>
          <w:sz w:val="22"/>
          <w:szCs w:val="22"/>
        </w:rPr>
      </w:pPr>
      <w:r w:rsidRPr="009A173F">
        <w:rPr>
          <w:rFonts w:ascii="Arial" w:hAnsi="Arial" w:cs="Arial"/>
          <w:b/>
          <w:bCs/>
          <w:color w:val="auto"/>
          <w:sz w:val="22"/>
          <w:szCs w:val="22"/>
        </w:rPr>
        <w:t xml:space="preserve">OUR STANDPOINT </w:t>
      </w:r>
      <w:r w:rsidR="00B21B7E" w:rsidRPr="009A173F">
        <w:rPr>
          <w:rFonts w:ascii="Arial" w:hAnsi="Arial" w:cs="Arial"/>
          <w:b/>
          <w:bCs/>
          <w:color w:val="auto"/>
          <w:sz w:val="22"/>
          <w:szCs w:val="22"/>
        </w:rPr>
        <w:t>O</w:t>
      </w:r>
      <w:r w:rsidRPr="009A173F">
        <w:rPr>
          <w:rFonts w:ascii="Arial" w:hAnsi="Arial" w:cs="Arial"/>
          <w:b/>
          <w:bCs/>
          <w:color w:val="auto"/>
          <w:sz w:val="22"/>
          <w:szCs w:val="22"/>
        </w:rPr>
        <w:t>N THE DEBATE</w:t>
      </w:r>
    </w:p>
    <w:p w14:paraId="08790DD8" w14:textId="77777777" w:rsidR="00A76544" w:rsidRPr="009A173F" w:rsidRDefault="00A76544" w:rsidP="009A173F">
      <w:pPr>
        <w:pStyle w:val="ListParagraph"/>
        <w:numPr>
          <w:ilvl w:val="0"/>
          <w:numId w:val="3"/>
        </w:numPr>
        <w:spacing w:line="360" w:lineRule="auto"/>
        <w:jc w:val="both"/>
        <w:rPr>
          <w:rFonts w:ascii="Arial" w:hAnsi="Arial" w:cs="Arial"/>
        </w:rPr>
      </w:pPr>
      <w:r w:rsidRPr="009A173F">
        <w:rPr>
          <w:rFonts w:ascii="Arial" w:hAnsi="Arial" w:cs="Arial"/>
          <w:b/>
          <w:bCs/>
        </w:rPr>
        <w:t>Older Population's Contribution to Economy:</w:t>
      </w:r>
    </w:p>
    <w:p w14:paraId="74C36B88" w14:textId="07EA105A" w:rsidR="004F6CB1" w:rsidRDefault="00766611" w:rsidP="00A76544">
      <w:pPr>
        <w:spacing w:line="360" w:lineRule="auto"/>
        <w:jc w:val="both"/>
        <w:rPr>
          <w:rFonts w:ascii="Arial" w:hAnsi="Arial" w:cs="Arial"/>
        </w:rPr>
      </w:pPr>
      <w:r w:rsidRPr="00A76544">
        <w:rPr>
          <w:rFonts w:ascii="Arial" w:hAnsi="Arial" w:cs="Arial"/>
        </w:rPr>
        <w:t>Local authorities invest around 10 billion pounds each year in elderly care in the UK. However, this population group directly and indirectly contributes about 12 billion pounds to the economy, which comes from volunteering and childcare</w:t>
      </w:r>
      <w:r w:rsidR="006E6FC3">
        <w:rPr>
          <w:rFonts w:ascii="Arial" w:hAnsi="Arial" w:cs="Arial"/>
        </w:rPr>
        <w:t xml:space="preserve"> </w:t>
      </w:r>
      <w:r w:rsidR="006E6FC3" w:rsidRPr="006E6FC3">
        <w:rPr>
          <w:rFonts w:ascii="Arial" w:hAnsi="Arial" w:cs="Arial"/>
        </w:rPr>
        <w:t>(Age UK, n.d.).</w:t>
      </w:r>
      <w:r w:rsidR="007948CC">
        <w:rPr>
          <w:rFonts w:ascii="Arial" w:hAnsi="Arial" w:cs="Arial"/>
        </w:rPr>
        <w:t xml:space="preserve"> </w:t>
      </w:r>
      <w:r w:rsidRPr="00A76544">
        <w:rPr>
          <w:rFonts w:ascii="Arial" w:hAnsi="Arial" w:cs="Arial"/>
        </w:rPr>
        <w:t>This contribution is further enhanced by the post-retirement employment sector, since the abolition of the default retirement age in 2011</w:t>
      </w:r>
      <w:bookmarkStart w:id="0" w:name="_Hlk152072690"/>
      <w:r w:rsidR="00C177CC">
        <w:rPr>
          <w:rFonts w:ascii="Arial" w:hAnsi="Arial" w:cs="Arial"/>
        </w:rPr>
        <w:t xml:space="preserve"> </w:t>
      </w:r>
      <w:r w:rsidR="00A76544" w:rsidRPr="00A76544">
        <w:rPr>
          <w:rFonts w:ascii="Arial" w:hAnsi="Arial" w:cs="Arial"/>
        </w:rPr>
        <w:t>(Age UK, n.d.).</w:t>
      </w:r>
    </w:p>
    <w:bookmarkEnd w:id="0"/>
    <w:p w14:paraId="6B071271" w14:textId="77777777" w:rsidR="007C4C1E" w:rsidRPr="007C4C1E" w:rsidRDefault="007C4C1E" w:rsidP="007C4C1E">
      <w:pPr>
        <w:pStyle w:val="ListParagraph"/>
        <w:numPr>
          <w:ilvl w:val="0"/>
          <w:numId w:val="3"/>
        </w:numPr>
        <w:spacing w:line="360" w:lineRule="auto"/>
        <w:jc w:val="both"/>
        <w:rPr>
          <w:rFonts w:ascii="Arial" w:hAnsi="Arial" w:cs="Arial"/>
        </w:rPr>
      </w:pPr>
      <w:r w:rsidRPr="007C4C1E">
        <w:rPr>
          <w:rFonts w:ascii="Arial" w:hAnsi="Arial" w:cs="Arial"/>
          <w:b/>
          <w:bCs/>
        </w:rPr>
        <w:t>Volunteering and Health Outcomes:</w:t>
      </w:r>
    </w:p>
    <w:p w14:paraId="34B2D4A0" w14:textId="6E2A9D67" w:rsidR="007C4C1E" w:rsidRPr="007C4C1E" w:rsidRDefault="007C4C1E" w:rsidP="007C4C1E">
      <w:pPr>
        <w:spacing w:line="360" w:lineRule="auto"/>
        <w:jc w:val="both"/>
        <w:rPr>
          <w:rFonts w:ascii="Arial" w:hAnsi="Arial" w:cs="Arial"/>
        </w:rPr>
      </w:pPr>
      <w:r w:rsidRPr="007C4C1E">
        <w:rPr>
          <w:rFonts w:ascii="Arial" w:hAnsi="Arial" w:cs="Arial"/>
        </w:rPr>
        <w:t xml:space="preserve">Volunteering in the UK provides mutual benefits, especially for the elderly. Retired individuals volunteering in healthcare, notably during the COVID-19 crisis, have significantly eased the burden on the NHS by offering their expertise and time </w:t>
      </w:r>
      <w:bookmarkStart w:id="1" w:name="_Hlk152773141"/>
      <w:r w:rsidR="007221FE">
        <w:rPr>
          <w:rFonts w:ascii="Arial" w:hAnsi="Arial" w:cs="Arial"/>
        </w:rPr>
        <w:t>(</w:t>
      </w:r>
      <w:r w:rsidRPr="007C4C1E">
        <w:rPr>
          <w:rFonts w:ascii="Arial" w:hAnsi="Arial" w:cs="Arial"/>
        </w:rPr>
        <w:t xml:space="preserve">Williams </w:t>
      </w:r>
      <w:r w:rsidRPr="004B1FCB">
        <w:rPr>
          <w:rFonts w:ascii="Arial" w:hAnsi="Arial" w:cs="Arial"/>
          <w:i/>
          <w:iCs/>
        </w:rPr>
        <w:t>et al</w:t>
      </w:r>
      <w:r w:rsidRPr="007C4C1E">
        <w:rPr>
          <w:rFonts w:ascii="Arial" w:hAnsi="Arial" w:cs="Arial"/>
        </w:rPr>
        <w:t>.</w:t>
      </w:r>
      <w:r w:rsidR="007221FE" w:rsidRPr="007C4C1E">
        <w:rPr>
          <w:rFonts w:ascii="Arial" w:hAnsi="Arial" w:cs="Arial"/>
        </w:rPr>
        <w:t xml:space="preserve"> </w:t>
      </w:r>
      <w:r w:rsidRPr="007C4C1E">
        <w:rPr>
          <w:rFonts w:ascii="Arial" w:hAnsi="Arial" w:cs="Arial"/>
        </w:rPr>
        <w:t xml:space="preserve">2020). </w:t>
      </w:r>
      <w:bookmarkEnd w:id="1"/>
      <w:r w:rsidRPr="007C4C1E">
        <w:rPr>
          <w:rFonts w:ascii="Arial" w:hAnsi="Arial" w:cs="Arial"/>
        </w:rPr>
        <w:t>This not only aids the healthcare system</w:t>
      </w:r>
      <w:r w:rsidR="0082223A">
        <w:rPr>
          <w:rFonts w:ascii="Arial" w:hAnsi="Arial" w:cs="Arial"/>
        </w:rPr>
        <w:t>,</w:t>
      </w:r>
      <w:r w:rsidRPr="007C4C1E">
        <w:rPr>
          <w:rFonts w:ascii="Arial" w:hAnsi="Arial" w:cs="Arial"/>
        </w:rPr>
        <w:t xml:space="preserve"> but also boosts the volunteers' physical, mental, and social well-being, enhancing their life quality in later years (Thoreson, 2021)</w:t>
      </w:r>
      <w:r w:rsidR="00010C27">
        <w:rPr>
          <w:rFonts w:ascii="Arial" w:hAnsi="Arial" w:cs="Arial"/>
        </w:rPr>
        <w:t>.</w:t>
      </w:r>
    </w:p>
    <w:p w14:paraId="416FCA11" w14:textId="77777777" w:rsidR="00C315B6" w:rsidRPr="00CB5171" w:rsidRDefault="00C315B6" w:rsidP="00CB5171">
      <w:pPr>
        <w:pStyle w:val="ListParagraph"/>
        <w:numPr>
          <w:ilvl w:val="0"/>
          <w:numId w:val="3"/>
        </w:numPr>
        <w:spacing w:line="360" w:lineRule="auto"/>
        <w:jc w:val="both"/>
        <w:rPr>
          <w:rFonts w:ascii="Arial" w:hAnsi="Arial" w:cs="Arial"/>
        </w:rPr>
      </w:pPr>
      <w:r w:rsidRPr="00CB5171">
        <w:rPr>
          <w:rFonts w:ascii="Arial" w:hAnsi="Arial" w:cs="Arial"/>
          <w:b/>
          <w:bCs/>
        </w:rPr>
        <w:t>Healthier Lifestyle in Older Population:</w:t>
      </w:r>
    </w:p>
    <w:p w14:paraId="47E6AAE6" w14:textId="5EE9D06A" w:rsidR="00CB5171" w:rsidRDefault="00BD153F" w:rsidP="00CB5171">
      <w:pPr>
        <w:spacing w:line="360" w:lineRule="auto"/>
        <w:jc w:val="both"/>
        <w:rPr>
          <w:rFonts w:ascii="Arial" w:hAnsi="Arial" w:cs="Arial"/>
        </w:rPr>
      </w:pPr>
      <w:r w:rsidRPr="00BD153F">
        <w:rPr>
          <w:rFonts w:ascii="Arial" w:hAnsi="Arial" w:cs="Arial"/>
        </w:rPr>
        <w:t xml:space="preserve">Healthcare costs are determined by various factors beyond age, including illness frequency, lifestyle choices, environmental factors, and genetics. Preventive care and early diagnosis play a crucial role in managing healthcare expenses </w:t>
      </w:r>
      <w:bookmarkStart w:id="2" w:name="_Hlk152072626"/>
      <w:r w:rsidRPr="00BD153F">
        <w:rPr>
          <w:rFonts w:ascii="Arial" w:hAnsi="Arial" w:cs="Arial"/>
        </w:rPr>
        <w:t>(</w:t>
      </w:r>
      <w:proofErr w:type="spellStart"/>
      <w:r w:rsidRPr="00BD153F">
        <w:rPr>
          <w:rFonts w:ascii="Arial" w:hAnsi="Arial" w:cs="Arial"/>
        </w:rPr>
        <w:t>Howdon</w:t>
      </w:r>
      <w:proofErr w:type="spellEnd"/>
      <w:r w:rsidRPr="00BD153F">
        <w:rPr>
          <w:rFonts w:ascii="Arial" w:hAnsi="Arial" w:cs="Arial"/>
        </w:rPr>
        <w:t xml:space="preserve"> and Rice, 2018). </w:t>
      </w:r>
      <w:bookmarkEnd w:id="2"/>
      <w:r w:rsidRPr="00BD153F">
        <w:rPr>
          <w:rFonts w:ascii="Arial" w:hAnsi="Arial" w:cs="Arial"/>
        </w:rPr>
        <w:t>The older population is increasingly leading healthier lifestyles, engaging in physical activities, adopting better eating habits, and participating in social activities</w:t>
      </w:r>
      <w:r w:rsidR="000F3950">
        <w:rPr>
          <w:rFonts w:ascii="Arial" w:hAnsi="Arial" w:cs="Arial"/>
        </w:rPr>
        <w:t xml:space="preserve"> </w:t>
      </w:r>
      <w:r w:rsidR="000F3950" w:rsidRPr="000F3950">
        <w:rPr>
          <w:rFonts w:ascii="Arial" w:hAnsi="Arial" w:cs="Arial"/>
        </w:rPr>
        <w:t xml:space="preserve">(McPhee </w:t>
      </w:r>
      <w:r w:rsidR="000F3950" w:rsidRPr="003B5E10">
        <w:rPr>
          <w:rFonts w:ascii="Arial" w:hAnsi="Arial" w:cs="Arial"/>
          <w:i/>
          <w:iCs/>
        </w:rPr>
        <w:t>et al</w:t>
      </w:r>
      <w:r w:rsidR="000F3950" w:rsidRPr="000F3950">
        <w:rPr>
          <w:rFonts w:ascii="Arial" w:hAnsi="Arial" w:cs="Arial"/>
        </w:rPr>
        <w:t>. 2016).​</w:t>
      </w:r>
      <w:r w:rsidRPr="00BD153F">
        <w:rPr>
          <w:rFonts w:ascii="Arial" w:hAnsi="Arial" w:cs="Arial"/>
        </w:rPr>
        <w:t xml:space="preserve"> This shift in lifestyle is evident in the reduced smoking rates among the older population, with only 7% of smokers in the UK being over 60 (ONS, 2020).</w:t>
      </w:r>
    </w:p>
    <w:p w14:paraId="4C558027" w14:textId="77777777" w:rsidR="008C5675" w:rsidRDefault="008C5675" w:rsidP="00CB5171">
      <w:pPr>
        <w:spacing w:line="360" w:lineRule="auto"/>
        <w:jc w:val="both"/>
        <w:rPr>
          <w:rFonts w:ascii="Arial" w:hAnsi="Arial" w:cs="Arial"/>
        </w:rPr>
      </w:pPr>
    </w:p>
    <w:p w14:paraId="77709946" w14:textId="6C135FDC" w:rsidR="006206C3" w:rsidRDefault="006206C3" w:rsidP="006206C3">
      <w:pPr>
        <w:pStyle w:val="ListParagraph"/>
        <w:numPr>
          <w:ilvl w:val="0"/>
          <w:numId w:val="3"/>
        </w:numPr>
        <w:spacing w:line="360" w:lineRule="auto"/>
        <w:jc w:val="both"/>
        <w:rPr>
          <w:rFonts w:ascii="Arial" w:hAnsi="Arial" w:cs="Arial"/>
          <w:b/>
          <w:bCs/>
        </w:rPr>
      </w:pPr>
      <w:r w:rsidRPr="006206C3">
        <w:rPr>
          <w:rFonts w:ascii="Arial" w:hAnsi="Arial" w:cs="Arial"/>
          <w:b/>
          <w:bCs/>
        </w:rPr>
        <w:t>Reduced Dependency in Older Population:</w:t>
      </w:r>
    </w:p>
    <w:p w14:paraId="1281F12D" w14:textId="3F2C67CF" w:rsidR="00673AEE" w:rsidRPr="00A76544" w:rsidRDefault="00C01568" w:rsidP="00A76544">
      <w:pPr>
        <w:spacing w:line="360" w:lineRule="auto"/>
        <w:jc w:val="both"/>
        <w:rPr>
          <w:rFonts w:ascii="Arial" w:hAnsi="Arial" w:cs="Arial"/>
        </w:rPr>
      </w:pPr>
      <w:r w:rsidRPr="00C01568">
        <w:rPr>
          <w:rFonts w:ascii="Arial" w:hAnsi="Arial" w:cs="Arial"/>
        </w:rPr>
        <w:t>The independence of the elderly is expected to rise significantly by 2035, with a 20% increase in men aged 65-74 and a 6% increase in women</w:t>
      </w:r>
      <w:r w:rsidR="0040190D">
        <w:rPr>
          <w:rFonts w:ascii="Arial" w:hAnsi="Arial" w:cs="Arial"/>
        </w:rPr>
        <w:t xml:space="preserve"> </w:t>
      </w:r>
      <w:r w:rsidR="00EB7A57" w:rsidRPr="00C01568">
        <w:rPr>
          <w:rFonts w:ascii="Arial" w:hAnsi="Arial" w:cs="Arial"/>
        </w:rPr>
        <w:t>(Kingston, Comas-Herrera, and Jagger, 2018).</w:t>
      </w:r>
      <w:r w:rsidR="0040190D">
        <w:rPr>
          <w:rFonts w:ascii="Arial" w:hAnsi="Arial" w:cs="Arial"/>
        </w:rPr>
        <w:t xml:space="preserve"> </w:t>
      </w:r>
      <w:r w:rsidRPr="00C01568">
        <w:rPr>
          <w:rFonts w:ascii="Arial" w:hAnsi="Arial" w:cs="Arial"/>
        </w:rPr>
        <w:t>Furthermore, many older people prefer to age in their homes, maintaining their privacy and independence, facilitated by home modifications and technological advancements (Woolhead, 2004).</w:t>
      </w:r>
    </w:p>
    <w:p w14:paraId="160447BD" w14:textId="36F46340" w:rsidR="00112B7D" w:rsidRPr="00673AEE" w:rsidRDefault="00B21B7E" w:rsidP="00673AEE">
      <w:pPr>
        <w:pStyle w:val="Heading1"/>
        <w:spacing w:line="360" w:lineRule="auto"/>
        <w:jc w:val="both"/>
        <w:rPr>
          <w:rFonts w:ascii="Arial" w:hAnsi="Arial" w:cs="Arial"/>
          <w:b/>
          <w:bCs/>
          <w:color w:val="auto"/>
          <w:sz w:val="22"/>
          <w:szCs w:val="22"/>
        </w:rPr>
      </w:pPr>
      <w:r w:rsidRPr="00C4506D">
        <w:rPr>
          <w:rFonts w:ascii="Arial" w:hAnsi="Arial" w:cs="Arial"/>
          <w:b/>
          <w:bCs/>
          <w:color w:val="auto"/>
          <w:sz w:val="22"/>
          <w:szCs w:val="22"/>
        </w:rPr>
        <w:t xml:space="preserve">OTHER VIEWS ON THE DEBATE </w:t>
      </w:r>
    </w:p>
    <w:p w14:paraId="2FCCF866" w14:textId="54952F32" w:rsidR="0046687A" w:rsidRPr="0046687A" w:rsidRDefault="0046687A" w:rsidP="0046687A">
      <w:pPr>
        <w:pStyle w:val="ListParagraph"/>
        <w:numPr>
          <w:ilvl w:val="0"/>
          <w:numId w:val="3"/>
        </w:numPr>
        <w:spacing w:line="360" w:lineRule="auto"/>
        <w:jc w:val="both"/>
        <w:rPr>
          <w:rFonts w:ascii="Arial" w:hAnsi="Arial" w:cs="Arial"/>
          <w:b/>
          <w:bCs/>
        </w:rPr>
      </w:pPr>
      <w:r w:rsidRPr="0046687A">
        <w:rPr>
          <w:rFonts w:ascii="Arial" w:hAnsi="Arial" w:cs="Arial"/>
          <w:b/>
          <w:bCs/>
        </w:rPr>
        <w:t>Health care expenditures:</w:t>
      </w:r>
    </w:p>
    <w:p w14:paraId="7F1777BB" w14:textId="4E8520B3" w:rsidR="0084037E" w:rsidRDefault="0084037E" w:rsidP="00112B7D">
      <w:pPr>
        <w:spacing w:line="360" w:lineRule="auto"/>
        <w:jc w:val="both"/>
        <w:rPr>
          <w:rFonts w:ascii="Arial" w:hAnsi="Arial" w:cs="Arial"/>
        </w:rPr>
      </w:pPr>
      <w:r w:rsidRPr="0084037E">
        <w:rPr>
          <w:rFonts w:ascii="Arial" w:hAnsi="Arial" w:cs="Arial"/>
        </w:rPr>
        <w:t>The aging population is a key factor driving up healthcare and social care costs, with the increasing age and life expectancy of the population becoming major public expenditures</w:t>
      </w:r>
      <w:r w:rsidR="008D2C49">
        <w:rPr>
          <w:rFonts w:ascii="Arial" w:hAnsi="Arial" w:cs="Arial"/>
        </w:rPr>
        <w:t xml:space="preserve"> </w:t>
      </w:r>
      <w:r w:rsidR="008D2C49" w:rsidRPr="004B515F">
        <w:rPr>
          <w:rFonts w:ascii="Arial" w:hAnsi="Arial" w:cs="Arial"/>
        </w:rPr>
        <w:t>(The King’s Fund, n.d.)</w:t>
      </w:r>
      <w:r w:rsidR="008D2C49">
        <w:rPr>
          <w:rFonts w:ascii="Arial" w:hAnsi="Arial" w:cs="Arial"/>
        </w:rPr>
        <w:t>.</w:t>
      </w:r>
    </w:p>
    <w:p w14:paraId="12EE8734" w14:textId="5BEBBD0D" w:rsidR="0046687A" w:rsidRPr="00DD73C6" w:rsidRDefault="006D1D4A" w:rsidP="004C7050">
      <w:pPr>
        <w:pStyle w:val="ListParagraph"/>
        <w:numPr>
          <w:ilvl w:val="0"/>
          <w:numId w:val="3"/>
        </w:numPr>
        <w:spacing w:line="360" w:lineRule="auto"/>
        <w:jc w:val="both"/>
        <w:rPr>
          <w:rFonts w:ascii="Arial" w:hAnsi="Arial" w:cs="Arial"/>
          <w:b/>
          <w:bCs/>
        </w:rPr>
      </w:pPr>
      <w:r>
        <w:rPr>
          <w:rFonts w:ascii="Arial" w:hAnsi="Arial" w:cs="Arial"/>
          <w:b/>
          <w:bCs/>
        </w:rPr>
        <w:t>Human resources:</w:t>
      </w:r>
    </w:p>
    <w:p w14:paraId="42594A21" w14:textId="42714278" w:rsidR="0084037E" w:rsidRDefault="0084037E" w:rsidP="00112B7D">
      <w:pPr>
        <w:spacing w:line="360" w:lineRule="auto"/>
        <w:jc w:val="both"/>
        <w:rPr>
          <w:rFonts w:ascii="Arial" w:hAnsi="Arial" w:cs="Arial"/>
        </w:rPr>
      </w:pPr>
      <w:r w:rsidRPr="0084037E">
        <w:rPr>
          <w:rFonts w:ascii="Arial" w:hAnsi="Arial" w:cs="Arial"/>
        </w:rPr>
        <w:t>This shift in demographics not only necessitates more financial resources but also amplifies the demand for healthcare professionals, particularly those specializing in long-term conditions.</w:t>
      </w:r>
      <w:r w:rsidR="004B3E67">
        <w:rPr>
          <w:rFonts w:ascii="Arial" w:hAnsi="Arial" w:cs="Arial"/>
        </w:rPr>
        <w:t xml:space="preserve"> Also </w:t>
      </w:r>
      <w:r w:rsidR="009C4406">
        <w:rPr>
          <w:rFonts w:ascii="Arial" w:hAnsi="Arial" w:cs="Arial"/>
        </w:rPr>
        <w:t xml:space="preserve">supporting those </w:t>
      </w:r>
      <w:r w:rsidR="008967AE">
        <w:rPr>
          <w:rFonts w:ascii="Arial" w:hAnsi="Arial" w:cs="Arial"/>
        </w:rPr>
        <w:t>professionals with more trainings and better sala</w:t>
      </w:r>
      <w:r w:rsidR="000B6346">
        <w:rPr>
          <w:rFonts w:ascii="Arial" w:hAnsi="Arial" w:cs="Arial"/>
        </w:rPr>
        <w:t>ry opportunities</w:t>
      </w:r>
      <w:r w:rsidR="00AD0C0A">
        <w:rPr>
          <w:rFonts w:ascii="Arial" w:hAnsi="Arial" w:cs="Arial"/>
        </w:rPr>
        <w:t xml:space="preserve"> </w:t>
      </w:r>
      <w:r w:rsidR="00AD0C0A" w:rsidRPr="00AD0C0A">
        <w:rPr>
          <w:rFonts w:ascii="Arial" w:hAnsi="Arial" w:cs="Arial"/>
        </w:rPr>
        <w:t xml:space="preserve"> (The King's Fund, 2018)</w:t>
      </w:r>
      <w:r w:rsidR="00D06C3E">
        <w:rPr>
          <w:rFonts w:ascii="Arial" w:hAnsi="Arial" w:cs="Arial"/>
        </w:rPr>
        <w:t xml:space="preserve">. </w:t>
      </w:r>
    </w:p>
    <w:p w14:paraId="2AB4F25E" w14:textId="6C96F664" w:rsidR="00DD73C6" w:rsidRPr="00D109BA" w:rsidRDefault="00D109BA" w:rsidP="00D109BA">
      <w:pPr>
        <w:pStyle w:val="ListParagraph"/>
        <w:numPr>
          <w:ilvl w:val="0"/>
          <w:numId w:val="3"/>
        </w:numPr>
        <w:spacing w:line="360" w:lineRule="auto"/>
        <w:jc w:val="both"/>
        <w:rPr>
          <w:rFonts w:ascii="Arial" w:hAnsi="Arial" w:cs="Arial"/>
          <w:b/>
          <w:bCs/>
        </w:rPr>
      </w:pPr>
      <w:r w:rsidRPr="00D109BA">
        <w:rPr>
          <w:rFonts w:ascii="Arial" w:hAnsi="Arial" w:cs="Arial"/>
          <w:b/>
          <w:bCs/>
        </w:rPr>
        <w:t>Lack of infrastructure:</w:t>
      </w:r>
    </w:p>
    <w:p w14:paraId="767D9DF1" w14:textId="5BFABC70" w:rsidR="0084037E" w:rsidRDefault="0084037E" w:rsidP="00112B7D">
      <w:pPr>
        <w:spacing w:line="360" w:lineRule="auto"/>
        <w:jc w:val="both"/>
        <w:rPr>
          <w:rFonts w:ascii="Arial" w:hAnsi="Arial" w:cs="Arial"/>
        </w:rPr>
      </w:pPr>
      <w:r w:rsidRPr="0084037E">
        <w:rPr>
          <w:rFonts w:ascii="Arial" w:hAnsi="Arial" w:cs="Arial"/>
        </w:rPr>
        <w:t>A combination of insufficient infrastructure and reduced funding has resulted in uneven care quality, a situation highlighted by the subpar response to the Covid-19 health crisis</w:t>
      </w:r>
      <w:r w:rsidR="002D2DAC">
        <w:rPr>
          <w:rFonts w:ascii="Arial" w:hAnsi="Arial" w:cs="Arial"/>
        </w:rPr>
        <w:t xml:space="preserve"> </w:t>
      </w:r>
      <w:r w:rsidR="002D2DAC" w:rsidRPr="002D2DAC">
        <w:rPr>
          <w:rFonts w:ascii="Arial" w:hAnsi="Arial" w:cs="Arial"/>
        </w:rPr>
        <w:t xml:space="preserve"> (The health foundation, 2019)</w:t>
      </w:r>
      <w:r w:rsidR="002D2DAC">
        <w:rPr>
          <w:rFonts w:ascii="Arial" w:hAnsi="Arial" w:cs="Arial"/>
        </w:rPr>
        <w:t>.</w:t>
      </w:r>
    </w:p>
    <w:p w14:paraId="520ADACF" w14:textId="497FB0BA" w:rsidR="006244C7" w:rsidRPr="001E1B2E" w:rsidRDefault="003533CE" w:rsidP="006244C7">
      <w:pPr>
        <w:pStyle w:val="ListParagraph"/>
        <w:numPr>
          <w:ilvl w:val="0"/>
          <w:numId w:val="3"/>
        </w:numPr>
        <w:spacing w:line="360" w:lineRule="auto"/>
        <w:jc w:val="both"/>
        <w:rPr>
          <w:rFonts w:ascii="Arial" w:hAnsi="Arial" w:cs="Arial"/>
          <w:b/>
          <w:bCs/>
        </w:rPr>
      </w:pPr>
      <w:r w:rsidRPr="001E1B2E">
        <w:rPr>
          <w:rFonts w:ascii="Arial" w:hAnsi="Arial" w:cs="Arial"/>
          <w:b/>
          <w:bCs/>
        </w:rPr>
        <w:t xml:space="preserve">Need of improvement for </w:t>
      </w:r>
      <w:r w:rsidR="001E1B2E" w:rsidRPr="001E1B2E">
        <w:rPr>
          <w:rFonts w:ascii="Arial" w:hAnsi="Arial" w:cs="Arial"/>
          <w:b/>
          <w:bCs/>
        </w:rPr>
        <w:t>healthcare</w:t>
      </w:r>
      <w:r w:rsidR="005B46E9" w:rsidRPr="001E1B2E">
        <w:rPr>
          <w:rFonts w:ascii="Arial" w:hAnsi="Arial" w:cs="Arial"/>
          <w:b/>
          <w:bCs/>
        </w:rPr>
        <w:t xml:space="preserve"> services and support: </w:t>
      </w:r>
    </w:p>
    <w:p w14:paraId="565718A0" w14:textId="78B4426D" w:rsidR="007309B7" w:rsidRDefault="0084037E" w:rsidP="00673AEE">
      <w:pPr>
        <w:spacing w:line="360" w:lineRule="auto"/>
        <w:jc w:val="both"/>
        <w:rPr>
          <w:rFonts w:ascii="Arial" w:hAnsi="Arial" w:cs="Arial"/>
        </w:rPr>
      </w:pPr>
      <w:r w:rsidRPr="0084037E">
        <w:rPr>
          <w:rFonts w:ascii="Arial" w:hAnsi="Arial" w:cs="Arial"/>
        </w:rPr>
        <w:t>The elderly, as a specific demographic group, require more intensive and long-term care, reflecting a distinct need within the healthcare system</w:t>
      </w:r>
      <w:r w:rsidR="000B6346">
        <w:rPr>
          <w:rFonts w:ascii="Arial" w:hAnsi="Arial" w:cs="Arial"/>
        </w:rPr>
        <w:t xml:space="preserve"> </w:t>
      </w:r>
      <w:r w:rsidR="00C26EEE" w:rsidRPr="00C26EEE">
        <w:rPr>
          <w:rFonts w:ascii="Arial" w:hAnsi="Arial" w:cs="Arial"/>
        </w:rPr>
        <w:t>(The King’s Fund, n.d.).</w:t>
      </w:r>
    </w:p>
    <w:p w14:paraId="0C549FEC" w14:textId="65C7E390" w:rsidR="009F2142" w:rsidRDefault="00616FA9" w:rsidP="00616FA9">
      <w:pPr>
        <w:pStyle w:val="ListParagraph"/>
        <w:numPr>
          <w:ilvl w:val="0"/>
          <w:numId w:val="3"/>
        </w:numPr>
        <w:spacing w:line="360" w:lineRule="auto"/>
        <w:jc w:val="both"/>
        <w:rPr>
          <w:rFonts w:ascii="Arial" w:hAnsi="Arial" w:cs="Arial"/>
          <w:b/>
          <w:bCs/>
        </w:rPr>
      </w:pPr>
      <w:r w:rsidRPr="00616FA9">
        <w:rPr>
          <w:rFonts w:ascii="Arial" w:hAnsi="Arial" w:cs="Arial"/>
          <w:b/>
          <w:bCs/>
        </w:rPr>
        <w:t>Social isolation:</w:t>
      </w:r>
    </w:p>
    <w:p w14:paraId="7002F1B6" w14:textId="301F36F4" w:rsidR="00616FA9" w:rsidRPr="00032A7E" w:rsidRDefault="00687386" w:rsidP="00616FA9">
      <w:pPr>
        <w:spacing w:line="360" w:lineRule="auto"/>
        <w:jc w:val="both"/>
        <w:rPr>
          <w:rFonts w:ascii="Arial" w:hAnsi="Arial" w:cs="Arial"/>
        </w:rPr>
      </w:pPr>
      <w:r w:rsidRPr="00687386">
        <w:rPr>
          <w:rFonts w:ascii="Arial" w:hAnsi="Arial" w:cs="Arial"/>
        </w:rPr>
        <w:t>Elderly people are more prone to suffering from mental disorders due to social exclusion and loss of contact with people in their environment. Loneliness is one of the biggest triggers for depression and anxiety, even leading to cognitive or physical deterioration</w:t>
      </w:r>
      <w:r w:rsidR="00983875">
        <w:rPr>
          <w:rFonts w:ascii="Arial" w:hAnsi="Arial" w:cs="Arial"/>
        </w:rPr>
        <w:t xml:space="preserve"> (Age UK, 2019). </w:t>
      </w:r>
      <w:r w:rsidR="00C1516E">
        <w:rPr>
          <w:rFonts w:ascii="Arial" w:hAnsi="Arial" w:cs="Arial"/>
        </w:rPr>
        <w:t xml:space="preserve"> </w:t>
      </w:r>
    </w:p>
    <w:p w14:paraId="2C047BA9" w14:textId="42AB8459" w:rsidR="00D32F24" w:rsidRDefault="008D44F1" w:rsidP="00087F09">
      <w:pPr>
        <w:spacing w:line="360" w:lineRule="auto"/>
        <w:jc w:val="both"/>
        <w:rPr>
          <w:rFonts w:ascii="Arial" w:hAnsi="Arial" w:cs="Arial"/>
          <w:b/>
          <w:bCs/>
        </w:rPr>
      </w:pPr>
      <w:r w:rsidRPr="00656A4D">
        <w:rPr>
          <w:rFonts w:ascii="Arial" w:hAnsi="Arial" w:cs="Arial"/>
          <w:b/>
          <w:bCs/>
        </w:rPr>
        <w:t>REFLE</w:t>
      </w:r>
      <w:r w:rsidR="00656A4D" w:rsidRPr="00656A4D">
        <w:rPr>
          <w:rFonts w:ascii="Arial" w:hAnsi="Arial" w:cs="Arial"/>
          <w:b/>
          <w:bCs/>
        </w:rPr>
        <w:t xml:space="preserve">CTION </w:t>
      </w:r>
      <w:r w:rsidR="0061651E">
        <w:rPr>
          <w:rFonts w:ascii="Arial" w:hAnsi="Arial" w:cs="Arial"/>
          <w:b/>
          <w:bCs/>
        </w:rPr>
        <w:t>ON THE DEBATE</w:t>
      </w:r>
    </w:p>
    <w:p w14:paraId="19409E79" w14:textId="4E28F3FD" w:rsidR="00673AEE" w:rsidRDefault="00276215" w:rsidP="00087F09">
      <w:pPr>
        <w:spacing w:line="360" w:lineRule="auto"/>
        <w:jc w:val="both"/>
        <w:rPr>
          <w:rFonts w:ascii="Arial" w:hAnsi="Arial" w:cs="Arial"/>
        </w:rPr>
      </w:pPr>
      <w:r w:rsidRPr="00276215">
        <w:rPr>
          <w:rFonts w:ascii="Arial" w:hAnsi="Arial" w:cs="Arial"/>
        </w:rPr>
        <w:t>The aging of the population in the UK faces challenges, especially in health and care systems</w:t>
      </w:r>
      <w:r w:rsidR="00053A72">
        <w:rPr>
          <w:rFonts w:ascii="Arial" w:hAnsi="Arial" w:cs="Arial"/>
        </w:rPr>
        <w:t xml:space="preserve"> </w:t>
      </w:r>
      <w:r w:rsidRPr="00276215">
        <w:rPr>
          <w:rFonts w:ascii="Arial" w:hAnsi="Arial" w:cs="Arial"/>
        </w:rPr>
        <w:t xml:space="preserve"> </w:t>
      </w:r>
      <w:r w:rsidR="00053A72" w:rsidRPr="00053A72">
        <w:rPr>
          <w:rFonts w:ascii="Arial" w:hAnsi="Arial" w:cs="Arial"/>
        </w:rPr>
        <w:t>(</w:t>
      </w:r>
      <w:proofErr w:type="spellStart"/>
      <w:r w:rsidR="00053A72" w:rsidRPr="00053A72">
        <w:rPr>
          <w:rFonts w:ascii="Arial" w:hAnsi="Arial" w:cs="Arial"/>
        </w:rPr>
        <w:t>Howdon</w:t>
      </w:r>
      <w:proofErr w:type="spellEnd"/>
      <w:r w:rsidR="00053A72" w:rsidRPr="00053A72">
        <w:rPr>
          <w:rFonts w:ascii="Arial" w:hAnsi="Arial" w:cs="Arial"/>
        </w:rPr>
        <w:t xml:space="preserve"> and Rice, 2018). </w:t>
      </w:r>
      <w:r w:rsidRPr="00276215">
        <w:rPr>
          <w:rFonts w:ascii="Arial" w:hAnsi="Arial" w:cs="Arial"/>
        </w:rPr>
        <w:t>However, as can be seen in all debates on this subject, there are many positive aspects to consider, such as the social and economic contribution that the older population has made and continues to make to society</w:t>
      </w:r>
      <w:r w:rsidR="006445E6">
        <w:rPr>
          <w:rFonts w:ascii="Arial" w:hAnsi="Arial" w:cs="Arial"/>
        </w:rPr>
        <w:t xml:space="preserve"> </w:t>
      </w:r>
      <w:r w:rsidR="006445E6" w:rsidRPr="006445E6">
        <w:rPr>
          <w:rFonts w:ascii="Arial" w:hAnsi="Arial" w:cs="Arial"/>
        </w:rPr>
        <w:t>(Age UK, n.d.)</w:t>
      </w:r>
      <w:r w:rsidRPr="00276215">
        <w:rPr>
          <w:rFonts w:ascii="Arial" w:hAnsi="Arial" w:cs="Arial"/>
        </w:rPr>
        <w:t>. It could be said that the aging of the population itself is not what creates challenges in healthcare, but rather the lack of resources, since economic bias, genetics, lifestyle, adaptability to the environment, etc., are influential factors in a better or worse aging of the population</w:t>
      </w:r>
      <w:r w:rsidR="009D1450">
        <w:rPr>
          <w:rFonts w:ascii="Arial" w:hAnsi="Arial" w:cs="Arial"/>
        </w:rPr>
        <w:t>.</w:t>
      </w:r>
    </w:p>
    <w:p w14:paraId="490AB886" w14:textId="47B7512D" w:rsidR="000D4DDC" w:rsidRDefault="007D689A" w:rsidP="00910370">
      <w:pPr>
        <w:pStyle w:val="Heading1"/>
        <w:spacing w:line="360" w:lineRule="auto"/>
        <w:jc w:val="both"/>
        <w:rPr>
          <w:rFonts w:ascii="Arial" w:hAnsi="Arial" w:cs="Arial"/>
          <w:b/>
          <w:bCs/>
          <w:color w:val="auto"/>
          <w:sz w:val="22"/>
          <w:szCs w:val="22"/>
        </w:rPr>
      </w:pPr>
      <w:r w:rsidRPr="00910370">
        <w:rPr>
          <w:rFonts w:ascii="Arial" w:hAnsi="Arial" w:cs="Arial"/>
          <w:b/>
          <w:bCs/>
          <w:color w:val="auto"/>
          <w:sz w:val="22"/>
          <w:szCs w:val="22"/>
        </w:rPr>
        <w:t xml:space="preserve">GOVERMENT </w:t>
      </w:r>
      <w:r w:rsidR="0099470E" w:rsidRPr="00910370">
        <w:rPr>
          <w:rFonts w:ascii="Arial" w:hAnsi="Arial" w:cs="Arial"/>
          <w:b/>
          <w:bCs/>
          <w:color w:val="auto"/>
          <w:sz w:val="22"/>
          <w:szCs w:val="22"/>
        </w:rPr>
        <w:t>SUPPPORT</w:t>
      </w:r>
    </w:p>
    <w:p w14:paraId="77A950F2" w14:textId="74EE0C98" w:rsidR="00673AEE" w:rsidRDefault="00C1231B" w:rsidP="00C1231B">
      <w:pPr>
        <w:spacing w:line="360" w:lineRule="auto"/>
        <w:jc w:val="both"/>
        <w:rPr>
          <w:rFonts w:ascii="Arial" w:hAnsi="Arial" w:cs="Arial"/>
        </w:rPr>
      </w:pPr>
      <w:r w:rsidRPr="00C1231B">
        <w:rPr>
          <w:rFonts w:ascii="Arial" w:hAnsi="Arial" w:cs="Arial"/>
        </w:rPr>
        <w:t>‘Funding for Independent Living’ and ‘Energy Bills Support’ are part of a project created by the government to help older people maintain their independence without leaving their homes. Assistance for home adaptation, creating more energy-efficient homes, support with household chores and shopping, and organizing meetings among friends to promote socialization are some of the support measures for these individuals</w:t>
      </w:r>
      <w:r w:rsidR="0050427D">
        <w:rPr>
          <w:rFonts w:ascii="Arial" w:hAnsi="Arial" w:cs="Arial"/>
        </w:rPr>
        <w:t xml:space="preserve"> </w:t>
      </w:r>
      <w:r w:rsidR="00A27113" w:rsidRPr="00A27113">
        <w:rPr>
          <w:rFonts w:ascii="Arial" w:hAnsi="Arial" w:cs="Arial"/>
        </w:rPr>
        <w:t xml:space="preserve"> </w:t>
      </w:r>
      <w:bookmarkStart w:id="3" w:name="_Hlk152343923"/>
      <w:r w:rsidR="00A27113" w:rsidRPr="00A27113">
        <w:rPr>
          <w:rFonts w:ascii="Arial" w:hAnsi="Arial" w:cs="Arial"/>
        </w:rPr>
        <w:t>(GOV.UK, n.d.)</w:t>
      </w:r>
      <w:r w:rsidR="009A2F8A">
        <w:rPr>
          <w:rFonts w:ascii="Arial" w:hAnsi="Arial" w:cs="Arial"/>
        </w:rPr>
        <w:t xml:space="preserve">. </w:t>
      </w:r>
      <w:bookmarkEnd w:id="3"/>
      <w:r w:rsidR="009A2F8A" w:rsidRPr="009A2F8A">
        <w:rPr>
          <w:rFonts w:ascii="Arial" w:hAnsi="Arial" w:cs="Arial"/>
        </w:rPr>
        <w:t>On the other hand, Age UK offers free psychological support, physical activity programs</w:t>
      </w:r>
      <w:r w:rsidR="00274BBD">
        <w:rPr>
          <w:rFonts w:ascii="Arial" w:hAnsi="Arial" w:cs="Arial"/>
        </w:rPr>
        <w:t xml:space="preserve"> and</w:t>
      </w:r>
      <w:r w:rsidR="009A2F8A" w:rsidRPr="009A2F8A">
        <w:rPr>
          <w:rFonts w:ascii="Arial" w:hAnsi="Arial" w:cs="Arial"/>
        </w:rPr>
        <w:t xml:space="preserve"> information technology (IT) training</w:t>
      </w:r>
      <w:r w:rsidR="00FA224F">
        <w:rPr>
          <w:rFonts w:ascii="Arial" w:hAnsi="Arial" w:cs="Arial"/>
        </w:rPr>
        <w:t>s</w:t>
      </w:r>
      <w:r w:rsidR="009A2F8A" w:rsidRPr="009A2F8A">
        <w:rPr>
          <w:rFonts w:ascii="Arial" w:hAnsi="Arial" w:cs="Arial"/>
        </w:rPr>
        <w:t xml:space="preserve"> at 120 locations throughout the country, as well as a telephone support line for older people</w:t>
      </w:r>
      <w:r w:rsidR="00D37C2B">
        <w:rPr>
          <w:rFonts w:ascii="Arial" w:hAnsi="Arial" w:cs="Arial"/>
        </w:rPr>
        <w:t xml:space="preserve"> </w:t>
      </w:r>
      <w:r w:rsidR="00D37C2B" w:rsidRPr="00D37C2B">
        <w:rPr>
          <w:rFonts w:ascii="Arial" w:hAnsi="Arial" w:cs="Arial"/>
        </w:rPr>
        <w:t>(Age UK, 2022)</w:t>
      </w:r>
      <w:r w:rsidR="00D37C2B">
        <w:rPr>
          <w:rFonts w:ascii="Arial" w:hAnsi="Arial" w:cs="Arial"/>
        </w:rPr>
        <w:t xml:space="preserve">. </w:t>
      </w:r>
    </w:p>
    <w:p w14:paraId="29BC8BD3" w14:textId="70345468" w:rsidR="00C5264F" w:rsidRDefault="00C5264F" w:rsidP="002C6083">
      <w:pPr>
        <w:pStyle w:val="Heading1"/>
        <w:spacing w:line="360" w:lineRule="auto"/>
        <w:rPr>
          <w:rFonts w:ascii="Arial" w:hAnsi="Arial" w:cs="Arial"/>
          <w:b/>
          <w:bCs/>
          <w:color w:val="auto"/>
          <w:sz w:val="22"/>
          <w:szCs w:val="22"/>
        </w:rPr>
      </w:pPr>
      <w:r w:rsidRPr="00E57075">
        <w:rPr>
          <w:rFonts w:ascii="Arial" w:hAnsi="Arial" w:cs="Arial"/>
          <w:b/>
          <w:bCs/>
          <w:color w:val="auto"/>
          <w:sz w:val="22"/>
          <w:szCs w:val="22"/>
        </w:rPr>
        <w:t xml:space="preserve">IMPACT OF THE COVID-19 </w:t>
      </w:r>
      <w:r w:rsidR="00E57075" w:rsidRPr="00E57075">
        <w:rPr>
          <w:rFonts w:ascii="Arial" w:hAnsi="Arial" w:cs="Arial"/>
          <w:b/>
          <w:bCs/>
          <w:color w:val="auto"/>
          <w:sz w:val="22"/>
          <w:szCs w:val="22"/>
        </w:rPr>
        <w:t>PANDEMIC ON THE OLDER PERSON</w:t>
      </w:r>
    </w:p>
    <w:p w14:paraId="103BD902" w14:textId="2AAE6902" w:rsidR="000F3BD4" w:rsidRPr="000F3BD4" w:rsidRDefault="000F3BD4" w:rsidP="000F3BD4">
      <w:pPr>
        <w:spacing w:line="360" w:lineRule="auto"/>
        <w:jc w:val="both"/>
        <w:rPr>
          <w:rFonts w:ascii="Arial" w:hAnsi="Arial" w:cs="Arial"/>
        </w:rPr>
      </w:pPr>
      <w:r w:rsidRPr="000F3BD4">
        <w:rPr>
          <w:rFonts w:ascii="Arial" w:hAnsi="Arial" w:cs="Arial"/>
        </w:rPr>
        <w:t>The COVID-19 pandemic had a significant impact on older people, increasing social isolation due to restriction measures, leaving many elderly isolated in their homes</w:t>
      </w:r>
      <w:r w:rsidR="00DE379A">
        <w:rPr>
          <w:rFonts w:ascii="Arial" w:hAnsi="Arial" w:cs="Arial"/>
        </w:rPr>
        <w:t xml:space="preserve"> </w:t>
      </w:r>
      <w:r w:rsidR="00553C54" w:rsidRPr="00F94548">
        <w:rPr>
          <w:rFonts w:ascii="Arial" w:hAnsi="Arial" w:cs="Arial"/>
        </w:rPr>
        <w:t>(Storey, 2020)</w:t>
      </w:r>
      <w:r w:rsidR="00553C54" w:rsidRPr="00BA108E">
        <w:rPr>
          <w:rFonts w:ascii="Arial" w:hAnsi="Arial" w:cs="Arial"/>
        </w:rPr>
        <w:t xml:space="preserve">. </w:t>
      </w:r>
      <w:r w:rsidRPr="000F3BD4">
        <w:rPr>
          <w:rFonts w:ascii="Arial" w:hAnsi="Arial" w:cs="Arial"/>
        </w:rPr>
        <w:t xml:space="preserve"> This forced many of them to familiarize themselves with new technologies in order to maintain contact with family, or even access services that were not available face-to-face, such as medical appointments</w:t>
      </w:r>
      <w:r w:rsidR="00DE379A">
        <w:rPr>
          <w:rFonts w:ascii="Arial" w:hAnsi="Arial" w:cs="Arial"/>
        </w:rPr>
        <w:t xml:space="preserve"> </w:t>
      </w:r>
      <w:r w:rsidR="00DE379A" w:rsidRPr="002411AF">
        <w:rPr>
          <w:rFonts w:ascii="Arial" w:hAnsi="Arial" w:cs="Arial"/>
        </w:rPr>
        <w:t>(Lebrasseur et al., 2021)</w:t>
      </w:r>
      <w:r w:rsidR="00DE379A">
        <w:rPr>
          <w:rFonts w:ascii="Arial" w:hAnsi="Arial" w:cs="Arial"/>
        </w:rPr>
        <w:t>.</w:t>
      </w:r>
      <w:r w:rsidR="00DE379A">
        <w:rPr>
          <w:rFonts w:ascii="Arial" w:hAnsi="Arial" w:cs="Arial"/>
        </w:rPr>
        <w:t xml:space="preserve"> </w:t>
      </w:r>
      <w:r w:rsidRPr="000F3BD4">
        <w:rPr>
          <w:rFonts w:ascii="Arial" w:hAnsi="Arial" w:cs="Arial"/>
        </w:rPr>
        <w:t xml:space="preserve">However, many community services benefited from a large number of older people willing to offer their services voluntarily, in hospitals, vaccination </w:t>
      </w:r>
      <w:r w:rsidR="00ED64D5" w:rsidRPr="000F3BD4">
        <w:rPr>
          <w:rFonts w:ascii="Arial" w:hAnsi="Arial" w:cs="Arial"/>
        </w:rPr>
        <w:t>centres</w:t>
      </w:r>
      <w:r w:rsidRPr="000F3BD4">
        <w:rPr>
          <w:rFonts w:ascii="Arial" w:hAnsi="Arial" w:cs="Arial"/>
        </w:rPr>
        <w:t>, or even social dining facilities. This, in addition to benefiting the community, improved the mental and physical health of these volunteers</w:t>
      </w:r>
      <w:r w:rsidR="00760669">
        <w:rPr>
          <w:rFonts w:ascii="Arial" w:hAnsi="Arial" w:cs="Arial"/>
        </w:rPr>
        <w:t xml:space="preserve"> </w:t>
      </w:r>
      <w:r w:rsidR="00760669" w:rsidRPr="00760669">
        <w:rPr>
          <w:rFonts w:ascii="Arial" w:hAnsi="Arial" w:cs="Arial"/>
        </w:rPr>
        <w:t>(Williams et al. 2020).</w:t>
      </w:r>
    </w:p>
    <w:p w14:paraId="1F76EB39" w14:textId="58A2A0A7" w:rsidR="003C735E" w:rsidRDefault="00D37859" w:rsidP="002C4B5A">
      <w:pPr>
        <w:spacing w:line="360" w:lineRule="auto"/>
        <w:jc w:val="both"/>
        <w:rPr>
          <w:rFonts w:ascii="Arial" w:hAnsi="Arial" w:cs="Arial"/>
          <w:b/>
          <w:bCs/>
        </w:rPr>
      </w:pPr>
      <w:r w:rsidRPr="00D37859">
        <w:rPr>
          <w:rFonts w:ascii="Arial" w:hAnsi="Arial" w:cs="Arial"/>
          <w:b/>
          <w:bCs/>
        </w:rPr>
        <w:t>CONCLUSION</w:t>
      </w:r>
    </w:p>
    <w:p w14:paraId="22616E9B" w14:textId="4BAB31AC" w:rsidR="00087F09" w:rsidRDefault="00CC68FC" w:rsidP="00087F09">
      <w:pPr>
        <w:spacing w:line="360" w:lineRule="auto"/>
        <w:jc w:val="both"/>
        <w:rPr>
          <w:rFonts w:ascii="Arial" w:hAnsi="Arial" w:cs="Arial"/>
        </w:rPr>
      </w:pPr>
      <w:r w:rsidRPr="00CC68FC">
        <w:rPr>
          <w:rFonts w:ascii="Arial" w:hAnsi="Arial" w:cs="Arial"/>
        </w:rPr>
        <w:t>In summary, the debate on whether the older population poses challenges to social and health services makes it clear that the ageing of the population poses challenges in cases where individuals become vulnerable due to physical or mental conditions, lack of economic resources, or social isolation problems. However, as also explored in the debate, part of the older population contributes benefits to society. Moreover, a large portion of this population is increasingly concerned with improving their physical and mental health to lead more independent lives. Therefore, it is important for public administrations to work on improving the quality of life of the elderly, promoting healthy living habits, and investing in improving resources, so that older people have access to live independently and avoid any type of social exclusion.</w:t>
      </w:r>
    </w:p>
    <w:p w14:paraId="39FC917D" w14:textId="77777777" w:rsidR="00E9490E" w:rsidRPr="00570350" w:rsidRDefault="00E9490E" w:rsidP="00087F09">
      <w:pPr>
        <w:spacing w:line="360" w:lineRule="auto"/>
        <w:jc w:val="both"/>
        <w:rPr>
          <w:rFonts w:ascii="Arial" w:hAnsi="Arial" w:cs="Arial"/>
        </w:rPr>
      </w:pPr>
    </w:p>
    <w:p w14:paraId="5B8BB081" w14:textId="019C1D3C" w:rsidR="00EA6CAC" w:rsidRDefault="00F96373" w:rsidP="00D90CA8">
      <w:pPr>
        <w:spacing w:line="360" w:lineRule="auto"/>
        <w:jc w:val="both"/>
        <w:rPr>
          <w:rFonts w:ascii="Arial" w:hAnsi="Arial" w:cs="Arial"/>
        </w:rPr>
      </w:pPr>
      <w:r w:rsidRPr="00F96373">
        <w:rPr>
          <w:rFonts w:ascii="Arial" w:hAnsi="Arial" w:cs="Arial"/>
        </w:rPr>
        <w:t xml:space="preserve"> </w:t>
      </w:r>
      <w:r w:rsidR="00CB0FA2">
        <w:rPr>
          <w:rFonts w:ascii="Arial" w:hAnsi="Arial" w:cs="Arial"/>
        </w:rPr>
        <w:t xml:space="preserve">REFERENCES </w:t>
      </w:r>
    </w:p>
    <w:p w14:paraId="60A2C786" w14:textId="6463C462" w:rsidR="00EA6CAC" w:rsidRDefault="00EA6CAC" w:rsidP="00EA6CAC">
      <w:pPr>
        <w:rPr>
          <w:rFonts w:ascii="Arial" w:hAnsi="Arial" w:cs="Arial"/>
        </w:rPr>
      </w:pPr>
      <w:r w:rsidRPr="00096486">
        <w:rPr>
          <w:rFonts w:ascii="Arial" w:hAnsi="Arial" w:cs="Arial"/>
        </w:rPr>
        <w:t>Age UK (2022)</w:t>
      </w:r>
      <w:r>
        <w:rPr>
          <w:rFonts w:ascii="Arial" w:hAnsi="Arial" w:cs="Arial"/>
        </w:rPr>
        <w:t xml:space="preserve"> </w:t>
      </w:r>
      <w:r w:rsidRPr="00096486">
        <w:rPr>
          <w:rFonts w:ascii="Arial" w:hAnsi="Arial" w:cs="Arial"/>
          <w:i/>
          <w:iCs/>
        </w:rPr>
        <w:t>Day centres in your area</w:t>
      </w:r>
      <w:r w:rsidRPr="00096486">
        <w:rPr>
          <w:rFonts w:ascii="Arial" w:hAnsi="Arial" w:cs="Arial"/>
        </w:rPr>
        <w:t xml:space="preserve">. Available at: </w:t>
      </w:r>
      <w:hyperlink r:id="rId8" w:history="1">
        <w:r w:rsidRPr="00847205">
          <w:rPr>
            <w:rStyle w:val="Hyperlink"/>
            <w:rFonts w:ascii="Arial" w:hAnsi="Arial" w:cs="Arial"/>
          </w:rPr>
          <w:t>https://www.ageuk.org.uk/services/in-your-area/day-centres/</w:t>
        </w:r>
      </w:hyperlink>
      <w:r w:rsidRPr="00096486">
        <w:rPr>
          <w:rFonts w:ascii="Arial" w:hAnsi="Arial" w:cs="Arial"/>
        </w:rPr>
        <w:t>.</w:t>
      </w:r>
      <w:r>
        <w:rPr>
          <w:rFonts w:ascii="Arial" w:hAnsi="Arial" w:cs="Arial"/>
        </w:rPr>
        <w:t xml:space="preserve"> (Accessed: 28 November 2023). </w:t>
      </w:r>
    </w:p>
    <w:p w14:paraId="0594CBEA" w14:textId="6271C47B" w:rsidR="00D00058" w:rsidRDefault="00E02C86" w:rsidP="00D00058">
      <w:pPr>
        <w:spacing w:line="276" w:lineRule="auto"/>
        <w:rPr>
          <w:rFonts w:ascii="Arial" w:hAnsi="Arial" w:cs="Arial"/>
        </w:rPr>
      </w:pPr>
      <w:r w:rsidRPr="00D00058">
        <w:rPr>
          <w:rFonts w:ascii="Arial" w:hAnsi="Arial" w:cs="Arial"/>
        </w:rPr>
        <w:t>Age UK</w:t>
      </w:r>
      <w:r w:rsidR="00D00058" w:rsidRPr="00D00058">
        <w:rPr>
          <w:rFonts w:ascii="Arial" w:hAnsi="Arial" w:cs="Arial"/>
        </w:rPr>
        <w:t xml:space="preserve"> (2019) </w:t>
      </w:r>
      <w:r w:rsidR="00D00058" w:rsidRPr="00D00058">
        <w:rPr>
          <w:rFonts w:ascii="Arial" w:hAnsi="Arial" w:cs="Arial"/>
          <w:i/>
          <w:iCs/>
        </w:rPr>
        <w:t>Depression and Anxiety</w:t>
      </w:r>
      <w:r w:rsidR="00AC7C13">
        <w:rPr>
          <w:rFonts w:ascii="Arial" w:hAnsi="Arial" w:cs="Arial"/>
          <w:i/>
          <w:iCs/>
        </w:rPr>
        <w:t>.</w:t>
      </w:r>
      <w:r w:rsidR="00D00058" w:rsidRPr="00D00058">
        <w:rPr>
          <w:rFonts w:ascii="Arial" w:hAnsi="Arial" w:cs="Arial"/>
          <w:i/>
          <w:iCs/>
        </w:rPr>
        <w:t xml:space="preserve"> </w:t>
      </w:r>
      <w:r w:rsidR="00D00058" w:rsidRPr="00AC7C13">
        <w:rPr>
          <w:rFonts w:ascii="Arial" w:hAnsi="Arial" w:cs="Arial"/>
        </w:rPr>
        <w:t>Available</w:t>
      </w:r>
      <w:r w:rsidR="00D00058" w:rsidRPr="00D00058">
        <w:rPr>
          <w:rFonts w:ascii="Arial" w:hAnsi="Arial" w:cs="Arial"/>
        </w:rPr>
        <w:t xml:space="preserve"> at: </w:t>
      </w:r>
      <w:hyperlink r:id="rId9" w:history="1">
        <w:r w:rsidR="00AC7C13" w:rsidRPr="003E0C1D">
          <w:rPr>
            <w:rStyle w:val="Hyperlink"/>
            <w:rFonts w:ascii="Arial" w:hAnsi="Arial" w:cs="Arial"/>
          </w:rPr>
          <w:t>https://www.ageuk.org.uk/information-advice/health-wellbeing/conditions-illnesses/depression-anxiety/</w:t>
        </w:r>
      </w:hyperlink>
      <w:r w:rsidR="00AC7C13">
        <w:rPr>
          <w:rFonts w:ascii="Arial" w:hAnsi="Arial" w:cs="Arial"/>
        </w:rPr>
        <w:t xml:space="preserve"> (Accessed: 5 December 2023). </w:t>
      </w:r>
    </w:p>
    <w:p w14:paraId="0B9EF232" w14:textId="61601D40" w:rsidR="00D00058" w:rsidRDefault="00352C22" w:rsidP="00ED1A02">
      <w:pPr>
        <w:rPr>
          <w:rFonts w:ascii="Arial" w:hAnsi="Arial" w:cs="Arial"/>
        </w:rPr>
      </w:pPr>
      <w:r w:rsidRPr="00352C22">
        <w:rPr>
          <w:rFonts w:ascii="Arial" w:hAnsi="Arial" w:cs="Arial"/>
        </w:rPr>
        <w:t>Age UK (n.d.) </w:t>
      </w:r>
      <w:r w:rsidRPr="00352C22">
        <w:rPr>
          <w:rFonts w:ascii="Arial" w:hAnsi="Arial" w:cs="Arial"/>
          <w:i/>
          <w:iCs/>
        </w:rPr>
        <w:t>Older people contribute £61bn to economy | Latest news</w:t>
      </w:r>
      <w:r w:rsidRPr="00352C22">
        <w:rPr>
          <w:rFonts w:ascii="Arial" w:hAnsi="Arial" w:cs="Arial"/>
        </w:rPr>
        <w:t xml:space="preserve">. Available at: </w:t>
      </w:r>
      <w:hyperlink r:id="rId10" w:anchor=":~:text=People%20aged%2065%20and%20over" w:history="1">
        <w:r w:rsidRPr="00BA270E">
          <w:rPr>
            <w:rStyle w:val="Hyperlink"/>
            <w:rFonts w:ascii="Arial" w:hAnsi="Arial" w:cs="Arial"/>
          </w:rPr>
          <w:t>https://www.ageuk.org.uk/latest-news/archive/older-people-contribute-6bn-economy/#:~:text=People%20aged%2065%20and%20over</w:t>
        </w:r>
      </w:hyperlink>
      <w:r w:rsidRPr="00352C22">
        <w:rPr>
          <w:rFonts w:ascii="Arial" w:hAnsi="Arial" w:cs="Arial"/>
        </w:rPr>
        <w:t>.</w:t>
      </w:r>
      <w:r>
        <w:rPr>
          <w:rFonts w:ascii="Arial" w:hAnsi="Arial" w:cs="Arial"/>
        </w:rPr>
        <w:t xml:space="preserve"> (Accessed: 21 November 2023).</w:t>
      </w:r>
    </w:p>
    <w:p w14:paraId="2D896EE0" w14:textId="3F4F0EEB" w:rsidR="00BD5464" w:rsidRDefault="009E32ED" w:rsidP="00ED1A02">
      <w:pPr>
        <w:rPr>
          <w:rFonts w:ascii="Arial" w:hAnsi="Arial" w:cs="Arial"/>
        </w:rPr>
      </w:pPr>
      <w:r w:rsidRPr="009E32ED">
        <w:rPr>
          <w:rFonts w:ascii="Arial" w:hAnsi="Arial" w:cs="Arial"/>
        </w:rPr>
        <w:t>GOV.UK (n.d.) </w:t>
      </w:r>
      <w:r w:rsidRPr="009E32ED">
        <w:rPr>
          <w:rFonts w:ascii="Arial" w:hAnsi="Arial" w:cs="Arial"/>
          <w:i/>
          <w:iCs/>
        </w:rPr>
        <w:t>Government funding to help 10,000 older people stay independent</w:t>
      </w:r>
      <w:r w:rsidRPr="009E32ED">
        <w:rPr>
          <w:rFonts w:ascii="Arial" w:hAnsi="Arial" w:cs="Arial"/>
        </w:rPr>
        <w:t xml:space="preserve">.  Available at: </w:t>
      </w:r>
      <w:hyperlink r:id="rId11" w:anchor=":~:text=Home%20Housing%2C%20local%20and%20community" w:history="1">
        <w:r w:rsidRPr="00847205">
          <w:rPr>
            <w:rStyle w:val="Hyperlink"/>
            <w:rFonts w:ascii="Arial" w:hAnsi="Arial" w:cs="Arial"/>
          </w:rPr>
          <w:t>https://www.gov.uk/government/news/government-funding-to-help-10000-older-people-stay-independent#:~:text=Home%20Housing%2C%20local%20and%20community</w:t>
        </w:r>
      </w:hyperlink>
      <w:r>
        <w:rPr>
          <w:rFonts w:ascii="Arial" w:hAnsi="Arial" w:cs="Arial"/>
        </w:rPr>
        <w:t xml:space="preserve"> </w:t>
      </w:r>
      <w:r w:rsidRPr="009E32ED">
        <w:rPr>
          <w:rFonts w:ascii="Arial" w:hAnsi="Arial" w:cs="Arial"/>
        </w:rPr>
        <w:t xml:space="preserve"> </w:t>
      </w:r>
      <w:r>
        <w:rPr>
          <w:rFonts w:ascii="Arial" w:hAnsi="Arial" w:cs="Arial"/>
        </w:rPr>
        <w:t xml:space="preserve"> (</w:t>
      </w:r>
      <w:r w:rsidRPr="009E32ED">
        <w:rPr>
          <w:rFonts w:ascii="Arial" w:hAnsi="Arial" w:cs="Arial"/>
        </w:rPr>
        <w:t>Accessed 28 Nov. 2023</w:t>
      </w:r>
      <w:r>
        <w:rPr>
          <w:rFonts w:ascii="Arial" w:hAnsi="Arial" w:cs="Arial"/>
        </w:rPr>
        <w:t>)</w:t>
      </w:r>
      <w:r w:rsidRPr="009E32ED">
        <w:rPr>
          <w:rFonts w:ascii="Arial" w:hAnsi="Arial" w:cs="Arial"/>
        </w:rPr>
        <w:t>.</w:t>
      </w:r>
      <w:r>
        <w:rPr>
          <w:rFonts w:ascii="Arial" w:hAnsi="Arial" w:cs="Arial"/>
        </w:rPr>
        <w:t xml:space="preserve"> </w:t>
      </w:r>
    </w:p>
    <w:p w14:paraId="56435FDE" w14:textId="32BD7D92" w:rsidR="006B2F03" w:rsidRDefault="006B2F03" w:rsidP="00ED1A02">
      <w:pPr>
        <w:rPr>
          <w:rFonts w:ascii="Arial" w:hAnsi="Arial" w:cs="Arial"/>
        </w:rPr>
      </w:pPr>
      <w:proofErr w:type="spellStart"/>
      <w:r w:rsidRPr="006B2F03">
        <w:rPr>
          <w:rFonts w:ascii="Arial" w:hAnsi="Arial" w:cs="Arial"/>
        </w:rPr>
        <w:t>Howdon</w:t>
      </w:r>
      <w:proofErr w:type="spellEnd"/>
      <w:r w:rsidRPr="006B2F03">
        <w:rPr>
          <w:rFonts w:ascii="Arial" w:hAnsi="Arial" w:cs="Arial"/>
        </w:rPr>
        <w:t xml:space="preserve">, D. and Rice, N. (2018) 'Health care expenditures, age, proximity to death and morbidity: Implications for an ageing population'. </w:t>
      </w:r>
      <w:r w:rsidRPr="006B2F03">
        <w:rPr>
          <w:rFonts w:ascii="Arial" w:hAnsi="Arial" w:cs="Arial"/>
          <w:i/>
          <w:iCs/>
        </w:rPr>
        <w:t>Journal of Health Economics</w:t>
      </w:r>
      <w:r w:rsidRPr="006B2F03">
        <w:rPr>
          <w:rFonts w:ascii="Arial" w:hAnsi="Arial" w:cs="Arial"/>
        </w:rPr>
        <w:t xml:space="preserve">, 57(57), pp.60–74. Available at: </w:t>
      </w:r>
      <w:hyperlink r:id="rId12" w:history="1">
        <w:r w:rsidR="00635EC1" w:rsidRPr="007D0E34">
          <w:rPr>
            <w:rStyle w:val="Hyperlink"/>
            <w:rFonts w:ascii="Arial" w:hAnsi="Arial" w:cs="Arial"/>
          </w:rPr>
          <w:t>https://www.sciencedirect.com/science/article/pii/S0167629617310020?via%3Dihub</w:t>
        </w:r>
      </w:hyperlink>
      <w:r w:rsidR="00635EC1">
        <w:rPr>
          <w:rFonts w:ascii="Arial" w:hAnsi="Arial" w:cs="Arial"/>
        </w:rPr>
        <w:t xml:space="preserve"> </w:t>
      </w:r>
      <w:r w:rsidRPr="006B2F03">
        <w:rPr>
          <w:rFonts w:ascii="Arial" w:hAnsi="Arial" w:cs="Arial"/>
        </w:rPr>
        <w:t xml:space="preserve"> </w:t>
      </w:r>
      <w:r w:rsidR="00635EC1">
        <w:rPr>
          <w:rFonts w:ascii="Arial" w:hAnsi="Arial" w:cs="Arial"/>
        </w:rPr>
        <w:t xml:space="preserve"> </w:t>
      </w:r>
      <w:r w:rsidR="00A02546">
        <w:rPr>
          <w:rFonts w:ascii="Arial" w:hAnsi="Arial" w:cs="Arial"/>
        </w:rPr>
        <w:t xml:space="preserve"> </w:t>
      </w:r>
      <w:r w:rsidRPr="006B2F03">
        <w:rPr>
          <w:rFonts w:ascii="Arial" w:hAnsi="Arial" w:cs="Arial"/>
        </w:rPr>
        <w:t>(Accessed</w:t>
      </w:r>
      <w:r w:rsidR="00635EC1">
        <w:rPr>
          <w:rFonts w:ascii="Arial" w:hAnsi="Arial" w:cs="Arial"/>
        </w:rPr>
        <w:t>: 28 November</w:t>
      </w:r>
      <w:r w:rsidRPr="006B2F03">
        <w:rPr>
          <w:rFonts w:ascii="Arial" w:hAnsi="Arial" w:cs="Arial"/>
        </w:rPr>
        <w:t xml:space="preserve"> 2023).​</w:t>
      </w:r>
    </w:p>
    <w:p w14:paraId="0260C83B" w14:textId="6D54821B" w:rsidR="00740435" w:rsidRDefault="009E35DB" w:rsidP="00ED1A02">
      <w:pPr>
        <w:rPr>
          <w:rFonts w:ascii="Arial" w:hAnsi="Arial" w:cs="Arial"/>
          <w:lang w:val="en-US"/>
        </w:rPr>
      </w:pPr>
      <w:r w:rsidRPr="009E35DB">
        <w:rPr>
          <w:rFonts w:ascii="Arial" w:hAnsi="Arial" w:cs="Arial"/>
          <w:lang w:val="en-US"/>
        </w:rPr>
        <w:t>Kingston, A., Comas-Herrera, A. and Jagger, C. (2018) 'Forecasting the care needs of the older population in England over the next 20 years: estimates from the Population Ageing and Care Simulation (</w:t>
      </w:r>
      <w:proofErr w:type="spellStart"/>
      <w:r w:rsidRPr="009E35DB">
        <w:rPr>
          <w:rFonts w:ascii="Arial" w:hAnsi="Arial" w:cs="Arial"/>
          <w:lang w:val="en-US"/>
        </w:rPr>
        <w:t>PACSim</w:t>
      </w:r>
      <w:proofErr w:type="spellEnd"/>
      <w:r w:rsidRPr="009E35DB">
        <w:rPr>
          <w:rFonts w:ascii="Arial" w:hAnsi="Arial" w:cs="Arial"/>
          <w:lang w:val="en-US"/>
        </w:rPr>
        <w:t>) modelling study'</w:t>
      </w:r>
      <w:r w:rsidR="00062AA2">
        <w:rPr>
          <w:rFonts w:ascii="Arial" w:hAnsi="Arial" w:cs="Arial"/>
          <w:lang w:val="en-US"/>
        </w:rPr>
        <w:t>,</w:t>
      </w:r>
      <w:r w:rsidRPr="009E35DB">
        <w:rPr>
          <w:rFonts w:ascii="Arial" w:hAnsi="Arial" w:cs="Arial"/>
          <w:i/>
          <w:iCs/>
          <w:lang w:val="en-US"/>
        </w:rPr>
        <w:t> The Lancet Public Health</w:t>
      </w:r>
      <w:r w:rsidRPr="009E35DB">
        <w:rPr>
          <w:rFonts w:ascii="Arial" w:hAnsi="Arial" w:cs="Arial"/>
          <w:lang w:val="en-US"/>
        </w:rPr>
        <w:t xml:space="preserve">, 3(9), </w:t>
      </w:r>
      <w:proofErr w:type="gramStart"/>
      <w:r w:rsidRPr="009E35DB">
        <w:rPr>
          <w:rFonts w:ascii="Arial" w:hAnsi="Arial" w:cs="Arial"/>
          <w:lang w:val="en-US"/>
        </w:rPr>
        <w:t>pp.e</w:t>
      </w:r>
      <w:proofErr w:type="gramEnd"/>
      <w:r w:rsidRPr="009E35DB">
        <w:rPr>
          <w:rFonts w:ascii="Arial" w:hAnsi="Arial" w:cs="Arial"/>
          <w:lang w:val="en-US"/>
        </w:rPr>
        <w:t>447–e455. </w:t>
      </w:r>
      <w:proofErr w:type="gramStart"/>
      <w:r w:rsidRPr="009E35DB">
        <w:rPr>
          <w:rFonts w:ascii="Arial" w:hAnsi="Arial" w:cs="Arial"/>
          <w:lang w:val="en-US"/>
        </w:rPr>
        <w:t>doi:https://doi.org/10.1016/s2468-2667(18)30118-x</w:t>
      </w:r>
      <w:proofErr w:type="gramEnd"/>
      <w:r w:rsidRPr="009E35DB">
        <w:rPr>
          <w:rFonts w:ascii="Arial" w:hAnsi="Arial" w:cs="Arial"/>
          <w:lang w:val="en-US"/>
        </w:rPr>
        <w:t>. </w:t>
      </w:r>
    </w:p>
    <w:p w14:paraId="52C3E0BD" w14:textId="20B2D69C" w:rsidR="00D90AD1" w:rsidRDefault="00D90AD1" w:rsidP="00ED1A02">
      <w:pPr>
        <w:rPr>
          <w:rFonts w:ascii="Arial" w:hAnsi="Arial" w:cs="Arial"/>
        </w:rPr>
      </w:pPr>
      <w:r w:rsidRPr="00D90AD1">
        <w:rPr>
          <w:rFonts w:ascii="Arial" w:hAnsi="Arial" w:cs="Arial"/>
        </w:rPr>
        <w:t>Lebrasseur, A</w:t>
      </w:r>
      <w:r w:rsidRPr="00036C0B">
        <w:rPr>
          <w:rFonts w:ascii="Arial" w:hAnsi="Arial" w:cs="Arial"/>
          <w:i/>
          <w:iCs/>
        </w:rPr>
        <w:t xml:space="preserve">., </w:t>
      </w:r>
      <w:r w:rsidR="0096443D" w:rsidRPr="00036C0B">
        <w:rPr>
          <w:rFonts w:ascii="Arial" w:hAnsi="Arial" w:cs="Arial"/>
          <w:i/>
          <w:iCs/>
        </w:rPr>
        <w:t>et al</w:t>
      </w:r>
      <w:r w:rsidR="0096443D">
        <w:rPr>
          <w:rFonts w:ascii="Arial" w:hAnsi="Arial" w:cs="Arial"/>
        </w:rPr>
        <w:t xml:space="preserve">. </w:t>
      </w:r>
      <w:r w:rsidRPr="00D90AD1">
        <w:rPr>
          <w:rFonts w:ascii="Arial" w:hAnsi="Arial" w:cs="Arial"/>
        </w:rPr>
        <w:t xml:space="preserve">(2021) </w:t>
      </w:r>
      <w:r w:rsidR="00C8713E">
        <w:rPr>
          <w:rFonts w:ascii="Arial" w:hAnsi="Arial" w:cs="Arial"/>
        </w:rPr>
        <w:t>‘</w:t>
      </w:r>
      <w:r w:rsidRPr="00D90AD1">
        <w:rPr>
          <w:rFonts w:ascii="Arial" w:hAnsi="Arial" w:cs="Arial"/>
        </w:rPr>
        <w:t>Impact of the COVID-19 Pandemic on Older Adults: Rapid Review</w:t>
      </w:r>
      <w:r w:rsidR="00C8713E">
        <w:rPr>
          <w:rFonts w:ascii="Arial" w:hAnsi="Arial" w:cs="Arial"/>
        </w:rPr>
        <w:t>’</w:t>
      </w:r>
      <w:r w:rsidRPr="00D90AD1">
        <w:rPr>
          <w:rFonts w:ascii="Arial" w:hAnsi="Arial" w:cs="Arial"/>
        </w:rPr>
        <w:t>. </w:t>
      </w:r>
      <w:r w:rsidRPr="00D90AD1">
        <w:rPr>
          <w:rFonts w:ascii="Arial" w:hAnsi="Arial" w:cs="Arial"/>
          <w:i/>
          <w:iCs/>
        </w:rPr>
        <w:t>JMIR Aging</w:t>
      </w:r>
      <w:r w:rsidRPr="00D90AD1">
        <w:rPr>
          <w:rFonts w:ascii="Arial" w:hAnsi="Arial" w:cs="Arial"/>
        </w:rPr>
        <w:t>, 4(2).</w:t>
      </w:r>
      <w:r w:rsidR="00EC1386">
        <w:rPr>
          <w:rFonts w:ascii="Arial" w:hAnsi="Arial" w:cs="Arial"/>
        </w:rPr>
        <w:t xml:space="preserve"> Available at:</w:t>
      </w:r>
      <w:r w:rsidRPr="00D90AD1">
        <w:rPr>
          <w:rFonts w:ascii="Arial" w:hAnsi="Arial" w:cs="Arial"/>
        </w:rPr>
        <w:t xml:space="preserve"> </w:t>
      </w:r>
      <w:proofErr w:type="spellStart"/>
      <w:r w:rsidRPr="00D90AD1">
        <w:rPr>
          <w:rFonts w:ascii="Arial" w:hAnsi="Arial" w:cs="Arial"/>
        </w:rPr>
        <w:t>doi:https</w:t>
      </w:r>
      <w:proofErr w:type="spellEnd"/>
      <w:r w:rsidRPr="00D90AD1">
        <w:rPr>
          <w:rFonts w:ascii="Arial" w:hAnsi="Arial" w:cs="Arial"/>
        </w:rPr>
        <w:t>://doi.org/10.2196/26474.</w:t>
      </w:r>
      <w:r w:rsidR="00C8713E">
        <w:rPr>
          <w:rFonts w:ascii="Arial" w:hAnsi="Arial" w:cs="Arial"/>
        </w:rPr>
        <w:t xml:space="preserve"> </w:t>
      </w:r>
    </w:p>
    <w:p w14:paraId="6C26ADBC" w14:textId="45BFECAB" w:rsidR="008E272B" w:rsidRDefault="00706A0F" w:rsidP="00ED1A02">
      <w:pPr>
        <w:rPr>
          <w:rFonts w:ascii="Arial" w:hAnsi="Arial" w:cs="Arial"/>
          <w:lang w:val="en-US"/>
        </w:rPr>
      </w:pPr>
      <w:proofErr w:type="spellStart"/>
      <w:r w:rsidRPr="001E5BC8">
        <w:rPr>
          <w:rFonts w:ascii="Arial" w:hAnsi="Arial" w:cs="Arial"/>
          <w:lang w:val="es-ES"/>
        </w:rPr>
        <w:t>McPhee</w:t>
      </w:r>
      <w:proofErr w:type="spellEnd"/>
      <w:r w:rsidRPr="001E5BC8">
        <w:rPr>
          <w:rFonts w:ascii="Arial" w:hAnsi="Arial" w:cs="Arial"/>
          <w:lang w:val="es-ES"/>
        </w:rPr>
        <w:t>, J.S.</w:t>
      </w:r>
      <w:r w:rsidR="001E5BC8">
        <w:rPr>
          <w:rFonts w:ascii="Arial" w:hAnsi="Arial" w:cs="Arial"/>
          <w:lang w:val="es-ES"/>
        </w:rPr>
        <w:t>,</w:t>
      </w:r>
      <w:r w:rsidRPr="001E5BC8">
        <w:rPr>
          <w:rFonts w:ascii="Arial" w:hAnsi="Arial" w:cs="Arial"/>
          <w:lang w:val="es-ES"/>
        </w:rPr>
        <w:t> </w:t>
      </w:r>
      <w:r w:rsidRPr="001E5BC8">
        <w:rPr>
          <w:rFonts w:ascii="Arial" w:hAnsi="Arial" w:cs="Arial"/>
          <w:i/>
          <w:iCs/>
          <w:lang w:val="es-ES"/>
        </w:rPr>
        <w:t>et al</w:t>
      </w:r>
      <w:r w:rsidRPr="001E5BC8">
        <w:rPr>
          <w:rFonts w:ascii="Arial" w:hAnsi="Arial" w:cs="Arial"/>
          <w:lang w:val="es-ES"/>
        </w:rPr>
        <w:t xml:space="preserve">. </w:t>
      </w:r>
      <w:r w:rsidRPr="00706A0F">
        <w:rPr>
          <w:rFonts w:ascii="Arial" w:hAnsi="Arial" w:cs="Arial"/>
          <w:lang w:val="en-US"/>
        </w:rPr>
        <w:t>(2016) 'Physical Activity in Older age: Perspectives for Healthy Ageing and Frailty'. </w:t>
      </w:r>
      <w:r w:rsidRPr="00706A0F">
        <w:rPr>
          <w:rFonts w:ascii="Arial" w:hAnsi="Arial" w:cs="Arial"/>
          <w:i/>
          <w:iCs/>
          <w:lang w:val="en-US"/>
        </w:rPr>
        <w:t>Biogerontology</w:t>
      </w:r>
      <w:r w:rsidRPr="00706A0F">
        <w:rPr>
          <w:rFonts w:ascii="Arial" w:hAnsi="Arial" w:cs="Arial"/>
          <w:lang w:val="en-US"/>
        </w:rPr>
        <w:t>, 17(3), pp.567–580. Available at: </w:t>
      </w:r>
      <w:hyperlink r:id="rId13" w:tgtFrame="_blank" w:history="1">
        <w:r w:rsidRPr="00706A0F">
          <w:rPr>
            <w:rStyle w:val="Hyperlink"/>
            <w:rFonts w:ascii="Arial" w:hAnsi="Arial" w:cs="Arial"/>
            <w:lang w:val="en-US"/>
          </w:rPr>
          <w:t>https://link.springer.com/article/10.1007/s10522-016-9641-0</w:t>
        </w:r>
      </w:hyperlink>
      <w:r w:rsidRPr="00706A0F">
        <w:rPr>
          <w:rFonts w:ascii="Arial" w:hAnsi="Arial" w:cs="Arial"/>
          <w:lang w:val="en-US"/>
        </w:rPr>
        <w:t> (</w:t>
      </w:r>
      <w:r w:rsidR="0030669D">
        <w:rPr>
          <w:rFonts w:ascii="Arial" w:hAnsi="Arial" w:cs="Arial"/>
          <w:lang w:val="en-US"/>
        </w:rPr>
        <w:t xml:space="preserve">28 November 2023). </w:t>
      </w:r>
    </w:p>
    <w:p w14:paraId="46F714E6" w14:textId="42666533" w:rsidR="00D117AE" w:rsidRDefault="00300DD8" w:rsidP="00ED1A02">
      <w:pPr>
        <w:rPr>
          <w:rFonts w:ascii="Arial" w:hAnsi="Arial" w:cs="Arial"/>
        </w:rPr>
      </w:pPr>
      <w:r w:rsidRPr="00300DD8">
        <w:rPr>
          <w:rFonts w:ascii="Arial" w:hAnsi="Arial" w:cs="Arial"/>
          <w:lang w:val="en-US"/>
        </w:rPr>
        <w:t>ONS (2020. </w:t>
      </w:r>
      <w:r w:rsidRPr="00300DD8">
        <w:rPr>
          <w:rFonts w:ascii="Arial" w:hAnsi="Arial" w:cs="Arial"/>
          <w:i/>
          <w:iCs/>
          <w:lang w:val="en-US"/>
        </w:rPr>
        <w:t>Adult Smoking Habits in the UK - Office for National Statistics</w:t>
      </w:r>
      <w:r w:rsidRPr="00300DD8">
        <w:rPr>
          <w:rFonts w:ascii="Arial" w:hAnsi="Arial" w:cs="Arial"/>
          <w:lang w:val="en-US"/>
        </w:rPr>
        <w:t xml:space="preserve">. </w:t>
      </w:r>
      <w:r w:rsidRPr="00300DD8">
        <w:rPr>
          <w:rFonts w:ascii="Arial" w:hAnsi="Arial" w:cs="Arial"/>
        </w:rPr>
        <w:t>Available at:  </w:t>
      </w:r>
      <w:hyperlink r:id="rId14" w:tgtFrame="_blank" w:history="1">
        <w:r w:rsidRPr="00300DD8">
          <w:rPr>
            <w:rStyle w:val="Hyperlink"/>
            <w:rFonts w:ascii="Arial" w:hAnsi="Arial" w:cs="Arial"/>
          </w:rPr>
          <w:t>https://www.ons.gov.uk/peoplepopulationandcommunity/healthandsocialcare/healthandlifeexpectancies/bulletins/adultsmokinghabitsingreatbritain/2019</w:t>
        </w:r>
      </w:hyperlink>
      <w:r w:rsidRPr="00300DD8">
        <w:rPr>
          <w:rFonts w:ascii="Arial" w:hAnsi="Arial" w:cs="Arial"/>
        </w:rPr>
        <w:t> (Accessed: 29 Nov</w:t>
      </w:r>
      <w:r>
        <w:rPr>
          <w:rFonts w:ascii="Arial" w:hAnsi="Arial" w:cs="Arial"/>
        </w:rPr>
        <w:t>ember</w:t>
      </w:r>
      <w:r w:rsidRPr="00300DD8">
        <w:rPr>
          <w:rFonts w:ascii="Arial" w:hAnsi="Arial" w:cs="Arial"/>
        </w:rPr>
        <w:t xml:space="preserve"> 2023).​</w:t>
      </w:r>
    </w:p>
    <w:p w14:paraId="7126AB4D" w14:textId="0B625382" w:rsidR="00F94548" w:rsidRDefault="007B036F" w:rsidP="00ED1A02">
      <w:pPr>
        <w:rPr>
          <w:rFonts w:ascii="Arial" w:hAnsi="Arial" w:cs="Arial"/>
        </w:rPr>
      </w:pPr>
      <w:r w:rsidRPr="007B036F">
        <w:rPr>
          <w:rFonts w:ascii="Arial" w:hAnsi="Arial" w:cs="Arial"/>
        </w:rPr>
        <w:t>Storey, A. (2020) </w:t>
      </w:r>
      <w:r w:rsidRPr="007B036F">
        <w:rPr>
          <w:rFonts w:ascii="Arial" w:hAnsi="Arial" w:cs="Arial"/>
          <w:i/>
          <w:iCs/>
        </w:rPr>
        <w:t>Coronavirus and the social impacts on older people in Great Britain - Office for National Statistics</w:t>
      </w:r>
      <w:r w:rsidRPr="007B036F">
        <w:rPr>
          <w:rFonts w:ascii="Arial" w:hAnsi="Arial" w:cs="Arial"/>
        </w:rPr>
        <w:t>.</w:t>
      </w:r>
      <w:r>
        <w:rPr>
          <w:rFonts w:ascii="Arial" w:hAnsi="Arial" w:cs="Arial"/>
        </w:rPr>
        <w:t xml:space="preserve"> </w:t>
      </w:r>
      <w:r w:rsidRPr="007B036F">
        <w:rPr>
          <w:rFonts w:ascii="Arial" w:hAnsi="Arial" w:cs="Arial"/>
        </w:rPr>
        <w:t>Available at:</w:t>
      </w:r>
      <w:r>
        <w:rPr>
          <w:rFonts w:ascii="Arial" w:hAnsi="Arial" w:cs="Arial"/>
        </w:rPr>
        <w:t xml:space="preserve"> </w:t>
      </w:r>
      <w:hyperlink r:id="rId15" w:history="1">
        <w:r w:rsidR="009005D6" w:rsidRPr="009E6594">
          <w:rPr>
            <w:rStyle w:val="Hyperlink"/>
            <w:rFonts w:ascii="Arial" w:hAnsi="Arial" w:cs="Arial"/>
          </w:rPr>
          <w:t>https://www.ons.gov.uk/peoplepopulationandcommunity/birthsdeathsandmarriages/ageing/articles/coronavirusandthesocialimpactsonolderpeopleingreatbritain/3aprilto10may2020</w:t>
        </w:r>
      </w:hyperlink>
      <w:r w:rsidR="009005D6">
        <w:rPr>
          <w:rFonts w:ascii="Arial" w:hAnsi="Arial" w:cs="Arial"/>
        </w:rPr>
        <w:t xml:space="preserve"> (Accessed: 1 December 2023). </w:t>
      </w:r>
    </w:p>
    <w:p w14:paraId="7E6582FA" w14:textId="199A3458" w:rsidR="003B47BE" w:rsidRDefault="00AD58F1" w:rsidP="00ED1A02">
      <w:pPr>
        <w:rPr>
          <w:rFonts w:ascii="Arial" w:hAnsi="Arial" w:cs="Arial"/>
        </w:rPr>
      </w:pPr>
      <w:r w:rsidRPr="00AD58F1">
        <w:rPr>
          <w:rFonts w:ascii="Arial" w:hAnsi="Arial" w:cs="Arial"/>
        </w:rPr>
        <w:t>The health foundation (2019) </w:t>
      </w:r>
      <w:r w:rsidRPr="00AD58F1">
        <w:rPr>
          <w:rFonts w:ascii="Arial" w:hAnsi="Arial" w:cs="Arial"/>
          <w:i/>
          <w:iCs/>
        </w:rPr>
        <w:t>Lack of investment in NHS infrastructure is undermining patient care</w:t>
      </w:r>
      <w:r w:rsidRPr="00AD58F1">
        <w:rPr>
          <w:rFonts w:ascii="Arial" w:hAnsi="Arial" w:cs="Arial"/>
        </w:rPr>
        <w:t xml:space="preserve">. Available at: </w:t>
      </w:r>
      <w:hyperlink r:id="rId16" w:history="1">
        <w:r w:rsidRPr="003E0C1D">
          <w:rPr>
            <w:rStyle w:val="Hyperlink"/>
            <w:rFonts w:ascii="Arial" w:hAnsi="Arial" w:cs="Arial"/>
          </w:rPr>
          <w:t>https://www.health.org.uk/news-and-comment/news/lack-of-investment-in-nhs-infrastructure-is-undermining-patient-care</w:t>
        </w:r>
      </w:hyperlink>
      <w:r w:rsidRPr="00AD58F1">
        <w:rPr>
          <w:rFonts w:ascii="Arial" w:hAnsi="Arial" w:cs="Arial"/>
        </w:rPr>
        <w:t>.</w:t>
      </w:r>
      <w:r>
        <w:rPr>
          <w:rFonts w:ascii="Arial" w:hAnsi="Arial" w:cs="Arial"/>
        </w:rPr>
        <w:t xml:space="preserve"> </w:t>
      </w:r>
      <w:r w:rsidR="00C92D2A">
        <w:rPr>
          <w:rFonts w:ascii="Arial" w:hAnsi="Arial" w:cs="Arial"/>
        </w:rPr>
        <w:t xml:space="preserve">(Accessed: 5 December 2023). </w:t>
      </w:r>
    </w:p>
    <w:p w14:paraId="0DBBFB31" w14:textId="56FC3213" w:rsidR="00AF7AED" w:rsidRDefault="00AF7AED" w:rsidP="00ED1A02">
      <w:pPr>
        <w:rPr>
          <w:rFonts w:ascii="Arial" w:hAnsi="Arial" w:cs="Arial"/>
        </w:rPr>
      </w:pPr>
      <w:r w:rsidRPr="00AF7AED">
        <w:rPr>
          <w:rFonts w:ascii="Arial" w:hAnsi="Arial" w:cs="Arial"/>
        </w:rPr>
        <w:t>The King’s Fund (n.d.). </w:t>
      </w:r>
      <w:r w:rsidRPr="00AF7AED">
        <w:rPr>
          <w:rFonts w:ascii="Arial" w:hAnsi="Arial" w:cs="Arial"/>
          <w:i/>
          <w:iCs/>
        </w:rPr>
        <w:t>Demography: future trends</w:t>
      </w:r>
      <w:r w:rsidRPr="00AF7AED">
        <w:rPr>
          <w:rFonts w:ascii="Arial" w:hAnsi="Arial" w:cs="Arial"/>
        </w:rPr>
        <w:t xml:space="preserve">. Available at: </w:t>
      </w:r>
      <w:hyperlink r:id="rId17" w:anchor=":~:text=The%20impact%20of%20the%20ageing" w:history="1">
        <w:r w:rsidRPr="008C3343">
          <w:rPr>
            <w:rStyle w:val="Hyperlink"/>
            <w:rFonts w:ascii="Arial" w:hAnsi="Arial" w:cs="Arial"/>
          </w:rPr>
          <w:t>https://www.kingsfund.org.uk/projects/time-think-differently/trends-demography#:~:text=The%20impact%20of%20the%20ageing</w:t>
        </w:r>
      </w:hyperlink>
      <w:r>
        <w:rPr>
          <w:rFonts w:ascii="Arial" w:hAnsi="Arial" w:cs="Arial"/>
        </w:rPr>
        <w:t xml:space="preserve"> </w:t>
      </w:r>
      <w:r w:rsidRPr="00AF7AED">
        <w:rPr>
          <w:rFonts w:ascii="Arial" w:hAnsi="Arial" w:cs="Arial"/>
        </w:rPr>
        <w:t xml:space="preserve"> </w:t>
      </w:r>
      <w:r w:rsidR="001460ED">
        <w:rPr>
          <w:rFonts w:ascii="Arial" w:hAnsi="Arial" w:cs="Arial"/>
        </w:rPr>
        <w:t>(</w:t>
      </w:r>
      <w:r w:rsidRPr="00AF7AED">
        <w:rPr>
          <w:rFonts w:ascii="Arial" w:hAnsi="Arial" w:cs="Arial"/>
        </w:rPr>
        <w:t>Accessed 2 Dec. 2023</w:t>
      </w:r>
      <w:r w:rsidR="001460ED">
        <w:rPr>
          <w:rFonts w:ascii="Arial" w:hAnsi="Arial" w:cs="Arial"/>
        </w:rPr>
        <w:t>)</w:t>
      </w:r>
      <w:r w:rsidRPr="00AF7AED">
        <w:rPr>
          <w:rFonts w:ascii="Arial" w:hAnsi="Arial" w:cs="Arial"/>
        </w:rPr>
        <w:t>.</w:t>
      </w:r>
    </w:p>
    <w:p w14:paraId="6CC9811C" w14:textId="1E81749E" w:rsidR="00085E67" w:rsidRPr="00300DD8" w:rsidRDefault="00BA0BE9" w:rsidP="00ED1A02">
      <w:pPr>
        <w:rPr>
          <w:rFonts w:ascii="Arial" w:hAnsi="Arial" w:cs="Arial"/>
        </w:rPr>
      </w:pPr>
      <w:r w:rsidRPr="00BA0BE9">
        <w:rPr>
          <w:rFonts w:ascii="Arial" w:hAnsi="Arial" w:cs="Arial"/>
        </w:rPr>
        <w:t>The King's Fund (2018). </w:t>
      </w:r>
      <w:r w:rsidRPr="00BA0BE9">
        <w:rPr>
          <w:rFonts w:ascii="Arial" w:hAnsi="Arial" w:cs="Arial"/>
          <w:i/>
          <w:iCs/>
        </w:rPr>
        <w:t>The health care workforce in England</w:t>
      </w:r>
      <w:r w:rsidRPr="00BA0BE9">
        <w:rPr>
          <w:rFonts w:ascii="Arial" w:hAnsi="Arial" w:cs="Arial"/>
        </w:rPr>
        <w:t xml:space="preserve">. Available at: </w:t>
      </w:r>
      <w:hyperlink r:id="rId18" w:history="1">
        <w:r w:rsidRPr="003E0C1D">
          <w:rPr>
            <w:rStyle w:val="Hyperlink"/>
            <w:rFonts w:ascii="Arial" w:hAnsi="Arial" w:cs="Arial"/>
          </w:rPr>
          <w:t>https://www.kingsfund.org.uk/publications/health-care-workforce-england</w:t>
        </w:r>
      </w:hyperlink>
      <w:r w:rsidRPr="00BA0BE9">
        <w:rPr>
          <w:rFonts w:ascii="Arial" w:hAnsi="Arial" w:cs="Arial"/>
        </w:rPr>
        <w:t>.</w:t>
      </w:r>
      <w:r>
        <w:rPr>
          <w:rFonts w:ascii="Arial" w:hAnsi="Arial" w:cs="Arial"/>
        </w:rPr>
        <w:t xml:space="preserve"> </w:t>
      </w:r>
      <w:r w:rsidR="00A156E8">
        <w:rPr>
          <w:rFonts w:ascii="Arial" w:hAnsi="Arial" w:cs="Arial"/>
        </w:rPr>
        <w:t xml:space="preserve">(Accessed: 2 December 2023). </w:t>
      </w:r>
    </w:p>
    <w:p w14:paraId="3C792B4E" w14:textId="09CA8C2E" w:rsidR="00ED1A02" w:rsidRDefault="005D5CE0" w:rsidP="00ED1A02">
      <w:pPr>
        <w:rPr>
          <w:rFonts w:ascii="Arial" w:hAnsi="Arial" w:cs="Arial"/>
        </w:rPr>
      </w:pPr>
      <w:r w:rsidRPr="005D5CE0">
        <w:rPr>
          <w:rFonts w:ascii="Arial" w:hAnsi="Arial" w:cs="Arial"/>
        </w:rPr>
        <w:t>Thoreson, A. (2021)</w:t>
      </w:r>
      <w:r w:rsidRPr="00C719A9">
        <w:rPr>
          <w:rFonts w:ascii="Arial" w:hAnsi="Arial" w:cs="Arial"/>
          <w:i/>
          <w:iCs/>
        </w:rPr>
        <w:t xml:space="preserve"> 3 health benefits of volunteering.</w:t>
      </w:r>
      <w:r w:rsidRPr="005D5CE0">
        <w:rPr>
          <w:rFonts w:ascii="Arial" w:hAnsi="Arial" w:cs="Arial"/>
        </w:rPr>
        <w:t xml:space="preserve"> Available at: </w:t>
      </w:r>
      <w:hyperlink r:id="rId19" w:history="1">
        <w:r w:rsidR="00794B40" w:rsidRPr="007D0E34">
          <w:rPr>
            <w:rStyle w:val="Hyperlink"/>
            <w:rFonts w:ascii="Arial" w:hAnsi="Arial" w:cs="Arial"/>
          </w:rPr>
          <w:t>https://www.mayoclinichealthsystem.org/hometown-health/speaking-of-health/3-health-benefits-of-volunteering</w:t>
        </w:r>
      </w:hyperlink>
      <w:r w:rsidRPr="005D5CE0">
        <w:rPr>
          <w:rFonts w:ascii="Arial" w:hAnsi="Arial" w:cs="Arial"/>
        </w:rPr>
        <w:t>.</w:t>
      </w:r>
      <w:r w:rsidR="00794B40">
        <w:rPr>
          <w:rFonts w:ascii="Arial" w:hAnsi="Arial" w:cs="Arial"/>
        </w:rPr>
        <w:t xml:space="preserve"> </w:t>
      </w:r>
      <w:r w:rsidR="00BB700C">
        <w:rPr>
          <w:rFonts w:ascii="Arial" w:hAnsi="Arial" w:cs="Arial"/>
        </w:rPr>
        <w:t xml:space="preserve">(Accessed: 28 November 2023). </w:t>
      </w:r>
    </w:p>
    <w:p w14:paraId="77F485CA" w14:textId="19785594" w:rsidR="00204164" w:rsidRDefault="00ED1A02">
      <w:pPr>
        <w:rPr>
          <w:rFonts w:ascii="Arial" w:hAnsi="Arial" w:cs="Arial"/>
        </w:rPr>
      </w:pPr>
      <w:r w:rsidRPr="005911D5">
        <w:rPr>
          <w:rFonts w:ascii="Arial" w:hAnsi="Arial" w:cs="Arial"/>
        </w:rPr>
        <w:t xml:space="preserve">Williams, G., </w:t>
      </w:r>
      <w:r w:rsidRPr="00D10917">
        <w:rPr>
          <w:rFonts w:ascii="Arial" w:hAnsi="Arial" w:cs="Arial"/>
          <w:i/>
          <w:iCs/>
        </w:rPr>
        <w:t>et al</w:t>
      </w:r>
      <w:r>
        <w:rPr>
          <w:rFonts w:ascii="Arial" w:hAnsi="Arial" w:cs="Arial"/>
        </w:rPr>
        <w:t xml:space="preserve">. </w:t>
      </w:r>
      <w:r w:rsidRPr="005911D5">
        <w:rPr>
          <w:rFonts w:ascii="Arial" w:hAnsi="Arial" w:cs="Arial"/>
        </w:rPr>
        <w:t xml:space="preserve">(2020) </w:t>
      </w:r>
      <w:r>
        <w:rPr>
          <w:rFonts w:ascii="Arial" w:hAnsi="Arial" w:cs="Arial"/>
        </w:rPr>
        <w:t>‘</w:t>
      </w:r>
      <w:r w:rsidRPr="005911D5">
        <w:rPr>
          <w:rFonts w:ascii="Arial" w:hAnsi="Arial" w:cs="Arial"/>
        </w:rPr>
        <w:t>WHAT STRATEGIES ARE COUNTRIES USING TO EXPAND HEALTH WORKFORCE SURGE CAPACITY DURING THE COVID-19 PANDEMIC?</w:t>
      </w:r>
      <w:r>
        <w:rPr>
          <w:rFonts w:ascii="Arial" w:hAnsi="Arial" w:cs="Arial"/>
        </w:rPr>
        <w:t xml:space="preserve">’, </w:t>
      </w:r>
      <w:proofErr w:type="spellStart"/>
      <w:r>
        <w:rPr>
          <w:rFonts w:ascii="Arial" w:hAnsi="Arial" w:cs="Arial"/>
          <w:i/>
          <w:iCs/>
          <w:u w:val="single"/>
        </w:rPr>
        <w:t>Eurohealth</w:t>
      </w:r>
      <w:proofErr w:type="spellEnd"/>
      <w:r w:rsidR="00ED742B">
        <w:rPr>
          <w:rFonts w:ascii="Arial" w:hAnsi="Arial" w:cs="Arial"/>
          <w:i/>
          <w:iCs/>
          <w:u w:val="single"/>
        </w:rPr>
        <w:t>,</w:t>
      </w:r>
      <w:r w:rsidRPr="005911D5">
        <w:rPr>
          <w:rFonts w:ascii="Arial" w:hAnsi="Arial" w:cs="Arial"/>
        </w:rPr>
        <w:t xml:space="preserve"> 26(2)</w:t>
      </w:r>
      <w:r>
        <w:rPr>
          <w:rFonts w:ascii="Arial" w:hAnsi="Arial" w:cs="Arial"/>
        </w:rPr>
        <w:t xml:space="preserve">, pp. 51-57. </w:t>
      </w:r>
      <w:r w:rsidRPr="005911D5">
        <w:rPr>
          <w:rFonts w:ascii="Arial" w:hAnsi="Arial" w:cs="Arial"/>
        </w:rPr>
        <w:t xml:space="preserve">Available at: </w:t>
      </w:r>
      <w:hyperlink r:id="rId20" w:history="1">
        <w:r w:rsidRPr="007D0E34">
          <w:rPr>
            <w:rStyle w:val="Hyperlink"/>
            <w:rFonts w:ascii="Arial" w:hAnsi="Arial" w:cs="Arial"/>
          </w:rPr>
          <w:t>https://iris.who.int/bitstream/handle/10665/336296/Eurohealth-26-2-51-57-eng.pdf</w:t>
        </w:r>
      </w:hyperlink>
      <w:r>
        <w:rPr>
          <w:rFonts w:ascii="Arial" w:hAnsi="Arial" w:cs="Arial"/>
        </w:rPr>
        <w:t xml:space="preserve"> </w:t>
      </w:r>
      <w:r w:rsidRPr="005911D5">
        <w:rPr>
          <w:rFonts w:ascii="Arial" w:hAnsi="Arial" w:cs="Arial"/>
        </w:rPr>
        <w:t xml:space="preserve"> </w:t>
      </w:r>
      <w:r>
        <w:rPr>
          <w:rFonts w:ascii="Arial" w:hAnsi="Arial" w:cs="Arial"/>
        </w:rPr>
        <w:t>(</w:t>
      </w:r>
      <w:r w:rsidRPr="005911D5">
        <w:rPr>
          <w:rFonts w:ascii="Arial" w:hAnsi="Arial" w:cs="Arial"/>
        </w:rPr>
        <w:t>Accessed 28 Nov. 2023</w:t>
      </w:r>
      <w:r>
        <w:rPr>
          <w:rFonts w:ascii="Arial" w:hAnsi="Arial" w:cs="Arial"/>
        </w:rPr>
        <w:t>)</w:t>
      </w:r>
      <w:r w:rsidRPr="005911D5">
        <w:rPr>
          <w:rFonts w:ascii="Arial" w:hAnsi="Arial" w:cs="Arial"/>
        </w:rPr>
        <w:t>.</w:t>
      </w:r>
    </w:p>
    <w:p w14:paraId="72B99F14" w14:textId="14C0BF30" w:rsidR="00BC37E1" w:rsidRDefault="00BC37E1">
      <w:pPr>
        <w:rPr>
          <w:rFonts w:ascii="Arial" w:hAnsi="Arial" w:cs="Arial"/>
        </w:rPr>
      </w:pPr>
      <w:r w:rsidRPr="00BC37E1">
        <w:rPr>
          <w:rFonts w:ascii="Arial" w:hAnsi="Arial" w:cs="Arial"/>
        </w:rPr>
        <w:t>Woolhead, G. (2004) 'Dignity in older age: what do older people in the United Kingdom think?', </w:t>
      </w:r>
      <w:r w:rsidRPr="00BC37E1">
        <w:rPr>
          <w:rFonts w:ascii="Arial" w:hAnsi="Arial" w:cs="Arial"/>
          <w:i/>
          <w:iCs/>
        </w:rPr>
        <w:t>Age and Ageing</w:t>
      </w:r>
      <w:r w:rsidRPr="00BC37E1">
        <w:rPr>
          <w:rFonts w:ascii="Arial" w:hAnsi="Arial" w:cs="Arial"/>
        </w:rPr>
        <w:t>, 33(2), pp.165–170.</w:t>
      </w:r>
      <w:r w:rsidR="002717B7">
        <w:rPr>
          <w:rFonts w:ascii="Arial" w:hAnsi="Arial" w:cs="Arial"/>
        </w:rPr>
        <w:t xml:space="preserve"> Available at:</w:t>
      </w:r>
      <w:r w:rsidRPr="00BC37E1">
        <w:rPr>
          <w:rFonts w:ascii="Arial" w:hAnsi="Arial" w:cs="Arial"/>
        </w:rPr>
        <w:t> </w:t>
      </w:r>
      <w:proofErr w:type="spellStart"/>
      <w:r w:rsidRPr="00BC37E1">
        <w:rPr>
          <w:rFonts w:ascii="Arial" w:hAnsi="Arial" w:cs="Arial"/>
        </w:rPr>
        <w:t>doi:https</w:t>
      </w:r>
      <w:proofErr w:type="spellEnd"/>
      <w:r w:rsidRPr="00BC37E1">
        <w:rPr>
          <w:rFonts w:ascii="Arial" w:hAnsi="Arial" w:cs="Arial"/>
        </w:rPr>
        <w:t xml:space="preserve">://doi.org/10.1093/ageing/afh045. </w:t>
      </w:r>
    </w:p>
    <w:p w14:paraId="585FF9F4" w14:textId="53ECF5E4" w:rsidR="00CB0FA2" w:rsidRDefault="00430079">
      <w:pPr>
        <w:rPr>
          <w:rFonts w:ascii="Arial" w:hAnsi="Arial" w:cs="Arial"/>
        </w:rPr>
      </w:pPr>
      <w:r w:rsidRPr="00430079">
        <w:rPr>
          <w:rFonts w:ascii="Arial" w:hAnsi="Arial" w:cs="Arial"/>
        </w:rPr>
        <w:t>World Health Organization (2021) </w:t>
      </w:r>
      <w:r w:rsidRPr="00430079">
        <w:rPr>
          <w:rFonts w:ascii="Arial" w:hAnsi="Arial" w:cs="Arial"/>
          <w:i/>
          <w:iCs/>
        </w:rPr>
        <w:t>Ageing and health</w:t>
      </w:r>
      <w:r w:rsidRPr="00430079">
        <w:rPr>
          <w:rFonts w:ascii="Arial" w:hAnsi="Arial" w:cs="Arial"/>
        </w:rPr>
        <w:t xml:space="preserve">. Available at: </w:t>
      </w:r>
      <w:hyperlink r:id="rId21" w:anchor=":~:text=At%20this%20time%20the%20share" w:history="1">
        <w:r w:rsidR="00142785" w:rsidRPr="00BA270E">
          <w:rPr>
            <w:rStyle w:val="Hyperlink"/>
            <w:rFonts w:ascii="Arial" w:hAnsi="Arial" w:cs="Arial"/>
          </w:rPr>
          <w:t>https://www.who.int/news-room/fact-sheets/detail/ageing-and-health#:~:text=At%20this%20time%20the%20share</w:t>
        </w:r>
      </w:hyperlink>
      <w:r w:rsidRPr="00430079">
        <w:rPr>
          <w:rFonts w:ascii="Arial" w:hAnsi="Arial" w:cs="Arial"/>
        </w:rPr>
        <w:t>.</w:t>
      </w:r>
      <w:r w:rsidR="00142785">
        <w:rPr>
          <w:rFonts w:ascii="Arial" w:hAnsi="Arial" w:cs="Arial"/>
        </w:rPr>
        <w:t xml:space="preserve"> </w:t>
      </w:r>
      <w:r w:rsidR="00194E71">
        <w:rPr>
          <w:rFonts w:ascii="Arial" w:hAnsi="Arial" w:cs="Arial"/>
        </w:rPr>
        <w:t xml:space="preserve">(Accessed: 21 November 2023). </w:t>
      </w:r>
    </w:p>
    <w:p w14:paraId="6E00254A" w14:textId="77777777" w:rsidR="00ED1A02" w:rsidRPr="00CB0FA2" w:rsidRDefault="00ED1A02">
      <w:pPr>
        <w:rPr>
          <w:rFonts w:ascii="Arial" w:hAnsi="Arial" w:cs="Arial"/>
        </w:rPr>
      </w:pPr>
    </w:p>
    <w:sectPr w:rsidR="00ED1A02" w:rsidRPr="00CB0FA2" w:rsidSect="005E41FA">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8A8C9" w14:textId="77777777" w:rsidR="00E267AD" w:rsidRDefault="00E267AD" w:rsidP="00A668D2">
      <w:pPr>
        <w:spacing w:after="0" w:line="240" w:lineRule="auto"/>
      </w:pPr>
      <w:r>
        <w:separator/>
      </w:r>
    </w:p>
  </w:endnote>
  <w:endnote w:type="continuationSeparator" w:id="0">
    <w:p w14:paraId="6F8BD3D3" w14:textId="77777777" w:rsidR="00E267AD" w:rsidRDefault="00E267AD" w:rsidP="00A66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Elephant">
    <w:panose1 w:val="0202090409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sz w:val="20"/>
          <w:szCs w:val="20"/>
        </w:rPr>
        <w:id w:val="-1923951833"/>
        <w:docPartObj>
          <w:docPartGallery w:val="Page Numbers (Bottom of Page)"/>
          <w:docPartUnique/>
        </w:docPartObj>
      </w:sdtPr>
      <w:sdtEndPr>
        <w:rPr>
          <w:rFonts w:asciiTheme="minorHAnsi" w:eastAsiaTheme="minorHAnsi" w:hAnsiTheme="minorHAnsi" w:cstheme="minorBidi"/>
          <w:noProof/>
          <w:sz w:val="22"/>
          <w:szCs w:val="22"/>
        </w:rPr>
      </w:sdtEndPr>
      <w:sdtContent>
        <w:tr w:rsidR="00A668D2" w14:paraId="49D690FF" w14:textId="77777777">
          <w:trPr>
            <w:trHeight w:val="727"/>
          </w:trPr>
          <w:tc>
            <w:tcPr>
              <w:tcW w:w="4000" w:type="pct"/>
              <w:tcBorders>
                <w:right w:val="triple" w:sz="4" w:space="0" w:color="4472C4" w:themeColor="accent1"/>
              </w:tcBorders>
            </w:tcPr>
            <w:p w14:paraId="0CD7539B" w14:textId="64C7237D" w:rsidR="00A668D2" w:rsidRDefault="00A668D2">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BAF2977" w14:textId="47856D83" w:rsidR="00A668D2" w:rsidRDefault="00A668D2">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4862D62E" w14:textId="77777777" w:rsidR="00A668D2" w:rsidRDefault="00A66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32F07" w14:textId="77777777" w:rsidR="00E267AD" w:rsidRDefault="00E267AD" w:rsidP="00A668D2">
      <w:pPr>
        <w:spacing w:after="0" w:line="240" w:lineRule="auto"/>
      </w:pPr>
      <w:r>
        <w:separator/>
      </w:r>
    </w:p>
  </w:footnote>
  <w:footnote w:type="continuationSeparator" w:id="0">
    <w:p w14:paraId="09A5749D" w14:textId="77777777" w:rsidR="00E267AD" w:rsidRDefault="00E267AD" w:rsidP="00A668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F6BBB"/>
    <w:multiLevelType w:val="multilevel"/>
    <w:tmpl w:val="848A08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7175E86"/>
    <w:multiLevelType w:val="hybridMultilevel"/>
    <w:tmpl w:val="73BA3D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E140A46"/>
    <w:multiLevelType w:val="hybridMultilevel"/>
    <w:tmpl w:val="0102E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1274771">
    <w:abstractNumId w:val="2"/>
  </w:num>
  <w:num w:numId="2" w16cid:durableId="776290450">
    <w:abstractNumId w:val="0"/>
  </w:num>
  <w:num w:numId="3" w16cid:durableId="557801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1FA"/>
    <w:rsid w:val="00004DA7"/>
    <w:rsid w:val="00010C27"/>
    <w:rsid w:val="00032A7E"/>
    <w:rsid w:val="000360D1"/>
    <w:rsid w:val="00036C0B"/>
    <w:rsid w:val="00041D59"/>
    <w:rsid w:val="00047DB7"/>
    <w:rsid w:val="0005041C"/>
    <w:rsid w:val="00052768"/>
    <w:rsid w:val="00053A72"/>
    <w:rsid w:val="00060329"/>
    <w:rsid w:val="00062AA2"/>
    <w:rsid w:val="00081693"/>
    <w:rsid w:val="00085E67"/>
    <w:rsid w:val="00087F09"/>
    <w:rsid w:val="00092909"/>
    <w:rsid w:val="0009421A"/>
    <w:rsid w:val="00096486"/>
    <w:rsid w:val="00097641"/>
    <w:rsid w:val="00097EF4"/>
    <w:rsid w:val="000B4059"/>
    <w:rsid w:val="000B6346"/>
    <w:rsid w:val="000D4DDC"/>
    <w:rsid w:val="000E024E"/>
    <w:rsid w:val="000F3950"/>
    <w:rsid w:val="000F3BD4"/>
    <w:rsid w:val="00112B7D"/>
    <w:rsid w:val="0011741E"/>
    <w:rsid w:val="00136CFC"/>
    <w:rsid w:val="00142785"/>
    <w:rsid w:val="001460ED"/>
    <w:rsid w:val="00147224"/>
    <w:rsid w:val="00152828"/>
    <w:rsid w:val="00162F06"/>
    <w:rsid w:val="001766FE"/>
    <w:rsid w:val="0018506F"/>
    <w:rsid w:val="00194E71"/>
    <w:rsid w:val="001A4434"/>
    <w:rsid w:val="001A6133"/>
    <w:rsid w:val="001B43B1"/>
    <w:rsid w:val="001C3215"/>
    <w:rsid w:val="001C460D"/>
    <w:rsid w:val="001C7B15"/>
    <w:rsid w:val="001E1B2E"/>
    <w:rsid w:val="001E5BC8"/>
    <w:rsid w:val="00204164"/>
    <w:rsid w:val="00205669"/>
    <w:rsid w:val="0021229A"/>
    <w:rsid w:val="002333E1"/>
    <w:rsid w:val="002411AF"/>
    <w:rsid w:val="0026410D"/>
    <w:rsid w:val="002717B7"/>
    <w:rsid w:val="00274BBD"/>
    <w:rsid w:val="00276215"/>
    <w:rsid w:val="00277DB1"/>
    <w:rsid w:val="00293075"/>
    <w:rsid w:val="00297A04"/>
    <w:rsid w:val="002B1922"/>
    <w:rsid w:val="002C32F1"/>
    <w:rsid w:val="002C4B5A"/>
    <w:rsid w:val="002C6083"/>
    <w:rsid w:val="002D2DAC"/>
    <w:rsid w:val="002D5900"/>
    <w:rsid w:val="002E42DD"/>
    <w:rsid w:val="002F1706"/>
    <w:rsid w:val="002F1C34"/>
    <w:rsid w:val="002F2AFA"/>
    <w:rsid w:val="00300DD8"/>
    <w:rsid w:val="00302EB2"/>
    <w:rsid w:val="0030669D"/>
    <w:rsid w:val="00312191"/>
    <w:rsid w:val="00322679"/>
    <w:rsid w:val="00352C22"/>
    <w:rsid w:val="003533CE"/>
    <w:rsid w:val="00366508"/>
    <w:rsid w:val="0038290F"/>
    <w:rsid w:val="00387CEF"/>
    <w:rsid w:val="00393D2E"/>
    <w:rsid w:val="00396751"/>
    <w:rsid w:val="003A1845"/>
    <w:rsid w:val="003A24EE"/>
    <w:rsid w:val="003B47BE"/>
    <w:rsid w:val="003B5E10"/>
    <w:rsid w:val="003C735E"/>
    <w:rsid w:val="003D212C"/>
    <w:rsid w:val="0040190D"/>
    <w:rsid w:val="00430079"/>
    <w:rsid w:val="00435811"/>
    <w:rsid w:val="0046687A"/>
    <w:rsid w:val="00473803"/>
    <w:rsid w:val="00496094"/>
    <w:rsid w:val="00496D95"/>
    <w:rsid w:val="004A26D5"/>
    <w:rsid w:val="004A31C3"/>
    <w:rsid w:val="004A7A4D"/>
    <w:rsid w:val="004B0330"/>
    <w:rsid w:val="004B1FCB"/>
    <w:rsid w:val="004B3E67"/>
    <w:rsid w:val="004B515F"/>
    <w:rsid w:val="004C7050"/>
    <w:rsid w:val="004D16D7"/>
    <w:rsid w:val="004E5054"/>
    <w:rsid w:val="004F6CB1"/>
    <w:rsid w:val="0050427D"/>
    <w:rsid w:val="00530587"/>
    <w:rsid w:val="00532D9E"/>
    <w:rsid w:val="005525F8"/>
    <w:rsid w:val="00553C54"/>
    <w:rsid w:val="00557999"/>
    <w:rsid w:val="00567C67"/>
    <w:rsid w:val="00570350"/>
    <w:rsid w:val="00573743"/>
    <w:rsid w:val="00576CFC"/>
    <w:rsid w:val="00577780"/>
    <w:rsid w:val="00583A0D"/>
    <w:rsid w:val="00584390"/>
    <w:rsid w:val="005911D5"/>
    <w:rsid w:val="005A23C0"/>
    <w:rsid w:val="005A4D75"/>
    <w:rsid w:val="005A6F25"/>
    <w:rsid w:val="005B0E7D"/>
    <w:rsid w:val="005B46E9"/>
    <w:rsid w:val="005D50F7"/>
    <w:rsid w:val="005D5CE0"/>
    <w:rsid w:val="005E0B55"/>
    <w:rsid w:val="005E41FA"/>
    <w:rsid w:val="005E4DCE"/>
    <w:rsid w:val="005F4232"/>
    <w:rsid w:val="00607151"/>
    <w:rsid w:val="00611079"/>
    <w:rsid w:val="0061651E"/>
    <w:rsid w:val="00616FA9"/>
    <w:rsid w:val="006206C3"/>
    <w:rsid w:val="006244C7"/>
    <w:rsid w:val="00632AB9"/>
    <w:rsid w:val="00635EC1"/>
    <w:rsid w:val="006445E6"/>
    <w:rsid w:val="00656A4D"/>
    <w:rsid w:val="00662F24"/>
    <w:rsid w:val="00670388"/>
    <w:rsid w:val="0067280B"/>
    <w:rsid w:val="00673AEE"/>
    <w:rsid w:val="00687386"/>
    <w:rsid w:val="006A5D84"/>
    <w:rsid w:val="006B2F03"/>
    <w:rsid w:val="006D1D4A"/>
    <w:rsid w:val="006E6FC3"/>
    <w:rsid w:val="00706A0F"/>
    <w:rsid w:val="007221FE"/>
    <w:rsid w:val="007309B7"/>
    <w:rsid w:val="00740435"/>
    <w:rsid w:val="00753151"/>
    <w:rsid w:val="00757D97"/>
    <w:rsid w:val="00760669"/>
    <w:rsid w:val="00761ADC"/>
    <w:rsid w:val="00766611"/>
    <w:rsid w:val="00772B6A"/>
    <w:rsid w:val="007948CC"/>
    <w:rsid w:val="00794B40"/>
    <w:rsid w:val="007A1737"/>
    <w:rsid w:val="007B036F"/>
    <w:rsid w:val="007C4C1E"/>
    <w:rsid w:val="007D689A"/>
    <w:rsid w:val="00804C34"/>
    <w:rsid w:val="0082223A"/>
    <w:rsid w:val="00826163"/>
    <w:rsid w:val="00837D96"/>
    <w:rsid w:val="0084037E"/>
    <w:rsid w:val="00850C7D"/>
    <w:rsid w:val="00853F95"/>
    <w:rsid w:val="00861868"/>
    <w:rsid w:val="00872445"/>
    <w:rsid w:val="008735DF"/>
    <w:rsid w:val="008967AE"/>
    <w:rsid w:val="008973FD"/>
    <w:rsid w:val="008C5675"/>
    <w:rsid w:val="008D2C49"/>
    <w:rsid w:val="008D44F1"/>
    <w:rsid w:val="008E272B"/>
    <w:rsid w:val="008E3FEF"/>
    <w:rsid w:val="009005D6"/>
    <w:rsid w:val="00910370"/>
    <w:rsid w:val="00935173"/>
    <w:rsid w:val="00945CB3"/>
    <w:rsid w:val="0096443D"/>
    <w:rsid w:val="00983875"/>
    <w:rsid w:val="0099470E"/>
    <w:rsid w:val="009A173F"/>
    <w:rsid w:val="009A2F8A"/>
    <w:rsid w:val="009C4406"/>
    <w:rsid w:val="009D1450"/>
    <w:rsid w:val="009E0271"/>
    <w:rsid w:val="009E2702"/>
    <w:rsid w:val="009E32ED"/>
    <w:rsid w:val="009E35DB"/>
    <w:rsid w:val="009E59C0"/>
    <w:rsid w:val="009F1837"/>
    <w:rsid w:val="009F2142"/>
    <w:rsid w:val="009F3783"/>
    <w:rsid w:val="00A02546"/>
    <w:rsid w:val="00A05BCA"/>
    <w:rsid w:val="00A07879"/>
    <w:rsid w:val="00A156E8"/>
    <w:rsid w:val="00A27113"/>
    <w:rsid w:val="00A31201"/>
    <w:rsid w:val="00A3391D"/>
    <w:rsid w:val="00A45406"/>
    <w:rsid w:val="00A47FD1"/>
    <w:rsid w:val="00A625CE"/>
    <w:rsid w:val="00A6271D"/>
    <w:rsid w:val="00A668D2"/>
    <w:rsid w:val="00A72268"/>
    <w:rsid w:val="00A74EB7"/>
    <w:rsid w:val="00A76544"/>
    <w:rsid w:val="00A9637B"/>
    <w:rsid w:val="00AA28CA"/>
    <w:rsid w:val="00AA781C"/>
    <w:rsid w:val="00AC7C13"/>
    <w:rsid w:val="00AD0C0A"/>
    <w:rsid w:val="00AD2453"/>
    <w:rsid w:val="00AD58F1"/>
    <w:rsid w:val="00AE25FF"/>
    <w:rsid w:val="00AF7AED"/>
    <w:rsid w:val="00B024B7"/>
    <w:rsid w:val="00B0694A"/>
    <w:rsid w:val="00B21B7E"/>
    <w:rsid w:val="00B25222"/>
    <w:rsid w:val="00B26265"/>
    <w:rsid w:val="00B424F4"/>
    <w:rsid w:val="00B42AAF"/>
    <w:rsid w:val="00B46C94"/>
    <w:rsid w:val="00B82347"/>
    <w:rsid w:val="00B87DEB"/>
    <w:rsid w:val="00BA0BE9"/>
    <w:rsid w:val="00BA108E"/>
    <w:rsid w:val="00BB700C"/>
    <w:rsid w:val="00BC320D"/>
    <w:rsid w:val="00BC37E1"/>
    <w:rsid w:val="00BD153F"/>
    <w:rsid w:val="00BD3418"/>
    <w:rsid w:val="00BD5464"/>
    <w:rsid w:val="00BD62E0"/>
    <w:rsid w:val="00BD6AAC"/>
    <w:rsid w:val="00BF35FE"/>
    <w:rsid w:val="00BF6E42"/>
    <w:rsid w:val="00C01568"/>
    <w:rsid w:val="00C1231B"/>
    <w:rsid w:val="00C1516E"/>
    <w:rsid w:val="00C177CC"/>
    <w:rsid w:val="00C26EEE"/>
    <w:rsid w:val="00C315B6"/>
    <w:rsid w:val="00C4506D"/>
    <w:rsid w:val="00C5264F"/>
    <w:rsid w:val="00C719A9"/>
    <w:rsid w:val="00C74B73"/>
    <w:rsid w:val="00C8713E"/>
    <w:rsid w:val="00C92D2A"/>
    <w:rsid w:val="00C95605"/>
    <w:rsid w:val="00CA67D3"/>
    <w:rsid w:val="00CB0F88"/>
    <w:rsid w:val="00CB0FA2"/>
    <w:rsid w:val="00CB5171"/>
    <w:rsid w:val="00CC68FC"/>
    <w:rsid w:val="00CE1DF9"/>
    <w:rsid w:val="00CE27F3"/>
    <w:rsid w:val="00CE781A"/>
    <w:rsid w:val="00CE7ABD"/>
    <w:rsid w:val="00D00058"/>
    <w:rsid w:val="00D06C3E"/>
    <w:rsid w:val="00D10917"/>
    <w:rsid w:val="00D109BA"/>
    <w:rsid w:val="00D117AE"/>
    <w:rsid w:val="00D17AF4"/>
    <w:rsid w:val="00D32F24"/>
    <w:rsid w:val="00D37859"/>
    <w:rsid w:val="00D37C2B"/>
    <w:rsid w:val="00D417DC"/>
    <w:rsid w:val="00D7267A"/>
    <w:rsid w:val="00D72B8E"/>
    <w:rsid w:val="00D72DFF"/>
    <w:rsid w:val="00D8781F"/>
    <w:rsid w:val="00D90AD1"/>
    <w:rsid w:val="00D90CA8"/>
    <w:rsid w:val="00DA7782"/>
    <w:rsid w:val="00DB1422"/>
    <w:rsid w:val="00DD36DF"/>
    <w:rsid w:val="00DD73C6"/>
    <w:rsid w:val="00DE379A"/>
    <w:rsid w:val="00DF1EC8"/>
    <w:rsid w:val="00DF746D"/>
    <w:rsid w:val="00E02C86"/>
    <w:rsid w:val="00E267AD"/>
    <w:rsid w:val="00E50FCA"/>
    <w:rsid w:val="00E57075"/>
    <w:rsid w:val="00E9490E"/>
    <w:rsid w:val="00EA6CAC"/>
    <w:rsid w:val="00EB1105"/>
    <w:rsid w:val="00EB7A57"/>
    <w:rsid w:val="00EC1386"/>
    <w:rsid w:val="00ED1A02"/>
    <w:rsid w:val="00ED3A3A"/>
    <w:rsid w:val="00ED64D5"/>
    <w:rsid w:val="00ED742B"/>
    <w:rsid w:val="00EE430F"/>
    <w:rsid w:val="00F05642"/>
    <w:rsid w:val="00F07B2C"/>
    <w:rsid w:val="00F20CDF"/>
    <w:rsid w:val="00F51057"/>
    <w:rsid w:val="00F5488E"/>
    <w:rsid w:val="00F56B07"/>
    <w:rsid w:val="00F60D27"/>
    <w:rsid w:val="00F61F16"/>
    <w:rsid w:val="00F65B87"/>
    <w:rsid w:val="00F77407"/>
    <w:rsid w:val="00F94548"/>
    <w:rsid w:val="00F96373"/>
    <w:rsid w:val="00FA224F"/>
    <w:rsid w:val="00FA2E93"/>
    <w:rsid w:val="00FA3B29"/>
    <w:rsid w:val="00FA60B0"/>
    <w:rsid w:val="00FB4F1C"/>
    <w:rsid w:val="00FB7800"/>
    <w:rsid w:val="00FD1E9C"/>
    <w:rsid w:val="00FE46DC"/>
    <w:rsid w:val="00FF5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2B7D0"/>
  <w15:chartTrackingRefBased/>
  <w15:docId w15:val="{9228A122-8F44-4225-A18F-4D0A5821A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06F"/>
  </w:style>
  <w:style w:type="paragraph" w:styleId="Heading1">
    <w:name w:val="heading 1"/>
    <w:basedOn w:val="Normal"/>
    <w:next w:val="Normal"/>
    <w:link w:val="Heading1Char"/>
    <w:uiPriority w:val="9"/>
    <w:qFormat/>
    <w:rsid w:val="00A668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41F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41FA"/>
    <w:rPr>
      <w:rFonts w:eastAsiaTheme="minorEastAsia"/>
      <w:kern w:val="0"/>
      <w:lang w:val="en-US"/>
      <w14:ligatures w14:val="none"/>
    </w:rPr>
  </w:style>
  <w:style w:type="paragraph" w:styleId="Header">
    <w:name w:val="header"/>
    <w:basedOn w:val="Normal"/>
    <w:link w:val="HeaderChar"/>
    <w:uiPriority w:val="99"/>
    <w:unhideWhenUsed/>
    <w:rsid w:val="00A66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8D2"/>
  </w:style>
  <w:style w:type="paragraph" w:styleId="Footer">
    <w:name w:val="footer"/>
    <w:basedOn w:val="Normal"/>
    <w:link w:val="FooterChar"/>
    <w:uiPriority w:val="99"/>
    <w:unhideWhenUsed/>
    <w:rsid w:val="00A66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8D2"/>
  </w:style>
  <w:style w:type="character" w:customStyle="1" w:styleId="Heading1Char">
    <w:name w:val="Heading 1 Char"/>
    <w:basedOn w:val="DefaultParagraphFont"/>
    <w:link w:val="Heading1"/>
    <w:uiPriority w:val="9"/>
    <w:rsid w:val="00A668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8D2"/>
    <w:pPr>
      <w:outlineLvl w:val="9"/>
    </w:pPr>
    <w:rPr>
      <w:kern w:val="0"/>
      <w:lang w:val="en-US"/>
      <w14:ligatures w14:val="none"/>
    </w:rPr>
  </w:style>
  <w:style w:type="paragraph" w:styleId="TOC1">
    <w:name w:val="toc 1"/>
    <w:basedOn w:val="Normal"/>
    <w:next w:val="Normal"/>
    <w:autoRedefine/>
    <w:uiPriority w:val="39"/>
    <w:unhideWhenUsed/>
    <w:rsid w:val="002333E1"/>
    <w:pPr>
      <w:spacing w:after="100"/>
    </w:pPr>
  </w:style>
  <w:style w:type="character" w:styleId="Hyperlink">
    <w:name w:val="Hyperlink"/>
    <w:basedOn w:val="DefaultParagraphFont"/>
    <w:uiPriority w:val="99"/>
    <w:unhideWhenUsed/>
    <w:rsid w:val="002333E1"/>
    <w:rPr>
      <w:color w:val="0563C1" w:themeColor="hyperlink"/>
      <w:u w:val="single"/>
    </w:rPr>
  </w:style>
  <w:style w:type="character" w:styleId="UnresolvedMention">
    <w:name w:val="Unresolved Mention"/>
    <w:basedOn w:val="DefaultParagraphFont"/>
    <w:uiPriority w:val="99"/>
    <w:semiHidden/>
    <w:unhideWhenUsed/>
    <w:rsid w:val="00142785"/>
    <w:rPr>
      <w:color w:val="605E5C"/>
      <w:shd w:val="clear" w:color="auto" w:fill="E1DFDD"/>
    </w:rPr>
  </w:style>
  <w:style w:type="paragraph" w:styleId="ListParagraph">
    <w:name w:val="List Paragraph"/>
    <w:basedOn w:val="Normal"/>
    <w:uiPriority w:val="34"/>
    <w:qFormat/>
    <w:rsid w:val="00AE25FF"/>
    <w:pPr>
      <w:ind w:left="720"/>
      <w:contextualSpacing/>
    </w:pPr>
  </w:style>
  <w:style w:type="character" w:styleId="FollowedHyperlink">
    <w:name w:val="FollowedHyperlink"/>
    <w:basedOn w:val="DefaultParagraphFont"/>
    <w:uiPriority w:val="99"/>
    <w:semiHidden/>
    <w:unhideWhenUsed/>
    <w:rsid w:val="006E6F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0492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services/in-your-area/day-centres/" TargetMode="External"/><Relationship Id="rId13" Type="http://schemas.openxmlformats.org/officeDocument/2006/relationships/hyperlink" Target="https://link.springer.com/article/10.1007/s10522-016-9641-0" TargetMode="External"/><Relationship Id="rId18" Type="http://schemas.openxmlformats.org/officeDocument/2006/relationships/hyperlink" Target="https://www.kingsfund.org.uk/publications/health-care-workforce-england" TargetMode="External"/><Relationship Id="rId3" Type="http://schemas.openxmlformats.org/officeDocument/2006/relationships/styles" Target="styles.xml"/><Relationship Id="rId21" Type="http://schemas.openxmlformats.org/officeDocument/2006/relationships/hyperlink" Target="https://www.who.int/news-room/fact-sheets/detail/ageing-and-health" TargetMode="External"/><Relationship Id="rId7" Type="http://schemas.openxmlformats.org/officeDocument/2006/relationships/endnotes" Target="endnotes.xml"/><Relationship Id="rId12" Type="http://schemas.openxmlformats.org/officeDocument/2006/relationships/hyperlink" Target="https://www.sciencedirect.com/science/article/pii/S0167629617310020?via%3Dihub" TargetMode="External"/><Relationship Id="rId17" Type="http://schemas.openxmlformats.org/officeDocument/2006/relationships/hyperlink" Target="https://www.kingsfund.org.uk/projects/time-think-differently/trends-demography" TargetMode="External"/><Relationship Id="rId2" Type="http://schemas.openxmlformats.org/officeDocument/2006/relationships/numbering" Target="numbering.xml"/><Relationship Id="rId16" Type="http://schemas.openxmlformats.org/officeDocument/2006/relationships/hyperlink" Target="https://www.health.org.uk/news-and-comment/news/lack-of-investment-in-nhs-infrastructure-is-undermining-patient-care" TargetMode="External"/><Relationship Id="rId20" Type="http://schemas.openxmlformats.org/officeDocument/2006/relationships/hyperlink" Target="https://iris.who.int/bitstream/handle/10665/336296/Eurohealth-26-2-51-57-e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government-funding-to-help-10000-older-people-stay-independen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peoplepopulationandcommunity/birthsdeathsandmarriages/ageing/articles/coronavirusandthesocialimpactsonolderpeopleingreatbritain/3aprilto10may2020" TargetMode="External"/><Relationship Id="rId23" Type="http://schemas.openxmlformats.org/officeDocument/2006/relationships/fontTable" Target="fontTable.xml"/><Relationship Id="rId10" Type="http://schemas.openxmlformats.org/officeDocument/2006/relationships/hyperlink" Target="https://www.ageuk.org.uk/latest-news/archive/older-people-contribute-6bn-economy/" TargetMode="External"/><Relationship Id="rId19" Type="http://schemas.openxmlformats.org/officeDocument/2006/relationships/hyperlink" Target="https://www.mayoclinichealthsystem.org/hometown-health/speaking-of-health/3-health-benefits-of-volunteering" TargetMode="External"/><Relationship Id="rId4" Type="http://schemas.openxmlformats.org/officeDocument/2006/relationships/settings" Target="settings.xml"/><Relationship Id="rId9" Type="http://schemas.openxmlformats.org/officeDocument/2006/relationships/hyperlink" Target="https://www.ageuk.org.uk/information-advice/health-wellbeing/conditions-illnesses/depression-anxiety/" TargetMode="External"/><Relationship Id="rId14" Type="http://schemas.openxmlformats.org/officeDocument/2006/relationships/hyperlink" Target="https://www.ons.gov.uk/peoplepopulationandcommunity/healthandsocialcare/healthandlifeexpectancies/bulletins/adultsmokinghabitsingreatbritain/201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6555D5-F321-4BC4-B466-9EEE669CA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6</Pages>
  <Words>1961</Words>
  <Characters>11184</Characters>
  <Application>Microsoft Office Word</Application>
  <DocSecurity>0</DocSecurity>
  <Lines>93</Lines>
  <Paragraphs>26</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MODULE: BMHP6009_LON
 LECTURER: Dr LAILA SURANI</vt:lpstr>
      <vt:lpstr>INTRODUCTION</vt:lpstr>
      <vt:lpstr>OUR STANDPOINT IN THE DEBATE</vt:lpstr>
    </vt:vector>
  </TitlesOfParts>
  <Company/>
  <LinksUpToDate>false</LinksUpToDate>
  <CharactersWithSpaces>13119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BMHP6009_LON
 LECTURER: Dr LAILA SURANI</dc:title>
  <dc:subject/>
  <dc:creator>Patricia Marín</dc:creator>
  <cp:keywords/>
  <dc:description/>
  <cp:lastModifiedBy>Patricia Marín</cp:lastModifiedBy>
  <cp:revision>108</cp:revision>
  <dcterms:created xsi:type="dcterms:W3CDTF">2023-11-28T17:12:00Z</dcterms:created>
  <dcterms:modified xsi:type="dcterms:W3CDTF">2023-12-06T19:02:00Z</dcterms:modified>
</cp:coreProperties>
</file>