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25BDE" w14:textId="77777777" w:rsidR="007B0604" w:rsidRDefault="007B0604">
      <w:pPr>
        <w:pStyle w:val="Title"/>
      </w:pPr>
    </w:p>
    <w:p w14:paraId="4074F4E7" w14:textId="5F7BE68B" w:rsidR="00341690" w:rsidRDefault="00341690" w:rsidP="00341690">
      <w:r>
        <w:rPr>
          <w:noProof/>
        </w:rPr>
        <mc:AlternateContent>
          <mc:Choice Requires="wpg">
            <w:drawing>
              <wp:anchor distT="0" distB="0" distL="114300" distR="114300" simplePos="0" relativeHeight="251666432" behindDoc="0" locked="0" layoutInCell="1" allowOverlap="1" wp14:anchorId="61E41D8E" wp14:editId="074EB00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612563"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70C47F91" wp14:editId="3D5EDB4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7F0A48" w14:textId="55420AA9" w:rsidR="00341690" w:rsidRDefault="00341690" w:rsidP="00341690">
                                <w:pPr>
                                  <w:pStyle w:val="NoSpacing"/>
                                  <w:jc w:val="right"/>
                                  <w:rPr>
                                    <w:color w:val="595959" w:themeColor="text1" w:themeTint="A6"/>
                                    <w:sz w:val="28"/>
                                    <w:szCs w:val="28"/>
                                  </w:rPr>
                                </w:pPr>
                                <w:r>
                                  <w:rPr>
                                    <w:color w:val="595959" w:themeColor="text1" w:themeTint="A6"/>
                                    <w:sz w:val="28"/>
                                    <w:szCs w:val="28"/>
                                  </w:rPr>
                                  <w:t>Daniel Garton</w:t>
                                </w:r>
                              </w:p>
                            </w:sdtContent>
                          </w:sdt>
                          <w:p w14:paraId="0FBA5AAE" w14:textId="67683BC9" w:rsidR="00341690" w:rsidRDefault="00341690" w:rsidP="0034169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63521">
                                  <w:rPr>
                                    <w:color w:val="595959" w:themeColor="text1" w:themeTint="A6"/>
                                    <w:sz w:val="18"/>
                                    <w:szCs w:val="18"/>
                                  </w:rPr>
                                  <w:t>Daniel.garton@baesystems.com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C47F91" id="_x0000_t202" coordsize="21600,21600" o:spt="202" path="m,l,21600r21600,l21600,xe">
                <v:stroke joinstyle="miter"/>
                <v:path gradientshapeok="t" o:connecttype="rect"/>
              </v:shapetype>
              <v:shape id="Text Box 152"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7F0A48" w14:textId="55420AA9" w:rsidR="00341690" w:rsidRDefault="00341690" w:rsidP="00341690">
                          <w:pPr>
                            <w:pStyle w:val="NoSpacing"/>
                            <w:jc w:val="right"/>
                            <w:rPr>
                              <w:color w:val="595959" w:themeColor="text1" w:themeTint="A6"/>
                              <w:sz w:val="28"/>
                              <w:szCs w:val="28"/>
                            </w:rPr>
                          </w:pPr>
                          <w:r>
                            <w:rPr>
                              <w:color w:val="595959" w:themeColor="text1" w:themeTint="A6"/>
                              <w:sz w:val="28"/>
                              <w:szCs w:val="28"/>
                            </w:rPr>
                            <w:t>Daniel Garton</w:t>
                          </w:r>
                        </w:p>
                      </w:sdtContent>
                    </w:sdt>
                    <w:p w14:paraId="0FBA5AAE" w14:textId="67683BC9" w:rsidR="00341690" w:rsidRDefault="00341690" w:rsidP="0034169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63521">
                            <w:rPr>
                              <w:color w:val="595959" w:themeColor="text1" w:themeTint="A6"/>
                              <w:sz w:val="18"/>
                              <w:szCs w:val="18"/>
                            </w:rPr>
                            <w:t>Daniel.garton@baesystems.com</w:t>
                          </w:r>
                        </w:sdtContent>
                      </w:sdt>
                    </w:p>
                  </w:txbxContent>
                </v:textbox>
                <w10:wrap type="square" anchorx="page" anchory="page"/>
              </v:shape>
            </w:pict>
          </mc:Fallback>
        </mc:AlternateContent>
      </w:r>
    </w:p>
    <w:p w14:paraId="3B163E23" w14:textId="77777777" w:rsidR="007B0604" w:rsidRDefault="007B0604">
      <w:pPr>
        <w:pStyle w:val="Title"/>
      </w:pPr>
    </w:p>
    <w:p w14:paraId="32538154" w14:textId="77777777" w:rsidR="007B0604" w:rsidRDefault="007B0604">
      <w:pPr>
        <w:pStyle w:val="Title"/>
      </w:pPr>
    </w:p>
    <w:p w14:paraId="0281726F" w14:textId="77777777" w:rsidR="00F67B37" w:rsidRDefault="00F67B37" w:rsidP="00F67B37"/>
    <w:p w14:paraId="65FEAFFD" w14:textId="77777777" w:rsidR="00F67B37" w:rsidRDefault="00F67B37" w:rsidP="00F67B37"/>
    <w:p w14:paraId="382EB671" w14:textId="77777777" w:rsidR="00F67B37" w:rsidRDefault="00F67B37" w:rsidP="00F67B37"/>
    <w:p w14:paraId="41DE5FF8" w14:textId="77777777" w:rsidR="00F67B37" w:rsidRDefault="00F67B37" w:rsidP="00F67B37"/>
    <w:p w14:paraId="2C80DC65" w14:textId="77777777" w:rsidR="00F67B37" w:rsidRDefault="00F67B37" w:rsidP="00F67B37"/>
    <w:p w14:paraId="528EC39D" w14:textId="77777777" w:rsidR="00F67B37" w:rsidRDefault="00F67B37" w:rsidP="00F67B37"/>
    <w:p w14:paraId="132658E0" w14:textId="77777777" w:rsidR="00F67B37" w:rsidRDefault="00F67B37" w:rsidP="00F67B37"/>
    <w:p w14:paraId="5D20DB16" w14:textId="77777777" w:rsidR="00F67B37" w:rsidRDefault="00F67B37" w:rsidP="00F67B37"/>
    <w:p w14:paraId="1AC9A3A4" w14:textId="77777777" w:rsidR="00F67B37" w:rsidRDefault="00F67B37" w:rsidP="00F67B37"/>
    <w:p w14:paraId="0394E7B5" w14:textId="77777777" w:rsidR="00F67B37" w:rsidRDefault="00F67B37" w:rsidP="00F67B37"/>
    <w:p w14:paraId="7C059010" w14:textId="2DFE5876" w:rsidR="00F67B37" w:rsidRDefault="009C131C" w:rsidP="00F67B37">
      <w:r>
        <w:tab/>
      </w:r>
      <w:r>
        <w:tab/>
      </w:r>
      <w:r>
        <w:tab/>
      </w:r>
      <w:r>
        <w:tab/>
      </w:r>
      <w:r>
        <w:tab/>
      </w:r>
      <w:r>
        <w:tab/>
      </w:r>
    </w:p>
    <w:p w14:paraId="096AEDCF" w14:textId="77777777" w:rsidR="009C131C" w:rsidRDefault="009C131C" w:rsidP="00F67B37"/>
    <w:p w14:paraId="2028ECD1" w14:textId="77777777" w:rsidR="009C131C" w:rsidRDefault="009C131C" w:rsidP="00F67B37"/>
    <w:p w14:paraId="0D9159F4" w14:textId="77777777" w:rsidR="009C131C" w:rsidRDefault="009C131C" w:rsidP="00F67B37"/>
    <w:p w14:paraId="2C0D811A" w14:textId="77777777" w:rsidR="009C131C" w:rsidRDefault="009C131C" w:rsidP="00F67B37"/>
    <w:p w14:paraId="389E025E" w14:textId="77777777" w:rsidR="009C131C" w:rsidRDefault="009C131C" w:rsidP="00F67B37"/>
    <w:p w14:paraId="0B897166" w14:textId="606F2866" w:rsidR="009C131C" w:rsidRDefault="009C131C" w:rsidP="00F67B37">
      <w:pPr>
        <w:rPr>
          <w:sz w:val="48"/>
          <w:szCs w:val="48"/>
        </w:rPr>
      </w:pPr>
      <w:r>
        <w:tab/>
      </w:r>
      <w:r>
        <w:tab/>
      </w:r>
      <w:r>
        <w:tab/>
      </w:r>
      <w:r>
        <w:rPr>
          <w:sz w:val="48"/>
          <w:szCs w:val="48"/>
        </w:rPr>
        <w:t xml:space="preserve">Titration laboratory assignment </w:t>
      </w:r>
    </w:p>
    <w:p w14:paraId="2BF92351" w14:textId="6182AA0C" w:rsidR="00FB46D7" w:rsidRPr="00FB46D7" w:rsidRDefault="00FB46D7" w:rsidP="00FB46D7">
      <w:pPr>
        <w:suppressAutoHyphens w:val="0"/>
        <w:rPr>
          <w:rFonts w:ascii="Segoe UI" w:hAnsi="Segoe UI" w:cs="Segoe UI"/>
          <w:color w:val="212529"/>
          <w:sz w:val="23"/>
          <w:szCs w:val="23"/>
        </w:rPr>
      </w:pPr>
      <w:r>
        <w:rPr>
          <w:sz w:val="48"/>
          <w:szCs w:val="48"/>
        </w:rPr>
        <w:tab/>
      </w:r>
      <w:r>
        <w:rPr>
          <w:sz w:val="48"/>
          <w:szCs w:val="48"/>
        </w:rPr>
        <w:tab/>
      </w:r>
      <w:r>
        <w:rPr>
          <w:sz w:val="48"/>
          <w:szCs w:val="48"/>
        </w:rPr>
        <w:tab/>
      </w:r>
      <w:r>
        <w:rPr>
          <w:sz w:val="48"/>
          <w:szCs w:val="48"/>
        </w:rPr>
        <w:tab/>
      </w:r>
      <w:r>
        <w:rPr>
          <w:sz w:val="48"/>
          <w:szCs w:val="48"/>
        </w:rPr>
        <w:tab/>
      </w:r>
      <w:r>
        <w:rPr>
          <w:sz w:val="40"/>
          <w:szCs w:val="40"/>
        </w:rPr>
        <w:t>Level 4 Chemistry (ACDB4011)</w:t>
      </w:r>
      <w:r>
        <w:fldChar w:fldCharType="begin"/>
      </w:r>
      <w:r>
        <w:instrText xml:space="preserve"> HYPERLINK "https://moodle.uwtsd.ac.uk/course/view.php?id=11414" </w:instrText>
      </w:r>
      <w:r>
        <w:fldChar w:fldCharType="separate"/>
      </w:r>
    </w:p>
    <w:p w14:paraId="3E1B17BF" w14:textId="0FCC9865" w:rsidR="00FB46D7" w:rsidRPr="00FB46D7" w:rsidRDefault="00FB46D7" w:rsidP="00FB46D7">
      <w:pPr>
        <w:rPr>
          <w:sz w:val="40"/>
          <w:szCs w:val="40"/>
        </w:rPr>
      </w:pPr>
      <w:r>
        <w:fldChar w:fldCharType="end"/>
      </w:r>
    </w:p>
    <w:p w14:paraId="25A8526C" w14:textId="77777777" w:rsidR="00F67B37" w:rsidRDefault="00F67B37" w:rsidP="00F67B37"/>
    <w:p w14:paraId="4400FB7A" w14:textId="77777777" w:rsidR="00F67B37" w:rsidRDefault="00F67B37" w:rsidP="00F67B37"/>
    <w:p w14:paraId="7651B146" w14:textId="77777777" w:rsidR="00F67B37" w:rsidRDefault="00F67B37" w:rsidP="00F67B37"/>
    <w:p w14:paraId="3074A3FC" w14:textId="77777777" w:rsidR="00F67B37" w:rsidRDefault="00F67B37" w:rsidP="00F67B37"/>
    <w:p w14:paraId="4219E9C5" w14:textId="77777777" w:rsidR="00F67B37" w:rsidRDefault="00F67B37" w:rsidP="00F67B37"/>
    <w:p w14:paraId="2211BA4B" w14:textId="77777777" w:rsidR="00F67B37" w:rsidRDefault="00F67B37" w:rsidP="00F67B37"/>
    <w:p w14:paraId="1CDA4354" w14:textId="77777777" w:rsidR="00F67B37" w:rsidRPr="00F67B37" w:rsidRDefault="00F67B37" w:rsidP="00F67B37"/>
    <w:p w14:paraId="21164122" w14:textId="77777777" w:rsidR="007B0604" w:rsidRDefault="007B0604">
      <w:pPr>
        <w:pStyle w:val="Title"/>
      </w:pPr>
    </w:p>
    <w:p w14:paraId="6724DC93" w14:textId="77777777" w:rsidR="007B0604" w:rsidRDefault="007B0604">
      <w:pPr>
        <w:pStyle w:val="Title"/>
      </w:pPr>
    </w:p>
    <w:p w14:paraId="083F60F3" w14:textId="77777777" w:rsidR="00341690" w:rsidRPr="00341690" w:rsidRDefault="00341690" w:rsidP="00341690"/>
    <w:p w14:paraId="37C530B5" w14:textId="436A7C06" w:rsidR="00961BE0" w:rsidRDefault="00F63460">
      <w:pPr>
        <w:pStyle w:val="Title"/>
      </w:pPr>
      <w:r>
        <w:t>Titration</w:t>
      </w:r>
    </w:p>
    <w:p w14:paraId="37C530B6" w14:textId="77777777" w:rsidR="00961BE0" w:rsidRDefault="00F63460">
      <w:r>
        <w:t>Determine the concentration of a solution of hydrochloric acid, HCL using a standard solution of sodium hydroxide, NaOH.</w:t>
      </w:r>
    </w:p>
    <w:p w14:paraId="37C530B7" w14:textId="77777777" w:rsidR="00961BE0" w:rsidRDefault="00F63460">
      <w:pPr>
        <w:pStyle w:val="TOCHeading"/>
      </w:pPr>
      <w:bookmarkStart w:id="0" w:name="_Toc132287267"/>
      <w:r>
        <w:t>Contents</w:t>
      </w:r>
      <w:bookmarkEnd w:id="0"/>
    </w:p>
    <w:p w14:paraId="37C530B8" w14:textId="77777777" w:rsidR="00961BE0" w:rsidRDefault="00F63460">
      <w:pPr>
        <w:pStyle w:val="TOC1"/>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32287267" w:history="1">
        <w:r>
          <w:rPr>
            <w:rStyle w:val="Hyperlink"/>
          </w:rPr>
          <w:t>Contents</w:t>
        </w:r>
        <w:r>
          <w:tab/>
          <w:t>1</w:t>
        </w:r>
      </w:hyperlink>
    </w:p>
    <w:p w14:paraId="37C530B9" w14:textId="77777777" w:rsidR="00961BE0" w:rsidRDefault="00F63460">
      <w:pPr>
        <w:pStyle w:val="TOC1"/>
        <w:tabs>
          <w:tab w:val="right" w:leader="dot" w:pos="9016"/>
        </w:tabs>
      </w:pPr>
      <w:hyperlink w:anchor="_Toc132287268" w:history="1">
        <w:r>
          <w:rPr>
            <w:rStyle w:val="Hyperlink"/>
          </w:rPr>
          <w:t>Aim</w:t>
        </w:r>
        <w:r>
          <w:tab/>
          <w:t>1</w:t>
        </w:r>
      </w:hyperlink>
    </w:p>
    <w:p w14:paraId="37C530BA" w14:textId="77777777" w:rsidR="00961BE0" w:rsidRDefault="00F63460">
      <w:pPr>
        <w:pStyle w:val="TOC1"/>
        <w:tabs>
          <w:tab w:val="right" w:leader="dot" w:pos="9016"/>
        </w:tabs>
      </w:pPr>
      <w:hyperlink w:anchor="_Toc132287269" w:history="1">
        <w:r>
          <w:rPr>
            <w:rStyle w:val="Hyperlink"/>
          </w:rPr>
          <w:t>Theory</w:t>
        </w:r>
        <w:r>
          <w:tab/>
          <w:t>1</w:t>
        </w:r>
      </w:hyperlink>
    </w:p>
    <w:p w14:paraId="37C530BB" w14:textId="77777777" w:rsidR="00961BE0" w:rsidRDefault="00F63460">
      <w:pPr>
        <w:pStyle w:val="TOC1"/>
        <w:tabs>
          <w:tab w:val="right" w:leader="dot" w:pos="9016"/>
        </w:tabs>
      </w:pPr>
      <w:hyperlink w:anchor="_Toc132287270" w:history="1">
        <w:r>
          <w:rPr>
            <w:rStyle w:val="Hyperlink"/>
          </w:rPr>
          <w:t>Health and safety</w:t>
        </w:r>
        <w:r>
          <w:tab/>
          <w:t>1</w:t>
        </w:r>
      </w:hyperlink>
    </w:p>
    <w:p w14:paraId="37C530BC" w14:textId="77777777" w:rsidR="00961BE0" w:rsidRDefault="00F63460">
      <w:pPr>
        <w:pStyle w:val="TOC1"/>
        <w:tabs>
          <w:tab w:val="right" w:leader="dot" w:pos="9016"/>
        </w:tabs>
      </w:pPr>
      <w:hyperlink w:anchor="_Toc132287271" w:history="1">
        <w:r>
          <w:rPr>
            <w:rStyle w:val="Hyperlink"/>
          </w:rPr>
          <w:t>Chemicals and equipment</w:t>
        </w:r>
        <w:r>
          <w:tab/>
          <w:t>1</w:t>
        </w:r>
      </w:hyperlink>
    </w:p>
    <w:p w14:paraId="37C530BD" w14:textId="77777777" w:rsidR="00961BE0" w:rsidRDefault="00F63460">
      <w:pPr>
        <w:pStyle w:val="TOC1"/>
        <w:tabs>
          <w:tab w:val="right" w:leader="dot" w:pos="9016"/>
        </w:tabs>
      </w:pPr>
      <w:hyperlink w:anchor="_Toc132287272" w:history="1">
        <w:r>
          <w:rPr>
            <w:rStyle w:val="Hyperlink"/>
          </w:rPr>
          <w:t>Procedure</w:t>
        </w:r>
        <w:r>
          <w:tab/>
          <w:t>2</w:t>
        </w:r>
      </w:hyperlink>
    </w:p>
    <w:p w14:paraId="37C530BE" w14:textId="77777777" w:rsidR="00961BE0" w:rsidRDefault="00F63460">
      <w:pPr>
        <w:pStyle w:val="TOC1"/>
        <w:tabs>
          <w:tab w:val="right" w:leader="dot" w:pos="9016"/>
        </w:tabs>
      </w:pPr>
      <w:hyperlink w:anchor="_Toc132287273" w:history="1">
        <w:r>
          <w:rPr>
            <w:rStyle w:val="Hyperlink"/>
          </w:rPr>
          <w:t>Observations</w:t>
        </w:r>
        <w:r>
          <w:tab/>
          <w:t>2</w:t>
        </w:r>
      </w:hyperlink>
    </w:p>
    <w:p w14:paraId="37C530BF" w14:textId="77777777" w:rsidR="00961BE0" w:rsidRDefault="00F63460">
      <w:pPr>
        <w:pStyle w:val="TOC1"/>
        <w:tabs>
          <w:tab w:val="right" w:leader="dot" w:pos="9016"/>
        </w:tabs>
      </w:pPr>
      <w:hyperlink w:anchor="_Toc132287274" w:history="1">
        <w:r>
          <w:rPr>
            <w:rStyle w:val="Hyperlink"/>
          </w:rPr>
          <w:t>Calculations</w:t>
        </w:r>
        <w:r>
          <w:tab/>
          <w:t>2</w:t>
        </w:r>
      </w:hyperlink>
    </w:p>
    <w:p w14:paraId="37C530C0" w14:textId="77777777" w:rsidR="00961BE0" w:rsidRDefault="00F63460">
      <w:pPr>
        <w:pStyle w:val="TOC1"/>
        <w:tabs>
          <w:tab w:val="right" w:leader="dot" w:pos="9016"/>
        </w:tabs>
      </w:pPr>
      <w:hyperlink w:anchor="_Toc132287275" w:history="1">
        <w:r>
          <w:rPr>
            <w:rStyle w:val="Hyperlink"/>
          </w:rPr>
          <w:t>Results</w:t>
        </w:r>
        <w:r>
          <w:tab/>
          <w:t>3</w:t>
        </w:r>
      </w:hyperlink>
    </w:p>
    <w:p w14:paraId="37C530C1" w14:textId="77777777" w:rsidR="00961BE0" w:rsidRDefault="00F63460">
      <w:pPr>
        <w:pStyle w:val="TOC1"/>
        <w:tabs>
          <w:tab w:val="right" w:leader="dot" w:pos="9016"/>
        </w:tabs>
      </w:pPr>
      <w:hyperlink w:anchor="_Toc132287276" w:history="1">
        <w:r>
          <w:rPr>
            <w:rStyle w:val="Hyperlink"/>
          </w:rPr>
          <w:t>Conclusion</w:t>
        </w:r>
        <w:r>
          <w:tab/>
          <w:t>3</w:t>
        </w:r>
      </w:hyperlink>
    </w:p>
    <w:p w14:paraId="37C530C2" w14:textId="77777777" w:rsidR="00961BE0" w:rsidRDefault="00F63460">
      <w:pPr>
        <w:pStyle w:val="TOC1"/>
        <w:tabs>
          <w:tab w:val="right" w:leader="dot" w:pos="9016"/>
        </w:tabs>
      </w:pPr>
      <w:hyperlink w:anchor="_Toc132287277" w:history="1">
        <w:r>
          <w:rPr>
            <w:rStyle w:val="Hyperlink"/>
          </w:rPr>
          <w:t>Alternatives</w:t>
        </w:r>
        <w:r>
          <w:tab/>
          <w:t>3</w:t>
        </w:r>
      </w:hyperlink>
    </w:p>
    <w:p w14:paraId="37C530C3" w14:textId="77777777" w:rsidR="00961BE0" w:rsidRDefault="00F63460">
      <w:pPr>
        <w:pStyle w:val="TOC1"/>
        <w:tabs>
          <w:tab w:val="right" w:leader="dot" w:pos="9016"/>
        </w:tabs>
      </w:pPr>
      <w:hyperlink w:anchor="_Toc132287278" w:history="1">
        <w:r>
          <w:rPr>
            <w:rStyle w:val="Hyperlink"/>
          </w:rPr>
          <w:t>Bibliography</w:t>
        </w:r>
        <w:r>
          <w:tab/>
          <w:t>3</w:t>
        </w:r>
      </w:hyperlink>
    </w:p>
    <w:p w14:paraId="37C530C4" w14:textId="305B6A3B" w:rsidR="00961BE0" w:rsidRDefault="00961BE0">
      <w:pPr>
        <w:pStyle w:val="TOC1"/>
        <w:tabs>
          <w:tab w:val="right" w:leader="dot" w:pos="9016"/>
        </w:tabs>
      </w:pPr>
    </w:p>
    <w:p w14:paraId="37C530C5" w14:textId="77777777" w:rsidR="00961BE0" w:rsidRDefault="00F63460">
      <w:r>
        <w:fldChar w:fldCharType="end"/>
      </w:r>
    </w:p>
    <w:p w14:paraId="37C530C6" w14:textId="77777777" w:rsidR="00961BE0" w:rsidRDefault="00961BE0">
      <w:pPr>
        <w:pStyle w:val="Heading1"/>
      </w:pPr>
    </w:p>
    <w:p w14:paraId="37C530C7" w14:textId="77777777" w:rsidR="00961BE0" w:rsidRDefault="00F63460">
      <w:pPr>
        <w:pStyle w:val="Heading1"/>
      </w:pPr>
      <w:bookmarkStart w:id="1" w:name="_Toc129183174"/>
      <w:bookmarkStart w:id="2" w:name="_Toc132287268"/>
      <w:r>
        <w:t>Aim</w:t>
      </w:r>
      <w:bookmarkEnd w:id="1"/>
      <w:bookmarkEnd w:id="2"/>
    </w:p>
    <w:p w14:paraId="37C530C8" w14:textId="77777777" w:rsidR="00961BE0" w:rsidRDefault="00F63460">
      <w:r>
        <w:t>The aim of titration is to find the equivalenc</w:t>
      </w:r>
      <w:r>
        <w:t xml:space="preserve">e point between two reactants with one generally with an unknown concentration. </w:t>
      </w:r>
    </w:p>
    <w:p w14:paraId="37C530C9" w14:textId="77777777" w:rsidR="00961BE0" w:rsidRDefault="00F63460">
      <w:r>
        <w:lastRenderedPageBreak/>
        <w:t>Our experiment was to determine the concentration of HCl using a standard solution of NaOH with a concentration of 0.1002Mol/L. Using the Standard solution and moles = concent</w:t>
      </w:r>
      <w:r>
        <w:t>ration x volume we can figure out the concentration of an unknown solution.</w:t>
      </w:r>
    </w:p>
    <w:p w14:paraId="37C530CA" w14:textId="77777777" w:rsidR="00961BE0" w:rsidRDefault="00F63460">
      <w:pPr>
        <w:pStyle w:val="Heading1"/>
      </w:pPr>
      <w:bookmarkStart w:id="3" w:name="_Toc129183175"/>
      <w:bookmarkStart w:id="4" w:name="_Toc132287269"/>
      <w:r>
        <w:t>Theory</w:t>
      </w:r>
      <w:bookmarkEnd w:id="3"/>
      <w:bookmarkEnd w:id="4"/>
    </w:p>
    <w:p w14:paraId="452D7E36" w14:textId="07238C51" w:rsidR="00D41423" w:rsidRDefault="00D30C9E" w:rsidP="00D45004">
      <w:r>
        <w:t xml:space="preserve">The definition of Titration according to </w:t>
      </w:r>
      <w:r w:rsidR="00D41423">
        <w:t>the Cambridge Dictionary “</w:t>
      </w:r>
      <w:r w:rsidR="00D41423" w:rsidRPr="00D41423">
        <w:rPr>
          <w:rFonts w:asciiTheme="minorHAnsi" w:hAnsiTheme="minorHAnsi" w:cstheme="minorHAnsi"/>
        </w:rPr>
        <w:t>a </w:t>
      </w:r>
      <w:hyperlink r:id="rId11" w:tooltip="method" w:history="1">
        <w:r w:rsidR="00D41423" w:rsidRPr="00D41423">
          <w:rPr>
            <w:rStyle w:val="Hyperlink"/>
            <w:rFonts w:asciiTheme="minorHAnsi" w:hAnsiTheme="minorHAnsi" w:cstheme="minorHAnsi"/>
            <w:color w:val="auto"/>
            <w:u w:val="none"/>
          </w:rPr>
          <w:t>method</w:t>
        </w:r>
      </w:hyperlink>
      <w:r w:rsidR="00D41423" w:rsidRPr="00D41423">
        <w:rPr>
          <w:rFonts w:asciiTheme="minorHAnsi" w:hAnsiTheme="minorHAnsi" w:cstheme="minorHAnsi"/>
        </w:rPr>
        <w:t> of </w:t>
      </w:r>
      <w:hyperlink r:id="rId12" w:tooltip="finding" w:history="1">
        <w:r w:rsidR="00D41423" w:rsidRPr="00D41423">
          <w:rPr>
            <w:rStyle w:val="Hyperlink"/>
            <w:rFonts w:asciiTheme="minorHAnsi" w:hAnsiTheme="minorHAnsi" w:cstheme="minorHAnsi"/>
            <w:color w:val="auto"/>
            <w:u w:val="none"/>
          </w:rPr>
          <w:t>finding</w:t>
        </w:r>
      </w:hyperlink>
      <w:r w:rsidR="00D41423" w:rsidRPr="00D41423">
        <w:rPr>
          <w:rFonts w:asciiTheme="minorHAnsi" w:hAnsiTheme="minorHAnsi" w:cstheme="minorHAnsi"/>
        </w:rPr>
        <w:t> </w:t>
      </w:r>
      <w:hyperlink r:id="rId13" w:tooltip="exactly" w:history="1">
        <w:r w:rsidR="00D41423" w:rsidRPr="00D41423">
          <w:rPr>
            <w:rStyle w:val="Hyperlink"/>
            <w:rFonts w:asciiTheme="minorHAnsi" w:hAnsiTheme="minorHAnsi" w:cstheme="minorHAnsi"/>
            <w:color w:val="auto"/>
            <w:u w:val="none"/>
          </w:rPr>
          <w:t>exactly</w:t>
        </w:r>
      </w:hyperlink>
      <w:r w:rsidR="00D41423" w:rsidRPr="00D41423">
        <w:rPr>
          <w:rFonts w:asciiTheme="minorHAnsi" w:hAnsiTheme="minorHAnsi" w:cstheme="minorHAnsi"/>
        </w:rPr>
        <w:t> how much of a </w:t>
      </w:r>
      <w:hyperlink r:id="rId14" w:tooltip="substance" w:history="1">
        <w:r w:rsidR="00D41423" w:rsidRPr="00D41423">
          <w:rPr>
            <w:rStyle w:val="Hyperlink"/>
            <w:rFonts w:asciiTheme="minorHAnsi" w:hAnsiTheme="minorHAnsi" w:cstheme="minorHAnsi"/>
            <w:color w:val="auto"/>
            <w:u w:val="none"/>
          </w:rPr>
          <w:t>substance</w:t>
        </w:r>
      </w:hyperlink>
      <w:r w:rsidR="00D41423" w:rsidRPr="00D41423">
        <w:rPr>
          <w:rFonts w:asciiTheme="minorHAnsi" w:hAnsiTheme="minorHAnsi" w:cstheme="minorHAnsi"/>
        </w:rPr>
        <w:t> there is in a </w:t>
      </w:r>
      <w:hyperlink r:id="rId15" w:tooltip="solution" w:history="1">
        <w:r w:rsidR="00D41423" w:rsidRPr="00D41423">
          <w:rPr>
            <w:rStyle w:val="Hyperlink"/>
            <w:rFonts w:asciiTheme="minorHAnsi" w:hAnsiTheme="minorHAnsi" w:cstheme="minorHAnsi"/>
            <w:color w:val="auto"/>
            <w:u w:val="none"/>
          </w:rPr>
          <w:t>solution</w:t>
        </w:r>
      </w:hyperlink>
      <w:r w:rsidR="00D41423" w:rsidRPr="00D41423">
        <w:rPr>
          <w:rFonts w:asciiTheme="minorHAnsi" w:hAnsiTheme="minorHAnsi" w:cstheme="minorHAnsi"/>
        </w:rPr>
        <w:t> by </w:t>
      </w:r>
      <w:hyperlink r:id="rId16" w:tooltip="gradually" w:history="1">
        <w:r w:rsidR="00D41423" w:rsidRPr="00D41423">
          <w:rPr>
            <w:rStyle w:val="Hyperlink"/>
            <w:rFonts w:asciiTheme="minorHAnsi" w:hAnsiTheme="minorHAnsi" w:cstheme="minorHAnsi"/>
            <w:color w:val="auto"/>
            <w:u w:val="none"/>
          </w:rPr>
          <w:t>gradually</w:t>
        </w:r>
      </w:hyperlink>
      <w:r w:rsidR="00D41423" w:rsidRPr="00D41423">
        <w:rPr>
          <w:rFonts w:asciiTheme="minorHAnsi" w:hAnsiTheme="minorHAnsi" w:cstheme="minorHAnsi"/>
        </w:rPr>
        <w:t> </w:t>
      </w:r>
      <w:hyperlink r:id="rId17" w:tooltip="adding" w:history="1">
        <w:r w:rsidR="00D41423" w:rsidRPr="00D41423">
          <w:rPr>
            <w:rStyle w:val="Hyperlink"/>
            <w:rFonts w:asciiTheme="minorHAnsi" w:hAnsiTheme="minorHAnsi" w:cstheme="minorHAnsi"/>
            <w:color w:val="auto"/>
            <w:u w:val="none"/>
          </w:rPr>
          <w:t>adding</w:t>
        </w:r>
      </w:hyperlink>
      <w:r w:rsidR="00D41423" w:rsidRPr="00D41423">
        <w:rPr>
          <w:rFonts w:asciiTheme="minorHAnsi" w:hAnsiTheme="minorHAnsi" w:cstheme="minorHAnsi"/>
        </w:rPr>
        <w:t> </w:t>
      </w:r>
      <w:hyperlink r:id="rId18" w:tooltip="measured" w:history="1">
        <w:r w:rsidR="00D41423" w:rsidRPr="00D41423">
          <w:rPr>
            <w:rStyle w:val="Hyperlink"/>
            <w:rFonts w:asciiTheme="minorHAnsi" w:hAnsiTheme="minorHAnsi" w:cstheme="minorHAnsi"/>
            <w:color w:val="auto"/>
            <w:u w:val="none"/>
          </w:rPr>
          <w:t>measured</w:t>
        </w:r>
      </w:hyperlink>
      <w:r w:rsidR="00D41423" w:rsidRPr="00D41423">
        <w:rPr>
          <w:rFonts w:asciiTheme="minorHAnsi" w:hAnsiTheme="minorHAnsi" w:cstheme="minorHAnsi"/>
        </w:rPr>
        <w:t> </w:t>
      </w:r>
      <w:hyperlink r:id="rId19" w:tooltip="amounts" w:history="1">
        <w:r w:rsidR="00D41423" w:rsidRPr="00D41423">
          <w:rPr>
            <w:rStyle w:val="Hyperlink"/>
            <w:rFonts w:asciiTheme="minorHAnsi" w:hAnsiTheme="minorHAnsi" w:cstheme="minorHAnsi"/>
            <w:color w:val="auto"/>
            <w:u w:val="none"/>
          </w:rPr>
          <w:t>amounts</w:t>
        </w:r>
      </w:hyperlink>
      <w:r w:rsidR="00D41423" w:rsidRPr="00D41423">
        <w:rPr>
          <w:rFonts w:asciiTheme="minorHAnsi" w:hAnsiTheme="minorHAnsi" w:cstheme="minorHAnsi"/>
        </w:rPr>
        <w:t> of another </w:t>
      </w:r>
      <w:hyperlink r:id="rId20" w:tooltip="substance" w:history="1">
        <w:r w:rsidR="00D41423" w:rsidRPr="00D41423">
          <w:rPr>
            <w:rStyle w:val="Hyperlink"/>
            <w:rFonts w:asciiTheme="minorHAnsi" w:hAnsiTheme="minorHAnsi" w:cstheme="minorHAnsi"/>
            <w:color w:val="auto"/>
            <w:u w:val="none"/>
          </w:rPr>
          <w:t>substance</w:t>
        </w:r>
      </w:hyperlink>
      <w:r w:rsidR="00D41423" w:rsidRPr="00D41423">
        <w:rPr>
          <w:rFonts w:asciiTheme="minorHAnsi" w:hAnsiTheme="minorHAnsi" w:cstheme="minorHAnsi"/>
        </w:rPr>
        <w:t> that </w:t>
      </w:r>
      <w:hyperlink r:id="rId21" w:tooltip="reacts" w:history="1">
        <w:r w:rsidR="00D41423" w:rsidRPr="00D41423">
          <w:rPr>
            <w:rStyle w:val="Hyperlink"/>
            <w:rFonts w:asciiTheme="minorHAnsi" w:hAnsiTheme="minorHAnsi" w:cstheme="minorHAnsi"/>
            <w:color w:val="auto"/>
            <w:u w:val="none"/>
          </w:rPr>
          <w:t>reacts</w:t>
        </w:r>
      </w:hyperlink>
      <w:r w:rsidR="00D41423" w:rsidRPr="00D41423">
        <w:rPr>
          <w:rFonts w:asciiTheme="minorHAnsi" w:hAnsiTheme="minorHAnsi" w:cstheme="minorHAnsi"/>
        </w:rPr>
        <w:t> to it in a </w:t>
      </w:r>
      <w:hyperlink r:id="rId22" w:tooltip="known" w:history="1">
        <w:r w:rsidR="00D41423" w:rsidRPr="00D41423">
          <w:rPr>
            <w:rStyle w:val="Hyperlink"/>
            <w:rFonts w:asciiTheme="minorHAnsi" w:hAnsiTheme="minorHAnsi" w:cstheme="minorHAnsi"/>
            <w:color w:val="auto"/>
            <w:u w:val="none"/>
          </w:rPr>
          <w:t>known</w:t>
        </w:r>
      </w:hyperlink>
      <w:r w:rsidR="00D41423" w:rsidRPr="00D41423">
        <w:rPr>
          <w:rFonts w:asciiTheme="minorHAnsi" w:hAnsiTheme="minorHAnsi" w:cstheme="minorHAnsi"/>
        </w:rPr>
        <w:t> way, for </w:t>
      </w:r>
      <w:hyperlink r:id="rId23" w:tooltip="example" w:history="1">
        <w:r w:rsidR="00D41423" w:rsidRPr="00D41423">
          <w:rPr>
            <w:rStyle w:val="Hyperlink"/>
            <w:rFonts w:asciiTheme="minorHAnsi" w:hAnsiTheme="minorHAnsi" w:cstheme="minorHAnsi"/>
            <w:color w:val="auto"/>
            <w:u w:val="none"/>
          </w:rPr>
          <w:t>example</w:t>
        </w:r>
      </w:hyperlink>
      <w:r w:rsidR="00D41423" w:rsidRPr="00D41423">
        <w:rPr>
          <w:rFonts w:asciiTheme="minorHAnsi" w:hAnsiTheme="minorHAnsi" w:cstheme="minorHAnsi"/>
        </w:rPr>
        <w:t> by </w:t>
      </w:r>
      <w:hyperlink r:id="rId24" w:tooltip="causing" w:history="1">
        <w:r w:rsidR="00D41423" w:rsidRPr="00D41423">
          <w:rPr>
            <w:rStyle w:val="Hyperlink"/>
            <w:rFonts w:asciiTheme="minorHAnsi" w:hAnsiTheme="minorHAnsi" w:cstheme="minorHAnsi"/>
            <w:color w:val="auto"/>
            <w:u w:val="none"/>
          </w:rPr>
          <w:t>causing</w:t>
        </w:r>
      </w:hyperlink>
      <w:r w:rsidR="00D41423" w:rsidRPr="00D41423">
        <w:rPr>
          <w:rFonts w:asciiTheme="minorHAnsi" w:hAnsiTheme="minorHAnsi" w:cstheme="minorHAnsi"/>
        </w:rPr>
        <w:t> a </w:t>
      </w:r>
      <w:hyperlink r:id="rId25" w:tooltip="colour" w:history="1">
        <w:r w:rsidR="00D41423" w:rsidRPr="00D41423">
          <w:rPr>
            <w:rStyle w:val="Hyperlink"/>
            <w:rFonts w:asciiTheme="minorHAnsi" w:hAnsiTheme="minorHAnsi" w:cstheme="minorHAnsi"/>
            <w:color w:val="auto"/>
            <w:u w:val="none"/>
          </w:rPr>
          <w:t>colour</w:t>
        </w:r>
      </w:hyperlink>
      <w:r w:rsidR="00D41423" w:rsidRPr="00D41423">
        <w:rPr>
          <w:rFonts w:asciiTheme="minorHAnsi" w:hAnsiTheme="minorHAnsi" w:cstheme="minorHAnsi"/>
        </w:rPr>
        <w:t> </w:t>
      </w:r>
      <w:hyperlink r:id="rId26" w:tooltip="change" w:history="1">
        <w:r w:rsidR="00D41423" w:rsidRPr="00D41423">
          <w:rPr>
            <w:rStyle w:val="Hyperlink"/>
            <w:rFonts w:asciiTheme="minorHAnsi" w:hAnsiTheme="minorHAnsi" w:cstheme="minorHAnsi"/>
            <w:color w:val="auto"/>
            <w:u w:val="none"/>
          </w:rPr>
          <w:t>change</w:t>
        </w:r>
      </w:hyperlink>
      <w:r w:rsidR="00D41423">
        <w:t xml:space="preserve">” </w:t>
      </w:r>
      <w:sdt>
        <w:sdtPr>
          <w:id w:val="1447510995"/>
          <w:citation/>
        </w:sdtPr>
        <w:sdtEndPr/>
        <w:sdtContent>
          <w:r w:rsidR="00D41423">
            <w:fldChar w:fldCharType="begin"/>
          </w:r>
          <w:r w:rsidR="00D41423">
            <w:instrText xml:space="preserve"> CITATION 123 \l 2057 </w:instrText>
          </w:r>
          <w:r w:rsidR="00D41423">
            <w:fldChar w:fldCharType="separate"/>
          </w:r>
          <w:r w:rsidR="00002A4F" w:rsidRPr="00002A4F">
            <w:rPr>
              <w:noProof/>
            </w:rPr>
            <w:t>[1]</w:t>
          </w:r>
          <w:r w:rsidR="00D41423">
            <w:fldChar w:fldCharType="end"/>
          </w:r>
        </w:sdtContent>
      </w:sdt>
    </w:p>
    <w:p w14:paraId="010939B0" w14:textId="77777777" w:rsidR="00D41423" w:rsidRDefault="00D41423" w:rsidP="00D45004"/>
    <w:p w14:paraId="68C6A8B0" w14:textId="40966E04" w:rsidR="00B457DC" w:rsidRDefault="00B457DC" w:rsidP="00D45004">
      <w:r>
        <w:t xml:space="preserve">The definition of a standard solution </w:t>
      </w:r>
      <w:r w:rsidR="003107F4">
        <w:t>according to Education “</w:t>
      </w:r>
      <w:r w:rsidR="003107F4" w:rsidRPr="003107F4">
        <w:rPr>
          <w:rFonts w:asciiTheme="minorHAnsi" w:hAnsiTheme="minorHAnsi" w:cstheme="minorHAnsi"/>
          <w:color w:val="444444"/>
          <w:shd w:val="clear" w:color="auto" w:fill="FFFFFF"/>
        </w:rPr>
        <w:t xml:space="preserve">A standard solution is a </w:t>
      </w:r>
      <w:proofErr w:type="spellStart"/>
      <w:r w:rsidR="003107F4" w:rsidRPr="003107F4">
        <w:rPr>
          <w:rFonts w:asciiTheme="minorHAnsi" w:hAnsiTheme="minorHAnsi" w:cstheme="minorHAnsi"/>
          <w:color w:val="444444"/>
          <w:shd w:val="clear" w:color="auto" w:fill="FFFFFF"/>
        </w:rPr>
        <w:t>a</w:t>
      </w:r>
      <w:proofErr w:type="spellEnd"/>
      <w:r w:rsidR="003107F4" w:rsidRPr="003107F4">
        <w:rPr>
          <w:rFonts w:asciiTheme="minorHAnsi" w:hAnsiTheme="minorHAnsi" w:cstheme="minorHAnsi"/>
          <w:color w:val="444444"/>
          <w:shd w:val="clear" w:color="auto" w:fill="FFFFFF"/>
        </w:rPr>
        <w:t xml:space="preserve"> solution of accurately known concentration prepared from a primary standard (a compound which is stable, of high purity, highly soluble in water and of a high molar mass to allow for accurate weighing) that is weighed accurately and made up to a fixed volume.”</w:t>
      </w:r>
      <w:r w:rsidR="001A00E9">
        <w:rPr>
          <w:rFonts w:asciiTheme="minorHAnsi" w:hAnsiTheme="minorHAnsi" w:cstheme="minorHAnsi"/>
          <w:color w:val="444444"/>
          <w:shd w:val="clear" w:color="auto" w:fill="FFFFFF"/>
        </w:rPr>
        <w:t xml:space="preserve"> </w:t>
      </w:r>
      <w:sdt>
        <w:sdtPr>
          <w:rPr>
            <w:rFonts w:asciiTheme="minorHAnsi" w:hAnsiTheme="minorHAnsi" w:cstheme="minorHAnsi"/>
            <w:color w:val="444444"/>
            <w:shd w:val="clear" w:color="auto" w:fill="FFFFFF"/>
          </w:rPr>
          <w:id w:val="1045334883"/>
          <w:citation/>
        </w:sdtPr>
        <w:sdtEndPr/>
        <w:sdtContent>
          <w:r w:rsidR="001A00E9">
            <w:rPr>
              <w:rFonts w:asciiTheme="minorHAnsi" w:hAnsiTheme="minorHAnsi" w:cstheme="minorHAnsi"/>
              <w:color w:val="444444"/>
              <w:shd w:val="clear" w:color="auto" w:fill="FFFFFF"/>
            </w:rPr>
            <w:fldChar w:fldCharType="begin"/>
          </w:r>
          <w:r w:rsidR="001A00E9">
            <w:rPr>
              <w:rFonts w:asciiTheme="minorHAnsi" w:hAnsiTheme="minorHAnsi" w:cstheme="minorHAnsi"/>
              <w:color w:val="444444"/>
              <w:shd w:val="clear" w:color="auto" w:fill="FFFFFF"/>
            </w:rPr>
            <w:instrText xml:space="preserve"> CITATION Edu23 \l 2057 </w:instrText>
          </w:r>
          <w:r w:rsidR="001A00E9">
            <w:rPr>
              <w:rFonts w:asciiTheme="minorHAnsi" w:hAnsiTheme="minorHAnsi" w:cstheme="minorHAnsi"/>
              <w:color w:val="444444"/>
              <w:shd w:val="clear" w:color="auto" w:fill="FFFFFF"/>
            </w:rPr>
            <w:fldChar w:fldCharType="separate"/>
          </w:r>
          <w:r w:rsidR="00002A4F" w:rsidRPr="00002A4F">
            <w:rPr>
              <w:rFonts w:asciiTheme="minorHAnsi" w:hAnsiTheme="minorHAnsi" w:cstheme="minorHAnsi"/>
              <w:noProof/>
              <w:color w:val="444444"/>
              <w:shd w:val="clear" w:color="auto" w:fill="FFFFFF"/>
            </w:rPr>
            <w:t>[2]</w:t>
          </w:r>
          <w:r w:rsidR="001A00E9">
            <w:rPr>
              <w:rFonts w:asciiTheme="minorHAnsi" w:hAnsiTheme="minorHAnsi" w:cstheme="minorHAnsi"/>
              <w:color w:val="444444"/>
              <w:shd w:val="clear" w:color="auto" w:fill="FFFFFF"/>
            </w:rPr>
            <w:fldChar w:fldCharType="end"/>
          </w:r>
        </w:sdtContent>
      </w:sdt>
    </w:p>
    <w:p w14:paraId="2B5CC067" w14:textId="77777777" w:rsidR="00B457DC" w:rsidRDefault="00B457DC" w:rsidP="00D45004"/>
    <w:p w14:paraId="37C530CB" w14:textId="58AF05C1" w:rsidR="00961BE0" w:rsidRDefault="00F63460">
      <w:r>
        <w:t>Phenolphthalein indicator is a weak organic acid and is commonly used in acid-based titrations, in a</w:t>
      </w:r>
      <w:r w:rsidR="00953854">
        <w:t>n</w:t>
      </w:r>
      <w:r>
        <w:t xml:space="preserve"> acidic solution the is colourless, when the solution is </w:t>
      </w:r>
      <w:r w:rsidR="003A2181">
        <w:t>above PH9</w:t>
      </w:r>
      <w:sdt>
        <w:sdtPr>
          <w:id w:val="-1379086587"/>
          <w:citation/>
        </w:sdtPr>
        <w:sdtEndPr/>
        <w:sdtContent>
          <w:r w:rsidR="003A2181">
            <w:fldChar w:fldCharType="begin"/>
          </w:r>
          <w:r w:rsidR="003A2181">
            <w:instrText xml:space="preserve"> CITATION The23 \l 2057 </w:instrText>
          </w:r>
          <w:r w:rsidR="003A2181">
            <w:fldChar w:fldCharType="separate"/>
          </w:r>
          <w:r w:rsidR="00002A4F">
            <w:rPr>
              <w:noProof/>
            </w:rPr>
            <w:t xml:space="preserve"> </w:t>
          </w:r>
          <w:r w:rsidR="00002A4F" w:rsidRPr="00002A4F">
            <w:rPr>
              <w:noProof/>
            </w:rPr>
            <w:t>[3]</w:t>
          </w:r>
          <w:r w:rsidR="003A2181">
            <w:fldChar w:fldCharType="end"/>
          </w:r>
        </w:sdtContent>
      </w:sdt>
      <w:r w:rsidR="00953854">
        <w:t>,</w:t>
      </w:r>
      <w:r>
        <w:t xml:space="preserve"> the indicator will become a pink colour. Using this indicator allows us to see using a standard solution mean we can work out the molarity of an unknown solution. </w:t>
      </w:r>
    </w:p>
    <w:p w14:paraId="0156ED94" w14:textId="77777777" w:rsidR="00662EA9" w:rsidRDefault="00AC0416">
      <w:r>
        <w:t>In this experiment we used a class B burette meaning one drop is approximately 0.05ml therefore all measurements should be to 2 decimal places</w:t>
      </w:r>
      <w:r w:rsidR="00662EA9">
        <w:t xml:space="preserve"> and the final figure be either 0 or 5.</w:t>
      </w:r>
    </w:p>
    <w:p w14:paraId="29704C0E" w14:textId="55EE6E2A" w:rsidR="00AC0416" w:rsidRDefault="00AC0416">
      <w:r>
        <w:t xml:space="preserve"> </w:t>
      </w:r>
      <w:r w:rsidR="00953854">
        <w:t xml:space="preserve">In order to get accurate results the glassware must be read correctly, a meniscus is the curve at the surface of a liquid touching the sides of the glassware. This is produced from surface tension; you measure from the bottom of meniscus for an accurate measurement. </w:t>
      </w:r>
    </w:p>
    <w:p w14:paraId="38142D34" w14:textId="77777777" w:rsidR="002853B7" w:rsidRDefault="002853B7"/>
    <w:p w14:paraId="451E8428" w14:textId="01ED2CE0" w:rsidR="000D2DF4" w:rsidRPr="00117F93" w:rsidRDefault="002853B7" w:rsidP="002853B7">
      <w:pPr>
        <w:rPr>
          <w:u w:val="single"/>
        </w:rPr>
      </w:pPr>
      <w:r w:rsidRPr="00D21015">
        <w:rPr>
          <w:u w:val="single"/>
        </w:rPr>
        <w:t>Chemical equations</w:t>
      </w:r>
    </w:p>
    <w:p w14:paraId="35EF3CDC" w14:textId="2AE558B3" w:rsidR="002853B7" w:rsidRDefault="003435AC">
      <w:r>
        <w:t xml:space="preserve">Moles = </w:t>
      </w:r>
      <w:r w:rsidR="00FB7921">
        <w:t>volume * concentration</w:t>
      </w:r>
    </w:p>
    <w:p w14:paraId="606B9D94" w14:textId="39667C79" w:rsidR="00117F93" w:rsidRDefault="00117F93"/>
    <w:p w14:paraId="33F57CB7" w14:textId="0AF91FF9" w:rsidR="00FB7921" w:rsidRDefault="00FB7921">
      <w:proofErr w:type="spellStart"/>
      <w:r>
        <w:t>Am</w:t>
      </w:r>
      <w:r w:rsidR="00EE5E31">
        <w:t>olarity</w:t>
      </w:r>
      <w:proofErr w:type="spellEnd"/>
      <w:r>
        <w:t xml:space="preserve"> * </w:t>
      </w:r>
      <w:proofErr w:type="spellStart"/>
      <w:r>
        <w:t>AVolume</w:t>
      </w:r>
      <w:proofErr w:type="spellEnd"/>
      <w:r>
        <w:t xml:space="preserve"> = </w:t>
      </w:r>
      <w:proofErr w:type="spellStart"/>
      <w:r>
        <w:t>B</w:t>
      </w:r>
      <w:r w:rsidR="00EE5E31">
        <w:t>molarity</w:t>
      </w:r>
      <w:proofErr w:type="spellEnd"/>
      <w:r>
        <w:t xml:space="preserve"> * </w:t>
      </w:r>
      <w:proofErr w:type="spellStart"/>
      <w:r>
        <w:t>BVolume</w:t>
      </w:r>
      <w:proofErr w:type="spellEnd"/>
    </w:p>
    <w:p w14:paraId="0CEDAA96" w14:textId="02DF49D9" w:rsidR="00EE5E31" w:rsidRDefault="00117F93">
      <w:r>
        <w:t>This equation only works at the equivalence point</w:t>
      </w:r>
      <w:r w:rsidR="00E6365F">
        <w:t xml:space="preserve"> Where the moles of the acid = the moles of the base</w:t>
      </w:r>
      <w:r w:rsidR="00A76BE1">
        <w:t xml:space="preserve">. </w:t>
      </w:r>
    </w:p>
    <w:p w14:paraId="62EC32B6" w14:textId="77777777" w:rsidR="00AC0416" w:rsidRDefault="00AC0416"/>
    <w:p w14:paraId="37C530CC" w14:textId="7CCB5970" w:rsidR="00961BE0" w:rsidRPr="00057919" w:rsidRDefault="00AC0416">
      <w:pPr>
        <w:rPr>
          <w:u w:val="single"/>
        </w:rPr>
      </w:pPr>
      <w:r w:rsidRPr="00D03312">
        <w:rPr>
          <w:u w:val="single"/>
        </w:rPr>
        <w:t>Applicable to OME</w:t>
      </w:r>
    </w:p>
    <w:p w14:paraId="55622629" w14:textId="09FE0F6F" w:rsidR="00711638" w:rsidRDefault="00E96E88">
      <w:r>
        <w:t xml:space="preserve">At </w:t>
      </w:r>
      <w:r w:rsidR="00614E6C">
        <w:t>defence</w:t>
      </w:r>
      <w:r>
        <w:t xml:space="preserve"> manufacturing sites there are </w:t>
      </w:r>
      <w:r w:rsidR="002D2733">
        <w:t xml:space="preserve">Regulations on the quality of water waste which must be adhered to. Titration can be sued to ensure that </w:t>
      </w:r>
      <w:r w:rsidR="00A015FB">
        <w:t xml:space="preserve">the concentration of contaminants such as ammonia </w:t>
      </w:r>
      <w:r w:rsidR="00C71049">
        <w:t xml:space="preserve">are below the regulated </w:t>
      </w:r>
      <w:r w:rsidR="00614E6C">
        <w:t xml:space="preserve">amount. </w:t>
      </w:r>
      <w:r w:rsidR="00E67616">
        <w:t xml:space="preserve">These regulations also effect other manufacturing processes such as </w:t>
      </w:r>
      <w:sdt>
        <w:sdtPr>
          <w:id w:val="-1390959113"/>
          <w:citation/>
        </w:sdtPr>
        <w:sdtEndPr/>
        <w:sdtContent>
          <w:r w:rsidR="00E67616">
            <w:fldChar w:fldCharType="begin"/>
          </w:r>
          <w:r w:rsidR="00E67616">
            <w:instrText xml:space="preserve"> CITATION Ass09 \l 2057 </w:instrText>
          </w:r>
          <w:r w:rsidR="00E67616">
            <w:fldChar w:fldCharType="separate"/>
          </w:r>
          <w:r w:rsidR="00002A4F" w:rsidRPr="00002A4F">
            <w:rPr>
              <w:noProof/>
            </w:rPr>
            <w:t>[4]</w:t>
          </w:r>
          <w:r w:rsidR="00E67616">
            <w:fldChar w:fldCharType="end"/>
          </w:r>
        </w:sdtContent>
      </w:sdt>
      <w:r w:rsidR="00E67616">
        <w:t>.</w:t>
      </w:r>
    </w:p>
    <w:p w14:paraId="55769A47" w14:textId="3E83ECC7" w:rsidR="00711638" w:rsidRDefault="00614E6C">
      <w:r>
        <w:t xml:space="preserve">Titration can also be used to check the quality of </w:t>
      </w:r>
      <w:r w:rsidR="00EF104D">
        <w:t xml:space="preserve">ingredients and munitions to ensure that the correct concentration of materials </w:t>
      </w:r>
      <w:r w:rsidR="00F92702">
        <w:t>is</w:t>
      </w:r>
      <w:r w:rsidR="00EF104D">
        <w:t xml:space="preserve"> present to ensure the </w:t>
      </w:r>
      <w:r w:rsidR="00577DBF">
        <w:t>munition has the expect outcome on the battlefield.</w:t>
      </w:r>
      <w:r w:rsidR="000A031A">
        <w:t xml:space="preserve"> Titration is also used for this purpose in the pharmaceutical industry shown in </w:t>
      </w:r>
      <w:sdt>
        <w:sdtPr>
          <w:id w:val="1558907194"/>
          <w:citation/>
        </w:sdtPr>
        <w:sdtEndPr/>
        <w:sdtContent>
          <w:r w:rsidR="000A031A">
            <w:fldChar w:fldCharType="begin"/>
          </w:r>
          <w:r w:rsidR="000A031A">
            <w:instrText xml:space="preserve"> CITATION Kev20 \l 2057 </w:instrText>
          </w:r>
          <w:r w:rsidR="000A031A">
            <w:fldChar w:fldCharType="separate"/>
          </w:r>
          <w:r w:rsidR="00002A4F" w:rsidRPr="00002A4F">
            <w:rPr>
              <w:noProof/>
            </w:rPr>
            <w:t>[5]</w:t>
          </w:r>
          <w:r w:rsidR="000A031A">
            <w:fldChar w:fldCharType="end"/>
          </w:r>
        </w:sdtContent>
      </w:sdt>
    </w:p>
    <w:p w14:paraId="1A64811C" w14:textId="5C70B4E8" w:rsidR="00F92702" w:rsidRDefault="00A705B3">
      <w:r>
        <w:lastRenderedPageBreak/>
        <w:t xml:space="preserve">Titration can also be used to </w:t>
      </w:r>
      <w:r w:rsidR="00206AEC">
        <w:t xml:space="preserve">detect and </w:t>
      </w:r>
      <w:r w:rsidR="00D03095">
        <w:t xml:space="preserve">calculate the exact concentration of an unknown substance in a </w:t>
      </w:r>
      <w:r w:rsidR="00057919">
        <w:t>munition.</w:t>
      </w:r>
      <w:r w:rsidR="00D03095">
        <w:t xml:space="preserve"> </w:t>
      </w:r>
    </w:p>
    <w:p w14:paraId="37C530CD" w14:textId="77777777" w:rsidR="00961BE0" w:rsidRDefault="00F63460">
      <w:pPr>
        <w:pStyle w:val="Heading1"/>
      </w:pPr>
      <w:bookmarkStart w:id="5" w:name="_Toc129183176"/>
      <w:bookmarkStart w:id="6" w:name="_Toc132287270"/>
      <w:r>
        <w:t>Health and safety</w:t>
      </w:r>
      <w:bookmarkEnd w:id="5"/>
      <w:bookmarkEnd w:id="6"/>
    </w:p>
    <w:p w14:paraId="37C530CE" w14:textId="21C5B128" w:rsidR="00961BE0" w:rsidRDefault="002465CA">
      <w:r>
        <w:t xml:space="preserve">Both HCL and NaOH are </w:t>
      </w:r>
      <w:r w:rsidR="001702C1">
        <w:t>corrosive</w:t>
      </w:r>
      <w:r>
        <w:t xml:space="preserve"> </w:t>
      </w:r>
      <w:r w:rsidR="00566071">
        <w:t>and can cause burns if they come into contact with skin or eyes so appropriate PPE must be worn</w:t>
      </w:r>
      <w:r w:rsidR="006975F0">
        <w:t xml:space="preserve">. This is shown in the </w:t>
      </w:r>
      <w:r w:rsidR="00002A4F">
        <w:t>safety data sheet for both HCL</w:t>
      </w:r>
      <w:r w:rsidR="006975F0">
        <w:t xml:space="preserve"> </w:t>
      </w:r>
      <w:sdt>
        <w:sdtPr>
          <w:id w:val="1493373082"/>
          <w:citation/>
        </w:sdtPr>
        <w:sdtEndPr/>
        <w:sdtContent>
          <w:r w:rsidR="00002A4F">
            <w:fldChar w:fldCharType="begin"/>
          </w:r>
          <w:r w:rsidR="00002A4F">
            <w:instrText xml:space="preserve"> CITATION Saf15 \l 2057 </w:instrText>
          </w:r>
          <w:r w:rsidR="00002A4F">
            <w:fldChar w:fldCharType="separate"/>
          </w:r>
          <w:r w:rsidR="00002A4F" w:rsidRPr="00002A4F">
            <w:rPr>
              <w:noProof/>
            </w:rPr>
            <w:t>[6]</w:t>
          </w:r>
          <w:r w:rsidR="00002A4F">
            <w:fldChar w:fldCharType="end"/>
          </w:r>
        </w:sdtContent>
      </w:sdt>
      <w:r w:rsidR="00002A4F">
        <w:t xml:space="preserve"> and NaOH </w:t>
      </w:r>
      <w:sdt>
        <w:sdtPr>
          <w:id w:val="76797225"/>
          <w:citation/>
        </w:sdtPr>
        <w:sdtEndPr/>
        <w:sdtContent>
          <w:r w:rsidR="00002A4F">
            <w:fldChar w:fldCharType="begin"/>
          </w:r>
          <w:r w:rsidR="00002A4F">
            <w:instrText xml:space="preserve"> CITATION Saf151 \l 2057 </w:instrText>
          </w:r>
          <w:r w:rsidR="00002A4F">
            <w:fldChar w:fldCharType="separate"/>
          </w:r>
          <w:r w:rsidR="00002A4F" w:rsidRPr="00002A4F">
            <w:rPr>
              <w:noProof/>
            </w:rPr>
            <w:t>[7]</w:t>
          </w:r>
          <w:r w:rsidR="00002A4F">
            <w:fldChar w:fldCharType="end"/>
          </w:r>
        </w:sdtContent>
      </w:sdt>
    </w:p>
    <w:p w14:paraId="37C530CF" w14:textId="4C66B0EF" w:rsidR="00961BE0" w:rsidRDefault="00566071">
      <w:r>
        <w:t xml:space="preserve">The reaction between NaOH and HCL is </w:t>
      </w:r>
      <w:proofErr w:type="gramStart"/>
      <w:r>
        <w:t>a</w:t>
      </w:r>
      <w:proofErr w:type="gramEnd"/>
      <w:r>
        <w:t xml:space="preserve"> exothermic reaction</w:t>
      </w:r>
      <w:r w:rsidR="000D77B1">
        <w:t xml:space="preserve">, therefore the mixing </w:t>
      </w:r>
      <w:r w:rsidR="001702C1">
        <w:t>of these</w:t>
      </w:r>
      <w:r w:rsidR="000D77B1">
        <w:t xml:space="preserve"> substances needs to be at a controlled speed to limit the temperature</w:t>
      </w:r>
    </w:p>
    <w:p w14:paraId="15DD418B" w14:textId="20EE1FF6" w:rsidR="000D77B1" w:rsidRDefault="00DC4A53">
      <w:r>
        <w:t xml:space="preserve">The substances if not disposed of correctly can have environmental impacts, therefore the waste is to be put into a waste flask </w:t>
      </w:r>
      <w:r w:rsidR="001702C1">
        <w:t>to be disposed of correctly</w:t>
      </w:r>
      <w:r w:rsidR="003C0FED">
        <w:t xml:space="preserve">, this must be found out from local regulations but will include neutralisation and </w:t>
      </w:r>
      <w:r w:rsidR="001C583C">
        <w:t>dilution.</w:t>
      </w:r>
    </w:p>
    <w:p w14:paraId="37C530D1" w14:textId="77777777" w:rsidR="00961BE0" w:rsidRDefault="00F63460">
      <w:pPr>
        <w:rPr>
          <w:u w:val="single"/>
        </w:rPr>
      </w:pPr>
      <w:r>
        <w:rPr>
          <w:u w:val="single"/>
        </w:rPr>
        <w:t xml:space="preserve">Safety equipment </w:t>
      </w:r>
    </w:p>
    <w:p w14:paraId="37C530D2" w14:textId="532B13ED" w:rsidR="00961BE0" w:rsidRDefault="00F83BEA" w:rsidP="0009099B">
      <w:pPr>
        <w:pStyle w:val="ListParagraph"/>
        <w:numPr>
          <w:ilvl w:val="0"/>
          <w:numId w:val="4"/>
        </w:numPr>
      </w:pPr>
      <w:r>
        <w:t xml:space="preserve">Lab coats – These are worn to </w:t>
      </w:r>
      <w:r w:rsidR="000757DA">
        <w:t>contamination and spread of chemicals outside of the lab</w:t>
      </w:r>
      <w:r w:rsidR="001702C1">
        <w:t>.</w:t>
      </w:r>
    </w:p>
    <w:p w14:paraId="37C530D3" w14:textId="6160A1C6" w:rsidR="00961BE0" w:rsidRDefault="00F63460" w:rsidP="0009099B">
      <w:pPr>
        <w:pStyle w:val="ListParagraph"/>
        <w:numPr>
          <w:ilvl w:val="0"/>
          <w:numId w:val="4"/>
        </w:numPr>
      </w:pPr>
      <w:r>
        <w:t>Goggles</w:t>
      </w:r>
      <w:r w:rsidR="000757DA">
        <w:t xml:space="preserve"> – These protect the </w:t>
      </w:r>
      <w:r w:rsidR="001702C1">
        <w:t xml:space="preserve">user’s </w:t>
      </w:r>
      <w:r w:rsidR="000757DA">
        <w:t xml:space="preserve">eyes from potential </w:t>
      </w:r>
      <w:r w:rsidR="001702C1">
        <w:t>hazards.</w:t>
      </w:r>
    </w:p>
    <w:p w14:paraId="37C530D4" w14:textId="12E28B75" w:rsidR="00961BE0" w:rsidRDefault="00F63460" w:rsidP="0009099B">
      <w:pPr>
        <w:pStyle w:val="ListParagraph"/>
        <w:numPr>
          <w:ilvl w:val="0"/>
          <w:numId w:val="4"/>
        </w:numPr>
      </w:pPr>
      <w:r>
        <w:t xml:space="preserve">Gloves </w:t>
      </w:r>
      <w:r w:rsidR="000757DA">
        <w:t xml:space="preserve">– protect skin from corrosive or irritable </w:t>
      </w:r>
      <w:r w:rsidR="001702C1">
        <w:t>materials</w:t>
      </w:r>
      <w:sdt>
        <w:sdtPr>
          <w:id w:val="83421958"/>
          <w:citation/>
        </w:sdtPr>
        <w:sdtContent>
          <w:r w:rsidR="0009099B">
            <w:fldChar w:fldCharType="begin"/>
          </w:r>
          <w:r w:rsidR="0009099B">
            <w:instrText xml:space="preserve"> CITATION Saf15 \l 2057 </w:instrText>
          </w:r>
          <w:r w:rsidR="0009099B">
            <w:fldChar w:fldCharType="separate"/>
          </w:r>
          <w:r w:rsidR="0009099B">
            <w:rPr>
              <w:noProof/>
            </w:rPr>
            <w:t xml:space="preserve"> </w:t>
          </w:r>
          <w:r w:rsidR="0009099B" w:rsidRPr="0009099B">
            <w:rPr>
              <w:noProof/>
            </w:rPr>
            <w:t>[6]</w:t>
          </w:r>
          <w:r w:rsidR="0009099B">
            <w:fldChar w:fldCharType="end"/>
          </w:r>
        </w:sdtContent>
      </w:sdt>
      <w:r w:rsidR="001702C1">
        <w:t>.</w:t>
      </w:r>
    </w:p>
    <w:p w14:paraId="37C530D5" w14:textId="77777777" w:rsidR="00961BE0" w:rsidRDefault="00961BE0"/>
    <w:p w14:paraId="37C530D6" w14:textId="77777777" w:rsidR="00961BE0" w:rsidRDefault="00F63460">
      <w:pPr>
        <w:pStyle w:val="Heading1"/>
      </w:pPr>
      <w:bookmarkStart w:id="7" w:name="_Toc129183177"/>
      <w:bookmarkStart w:id="8" w:name="_Toc132287271"/>
      <w:r>
        <w:t>Chemicals and equipment</w:t>
      </w:r>
      <w:bookmarkEnd w:id="7"/>
      <w:bookmarkEnd w:id="8"/>
    </w:p>
    <w:p w14:paraId="37C530D7" w14:textId="77777777" w:rsidR="00961BE0" w:rsidRDefault="00F63460">
      <w:pPr>
        <w:rPr>
          <w:u w:val="single"/>
        </w:rPr>
      </w:pPr>
      <w:r>
        <w:rPr>
          <w:u w:val="single"/>
        </w:rPr>
        <w:t>Chemicals</w:t>
      </w:r>
    </w:p>
    <w:p w14:paraId="37C530D8" w14:textId="77777777" w:rsidR="00961BE0" w:rsidRDefault="00F63460" w:rsidP="0009099B">
      <w:pPr>
        <w:pStyle w:val="ListParagraph"/>
        <w:numPr>
          <w:ilvl w:val="0"/>
          <w:numId w:val="3"/>
        </w:numPr>
      </w:pPr>
      <w:r>
        <w:t xml:space="preserve">100ml of standard NaOH solution </w:t>
      </w:r>
    </w:p>
    <w:p w14:paraId="37C530D9" w14:textId="77777777" w:rsidR="00961BE0" w:rsidRDefault="00F63460" w:rsidP="0009099B">
      <w:pPr>
        <w:pStyle w:val="ListParagraph"/>
        <w:numPr>
          <w:ilvl w:val="0"/>
          <w:numId w:val="3"/>
        </w:numPr>
      </w:pPr>
      <w:r>
        <w:t xml:space="preserve">100ml of HCl solution – unknown concentration </w:t>
      </w:r>
    </w:p>
    <w:p w14:paraId="37C530DA" w14:textId="77777777" w:rsidR="00961BE0" w:rsidRDefault="00F63460" w:rsidP="0009099B">
      <w:pPr>
        <w:pStyle w:val="ListParagraph"/>
        <w:numPr>
          <w:ilvl w:val="0"/>
          <w:numId w:val="3"/>
        </w:numPr>
      </w:pPr>
      <w:r>
        <w:t>Phenolphthale</w:t>
      </w:r>
      <w:r>
        <w:t xml:space="preserve">in indicator  </w:t>
      </w:r>
    </w:p>
    <w:p w14:paraId="37C530DB" w14:textId="77777777" w:rsidR="00961BE0" w:rsidRDefault="00961BE0"/>
    <w:p w14:paraId="37C530DC" w14:textId="77777777" w:rsidR="00961BE0" w:rsidRDefault="00F63460">
      <w:pPr>
        <w:rPr>
          <w:u w:val="single"/>
        </w:rPr>
      </w:pPr>
      <w:r>
        <w:rPr>
          <w:u w:val="single"/>
        </w:rPr>
        <w:t>Equipment</w:t>
      </w:r>
    </w:p>
    <w:p w14:paraId="37C530DD" w14:textId="77777777" w:rsidR="00961BE0" w:rsidRDefault="00F63460" w:rsidP="0009099B">
      <w:pPr>
        <w:pStyle w:val="ListParagraph"/>
        <w:numPr>
          <w:ilvl w:val="0"/>
          <w:numId w:val="2"/>
        </w:numPr>
      </w:pPr>
      <w:r>
        <w:t>Burette 50ml</w:t>
      </w:r>
    </w:p>
    <w:p w14:paraId="37C530DE" w14:textId="77777777" w:rsidR="00961BE0" w:rsidRDefault="00F63460" w:rsidP="0009099B">
      <w:pPr>
        <w:pStyle w:val="ListParagraph"/>
        <w:numPr>
          <w:ilvl w:val="0"/>
          <w:numId w:val="2"/>
        </w:numPr>
      </w:pPr>
      <w:r>
        <w:t>Pipette 10ml</w:t>
      </w:r>
    </w:p>
    <w:p w14:paraId="37C530DF" w14:textId="77777777" w:rsidR="00961BE0" w:rsidRDefault="00F63460" w:rsidP="0009099B">
      <w:pPr>
        <w:pStyle w:val="ListParagraph"/>
        <w:numPr>
          <w:ilvl w:val="0"/>
          <w:numId w:val="2"/>
        </w:numPr>
      </w:pPr>
      <w:r>
        <w:t>Pipette 5ml</w:t>
      </w:r>
    </w:p>
    <w:p w14:paraId="37C530E0" w14:textId="77777777" w:rsidR="00961BE0" w:rsidRDefault="00F63460" w:rsidP="0009099B">
      <w:pPr>
        <w:pStyle w:val="ListParagraph"/>
        <w:numPr>
          <w:ilvl w:val="0"/>
          <w:numId w:val="2"/>
        </w:numPr>
      </w:pPr>
      <w:r>
        <w:t>Small funnel</w:t>
      </w:r>
    </w:p>
    <w:p w14:paraId="37C530E1" w14:textId="77777777" w:rsidR="00961BE0" w:rsidRDefault="00F63460" w:rsidP="0009099B">
      <w:pPr>
        <w:pStyle w:val="ListParagraph"/>
        <w:numPr>
          <w:ilvl w:val="0"/>
          <w:numId w:val="2"/>
        </w:numPr>
      </w:pPr>
      <w:r>
        <w:t>3x Conical flasks 250ml</w:t>
      </w:r>
    </w:p>
    <w:p w14:paraId="37C530E2" w14:textId="77777777" w:rsidR="00961BE0" w:rsidRDefault="00F63460" w:rsidP="0009099B">
      <w:pPr>
        <w:pStyle w:val="ListParagraph"/>
        <w:numPr>
          <w:ilvl w:val="0"/>
          <w:numId w:val="2"/>
        </w:numPr>
      </w:pPr>
      <w:r>
        <w:t>Glass rod</w:t>
      </w:r>
    </w:p>
    <w:p w14:paraId="37C530E3" w14:textId="77777777" w:rsidR="00961BE0" w:rsidRDefault="00F63460" w:rsidP="0009099B">
      <w:pPr>
        <w:pStyle w:val="ListParagraph"/>
        <w:numPr>
          <w:ilvl w:val="0"/>
          <w:numId w:val="2"/>
        </w:numPr>
      </w:pPr>
      <w:r>
        <w:t>White tile</w:t>
      </w:r>
    </w:p>
    <w:p w14:paraId="37C530E4" w14:textId="77777777" w:rsidR="00961BE0" w:rsidRDefault="00F63460" w:rsidP="0009099B">
      <w:pPr>
        <w:pStyle w:val="ListParagraph"/>
        <w:numPr>
          <w:ilvl w:val="0"/>
          <w:numId w:val="2"/>
        </w:numPr>
      </w:pPr>
      <w:r>
        <w:t>Waste beaker</w:t>
      </w:r>
    </w:p>
    <w:p w14:paraId="37C530E5" w14:textId="77777777" w:rsidR="00961BE0" w:rsidRDefault="00F63460">
      <w:pPr>
        <w:pStyle w:val="Heading1"/>
      </w:pPr>
      <w:bookmarkStart w:id="9" w:name="_Toc129183178"/>
      <w:bookmarkStart w:id="10" w:name="_Toc132287272"/>
      <w:r>
        <w:t>P</w:t>
      </w:r>
      <w:r>
        <w:t>rocedure</w:t>
      </w:r>
      <w:bookmarkEnd w:id="9"/>
      <w:bookmarkEnd w:id="10"/>
    </w:p>
    <w:p w14:paraId="37C530E6" w14:textId="77777777" w:rsidR="00961BE0" w:rsidRDefault="00F63460">
      <w:pPr>
        <w:pStyle w:val="ListParagraph"/>
        <w:numPr>
          <w:ilvl w:val="0"/>
          <w:numId w:val="1"/>
        </w:numPr>
      </w:pPr>
      <w:r>
        <w:t>Firstly, begin with washing the equipment and ensuring none is damaged, to clean the pipette use a small amount of HCL and discard into a spare conical flask to be appropriately disposed of at the end of the experiment. The Burette is to be washed using Na</w:t>
      </w:r>
      <w:r>
        <w:t xml:space="preserve">OH using a funnel, the NaOH is also to put into the waste conical flask. The conical flask being used for the experiment can be cleaned using distilled water, ensure the flask is dry after as this can dilute the solution. </w:t>
      </w:r>
    </w:p>
    <w:p w14:paraId="37C530E7" w14:textId="77777777" w:rsidR="00961BE0" w:rsidRDefault="00F63460">
      <w:pPr>
        <w:pStyle w:val="ListParagraph"/>
        <w:numPr>
          <w:ilvl w:val="0"/>
          <w:numId w:val="1"/>
        </w:numPr>
      </w:pPr>
      <w:r>
        <w:t xml:space="preserve">Use the small funnel to fill the </w:t>
      </w:r>
      <w:r>
        <w:t>burette to with NaOH to the top, place the waste glass under the burette, and run some NaOH out the tap into the waste glass until the bottom of the meniscus is at the 0 level with no air bubbles trapped.</w:t>
      </w:r>
    </w:p>
    <w:p w14:paraId="37C530E8" w14:textId="77777777" w:rsidR="00961BE0" w:rsidRDefault="00F63460">
      <w:pPr>
        <w:pStyle w:val="ListParagraph"/>
        <w:numPr>
          <w:ilvl w:val="0"/>
          <w:numId w:val="1"/>
        </w:numPr>
      </w:pPr>
      <w:r>
        <w:lastRenderedPageBreak/>
        <w:t>Using the pipette fill 25ml of HCL into a clean con</w:t>
      </w:r>
      <w:r>
        <w:t>ical flask and add 3-4 drops of phenolphthalein indicator to the same flask and stir gently using the glass rod.</w:t>
      </w:r>
    </w:p>
    <w:p w14:paraId="37C530E9" w14:textId="77777777" w:rsidR="00961BE0" w:rsidRDefault="00F63460">
      <w:pPr>
        <w:pStyle w:val="ListParagraph"/>
        <w:numPr>
          <w:ilvl w:val="0"/>
          <w:numId w:val="1"/>
        </w:numPr>
      </w:pPr>
      <w:r>
        <w:t>Record the starting level of NaOH in the burette.</w:t>
      </w:r>
    </w:p>
    <w:p w14:paraId="37C530EA" w14:textId="24D8C311" w:rsidR="00961BE0" w:rsidRDefault="00F63460">
      <w:pPr>
        <w:pStyle w:val="ListParagraph"/>
        <w:numPr>
          <w:ilvl w:val="0"/>
          <w:numId w:val="1"/>
        </w:numPr>
      </w:pPr>
      <w:r>
        <w:t>Place the flask with HCL and phenolphthalein under the burette on top of the white tile</w:t>
      </w:r>
      <w:r>
        <w:t xml:space="preserve"> and gently open the tap, whils</w:t>
      </w:r>
      <w:r>
        <w:t>t the tap is open ensure the solution in the flask is being mixed thoroughly. Once the solution turns pink shut the tap and mix the solution for 30 seconds, if it remains pink you have found the equivalent point, if it turns clear continue to carefully ass</w:t>
      </w:r>
      <w:r>
        <w:t xml:space="preserve"> NaOH to the flask until it turns pink.</w:t>
      </w:r>
    </w:p>
    <w:p w14:paraId="37C530EB" w14:textId="77777777" w:rsidR="00961BE0" w:rsidRDefault="00F63460">
      <w:pPr>
        <w:pStyle w:val="ListParagraph"/>
        <w:numPr>
          <w:ilvl w:val="0"/>
          <w:numId w:val="1"/>
        </w:numPr>
      </w:pPr>
      <w:r>
        <w:t>Record the final volume of NaOH in the burette.</w:t>
      </w:r>
    </w:p>
    <w:p w14:paraId="37C530EC" w14:textId="77777777" w:rsidR="00961BE0" w:rsidRDefault="00F63460">
      <w:pPr>
        <w:pStyle w:val="ListParagraph"/>
        <w:numPr>
          <w:ilvl w:val="0"/>
          <w:numId w:val="1"/>
        </w:numPr>
      </w:pPr>
      <w:r>
        <w:t>Now repeat steps 2-6</w:t>
      </w:r>
    </w:p>
    <w:p w14:paraId="37C530ED" w14:textId="77777777" w:rsidR="00961BE0" w:rsidRDefault="00F63460">
      <w:pPr>
        <w:pStyle w:val="ListParagraph"/>
        <w:numPr>
          <w:ilvl w:val="0"/>
          <w:numId w:val="1"/>
        </w:numPr>
      </w:pPr>
      <w:r>
        <w:t>Using the previous results of the volume of NaOH required this data can be used to Make this process more efficient. Run the NaOH within 2ml of the</w:t>
      </w:r>
      <w:r>
        <w:t xml:space="preserve"> 1</w:t>
      </w:r>
      <w:r>
        <w:rPr>
          <w:vertAlign w:val="superscript"/>
        </w:rPr>
        <w:t>st</w:t>
      </w:r>
      <w:r>
        <w:t xml:space="preserve"> titration then you can slow the rate of NaOH to ensure a precise volume is used to equalise the solution.</w:t>
      </w:r>
    </w:p>
    <w:p w14:paraId="37C530EE" w14:textId="77777777" w:rsidR="00961BE0" w:rsidRDefault="00F63460">
      <w:pPr>
        <w:pStyle w:val="ListParagraph"/>
        <w:numPr>
          <w:ilvl w:val="0"/>
          <w:numId w:val="1"/>
        </w:numPr>
      </w:pPr>
      <w:r>
        <w:t>Repeat steps 6-8 until you have 3 complete titrations.</w:t>
      </w:r>
    </w:p>
    <w:p w14:paraId="37C530EF" w14:textId="77777777" w:rsidR="00961BE0" w:rsidRDefault="00F63460">
      <w:pPr>
        <w:pStyle w:val="Heading1"/>
      </w:pPr>
      <w:bookmarkStart w:id="11" w:name="_Toc129183179"/>
      <w:bookmarkStart w:id="12" w:name="_Toc132287273"/>
      <w:r>
        <w:t>Observations</w:t>
      </w:r>
      <w:bookmarkEnd w:id="11"/>
      <w:bookmarkEnd w:id="12"/>
    </w:p>
    <w:p w14:paraId="37C530F0" w14:textId="2BEE28DF" w:rsidR="00961BE0" w:rsidRDefault="000757DA">
      <w:r>
        <w:t>We found that it was quite difficult to control the flow as it required very small movements. This meant it was easy to go over the equivalence point</w:t>
      </w:r>
      <w:r w:rsidR="000F4F5A">
        <w:t xml:space="preserve">. Once over the </w:t>
      </w:r>
      <w:r w:rsidR="00D325F2">
        <w:t>equivalence</w:t>
      </w:r>
      <w:r w:rsidR="000F4F5A">
        <w:t xml:space="preserve"> point that titration was </w:t>
      </w:r>
      <w:r w:rsidR="00570C03">
        <w:t>unusable so it had to be started from the beginning</w:t>
      </w:r>
      <w:r w:rsidR="00D325F2">
        <w:t xml:space="preserve">. It was a very simple procedure meaning that no specific training is required. </w:t>
      </w:r>
    </w:p>
    <w:p w14:paraId="37C530F1" w14:textId="77777777" w:rsidR="00961BE0" w:rsidRDefault="00F63460">
      <w:pPr>
        <w:pStyle w:val="Heading1"/>
      </w:pPr>
      <w:bookmarkStart w:id="13" w:name="_Toc129183180"/>
      <w:bookmarkStart w:id="14" w:name="_Toc132287274"/>
      <w:r>
        <w:t>Calculations</w:t>
      </w:r>
      <w:bookmarkEnd w:id="13"/>
      <w:bookmarkEnd w:id="14"/>
    </w:p>
    <w:p w14:paraId="72E25977" w14:textId="601ED53F" w:rsidR="00D6725D" w:rsidRPr="00D6725D" w:rsidRDefault="00D6725D" w:rsidP="00D6725D">
      <w:r>
        <w:t xml:space="preserve">Shown below in figure 1 can see the rough workings out of the calculations to work out the </w:t>
      </w:r>
      <w:r w:rsidR="008A3FA1">
        <w:t xml:space="preserve">molarity and the number of moles in the </w:t>
      </w:r>
      <w:r w:rsidR="00F63460">
        <w:t>solutions.</w:t>
      </w:r>
    </w:p>
    <w:p w14:paraId="70959AAA" w14:textId="77777777" w:rsidR="008A3FA1" w:rsidRDefault="00F63460" w:rsidP="008A3FA1">
      <w:pPr>
        <w:keepNext/>
      </w:pPr>
      <w:r>
        <w:rPr>
          <w:noProof/>
        </w:rPr>
        <mc:AlternateContent>
          <mc:Choice Requires="wps">
            <w:drawing>
              <wp:anchor distT="0" distB="0" distL="114300" distR="114300" simplePos="0" relativeHeight="251661312" behindDoc="0" locked="0" layoutInCell="1" allowOverlap="1" wp14:anchorId="37C530B6" wp14:editId="37C530B7">
                <wp:simplePos x="0" y="0"/>
                <wp:positionH relativeFrom="column">
                  <wp:posOffset>68580</wp:posOffset>
                </wp:positionH>
                <wp:positionV relativeFrom="paragraph">
                  <wp:posOffset>746122</wp:posOffset>
                </wp:positionV>
                <wp:extent cx="1638303" cy="0"/>
                <wp:effectExtent l="0" t="0" r="0" b="0"/>
                <wp:wrapNone/>
                <wp:docPr id="1066214989" name="Text Box 2"/>
                <wp:cNvGraphicFramePr/>
                <a:graphic xmlns:a="http://schemas.openxmlformats.org/drawingml/2006/main">
                  <a:graphicData uri="http://schemas.microsoft.com/office/word/2010/wordprocessingShape">
                    <wps:wsp>
                      <wps:cNvSpPr txBox="1"/>
                      <wps:spPr>
                        <a:xfrm>
                          <a:off x="0" y="0"/>
                          <a:ext cx="1638303" cy="0"/>
                        </a:xfrm>
                        <a:prstGeom prst="rect">
                          <a:avLst/>
                        </a:prstGeom>
                        <a:solidFill>
                          <a:srgbClr val="FFFFFF"/>
                        </a:solidFill>
                        <a:ln>
                          <a:noFill/>
                          <a:prstDash/>
                        </a:ln>
                      </wps:spPr>
                      <wps:txbx>
                        <w:txbxContent>
                          <w:p w14:paraId="37C530BA" w14:textId="6D0CC3B6" w:rsidR="00961BE0" w:rsidRDefault="00961BE0">
                            <w:pPr>
                              <w:pStyle w:val="Caption"/>
                            </w:pPr>
                          </w:p>
                        </w:txbxContent>
                      </wps:txbx>
                      <wps:bodyPr vert="horz" wrap="square" lIns="0" tIns="0" rIns="0" bIns="0" anchor="t" anchorCtr="0" compatLnSpc="1">
                        <a:spAutoFit/>
                      </wps:bodyPr>
                    </wps:wsp>
                  </a:graphicData>
                </a:graphic>
              </wp:anchor>
            </w:drawing>
          </mc:Choice>
          <mc:Fallback>
            <w:pict>
              <v:shape w14:anchorId="37C530B6" id="Text Box 2" o:spid="_x0000_s1027" type="#_x0000_t202" style="position:absolute;margin-left:5.4pt;margin-top:58.75pt;width:129pt;height:0;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" stroked="f">
                <v:textbox style="mso-fit-shape-to-text:t" inset="0,0,0,0">
                  <w:txbxContent>
                    <w:p w14:paraId="37C530BA" w14:textId="6D0CC3B6" w:rsidR="00961BE0" w:rsidRDefault="00961BE0">
                      <w:pPr>
                        <w:pStyle w:val="Caption"/>
                      </w:pPr>
                    </w:p>
                  </w:txbxContent>
                </v:textbox>
              </v:shape>
            </w:pict>
          </mc:Fallback>
        </mc:AlternateContent>
      </w:r>
      <w:r w:rsidR="00D6725D" w:rsidRPr="00D21259">
        <w:drawing>
          <wp:inline distT="0" distB="0" distL="0" distR="0" wp14:anchorId="548E8E8C" wp14:editId="714B4109">
            <wp:extent cx="5731510" cy="3735070"/>
            <wp:effectExtent l="0" t="0" r="2540" b="0"/>
            <wp:docPr id="1491980823" name="Picture 14919808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362202" name="Picture 1" descr="Graphical user interface, text&#10;&#10;Description automatically generated"/>
                    <pic:cNvPicPr/>
                  </pic:nvPicPr>
                  <pic:blipFill>
                    <a:blip r:embed="rId27"/>
                    <a:stretch>
                      <a:fillRect/>
                    </a:stretch>
                  </pic:blipFill>
                  <pic:spPr>
                    <a:xfrm>
                      <a:off x="0" y="0"/>
                      <a:ext cx="5731510" cy="3735070"/>
                    </a:xfrm>
                    <a:prstGeom prst="rect">
                      <a:avLst/>
                    </a:prstGeom>
                  </pic:spPr>
                </pic:pic>
              </a:graphicData>
            </a:graphic>
          </wp:inline>
        </w:drawing>
      </w:r>
    </w:p>
    <w:p w14:paraId="37C530F2" w14:textId="09EB6C85" w:rsidR="00961BE0" w:rsidRDefault="008A3FA1" w:rsidP="008A3FA1">
      <w:pPr>
        <w:pStyle w:val="Caption"/>
      </w:pPr>
      <w:r>
        <w:t xml:space="preserve">Figure </w:t>
      </w:r>
      <w:fldSimple w:instr=" SEQ Figure \* ARABIC ">
        <w:r>
          <w:rPr>
            <w:noProof/>
          </w:rPr>
          <w:t>1</w:t>
        </w:r>
      </w:fldSimple>
    </w:p>
    <w:p w14:paraId="37C530F3" w14:textId="77777777" w:rsidR="00961BE0" w:rsidRDefault="00961BE0"/>
    <w:p w14:paraId="37C530F4" w14:textId="77777777" w:rsidR="00961BE0" w:rsidRDefault="00961BE0"/>
    <w:p w14:paraId="37C530F5" w14:textId="77777777" w:rsidR="00961BE0" w:rsidRDefault="00961BE0"/>
    <w:p w14:paraId="2371B436" w14:textId="7B4BABCF" w:rsidR="00D6725D" w:rsidRDefault="00D6725D"/>
    <w:p w14:paraId="44BF66E2" w14:textId="77777777" w:rsidR="00D6725D" w:rsidRDefault="00D6725D"/>
    <w:p w14:paraId="4F5E03E6" w14:textId="77777777" w:rsidR="00D6725D" w:rsidRDefault="00D6725D"/>
    <w:p w14:paraId="37C530F8" w14:textId="77777777" w:rsidR="00961BE0" w:rsidRDefault="00F63460">
      <w:pPr>
        <w:pStyle w:val="Heading1"/>
      </w:pPr>
      <w:bookmarkStart w:id="15" w:name="_Toc129183181"/>
      <w:bookmarkStart w:id="16" w:name="_Toc132287275"/>
      <w:r>
        <w:t>Results</w:t>
      </w:r>
      <w:bookmarkEnd w:id="15"/>
      <w:bookmarkEnd w:id="16"/>
    </w:p>
    <w:p w14:paraId="6B8D482F" w14:textId="28AE76A0" w:rsidR="008A3FA1" w:rsidRPr="008A3FA1" w:rsidRDefault="008A3FA1" w:rsidP="008A3FA1">
      <w:r>
        <w:t xml:space="preserve">The original copy is in figure 2 in the </w:t>
      </w:r>
      <w:proofErr w:type="gramStart"/>
      <w:r>
        <w:t>appendix</w:t>
      </w:r>
      <w:proofErr w:type="gramEnd"/>
      <w:r>
        <w:t xml:space="preserve"> </w:t>
      </w:r>
    </w:p>
    <w:tbl>
      <w:tblPr>
        <w:tblStyle w:val="TableGrid"/>
        <w:tblW w:w="0" w:type="auto"/>
        <w:tblLook w:val="04A0" w:firstRow="1" w:lastRow="0" w:firstColumn="1" w:lastColumn="0" w:noHBand="0" w:noVBand="1"/>
      </w:tblPr>
      <w:tblGrid>
        <w:gridCol w:w="1803"/>
        <w:gridCol w:w="1803"/>
        <w:gridCol w:w="1803"/>
        <w:gridCol w:w="1803"/>
      </w:tblGrid>
      <w:tr w:rsidR="007F6884" w14:paraId="45721739" w14:textId="77777777" w:rsidTr="00AC0416">
        <w:tc>
          <w:tcPr>
            <w:tcW w:w="1803" w:type="dxa"/>
          </w:tcPr>
          <w:p w14:paraId="3BEB13AF" w14:textId="2AA11F54" w:rsidR="007F6884" w:rsidRDefault="007F6884">
            <w:r>
              <w:t>Flask</w:t>
            </w:r>
          </w:p>
        </w:tc>
        <w:tc>
          <w:tcPr>
            <w:tcW w:w="1803" w:type="dxa"/>
          </w:tcPr>
          <w:p w14:paraId="445EEAFA" w14:textId="7A19D900" w:rsidR="007F6884" w:rsidRDefault="007F6884">
            <w:r>
              <w:t>Rough titrations 1</w:t>
            </w:r>
          </w:p>
        </w:tc>
        <w:tc>
          <w:tcPr>
            <w:tcW w:w="1803" w:type="dxa"/>
          </w:tcPr>
          <w:p w14:paraId="086960D3" w14:textId="4CA6DDBE" w:rsidR="007F6884" w:rsidRDefault="007F6884">
            <w:r>
              <w:t>2</w:t>
            </w:r>
          </w:p>
        </w:tc>
        <w:tc>
          <w:tcPr>
            <w:tcW w:w="1803" w:type="dxa"/>
          </w:tcPr>
          <w:p w14:paraId="4DB436A0" w14:textId="3895AEE5" w:rsidR="007F6884" w:rsidRDefault="007F6884">
            <w:r>
              <w:t>3</w:t>
            </w:r>
          </w:p>
        </w:tc>
      </w:tr>
      <w:tr w:rsidR="007F6884" w14:paraId="78E8FF0B" w14:textId="77777777" w:rsidTr="00AC0416">
        <w:tc>
          <w:tcPr>
            <w:tcW w:w="1803" w:type="dxa"/>
          </w:tcPr>
          <w:p w14:paraId="44F1CA69" w14:textId="757D57ED" w:rsidR="007F6884" w:rsidRDefault="007F6884">
            <w:r>
              <w:t>V HCL</w:t>
            </w:r>
          </w:p>
        </w:tc>
        <w:tc>
          <w:tcPr>
            <w:tcW w:w="1803" w:type="dxa"/>
          </w:tcPr>
          <w:p w14:paraId="0AEEFCC8" w14:textId="092858FE" w:rsidR="007F6884" w:rsidRDefault="007F6884">
            <w:r>
              <w:t>25.00</w:t>
            </w:r>
          </w:p>
        </w:tc>
        <w:tc>
          <w:tcPr>
            <w:tcW w:w="1803" w:type="dxa"/>
          </w:tcPr>
          <w:p w14:paraId="0D6447F2" w14:textId="545781BB" w:rsidR="007F6884" w:rsidRDefault="007F6884">
            <w:r>
              <w:t>25.00</w:t>
            </w:r>
          </w:p>
        </w:tc>
        <w:tc>
          <w:tcPr>
            <w:tcW w:w="1803" w:type="dxa"/>
          </w:tcPr>
          <w:p w14:paraId="5B28C6BC" w14:textId="3B1EEAB7" w:rsidR="007F6884" w:rsidRDefault="007F6884">
            <w:r>
              <w:t>25.00</w:t>
            </w:r>
          </w:p>
        </w:tc>
      </w:tr>
      <w:tr w:rsidR="007F6884" w14:paraId="69C32453" w14:textId="77777777" w:rsidTr="00AC0416">
        <w:tc>
          <w:tcPr>
            <w:tcW w:w="1803" w:type="dxa"/>
          </w:tcPr>
          <w:p w14:paraId="1D8D5351" w14:textId="3E1E386F" w:rsidR="007F6884" w:rsidRDefault="007F6884">
            <w:r>
              <w:t>Initial burette reading</w:t>
            </w:r>
          </w:p>
        </w:tc>
        <w:tc>
          <w:tcPr>
            <w:tcW w:w="1803" w:type="dxa"/>
          </w:tcPr>
          <w:p w14:paraId="51C209E4" w14:textId="166AB5F6" w:rsidR="007F6884" w:rsidRDefault="007F6884">
            <w:r>
              <w:t>2.20</w:t>
            </w:r>
          </w:p>
        </w:tc>
        <w:tc>
          <w:tcPr>
            <w:tcW w:w="1803" w:type="dxa"/>
          </w:tcPr>
          <w:p w14:paraId="1C0243E6" w14:textId="78B14919" w:rsidR="007F6884" w:rsidRDefault="007F6884">
            <w:r>
              <w:t>19.55</w:t>
            </w:r>
          </w:p>
        </w:tc>
        <w:tc>
          <w:tcPr>
            <w:tcW w:w="1803" w:type="dxa"/>
          </w:tcPr>
          <w:p w14:paraId="1DF3A0C1" w14:textId="57EBA493" w:rsidR="007F6884" w:rsidRDefault="007F6884">
            <w:r>
              <w:t>21.60</w:t>
            </w:r>
          </w:p>
        </w:tc>
      </w:tr>
      <w:tr w:rsidR="007F6884" w14:paraId="6EC2A4D7" w14:textId="77777777" w:rsidTr="00AC0416">
        <w:tc>
          <w:tcPr>
            <w:tcW w:w="1803" w:type="dxa"/>
          </w:tcPr>
          <w:p w14:paraId="7E5578E3" w14:textId="713C3C86" w:rsidR="007F6884" w:rsidRDefault="007F6884">
            <w:r>
              <w:t>Final burette reading</w:t>
            </w:r>
          </w:p>
        </w:tc>
        <w:tc>
          <w:tcPr>
            <w:tcW w:w="1803" w:type="dxa"/>
          </w:tcPr>
          <w:p w14:paraId="300B9C85" w14:textId="2BA4B0AA" w:rsidR="007F6884" w:rsidRDefault="007F6884">
            <w:r>
              <w:t>18.95</w:t>
            </w:r>
          </w:p>
        </w:tc>
        <w:tc>
          <w:tcPr>
            <w:tcW w:w="1803" w:type="dxa"/>
          </w:tcPr>
          <w:p w14:paraId="48805E20" w14:textId="22CF145B" w:rsidR="007F6884" w:rsidRDefault="007F6884">
            <w:r>
              <w:t>35.75</w:t>
            </w:r>
          </w:p>
        </w:tc>
        <w:tc>
          <w:tcPr>
            <w:tcW w:w="1803" w:type="dxa"/>
          </w:tcPr>
          <w:p w14:paraId="7FA7DA39" w14:textId="545248F3" w:rsidR="007F6884" w:rsidRDefault="007F6884">
            <w:r>
              <w:t>38.20</w:t>
            </w:r>
          </w:p>
        </w:tc>
      </w:tr>
      <w:tr w:rsidR="007F6884" w14:paraId="377072D5" w14:textId="77777777" w:rsidTr="00AC0416">
        <w:tc>
          <w:tcPr>
            <w:tcW w:w="1803" w:type="dxa"/>
          </w:tcPr>
          <w:p w14:paraId="3C3AC4BE" w14:textId="25C1AF9D" w:rsidR="007F6884" w:rsidRDefault="007F6884">
            <w:r>
              <w:t>V NaOH</w:t>
            </w:r>
          </w:p>
        </w:tc>
        <w:tc>
          <w:tcPr>
            <w:tcW w:w="1803" w:type="dxa"/>
          </w:tcPr>
          <w:p w14:paraId="359A7195" w14:textId="07E726DF" w:rsidR="007F6884" w:rsidRDefault="007F6884">
            <w:r>
              <w:t>16.75</w:t>
            </w:r>
          </w:p>
        </w:tc>
        <w:tc>
          <w:tcPr>
            <w:tcW w:w="1803" w:type="dxa"/>
          </w:tcPr>
          <w:p w14:paraId="010442B1" w14:textId="7B6DE49F" w:rsidR="007F6884" w:rsidRDefault="007F6884">
            <w:r>
              <w:t>16.20</w:t>
            </w:r>
          </w:p>
        </w:tc>
        <w:tc>
          <w:tcPr>
            <w:tcW w:w="1803" w:type="dxa"/>
          </w:tcPr>
          <w:p w14:paraId="1B7F2073" w14:textId="586142C2" w:rsidR="007F6884" w:rsidRDefault="007F6884">
            <w:r>
              <w:t>16.60</w:t>
            </w:r>
          </w:p>
        </w:tc>
      </w:tr>
      <w:tr w:rsidR="007F6884" w14:paraId="586CE136" w14:textId="77777777" w:rsidTr="00AC0416">
        <w:tc>
          <w:tcPr>
            <w:tcW w:w="1803" w:type="dxa"/>
          </w:tcPr>
          <w:p w14:paraId="6FF21E6E" w14:textId="08C13D43" w:rsidR="007F6884" w:rsidRDefault="007F6884">
            <w:r>
              <w:t>Moles of NaOH</w:t>
            </w:r>
          </w:p>
        </w:tc>
        <w:tc>
          <w:tcPr>
            <w:tcW w:w="1803" w:type="dxa"/>
          </w:tcPr>
          <w:p w14:paraId="368665FC" w14:textId="4C43DBB6" w:rsidR="007F6884" w:rsidRDefault="000539AB">
            <w:r>
              <w:t>1.623x10^-3 Moles</w:t>
            </w:r>
          </w:p>
        </w:tc>
        <w:tc>
          <w:tcPr>
            <w:tcW w:w="1803" w:type="dxa"/>
          </w:tcPr>
          <w:p w14:paraId="5D03507C" w14:textId="4A2717C4" w:rsidR="007F6884" w:rsidRDefault="007F6884">
            <w:r>
              <w:t>1.623x10^-3 Moles</w:t>
            </w:r>
          </w:p>
        </w:tc>
        <w:tc>
          <w:tcPr>
            <w:tcW w:w="1803" w:type="dxa"/>
          </w:tcPr>
          <w:p w14:paraId="63337A04" w14:textId="7A8A470C" w:rsidR="007F6884" w:rsidRDefault="000539AB">
            <w:r>
              <w:t>1.623x10^-3 Moles</w:t>
            </w:r>
          </w:p>
        </w:tc>
      </w:tr>
      <w:tr w:rsidR="007F6884" w14:paraId="2ED1C054" w14:textId="77777777" w:rsidTr="00AC0416">
        <w:tc>
          <w:tcPr>
            <w:tcW w:w="1803" w:type="dxa"/>
          </w:tcPr>
          <w:p w14:paraId="6408B0DA" w14:textId="46D6048E" w:rsidR="007F6884" w:rsidRDefault="007F6884">
            <w:r>
              <w:t>Moles HCL</w:t>
            </w:r>
          </w:p>
        </w:tc>
        <w:tc>
          <w:tcPr>
            <w:tcW w:w="1803" w:type="dxa"/>
          </w:tcPr>
          <w:p w14:paraId="3C758C0A" w14:textId="5583EE56" w:rsidR="007F6884" w:rsidRDefault="000D4029">
            <w:r>
              <w:t>1.6</w:t>
            </w:r>
            <w:r w:rsidR="00C61290">
              <w:t>78x10^-3 Moles</w:t>
            </w:r>
          </w:p>
        </w:tc>
        <w:tc>
          <w:tcPr>
            <w:tcW w:w="1803" w:type="dxa"/>
          </w:tcPr>
          <w:p w14:paraId="048A243E" w14:textId="6D94BCD9" w:rsidR="007F6884" w:rsidRDefault="007F6884">
            <w:r>
              <w:t>1.62324x10^-3 Moles</w:t>
            </w:r>
          </w:p>
        </w:tc>
        <w:tc>
          <w:tcPr>
            <w:tcW w:w="1803" w:type="dxa"/>
          </w:tcPr>
          <w:p w14:paraId="429D1260" w14:textId="45A6E9B3" w:rsidR="007F6884" w:rsidRDefault="00625438">
            <w:r>
              <w:t>1.663x10^-3 Moles</w:t>
            </w:r>
          </w:p>
        </w:tc>
      </w:tr>
      <w:tr w:rsidR="007F6884" w14:paraId="15D3936B" w14:textId="77777777" w:rsidTr="00AC0416">
        <w:tc>
          <w:tcPr>
            <w:tcW w:w="1803" w:type="dxa"/>
          </w:tcPr>
          <w:p w14:paraId="3FCC269D" w14:textId="5DA9CCC9" w:rsidR="007F6884" w:rsidRDefault="007F6884">
            <w:r>
              <w:t>Molarity of HCl</w:t>
            </w:r>
          </w:p>
        </w:tc>
        <w:tc>
          <w:tcPr>
            <w:tcW w:w="1803" w:type="dxa"/>
          </w:tcPr>
          <w:p w14:paraId="15F2358C" w14:textId="0B241D0D" w:rsidR="007F6884" w:rsidRDefault="007D5A55">
            <w:r>
              <w:t>0.0671</w:t>
            </w:r>
            <w:r w:rsidR="0017247C">
              <w:t>Mol/L</w:t>
            </w:r>
          </w:p>
        </w:tc>
        <w:tc>
          <w:tcPr>
            <w:tcW w:w="1803" w:type="dxa"/>
          </w:tcPr>
          <w:p w14:paraId="07FCED8A" w14:textId="3C2EECB1" w:rsidR="007F6884" w:rsidRDefault="007F6884">
            <w:r>
              <w:t>0.649 Mol/L</w:t>
            </w:r>
          </w:p>
        </w:tc>
        <w:tc>
          <w:tcPr>
            <w:tcW w:w="1803" w:type="dxa"/>
          </w:tcPr>
          <w:p w14:paraId="0D318B05" w14:textId="04694D95" w:rsidR="007F6884" w:rsidRDefault="0017247C">
            <w:r>
              <w:t>0.0665Mol/L</w:t>
            </w:r>
          </w:p>
        </w:tc>
      </w:tr>
    </w:tbl>
    <w:p w14:paraId="37C530F9" w14:textId="77777777" w:rsidR="00961BE0" w:rsidRDefault="00961BE0"/>
    <w:p w14:paraId="6D3397DD" w14:textId="6FDEA9F7" w:rsidR="006E3D23" w:rsidRDefault="00F63460" w:rsidP="003C0FED">
      <w:pPr>
        <w:pStyle w:val="Heading1"/>
      </w:pPr>
      <w:bookmarkStart w:id="17" w:name="_Toc129183182"/>
      <w:bookmarkStart w:id="18" w:name="_Toc132287276"/>
      <w:r>
        <w:t>Conclusion</w:t>
      </w:r>
      <w:bookmarkEnd w:id="17"/>
      <w:bookmarkEnd w:id="18"/>
    </w:p>
    <w:p w14:paraId="48323D3A" w14:textId="767A04F8" w:rsidR="00003F04" w:rsidRDefault="00003F04" w:rsidP="00003F04">
      <w:pPr>
        <w:rPr>
          <w:u w:val="single"/>
        </w:rPr>
      </w:pPr>
      <w:r>
        <w:rPr>
          <w:u w:val="single"/>
        </w:rPr>
        <w:t>Positives</w:t>
      </w:r>
    </w:p>
    <w:p w14:paraId="4A63C119" w14:textId="77777777" w:rsidR="00003F04" w:rsidRDefault="00003F04" w:rsidP="00003F04">
      <w:r>
        <w:t>When done correctly it is a highly accurate process</w:t>
      </w:r>
    </w:p>
    <w:p w14:paraId="6FF3AC8D" w14:textId="77777777" w:rsidR="00003F04" w:rsidRDefault="00003F04" w:rsidP="00003F04">
      <w:r>
        <w:t>The costs to do get the equipment and reactants are relatively cheap to acquire compared to alternatives.</w:t>
      </w:r>
    </w:p>
    <w:p w14:paraId="722FA092" w14:textId="77777777" w:rsidR="00003F04" w:rsidRDefault="00003F04" w:rsidP="00003F04">
      <w:r>
        <w:t>The process of titrations is simple and doesn’t require any special training or skills.</w:t>
      </w:r>
    </w:p>
    <w:p w14:paraId="282FEAEA" w14:textId="016C081B" w:rsidR="00003F04" w:rsidRDefault="00003F04" w:rsidP="00003F04">
      <w:pPr>
        <w:rPr>
          <w:u w:val="single"/>
        </w:rPr>
      </w:pPr>
      <w:r>
        <w:rPr>
          <w:u w:val="single"/>
        </w:rPr>
        <w:t>Negatives</w:t>
      </w:r>
    </w:p>
    <w:p w14:paraId="5153DFCF" w14:textId="77777777" w:rsidR="00003F04" w:rsidRDefault="00003F04" w:rsidP="00003F04">
      <w:r>
        <w:t>During the process of completing this experiment it is very easy to add too much of the solution and go past the equivalence point, this cannot not be redone and creates inaccurate results.</w:t>
      </w:r>
    </w:p>
    <w:p w14:paraId="19BDE902" w14:textId="77777777" w:rsidR="00003F04" w:rsidRDefault="00003F04" w:rsidP="00003F04">
      <w:r>
        <w:t xml:space="preserve">Human error can occur in multiple ways, the burette has to be read correctly to show </w:t>
      </w:r>
      <w:proofErr w:type="spellStart"/>
      <w:proofErr w:type="gramStart"/>
      <w:r>
        <w:t>a</w:t>
      </w:r>
      <w:proofErr w:type="spellEnd"/>
      <w:proofErr w:type="gramEnd"/>
      <w:r>
        <w:t xml:space="preserve"> accurate measurement. To control the flow out of the tap the operator must has fine control over the tap to allow for small adjustments to flow. </w:t>
      </w:r>
    </w:p>
    <w:p w14:paraId="25A0BF47" w14:textId="77777777" w:rsidR="00003F04" w:rsidRDefault="00003F04" w:rsidP="00003F04">
      <w:r>
        <w:t>Depending on the user the duration of the test can vary massively. If the first titration was relatively accurate the next titration will occur quickly</w:t>
      </w:r>
    </w:p>
    <w:p w14:paraId="22D6E08F" w14:textId="1DB3BBC6" w:rsidR="00003F04" w:rsidRPr="00E045ED" w:rsidRDefault="00003F04" w:rsidP="00003F04">
      <w:r>
        <w:t xml:space="preserve">The standard solution must be accurate to be able to identify the concentration of the unknown solution. Without </w:t>
      </w:r>
      <w:r w:rsidR="007F6884">
        <w:t>an</w:t>
      </w:r>
      <w:r>
        <w:t xml:space="preserve"> accurate standard the solution it will skew the results.</w:t>
      </w:r>
    </w:p>
    <w:p w14:paraId="013BEF4E" w14:textId="4B466346" w:rsidR="00003F04" w:rsidRPr="00003F04" w:rsidRDefault="00003F04" w:rsidP="00003F04"/>
    <w:p w14:paraId="21DA0D9A" w14:textId="0C62D96B" w:rsidR="00E045ED" w:rsidRDefault="003C0FED">
      <w:r>
        <w:lastRenderedPageBreak/>
        <w:t xml:space="preserve">Titration is a simple and effective method of calculating the concentration of an unknown solution requiring little </w:t>
      </w:r>
      <w:r w:rsidR="00003F04">
        <w:t>skill and finances compared to other processes.</w:t>
      </w:r>
    </w:p>
    <w:p w14:paraId="37C53108" w14:textId="77777777" w:rsidR="00961BE0" w:rsidRDefault="00F63460">
      <w:pPr>
        <w:pStyle w:val="Heading1"/>
      </w:pPr>
      <w:bookmarkStart w:id="19" w:name="_Toc132287277"/>
      <w:r>
        <w:t>Alternatives</w:t>
      </w:r>
      <w:bookmarkEnd w:id="19"/>
    </w:p>
    <w:p w14:paraId="51F38422" w14:textId="4CBAEDAB" w:rsidR="00003F04" w:rsidRPr="00003F04" w:rsidRDefault="00003F04" w:rsidP="00003F04">
      <w:r>
        <w:t>Spec</w:t>
      </w:r>
      <w:r w:rsidR="00015712">
        <w:t xml:space="preserve">troscopy – This involves measuring the </w:t>
      </w:r>
      <w:r w:rsidR="007B29A5">
        <w:t>absorption</w:t>
      </w:r>
      <w:r w:rsidR="00015712">
        <w:t xml:space="preserve"> or emission of light </w:t>
      </w:r>
      <w:r w:rsidR="007B29A5">
        <w:t xml:space="preserve">to determine the concentration of a </w:t>
      </w:r>
      <w:r w:rsidR="000D5266">
        <w:t>substance.</w:t>
      </w:r>
      <w:r w:rsidR="007B29A5">
        <w:t xml:space="preserve"> </w:t>
      </w:r>
    </w:p>
    <w:p w14:paraId="37C53109" w14:textId="4096DC46" w:rsidR="00961BE0" w:rsidRDefault="007B29A5">
      <w:r>
        <w:t>C</w:t>
      </w:r>
      <w:r w:rsidR="004E1002">
        <w:t xml:space="preserve">onductivity – involves testing the conductivity of a </w:t>
      </w:r>
      <w:r w:rsidR="008E09E8">
        <w:t xml:space="preserve">solution which can be used to calculate the </w:t>
      </w:r>
      <w:r w:rsidR="000D5266">
        <w:t>concentration of a solution.</w:t>
      </w:r>
    </w:p>
    <w:p w14:paraId="227A7556" w14:textId="089EEE55" w:rsidR="000D5266" w:rsidRDefault="000D5266">
      <w:r>
        <w:t xml:space="preserve">Gravimetry – involves </w:t>
      </w:r>
      <w:r w:rsidR="006F493B">
        <w:t>measuring</w:t>
      </w:r>
      <w:r>
        <w:t xml:space="preserve"> the mass of a sample before and after a ch</w:t>
      </w:r>
      <w:r w:rsidR="006F493B">
        <w:t>e</w:t>
      </w:r>
      <w:r>
        <w:t xml:space="preserve">mical reaction to </w:t>
      </w:r>
      <w:r w:rsidR="006F493B">
        <w:t>determine the amount of a specific component in the sample.</w:t>
      </w:r>
    </w:p>
    <w:sdt>
      <w:sdtPr>
        <w:rPr>
          <w:rFonts w:ascii="Calibri" w:eastAsia="Calibri" w:hAnsi="Calibri"/>
          <w:color w:val="auto"/>
          <w:sz w:val="22"/>
          <w:szCs w:val="22"/>
        </w:rPr>
        <w:id w:val="-957333670"/>
        <w:docPartObj>
          <w:docPartGallery w:val="Bibliographies"/>
          <w:docPartUnique/>
        </w:docPartObj>
      </w:sdtPr>
      <w:sdtEndPr/>
      <w:sdtContent>
        <w:p w14:paraId="61F13868" w14:textId="785156B6" w:rsidR="006F493B" w:rsidRDefault="006F493B">
          <w:pPr>
            <w:pStyle w:val="Heading1"/>
          </w:pPr>
          <w:r>
            <w:t>Bibliography</w:t>
          </w:r>
        </w:p>
        <w:sdt>
          <w:sdtPr>
            <w:id w:val="111145805"/>
            <w:bibliography/>
          </w:sdtPr>
          <w:sdtEndPr/>
          <w:sdtContent>
            <w:p w14:paraId="12572290" w14:textId="77777777" w:rsidR="00002A4F" w:rsidRDefault="006F493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02A4F" w14:paraId="51730779" w14:textId="77777777">
                <w:trPr>
                  <w:divId w:val="459416229"/>
                  <w:tblCellSpacing w:w="15" w:type="dxa"/>
                </w:trPr>
                <w:tc>
                  <w:tcPr>
                    <w:tcW w:w="50" w:type="pct"/>
                    <w:hideMark/>
                  </w:tcPr>
                  <w:p w14:paraId="20F6C0BB" w14:textId="0BF35D83" w:rsidR="00002A4F" w:rsidRDefault="00002A4F">
                    <w:pPr>
                      <w:pStyle w:val="Bibliography"/>
                      <w:rPr>
                        <w:noProof/>
                        <w:sz w:val="24"/>
                        <w:szCs w:val="24"/>
                      </w:rPr>
                    </w:pPr>
                    <w:r>
                      <w:rPr>
                        <w:noProof/>
                      </w:rPr>
                      <w:t xml:space="preserve">[1] </w:t>
                    </w:r>
                  </w:p>
                </w:tc>
                <w:tc>
                  <w:tcPr>
                    <w:tcW w:w="0" w:type="auto"/>
                    <w:hideMark/>
                  </w:tcPr>
                  <w:p w14:paraId="354C76B7" w14:textId="77777777" w:rsidR="00002A4F" w:rsidRDefault="00002A4F">
                    <w:pPr>
                      <w:pStyle w:val="Bibliography"/>
                      <w:rPr>
                        <w:noProof/>
                      </w:rPr>
                    </w:pPr>
                    <w:r>
                      <w:rPr>
                        <w:noProof/>
                      </w:rPr>
                      <w:t>“Cambridge Dictionary,” Cambridge dictionary, 2023. [Online]. Available: https://dictionary.cambridge.org/dictionary/english/titration. [Accessed 13 April 2023].</w:t>
                    </w:r>
                  </w:p>
                </w:tc>
              </w:tr>
              <w:tr w:rsidR="00002A4F" w14:paraId="339E6323" w14:textId="77777777">
                <w:trPr>
                  <w:divId w:val="459416229"/>
                  <w:tblCellSpacing w:w="15" w:type="dxa"/>
                </w:trPr>
                <w:tc>
                  <w:tcPr>
                    <w:tcW w:w="50" w:type="pct"/>
                    <w:hideMark/>
                  </w:tcPr>
                  <w:p w14:paraId="44F28140" w14:textId="77777777" w:rsidR="00002A4F" w:rsidRDefault="00002A4F">
                    <w:pPr>
                      <w:pStyle w:val="Bibliography"/>
                      <w:rPr>
                        <w:noProof/>
                      </w:rPr>
                    </w:pPr>
                    <w:r>
                      <w:rPr>
                        <w:noProof/>
                      </w:rPr>
                      <w:t xml:space="preserve">[2] </w:t>
                    </w:r>
                  </w:p>
                </w:tc>
                <w:tc>
                  <w:tcPr>
                    <w:tcW w:w="0" w:type="auto"/>
                    <w:hideMark/>
                  </w:tcPr>
                  <w:p w14:paraId="26555B5A" w14:textId="77777777" w:rsidR="00002A4F" w:rsidRDefault="00002A4F">
                    <w:pPr>
                      <w:pStyle w:val="Bibliography"/>
                      <w:rPr>
                        <w:noProof/>
                      </w:rPr>
                    </w:pPr>
                    <w:r>
                      <w:rPr>
                        <w:noProof/>
                      </w:rPr>
                      <w:t>“Education,” 2023. [Online]. Available: https://edu.rsc.org/resources/standard-solution/2257.article. [Accessed 13 April 2023].</w:t>
                    </w:r>
                  </w:p>
                </w:tc>
              </w:tr>
              <w:tr w:rsidR="00002A4F" w14:paraId="49F938CA" w14:textId="77777777">
                <w:trPr>
                  <w:divId w:val="459416229"/>
                  <w:tblCellSpacing w:w="15" w:type="dxa"/>
                </w:trPr>
                <w:tc>
                  <w:tcPr>
                    <w:tcW w:w="50" w:type="pct"/>
                    <w:hideMark/>
                  </w:tcPr>
                  <w:p w14:paraId="5E4E0E94" w14:textId="77777777" w:rsidR="00002A4F" w:rsidRDefault="00002A4F">
                    <w:pPr>
                      <w:pStyle w:val="Bibliography"/>
                      <w:rPr>
                        <w:noProof/>
                      </w:rPr>
                    </w:pPr>
                    <w:r>
                      <w:rPr>
                        <w:noProof/>
                      </w:rPr>
                      <w:t xml:space="preserve">[3] </w:t>
                    </w:r>
                  </w:p>
                </w:tc>
                <w:tc>
                  <w:tcPr>
                    <w:tcW w:w="0" w:type="auto"/>
                    <w:hideMark/>
                  </w:tcPr>
                  <w:p w14:paraId="73922DF0" w14:textId="77777777" w:rsidR="00002A4F" w:rsidRDefault="00002A4F">
                    <w:pPr>
                      <w:pStyle w:val="Bibliography"/>
                      <w:rPr>
                        <w:noProof/>
                      </w:rPr>
                    </w:pPr>
                    <w:r>
                      <w:rPr>
                        <w:noProof/>
                      </w:rPr>
                      <w:t>T. E. o. E. Britannica, “Britannica,” Britannica, 6 March 2023. [Online]. Available: https://www.britannica.com/science/phenolphthalein. [Accessed 15 April 2023].</w:t>
                    </w:r>
                  </w:p>
                </w:tc>
              </w:tr>
              <w:tr w:rsidR="00002A4F" w14:paraId="725F3DD4" w14:textId="77777777">
                <w:trPr>
                  <w:divId w:val="459416229"/>
                  <w:tblCellSpacing w:w="15" w:type="dxa"/>
                </w:trPr>
                <w:tc>
                  <w:tcPr>
                    <w:tcW w:w="50" w:type="pct"/>
                    <w:hideMark/>
                  </w:tcPr>
                  <w:p w14:paraId="790466BC" w14:textId="77777777" w:rsidR="00002A4F" w:rsidRDefault="00002A4F">
                    <w:pPr>
                      <w:pStyle w:val="Bibliography"/>
                      <w:rPr>
                        <w:noProof/>
                      </w:rPr>
                    </w:pPr>
                    <w:r>
                      <w:rPr>
                        <w:noProof/>
                      </w:rPr>
                      <w:t xml:space="preserve">[4] </w:t>
                    </w:r>
                  </w:p>
                </w:tc>
                <w:tc>
                  <w:tcPr>
                    <w:tcW w:w="0" w:type="auto"/>
                    <w:hideMark/>
                  </w:tcPr>
                  <w:p w14:paraId="38E633D5" w14:textId="77777777" w:rsidR="00002A4F" w:rsidRDefault="00002A4F">
                    <w:pPr>
                      <w:pStyle w:val="Bibliography"/>
                      <w:rPr>
                        <w:noProof/>
                      </w:rPr>
                    </w:pPr>
                    <w:r>
                      <w:rPr>
                        <w:noProof/>
                      </w:rPr>
                      <w:t>V. Assey, “Improved salt iodation methods for small-scale salt producers in low-resource settings in Tanzania,” BMC Public Health, 2009.</w:t>
                    </w:r>
                  </w:p>
                </w:tc>
              </w:tr>
              <w:tr w:rsidR="00002A4F" w14:paraId="7E871180" w14:textId="77777777">
                <w:trPr>
                  <w:divId w:val="459416229"/>
                  <w:tblCellSpacing w:w="15" w:type="dxa"/>
                </w:trPr>
                <w:tc>
                  <w:tcPr>
                    <w:tcW w:w="50" w:type="pct"/>
                    <w:hideMark/>
                  </w:tcPr>
                  <w:p w14:paraId="4AD3EAD9" w14:textId="77777777" w:rsidR="00002A4F" w:rsidRDefault="00002A4F">
                    <w:pPr>
                      <w:pStyle w:val="Bibliography"/>
                      <w:rPr>
                        <w:noProof/>
                      </w:rPr>
                    </w:pPr>
                    <w:r>
                      <w:rPr>
                        <w:noProof/>
                      </w:rPr>
                      <w:t xml:space="preserve">[5] </w:t>
                    </w:r>
                  </w:p>
                </w:tc>
                <w:tc>
                  <w:tcPr>
                    <w:tcW w:w="0" w:type="auto"/>
                    <w:hideMark/>
                  </w:tcPr>
                  <w:p w14:paraId="3EE551FC" w14:textId="77777777" w:rsidR="00002A4F" w:rsidRDefault="00002A4F">
                    <w:pPr>
                      <w:pStyle w:val="Bibliography"/>
                      <w:rPr>
                        <w:noProof/>
                      </w:rPr>
                    </w:pPr>
                    <w:r>
                      <w:rPr>
                        <w:noProof/>
                      </w:rPr>
                      <w:t>K. Beck, “Where Is Titration Used in Industry?,” Sciencing, 09 March 2020. [Online]. Available: https://sciencing.com/list-5772040-titration-used-industry-.html. [Accessed 15 April 2023].</w:t>
                    </w:r>
                  </w:p>
                </w:tc>
              </w:tr>
              <w:tr w:rsidR="00002A4F" w14:paraId="3BDB6AAB" w14:textId="77777777">
                <w:trPr>
                  <w:divId w:val="459416229"/>
                  <w:tblCellSpacing w:w="15" w:type="dxa"/>
                </w:trPr>
                <w:tc>
                  <w:tcPr>
                    <w:tcW w:w="50" w:type="pct"/>
                    <w:hideMark/>
                  </w:tcPr>
                  <w:p w14:paraId="1EB75D5A" w14:textId="77777777" w:rsidR="00002A4F" w:rsidRDefault="00002A4F">
                    <w:pPr>
                      <w:pStyle w:val="Bibliography"/>
                      <w:rPr>
                        <w:noProof/>
                      </w:rPr>
                    </w:pPr>
                    <w:r>
                      <w:rPr>
                        <w:noProof/>
                      </w:rPr>
                      <w:t xml:space="preserve">[6] </w:t>
                    </w:r>
                  </w:p>
                </w:tc>
                <w:tc>
                  <w:tcPr>
                    <w:tcW w:w="0" w:type="auto"/>
                    <w:hideMark/>
                  </w:tcPr>
                  <w:p w14:paraId="7B85174A" w14:textId="77777777" w:rsidR="00002A4F" w:rsidRDefault="00002A4F">
                    <w:pPr>
                      <w:pStyle w:val="Bibliography"/>
                      <w:rPr>
                        <w:noProof/>
                      </w:rPr>
                    </w:pPr>
                    <w:r>
                      <w:rPr>
                        <w:noProof/>
                      </w:rPr>
                      <w:t>“Safety data sheet - HCL,” Fisher science, 2015.</w:t>
                    </w:r>
                  </w:p>
                </w:tc>
              </w:tr>
              <w:tr w:rsidR="00002A4F" w14:paraId="3C36A21B" w14:textId="77777777">
                <w:trPr>
                  <w:divId w:val="459416229"/>
                  <w:tblCellSpacing w:w="15" w:type="dxa"/>
                </w:trPr>
                <w:tc>
                  <w:tcPr>
                    <w:tcW w:w="50" w:type="pct"/>
                    <w:hideMark/>
                  </w:tcPr>
                  <w:p w14:paraId="6B97F477" w14:textId="77777777" w:rsidR="00002A4F" w:rsidRDefault="00002A4F">
                    <w:pPr>
                      <w:pStyle w:val="Bibliography"/>
                      <w:rPr>
                        <w:noProof/>
                      </w:rPr>
                    </w:pPr>
                    <w:r>
                      <w:rPr>
                        <w:noProof/>
                      </w:rPr>
                      <w:t xml:space="preserve">[7] </w:t>
                    </w:r>
                  </w:p>
                </w:tc>
                <w:tc>
                  <w:tcPr>
                    <w:tcW w:w="0" w:type="auto"/>
                    <w:hideMark/>
                  </w:tcPr>
                  <w:p w14:paraId="3F8A6AF9" w14:textId="77777777" w:rsidR="00002A4F" w:rsidRDefault="00002A4F">
                    <w:pPr>
                      <w:pStyle w:val="Bibliography"/>
                      <w:rPr>
                        <w:noProof/>
                      </w:rPr>
                    </w:pPr>
                    <w:r>
                      <w:rPr>
                        <w:noProof/>
                      </w:rPr>
                      <w:t>“Safey data sheet - NaOH,” FIsher science, 2015.</w:t>
                    </w:r>
                  </w:p>
                </w:tc>
              </w:tr>
            </w:tbl>
            <w:p w14:paraId="16F5C2DF" w14:textId="77777777" w:rsidR="00002A4F" w:rsidRDefault="00002A4F">
              <w:pPr>
                <w:divId w:val="459416229"/>
                <w:rPr>
                  <w:rFonts w:eastAsia="Times New Roman"/>
                  <w:noProof/>
                </w:rPr>
              </w:pPr>
            </w:p>
            <w:p w14:paraId="7E0DE8A9" w14:textId="7B8A00E5" w:rsidR="006F493B" w:rsidRDefault="006F493B">
              <w:r>
                <w:rPr>
                  <w:b/>
                  <w:bCs/>
                  <w:noProof/>
                </w:rPr>
                <w:fldChar w:fldCharType="end"/>
              </w:r>
            </w:p>
          </w:sdtContent>
        </w:sdt>
      </w:sdtContent>
    </w:sdt>
    <w:p w14:paraId="37C5310D" w14:textId="4A6C233D" w:rsidR="00961BE0" w:rsidRDefault="00083C3F" w:rsidP="00127E82">
      <w:pPr>
        <w:pStyle w:val="Heading1"/>
      </w:pPr>
      <w:r>
        <w:lastRenderedPageBreak/>
        <w:t>Appendix</w:t>
      </w:r>
    </w:p>
    <w:p w14:paraId="76D2037F" w14:textId="77777777" w:rsidR="008A3FA1" w:rsidRDefault="008A3FA1" w:rsidP="008A3FA1">
      <w:pPr>
        <w:keepNext/>
      </w:pPr>
      <w:r w:rsidRPr="006D2525">
        <w:drawing>
          <wp:inline distT="0" distB="0" distL="0" distR="0" wp14:anchorId="6E8EE7FD" wp14:editId="7B66BFD4">
            <wp:extent cx="5022015" cy="6294665"/>
            <wp:effectExtent l="0" t="0" r="7620" b="0"/>
            <wp:docPr id="1421376823"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376823" name="Picture 1" descr="Table&#10;&#10;Description automatically generated"/>
                    <pic:cNvPicPr/>
                  </pic:nvPicPr>
                  <pic:blipFill>
                    <a:blip r:embed="rId28"/>
                    <a:stretch>
                      <a:fillRect/>
                    </a:stretch>
                  </pic:blipFill>
                  <pic:spPr>
                    <a:xfrm>
                      <a:off x="0" y="0"/>
                      <a:ext cx="5022015" cy="6294665"/>
                    </a:xfrm>
                    <a:prstGeom prst="rect">
                      <a:avLst/>
                    </a:prstGeom>
                  </pic:spPr>
                </pic:pic>
              </a:graphicData>
            </a:graphic>
          </wp:inline>
        </w:drawing>
      </w:r>
    </w:p>
    <w:p w14:paraId="44F67099" w14:textId="7FC95879" w:rsidR="008A3FA1" w:rsidRPr="008A3FA1" w:rsidRDefault="008A3FA1" w:rsidP="008A3FA1">
      <w:pPr>
        <w:pStyle w:val="Caption"/>
      </w:pPr>
      <w:r>
        <w:t xml:space="preserve">Figure </w:t>
      </w:r>
      <w:fldSimple w:instr=" SEQ Figure \* ARABIC ">
        <w:r>
          <w:rPr>
            <w:noProof/>
          </w:rPr>
          <w:t>2</w:t>
        </w:r>
      </w:fldSimple>
    </w:p>
    <w:p w14:paraId="7F3C4D76" w14:textId="77777777" w:rsidR="00D21259" w:rsidRDefault="00714A22" w:rsidP="00D21259">
      <w:pPr>
        <w:keepNext/>
      </w:pPr>
      <w:r w:rsidRPr="00714A22">
        <w:lastRenderedPageBreak/>
        <w:drawing>
          <wp:inline distT="0" distB="0" distL="0" distR="0" wp14:anchorId="68EE5BA7" wp14:editId="1B3F0A42">
            <wp:extent cx="5113463" cy="6332769"/>
            <wp:effectExtent l="0" t="0" r="0" b="0"/>
            <wp:docPr id="67640892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08920" name="Picture 1" descr="Diagram&#10;&#10;Description automatically generated"/>
                    <pic:cNvPicPr/>
                  </pic:nvPicPr>
                  <pic:blipFill>
                    <a:blip r:embed="rId29"/>
                    <a:stretch>
                      <a:fillRect/>
                    </a:stretch>
                  </pic:blipFill>
                  <pic:spPr>
                    <a:xfrm>
                      <a:off x="0" y="0"/>
                      <a:ext cx="5113463" cy="6332769"/>
                    </a:xfrm>
                    <a:prstGeom prst="rect">
                      <a:avLst/>
                    </a:prstGeom>
                  </pic:spPr>
                </pic:pic>
              </a:graphicData>
            </a:graphic>
          </wp:inline>
        </w:drawing>
      </w:r>
    </w:p>
    <w:p w14:paraId="11C6E566" w14:textId="454C1FCE" w:rsidR="00127E82" w:rsidRDefault="00D21259" w:rsidP="00D21259">
      <w:pPr>
        <w:pStyle w:val="Caption"/>
      </w:pPr>
      <w:r>
        <w:t xml:space="preserve">Figure </w:t>
      </w:r>
      <w:fldSimple w:instr=" SEQ Figure \* ARABIC ">
        <w:r w:rsidR="008A3FA1">
          <w:rPr>
            <w:noProof/>
          </w:rPr>
          <w:t>3</w:t>
        </w:r>
      </w:fldSimple>
    </w:p>
    <w:p w14:paraId="7F295134" w14:textId="77777777" w:rsidR="00D21259" w:rsidRDefault="00714A22" w:rsidP="00D21259">
      <w:pPr>
        <w:keepNext/>
      </w:pPr>
      <w:r w:rsidRPr="00714A22">
        <w:lastRenderedPageBreak/>
        <w:drawing>
          <wp:inline distT="0" distB="0" distL="0" distR="0" wp14:anchorId="01C19D69" wp14:editId="7BC067E8">
            <wp:extent cx="4930567" cy="6363251"/>
            <wp:effectExtent l="0" t="0" r="3810" b="0"/>
            <wp:docPr id="1899128828"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28828" name="Picture 1" descr="Text, letter&#10;&#10;Description automatically generated"/>
                    <pic:cNvPicPr/>
                  </pic:nvPicPr>
                  <pic:blipFill>
                    <a:blip r:embed="rId30"/>
                    <a:stretch>
                      <a:fillRect/>
                    </a:stretch>
                  </pic:blipFill>
                  <pic:spPr>
                    <a:xfrm>
                      <a:off x="0" y="0"/>
                      <a:ext cx="4930567" cy="6363251"/>
                    </a:xfrm>
                    <a:prstGeom prst="rect">
                      <a:avLst/>
                    </a:prstGeom>
                  </pic:spPr>
                </pic:pic>
              </a:graphicData>
            </a:graphic>
          </wp:inline>
        </w:drawing>
      </w:r>
    </w:p>
    <w:p w14:paraId="35413EE9" w14:textId="5AC64D26" w:rsidR="00714A22" w:rsidRDefault="00D21259" w:rsidP="00D21259">
      <w:pPr>
        <w:pStyle w:val="Caption"/>
      </w:pPr>
      <w:r>
        <w:t xml:space="preserve">Figure </w:t>
      </w:r>
      <w:fldSimple w:instr=" SEQ Figure \* ARABIC ">
        <w:r w:rsidR="008A3FA1">
          <w:rPr>
            <w:noProof/>
          </w:rPr>
          <w:t>4</w:t>
        </w:r>
      </w:fldSimple>
    </w:p>
    <w:p w14:paraId="6E836DA5" w14:textId="77777777" w:rsidR="00D21259" w:rsidRDefault="00311EA9" w:rsidP="00D21259">
      <w:pPr>
        <w:keepNext/>
      </w:pPr>
      <w:r w:rsidRPr="00311EA9">
        <w:lastRenderedPageBreak/>
        <w:drawing>
          <wp:inline distT="0" distB="0" distL="0" distR="0" wp14:anchorId="133ECC5E" wp14:editId="6B32E4B9">
            <wp:extent cx="4991533" cy="6287045"/>
            <wp:effectExtent l="0" t="0" r="0" b="0"/>
            <wp:docPr id="1367047874"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047874" name="Picture 1" descr="Text, letter&#10;&#10;Description automatically generated"/>
                    <pic:cNvPicPr/>
                  </pic:nvPicPr>
                  <pic:blipFill>
                    <a:blip r:embed="rId31"/>
                    <a:stretch>
                      <a:fillRect/>
                    </a:stretch>
                  </pic:blipFill>
                  <pic:spPr>
                    <a:xfrm>
                      <a:off x="0" y="0"/>
                      <a:ext cx="4991533" cy="6287045"/>
                    </a:xfrm>
                    <a:prstGeom prst="rect">
                      <a:avLst/>
                    </a:prstGeom>
                  </pic:spPr>
                </pic:pic>
              </a:graphicData>
            </a:graphic>
          </wp:inline>
        </w:drawing>
      </w:r>
    </w:p>
    <w:p w14:paraId="234B7E1A" w14:textId="5DF624FA" w:rsidR="00714A22" w:rsidRDefault="00D21259" w:rsidP="00D21259">
      <w:pPr>
        <w:pStyle w:val="Caption"/>
      </w:pPr>
      <w:r>
        <w:t xml:space="preserve">Figure </w:t>
      </w:r>
      <w:fldSimple w:instr=" SEQ Figure \* ARABIC ">
        <w:r w:rsidR="008A3FA1">
          <w:rPr>
            <w:noProof/>
          </w:rPr>
          <w:t>5</w:t>
        </w:r>
      </w:fldSimple>
    </w:p>
    <w:p w14:paraId="5B6500F6" w14:textId="7C0420E0" w:rsidR="00311EA9" w:rsidRDefault="00311EA9" w:rsidP="00127E82"/>
    <w:p w14:paraId="402856AE" w14:textId="100DC9D1" w:rsidR="00311EA9" w:rsidRDefault="00311EA9" w:rsidP="00127E82"/>
    <w:p w14:paraId="1E2E2DFD" w14:textId="77777777" w:rsidR="00D21259" w:rsidRDefault="006D2525" w:rsidP="00D21259">
      <w:pPr>
        <w:keepNext/>
      </w:pPr>
      <w:r w:rsidRPr="006D2525">
        <w:lastRenderedPageBreak/>
        <w:drawing>
          <wp:inline distT="0" distB="0" distL="0" distR="0" wp14:anchorId="6ACAB63C" wp14:editId="7DBE19AC">
            <wp:extent cx="5082980" cy="6607113"/>
            <wp:effectExtent l="0" t="0" r="3810" b="3810"/>
            <wp:docPr id="1473726212"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26212" name="Picture 1" descr="Text, letter&#10;&#10;Description automatically generated"/>
                    <pic:cNvPicPr/>
                  </pic:nvPicPr>
                  <pic:blipFill>
                    <a:blip r:embed="rId32"/>
                    <a:stretch>
                      <a:fillRect/>
                    </a:stretch>
                  </pic:blipFill>
                  <pic:spPr>
                    <a:xfrm>
                      <a:off x="0" y="0"/>
                      <a:ext cx="5082980" cy="6607113"/>
                    </a:xfrm>
                    <a:prstGeom prst="rect">
                      <a:avLst/>
                    </a:prstGeom>
                  </pic:spPr>
                </pic:pic>
              </a:graphicData>
            </a:graphic>
          </wp:inline>
        </w:drawing>
      </w:r>
    </w:p>
    <w:p w14:paraId="70BE14E7" w14:textId="0DEE6D3A" w:rsidR="00E4209F" w:rsidRDefault="00D21259" w:rsidP="00D21259">
      <w:pPr>
        <w:pStyle w:val="Caption"/>
      </w:pPr>
      <w:r>
        <w:t xml:space="preserve">Figure </w:t>
      </w:r>
      <w:fldSimple w:instr=" SEQ Figure \* ARABIC ">
        <w:r w:rsidR="008A3FA1">
          <w:rPr>
            <w:noProof/>
          </w:rPr>
          <w:t>6</w:t>
        </w:r>
      </w:fldSimple>
    </w:p>
    <w:p w14:paraId="78439C49" w14:textId="499FF548" w:rsidR="00D21259" w:rsidRDefault="00D21259" w:rsidP="00D21259">
      <w:pPr>
        <w:pStyle w:val="Caption"/>
      </w:pPr>
    </w:p>
    <w:p w14:paraId="35AE234C" w14:textId="77777777" w:rsidR="00D21259" w:rsidRDefault="006D2525" w:rsidP="00D21259">
      <w:pPr>
        <w:keepNext/>
      </w:pPr>
      <w:r w:rsidRPr="006D2525">
        <w:lastRenderedPageBreak/>
        <w:drawing>
          <wp:inline distT="0" distB="0" distL="0" distR="0" wp14:anchorId="4D119DF0" wp14:editId="37E4F00E">
            <wp:extent cx="4961050" cy="6302286"/>
            <wp:effectExtent l="0" t="0" r="0" b="3810"/>
            <wp:docPr id="1369199222"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199222" name="Picture 1" descr="Text, letter&#10;&#10;Description automatically generated"/>
                    <pic:cNvPicPr/>
                  </pic:nvPicPr>
                  <pic:blipFill>
                    <a:blip r:embed="rId33"/>
                    <a:stretch>
                      <a:fillRect/>
                    </a:stretch>
                  </pic:blipFill>
                  <pic:spPr>
                    <a:xfrm>
                      <a:off x="0" y="0"/>
                      <a:ext cx="4961050" cy="6302286"/>
                    </a:xfrm>
                    <a:prstGeom prst="rect">
                      <a:avLst/>
                    </a:prstGeom>
                  </pic:spPr>
                </pic:pic>
              </a:graphicData>
            </a:graphic>
          </wp:inline>
        </w:drawing>
      </w:r>
    </w:p>
    <w:p w14:paraId="748CDE91" w14:textId="14EED17C" w:rsidR="00D21259" w:rsidRDefault="00D21259" w:rsidP="00D21259">
      <w:pPr>
        <w:pStyle w:val="Caption"/>
      </w:pPr>
      <w:r>
        <w:t xml:space="preserve">Figure </w:t>
      </w:r>
      <w:fldSimple w:instr=" SEQ Figure \* ARABIC ">
        <w:r w:rsidR="008A3FA1">
          <w:rPr>
            <w:noProof/>
          </w:rPr>
          <w:t>7</w:t>
        </w:r>
      </w:fldSimple>
    </w:p>
    <w:p w14:paraId="3D6E8C86" w14:textId="77777777" w:rsidR="00D21259" w:rsidRDefault="00263BDB" w:rsidP="00D21259">
      <w:pPr>
        <w:keepNext/>
      </w:pPr>
      <w:r w:rsidRPr="00263BDB">
        <w:lastRenderedPageBreak/>
        <w:drawing>
          <wp:inline distT="0" distB="0" distL="0" distR="0" wp14:anchorId="734DD126" wp14:editId="0B5D9B91">
            <wp:extent cx="5067739" cy="6241321"/>
            <wp:effectExtent l="0" t="0" r="0" b="7620"/>
            <wp:docPr id="189988051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880511" name="Picture 1" descr="Diagram&#10;&#10;Description automatically generated"/>
                    <pic:cNvPicPr/>
                  </pic:nvPicPr>
                  <pic:blipFill>
                    <a:blip r:embed="rId34"/>
                    <a:stretch>
                      <a:fillRect/>
                    </a:stretch>
                  </pic:blipFill>
                  <pic:spPr>
                    <a:xfrm>
                      <a:off x="0" y="0"/>
                      <a:ext cx="5067739" cy="6241321"/>
                    </a:xfrm>
                    <a:prstGeom prst="rect">
                      <a:avLst/>
                    </a:prstGeom>
                  </pic:spPr>
                </pic:pic>
              </a:graphicData>
            </a:graphic>
          </wp:inline>
        </w:drawing>
      </w:r>
    </w:p>
    <w:p w14:paraId="5511CA11" w14:textId="55E94101" w:rsidR="00D21259" w:rsidRDefault="00D21259" w:rsidP="00D21259">
      <w:pPr>
        <w:pStyle w:val="Caption"/>
      </w:pPr>
      <w:r>
        <w:t xml:space="preserve">Figure </w:t>
      </w:r>
      <w:fldSimple w:instr=" SEQ Figure \* ARABIC ">
        <w:r w:rsidR="008A3FA1">
          <w:rPr>
            <w:noProof/>
          </w:rPr>
          <w:t>8</w:t>
        </w:r>
      </w:fldSimple>
    </w:p>
    <w:p w14:paraId="36A55469" w14:textId="77777777" w:rsidR="00D21259" w:rsidRDefault="00263BDB" w:rsidP="00D21259">
      <w:pPr>
        <w:keepNext/>
      </w:pPr>
      <w:r w:rsidRPr="00263BDB">
        <w:lastRenderedPageBreak/>
        <w:drawing>
          <wp:inline distT="0" distB="0" distL="0" distR="0" wp14:anchorId="49AAF9F8" wp14:editId="3F44697F">
            <wp:extent cx="4823878" cy="6279424"/>
            <wp:effectExtent l="0" t="0" r="0" b="7620"/>
            <wp:docPr id="651862184"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862184" name="Picture 1" descr="Text, letter&#10;&#10;Description automatically generated"/>
                    <pic:cNvPicPr/>
                  </pic:nvPicPr>
                  <pic:blipFill>
                    <a:blip r:embed="rId35"/>
                    <a:stretch>
                      <a:fillRect/>
                    </a:stretch>
                  </pic:blipFill>
                  <pic:spPr>
                    <a:xfrm>
                      <a:off x="0" y="0"/>
                      <a:ext cx="4823878" cy="6279424"/>
                    </a:xfrm>
                    <a:prstGeom prst="rect">
                      <a:avLst/>
                    </a:prstGeom>
                  </pic:spPr>
                </pic:pic>
              </a:graphicData>
            </a:graphic>
          </wp:inline>
        </w:drawing>
      </w:r>
    </w:p>
    <w:p w14:paraId="7FA40599" w14:textId="5B2BBEAF" w:rsidR="00D21259" w:rsidRDefault="00D21259" w:rsidP="00D21259">
      <w:pPr>
        <w:pStyle w:val="Caption"/>
      </w:pPr>
      <w:r>
        <w:t xml:space="preserve">Figure </w:t>
      </w:r>
      <w:fldSimple w:instr=" SEQ Figure \* ARABIC ">
        <w:r w:rsidR="008A3FA1">
          <w:rPr>
            <w:noProof/>
          </w:rPr>
          <w:t>9</w:t>
        </w:r>
      </w:fldSimple>
    </w:p>
    <w:p w14:paraId="143FBD6B" w14:textId="181BA866" w:rsidR="00D6725D" w:rsidRDefault="00D6725D" w:rsidP="00D6725D">
      <w:pPr>
        <w:keepNext/>
      </w:pPr>
    </w:p>
    <w:p w14:paraId="743DB656" w14:textId="781806B4" w:rsidR="006D2525" w:rsidRPr="00127E82" w:rsidRDefault="006D2525" w:rsidP="00D6725D">
      <w:pPr>
        <w:pStyle w:val="Caption"/>
      </w:pPr>
    </w:p>
    <w:sectPr w:rsidR="006D2525" w:rsidRPr="00127E8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6D5F6" w14:textId="77777777" w:rsidR="00AC77C2" w:rsidRDefault="00AC77C2">
      <w:pPr>
        <w:spacing w:after="0" w:line="240" w:lineRule="auto"/>
      </w:pPr>
      <w:r>
        <w:separator/>
      </w:r>
    </w:p>
  </w:endnote>
  <w:endnote w:type="continuationSeparator" w:id="0">
    <w:p w14:paraId="772FDD53" w14:textId="77777777" w:rsidR="00AC77C2" w:rsidRDefault="00AC7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8107B" w14:textId="77777777" w:rsidR="00AC77C2" w:rsidRDefault="00AC77C2">
      <w:pPr>
        <w:spacing w:after="0" w:line="240" w:lineRule="auto"/>
      </w:pPr>
      <w:r>
        <w:rPr>
          <w:color w:val="000000"/>
        </w:rPr>
        <w:separator/>
      </w:r>
    </w:p>
  </w:footnote>
  <w:footnote w:type="continuationSeparator" w:id="0">
    <w:p w14:paraId="5D767D21" w14:textId="77777777" w:rsidR="00AC77C2" w:rsidRDefault="00AC77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8511F"/>
    <w:multiLevelType w:val="multilevel"/>
    <w:tmpl w:val="C302A61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61C2858"/>
    <w:multiLevelType w:val="hybridMultilevel"/>
    <w:tmpl w:val="C1461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E966E3"/>
    <w:multiLevelType w:val="hybridMultilevel"/>
    <w:tmpl w:val="B65C7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A27AFD"/>
    <w:multiLevelType w:val="hybridMultilevel"/>
    <w:tmpl w:val="2C8C6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7152003">
    <w:abstractNumId w:val="0"/>
  </w:num>
  <w:num w:numId="2" w16cid:durableId="2130464348">
    <w:abstractNumId w:val="3"/>
  </w:num>
  <w:num w:numId="3" w16cid:durableId="697198520">
    <w:abstractNumId w:val="1"/>
  </w:num>
  <w:num w:numId="4" w16cid:durableId="1775501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1BE0"/>
    <w:rsid w:val="00002A4F"/>
    <w:rsid w:val="00003F04"/>
    <w:rsid w:val="00015712"/>
    <w:rsid w:val="000539AB"/>
    <w:rsid w:val="00057919"/>
    <w:rsid w:val="00063521"/>
    <w:rsid w:val="000757DA"/>
    <w:rsid w:val="00083C3F"/>
    <w:rsid w:val="0009099B"/>
    <w:rsid w:val="000A031A"/>
    <w:rsid w:val="000D2DF4"/>
    <w:rsid w:val="000D4029"/>
    <w:rsid w:val="000D5266"/>
    <w:rsid w:val="000D77B1"/>
    <w:rsid w:val="000F4F5A"/>
    <w:rsid w:val="00117F93"/>
    <w:rsid w:val="00127E82"/>
    <w:rsid w:val="001702C1"/>
    <w:rsid w:val="0017247C"/>
    <w:rsid w:val="001A00E9"/>
    <w:rsid w:val="001C583C"/>
    <w:rsid w:val="00206AEC"/>
    <w:rsid w:val="002465CA"/>
    <w:rsid w:val="00263BDB"/>
    <w:rsid w:val="002853B7"/>
    <w:rsid w:val="002D2733"/>
    <w:rsid w:val="003107F4"/>
    <w:rsid w:val="00311EA9"/>
    <w:rsid w:val="00341690"/>
    <w:rsid w:val="003435AC"/>
    <w:rsid w:val="003663C7"/>
    <w:rsid w:val="003A2181"/>
    <w:rsid w:val="003A3BDA"/>
    <w:rsid w:val="003C0C34"/>
    <w:rsid w:val="003C0FED"/>
    <w:rsid w:val="003C7ED2"/>
    <w:rsid w:val="004E1002"/>
    <w:rsid w:val="00566071"/>
    <w:rsid w:val="00570C03"/>
    <w:rsid w:val="00577DBF"/>
    <w:rsid w:val="00597E16"/>
    <w:rsid w:val="00614E6C"/>
    <w:rsid w:val="00625438"/>
    <w:rsid w:val="00662EA9"/>
    <w:rsid w:val="006975F0"/>
    <w:rsid w:val="006A44B7"/>
    <w:rsid w:val="006B3C0C"/>
    <w:rsid w:val="006D2525"/>
    <w:rsid w:val="006E3D23"/>
    <w:rsid w:val="006F493B"/>
    <w:rsid w:val="00711638"/>
    <w:rsid w:val="00714A22"/>
    <w:rsid w:val="00721CC8"/>
    <w:rsid w:val="007B0604"/>
    <w:rsid w:val="007B29A5"/>
    <w:rsid w:val="007B70DE"/>
    <w:rsid w:val="007D5A55"/>
    <w:rsid w:val="007F6884"/>
    <w:rsid w:val="0082507D"/>
    <w:rsid w:val="00832AF2"/>
    <w:rsid w:val="008A3FA1"/>
    <w:rsid w:val="008D18A5"/>
    <w:rsid w:val="008E09E8"/>
    <w:rsid w:val="00953854"/>
    <w:rsid w:val="00961BE0"/>
    <w:rsid w:val="009C131C"/>
    <w:rsid w:val="009C372D"/>
    <w:rsid w:val="00A015FB"/>
    <w:rsid w:val="00A705B3"/>
    <w:rsid w:val="00A76BE1"/>
    <w:rsid w:val="00AC0416"/>
    <w:rsid w:val="00AC77C2"/>
    <w:rsid w:val="00B457DC"/>
    <w:rsid w:val="00BF3C2F"/>
    <w:rsid w:val="00C61290"/>
    <w:rsid w:val="00C71049"/>
    <w:rsid w:val="00D03095"/>
    <w:rsid w:val="00D03312"/>
    <w:rsid w:val="00D16C72"/>
    <w:rsid w:val="00D21015"/>
    <w:rsid w:val="00D21259"/>
    <w:rsid w:val="00D30C9E"/>
    <w:rsid w:val="00D325F2"/>
    <w:rsid w:val="00D41423"/>
    <w:rsid w:val="00D45004"/>
    <w:rsid w:val="00D6725D"/>
    <w:rsid w:val="00DC4A53"/>
    <w:rsid w:val="00DC6220"/>
    <w:rsid w:val="00E045ED"/>
    <w:rsid w:val="00E24905"/>
    <w:rsid w:val="00E4209F"/>
    <w:rsid w:val="00E6365F"/>
    <w:rsid w:val="00E67616"/>
    <w:rsid w:val="00E96E88"/>
    <w:rsid w:val="00EE5E31"/>
    <w:rsid w:val="00EF104D"/>
    <w:rsid w:val="00F63460"/>
    <w:rsid w:val="00F67B37"/>
    <w:rsid w:val="00F83BEA"/>
    <w:rsid w:val="00F92702"/>
    <w:rsid w:val="00FB46D7"/>
    <w:rsid w:val="00FB7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530B5"/>
  <w15:docId w15:val="{1415183F-BBE2-4A0C-ADA4-F743169B3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TOCHeading">
    <w:name w:val="TOC Heading"/>
    <w:basedOn w:val="Heading1"/>
    <w:next w:val="Normal"/>
    <w:rPr>
      <w:lang w:val="en-US"/>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paragraph" w:styleId="Caption">
    <w:name w:val="caption"/>
    <w:basedOn w:val="Normal"/>
    <w:next w:val="Normal"/>
    <w:pPr>
      <w:spacing w:after="200" w:line="240" w:lineRule="auto"/>
    </w:pPr>
    <w:rPr>
      <w:i/>
      <w:iCs/>
      <w:color w:val="44546A"/>
      <w:sz w:val="18"/>
      <w:szCs w:val="18"/>
    </w:rPr>
  </w:style>
  <w:style w:type="paragraph" w:styleId="ListParagraph">
    <w:name w:val="List Paragraph"/>
    <w:basedOn w:val="Normal"/>
    <w:pPr>
      <w:ind w:left="720"/>
      <w:contextualSpacing/>
    </w:p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table" w:styleId="TableGrid">
    <w:name w:val="Table Grid"/>
    <w:basedOn w:val="TableNormal"/>
    <w:uiPriority w:val="39"/>
    <w:rsid w:val="00AC04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F493B"/>
  </w:style>
  <w:style w:type="paragraph" w:styleId="NoSpacing">
    <w:name w:val="No Spacing"/>
    <w:link w:val="NoSpacingChar"/>
    <w:uiPriority w:val="1"/>
    <w:qFormat/>
    <w:rsid w:val="00341690"/>
    <w:pPr>
      <w:autoSpaceDN/>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341690"/>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7492">
      <w:bodyDiv w:val="1"/>
      <w:marLeft w:val="0"/>
      <w:marRight w:val="0"/>
      <w:marTop w:val="0"/>
      <w:marBottom w:val="0"/>
      <w:divBdr>
        <w:top w:val="none" w:sz="0" w:space="0" w:color="auto"/>
        <w:left w:val="none" w:sz="0" w:space="0" w:color="auto"/>
        <w:bottom w:val="none" w:sz="0" w:space="0" w:color="auto"/>
        <w:right w:val="none" w:sz="0" w:space="0" w:color="auto"/>
      </w:divBdr>
    </w:div>
    <w:div w:id="119228329">
      <w:bodyDiv w:val="1"/>
      <w:marLeft w:val="0"/>
      <w:marRight w:val="0"/>
      <w:marTop w:val="0"/>
      <w:marBottom w:val="0"/>
      <w:divBdr>
        <w:top w:val="none" w:sz="0" w:space="0" w:color="auto"/>
        <w:left w:val="none" w:sz="0" w:space="0" w:color="auto"/>
        <w:bottom w:val="none" w:sz="0" w:space="0" w:color="auto"/>
        <w:right w:val="none" w:sz="0" w:space="0" w:color="auto"/>
      </w:divBdr>
      <w:divsChild>
        <w:div w:id="1408187893">
          <w:marLeft w:val="0"/>
          <w:marRight w:val="0"/>
          <w:marTop w:val="0"/>
          <w:marBottom w:val="0"/>
          <w:divBdr>
            <w:top w:val="none" w:sz="0" w:space="0" w:color="auto"/>
            <w:left w:val="none" w:sz="0" w:space="0" w:color="auto"/>
            <w:bottom w:val="none" w:sz="0" w:space="0" w:color="auto"/>
            <w:right w:val="none" w:sz="0" w:space="0" w:color="auto"/>
          </w:divBdr>
          <w:divsChild>
            <w:div w:id="15384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87021">
      <w:bodyDiv w:val="1"/>
      <w:marLeft w:val="0"/>
      <w:marRight w:val="0"/>
      <w:marTop w:val="0"/>
      <w:marBottom w:val="0"/>
      <w:divBdr>
        <w:top w:val="none" w:sz="0" w:space="0" w:color="auto"/>
        <w:left w:val="none" w:sz="0" w:space="0" w:color="auto"/>
        <w:bottom w:val="none" w:sz="0" w:space="0" w:color="auto"/>
        <w:right w:val="none" w:sz="0" w:space="0" w:color="auto"/>
      </w:divBdr>
    </w:div>
    <w:div w:id="257838887">
      <w:bodyDiv w:val="1"/>
      <w:marLeft w:val="0"/>
      <w:marRight w:val="0"/>
      <w:marTop w:val="0"/>
      <w:marBottom w:val="0"/>
      <w:divBdr>
        <w:top w:val="none" w:sz="0" w:space="0" w:color="auto"/>
        <w:left w:val="none" w:sz="0" w:space="0" w:color="auto"/>
        <w:bottom w:val="none" w:sz="0" w:space="0" w:color="auto"/>
        <w:right w:val="none" w:sz="0" w:space="0" w:color="auto"/>
      </w:divBdr>
    </w:div>
    <w:div w:id="339552203">
      <w:bodyDiv w:val="1"/>
      <w:marLeft w:val="0"/>
      <w:marRight w:val="0"/>
      <w:marTop w:val="0"/>
      <w:marBottom w:val="0"/>
      <w:divBdr>
        <w:top w:val="none" w:sz="0" w:space="0" w:color="auto"/>
        <w:left w:val="none" w:sz="0" w:space="0" w:color="auto"/>
        <w:bottom w:val="none" w:sz="0" w:space="0" w:color="auto"/>
        <w:right w:val="none" w:sz="0" w:space="0" w:color="auto"/>
      </w:divBdr>
    </w:div>
    <w:div w:id="367679616">
      <w:bodyDiv w:val="1"/>
      <w:marLeft w:val="0"/>
      <w:marRight w:val="0"/>
      <w:marTop w:val="0"/>
      <w:marBottom w:val="0"/>
      <w:divBdr>
        <w:top w:val="none" w:sz="0" w:space="0" w:color="auto"/>
        <w:left w:val="none" w:sz="0" w:space="0" w:color="auto"/>
        <w:bottom w:val="none" w:sz="0" w:space="0" w:color="auto"/>
        <w:right w:val="none" w:sz="0" w:space="0" w:color="auto"/>
      </w:divBdr>
    </w:div>
    <w:div w:id="459416229">
      <w:bodyDiv w:val="1"/>
      <w:marLeft w:val="0"/>
      <w:marRight w:val="0"/>
      <w:marTop w:val="0"/>
      <w:marBottom w:val="0"/>
      <w:divBdr>
        <w:top w:val="none" w:sz="0" w:space="0" w:color="auto"/>
        <w:left w:val="none" w:sz="0" w:space="0" w:color="auto"/>
        <w:bottom w:val="none" w:sz="0" w:space="0" w:color="auto"/>
        <w:right w:val="none" w:sz="0" w:space="0" w:color="auto"/>
      </w:divBdr>
    </w:div>
    <w:div w:id="555628333">
      <w:bodyDiv w:val="1"/>
      <w:marLeft w:val="0"/>
      <w:marRight w:val="0"/>
      <w:marTop w:val="0"/>
      <w:marBottom w:val="0"/>
      <w:divBdr>
        <w:top w:val="none" w:sz="0" w:space="0" w:color="auto"/>
        <w:left w:val="none" w:sz="0" w:space="0" w:color="auto"/>
        <w:bottom w:val="none" w:sz="0" w:space="0" w:color="auto"/>
        <w:right w:val="none" w:sz="0" w:space="0" w:color="auto"/>
      </w:divBdr>
    </w:div>
    <w:div w:id="720594200">
      <w:bodyDiv w:val="1"/>
      <w:marLeft w:val="0"/>
      <w:marRight w:val="0"/>
      <w:marTop w:val="0"/>
      <w:marBottom w:val="0"/>
      <w:divBdr>
        <w:top w:val="none" w:sz="0" w:space="0" w:color="auto"/>
        <w:left w:val="none" w:sz="0" w:space="0" w:color="auto"/>
        <w:bottom w:val="none" w:sz="0" w:space="0" w:color="auto"/>
        <w:right w:val="none" w:sz="0" w:space="0" w:color="auto"/>
      </w:divBdr>
    </w:div>
    <w:div w:id="750614927">
      <w:bodyDiv w:val="1"/>
      <w:marLeft w:val="0"/>
      <w:marRight w:val="0"/>
      <w:marTop w:val="0"/>
      <w:marBottom w:val="0"/>
      <w:divBdr>
        <w:top w:val="none" w:sz="0" w:space="0" w:color="auto"/>
        <w:left w:val="none" w:sz="0" w:space="0" w:color="auto"/>
        <w:bottom w:val="none" w:sz="0" w:space="0" w:color="auto"/>
        <w:right w:val="none" w:sz="0" w:space="0" w:color="auto"/>
      </w:divBdr>
    </w:div>
    <w:div w:id="843055898">
      <w:bodyDiv w:val="1"/>
      <w:marLeft w:val="0"/>
      <w:marRight w:val="0"/>
      <w:marTop w:val="0"/>
      <w:marBottom w:val="0"/>
      <w:divBdr>
        <w:top w:val="none" w:sz="0" w:space="0" w:color="auto"/>
        <w:left w:val="none" w:sz="0" w:space="0" w:color="auto"/>
        <w:bottom w:val="none" w:sz="0" w:space="0" w:color="auto"/>
        <w:right w:val="none" w:sz="0" w:space="0" w:color="auto"/>
      </w:divBdr>
    </w:div>
    <w:div w:id="900405214">
      <w:bodyDiv w:val="1"/>
      <w:marLeft w:val="0"/>
      <w:marRight w:val="0"/>
      <w:marTop w:val="0"/>
      <w:marBottom w:val="0"/>
      <w:divBdr>
        <w:top w:val="none" w:sz="0" w:space="0" w:color="auto"/>
        <w:left w:val="none" w:sz="0" w:space="0" w:color="auto"/>
        <w:bottom w:val="none" w:sz="0" w:space="0" w:color="auto"/>
        <w:right w:val="none" w:sz="0" w:space="0" w:color="auto"/>
      </w:divBdr>
    </w:div>
    <w:div w:id="972295417">
      <w:bodyDiv w:val="1"/>
      <w:marLeft w:val="0"/>
      <w:marRight w:val="0"/>
      <w:marTop w:val="0"/>
      <w:marBottom w:val="0"/>
      <w:divBdr>
        <w:top w:val="none" w:sz="0" w:space="0" w:color="auto"/>
        <w:left w:val="none" w:sz="0" w:space="0" w:color="auto"/>
        <w:bottom w:val="none" w:sz="0" w:space="0" w:color="auto"/>
        <w:right w:val="none" w:sz="0" w:space="0" w:color="auto"/>
      </w:divBdr>
    </w:div>
    <w:div w:id="1025793918">
      <w:bodyDiv w:val="1"/>
      <w:marLeft w:val="0"/>
      <w:marRight w:val="0"/>
      <w:marTop w:val="0"/>
      <w:marBottom w:val="0"/>
      <w:divBdr>
        <w:top w:val="none" w:sz="0" w:space="0" w:color="auto"/>
        <w:left w:val="none" w:sz="0" w:space="0" w:color="auto"/>
        <w:bottom w:val="none" w:sz="0" w:space="0" w:color="auto"/>
        <w:right w:val="none" w:sz="0" w:space="0" w:color="auto"/>
      </w:divBdr>
    </w:div>
    <w:div w:id="1158225197">
      <w:bodyDiv w:val="1"/>
      <w:marLeft w:val="0"/>
      <w:marRight w:val="0"/>
      <w:marTop w:val="0"/>
      <w:marBottom w:val="0"/>
      <w:divBdr>
        <w:top w:val="none" w:sz="0" w:space="0" w:color="auto"/>
        <w:left w:val="none" w:sz="0" w:space="0" w:color="auto"/>
        <w:bottom w:val="none" w:sz="0" w:space="0" w:color="auto"/>
        <w:right w:val="none" w:sz="0" w:space="0" w:color="auto"/>
      </w:divBdr>
    </w:div>
    <w:div w:id="1167676195">
      <w:bodyDiv w:val="1"/>
      <w:marLeft w:val="0"/>
      <w:marRight w:val="0"/>
      <w:marTop w:val="0"/>
      <w:marBottom w:val="0"/>
      <w:divBdr>
        <w:top w:val="none" w:sz="0" w:space="0" w:color="auto"/>
        <w:left w:val="none" w:sz="0" w:space="0" w:color="auto"/>
        <w:bottom w:val="none" w:sz="0" w:space="0" w:color="auto"/>
        <w:right w:val="none" w:sz="0" w:space="0" w:color="auto"/>
      </w:divBdr>
    </w:div>
    <w:div w:id="1188913098">
      <w:bodyDiv w:val="1"/>
      <w:marLeft w:val="0"/>
      <w:marRight w:val="0"/>
      <w:marTop w:val="0"/>
      <w:marBottom w:val="0"/>
      <w:divBdr>
        <w:top w:val="none" w:sz="0" w:space="0" w:color="auto"/>
        <w:left w:val="none" w:sz="0" w:space="0" w:color="auto"/>
        <w:bottom w:val="none" w:sz="0" w:space="0" w:color="auto"/>
        <w:right w:val="none" w:sz="0" w:space="0" w:color="auto"/>
      </w:divBdr>
    </w:div>
    <w:div w:id="1453941978">
      <w:bodyDiv w:val="1"/>
      <w:marLeft w:val="0"/>
      <w:marRight w:val="0"/>
      <w:marTop w:val="0"/>
      <w:marBottom w:val="0"/>
      <w:divBdr>
        <w:top w:val="none" w:sz="0" w:space="0" w:color="auto"/>
        <w:left w:val="none" w:sz="0" w:space="0" w:color="auto"/>
        <w:bottom w:val="none" w:sz="0" w:space="0" w:color="auto"/>
        <w:right w:val="none" w:sz="0" w:space="0" w:color="auto"/>
      </w:divBdr>
    </w:div>
    <w:div w:id="1536890518">
      <w:bodyDiv w:val="1"/>
      <w:marLeft w:val="0"/>
      <w:marRight w:val="0"/>
      <w:marTop w:val="0"/>
      <w:marBottom w:val="0"/>
      <w:divBdr>
        <w:top w:val="none" w:sz="0" w:space="0" w:color="auto"/>
        <w:left w:val="none" w:sz="0" w:space="0" w:color="auto"/>
        <w:bottom w:val="none" w:sz="0" w:space="0" w:color="auto"/>
        <w:right w:val="none" w:sz="0" w:space="0" w:color="auto"/>
      </w:divBdr>
    </w:div>
    <w:div w:id="1547181156">
      <w:bodyDiv w:val="1"/>
      <w:marLeft w:val="0"/>
      <w:marRight w:val="0"/>
      <w:marTop w:val="0"/>
      <w:marBottom w:val="0"/>
      <w:divBdr>
        <w:top w:val="none" w:sz="0" w:space="0" w:color="auto"/>
        <w:left w:val="none" w:sz="0" w:space="0" w:color="auto"/>
        <w:bottom w:val="none" w:sz="0" w:space="0" w:color="auto"/>
        <w:right w:val="none" w:sz="0" w:space="0" w:color="auto"/>
      </w:divBdr>
    </w:div>
    <w:div w:id="1699234052">
      <w:bodyDiv w:val="1"/>
      <w:marLeft w:val="0"/>
      <w:marRight w:val="0"/>
      <w:marTop w:val="0"/>
      <w:marBottom w:val="0"/>
      <w:divBdr>
        <w:top w:val="none" w:sz="0" w:space="0" w:color="auto"/>
        <w:left w:val="none" w:sz="0" w:space="0" w:color="auto"/>
        <w:bottom w:val="none" w:sz="0" w:space="0" w:color="auto"/>
        <w:right w:val="none" w:sz="0" w:space="0" w:color="auto"/>
      </w:divBdr>
    </w:div>
    <w:div w:id="1739934048">
      <w:bodyDiv w:val="1"/>
      <w:marLeft w:val="0"/>
      <w:marRight w:val="0"/>
      <w:marTop w:val="0"/>
      <w:marBottom w:val="0"/>
      <w:divBdr>
        <w:top w:val="none" w:sz="0" w:space="0" w:color="auto"/>
        <w:left w:val="none" w:sz="0" w:space="0" w:color="auto"/>
        <w:bottom w:val="none" w:sz="0" w:space="0" w:color="auto"/>
        <w:right w:val="none" w:sz="0" w:space="0" w:color="auto"/>
      </w:divBdr>
    </w:div>
    <w:div w:id="1851486988">
      <w:bodyDiv w:val="1"/>
      <w:marLeft w:val="0"/>
      <w:marRight w:val="0"/>
      <w:marTop w:val="0"/>
      <w:marBottom w:val="0"/>
      <w:divBdr>
        <w:top w:val="none" w:sz="0" w:space="0" w:color="auto"/>
        <w:left w:val="none" w:sz="0" w:space="0" w:color="auto"/>
        <w:bottom w:val="none" w:sz="0" w:space="0" w:color="auto"/>
        <w:right w:val="none" w:sz="0" w:space="0" w:color="auto"/>
      </w:divBdr>
    </w:div>
    <w:div w:id="1903902475">
      <w:bodyDiv w:val="1"/>
      <w:marLeft w:val="0"/>
      <w:marRight w:val="0"/>
      <w:marTop w:val="0"/>
      <w:marBottom w:val="0"/>
      <w:divBdr>
        <w:top w:val="none" w:sz="0" w:space="0" w:color="auto"/>
        <w:left w:val="none" w:sz="0" w:space="0" w:color="auto"/>
        <w:bottom w:val="none" w:sz="0" w:space="0" w:color="auto"/>
        <w:right w:val="none" w:sz="0" w:space="0" w:color="auto"/>
      </w:divBdr>
    </w:div>
    <w:div w:id="1967159967">
      <w:bodyDiv w:val="1"/>
      <w:marLeft w:val="0"/>
      <w:marRight w:val="0"/>
      <w:marTop w:val="0"/>
      <w:marBottom w:val="0"/>
      <w:divBdr>
        <w:top w:val="none" w:sz="0" w:space="0" w:color="auto"/>
        <w:left w:val="none" w:sz="0" w:space="0" w:color="auto"/>
        <w:bottom w:val="none" w:sz="0" w:space="0" w:color="auto"/>
        <w:right w:val="none" w:sz="0" w:space="0" w:color="auto"/>
      </w:divBdr>
    </w:div>
    <w:div w:id="19748281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exactly" TargetMode="External"/><Relationship Id="rId18" Type="http://schemas.openxmlformats.org/officeDocument/2006/relationships/hyperlink" Target="https://dictionary.cambridge.org/dictionary/english/measured" TargetMode="External"/><Relationship Id="rId26" Type="http://schemas.openxmlformats.org/officeDocument/2006/relationships/hyperlink" Target="https://dictionary.cambridge.org/dictionary/english/change" TargetMode="External"/><Relationship Id="rId21" Type="http://schemas.openxmlformats.org/officeDocument/2006/relationships/hyperlink" Target="https://dictionary.cambridge.org/dictionary/english/react" TargetMode="External"/><Relationship Id="rId34"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yperlink" Target="https://dictionary.cambridge.org/dictionary/english/finding" TargetMode="External"/><Relationship Id="rId17" Type="http://schemas.openxmlformats.org/officeDocument/2006/relationships/hyperlink" Target="https://dictionary.cambridge.org/dictionary/english/add" TargetMode="External"/><Relationship Id="rId25" Type="http://schemas.openxmlformats.org/officeDocument/2006/relationships/hyperlink" Target="https://dictionary.cambridge.org/dictionary/english/colour" TargetMode="External"/><Relationship Id="rId33"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dictionary.cambridge.org/dictionary/english/gradually" TargetMode="External"/><Relationship Id="rId20" Type="http://schemas.openxmlformats.org/officeDocument/2006/relationships/hyperlink" Target="https://dictionary.cambridge.org/dictionary/english/substance"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method" TargetMode="External"/><Relationship Id="rId24" Type="http://schemas.openxmlformats.org/officeDocument/2006/relationships/hyperlink" Target="https://dictionary.cambridge.org/dictionary/english/cause" TargetMode="External"/><Relationship Id="rId32" Type="http://schemas.openxmlformats.org/officeDocument/2006/relationships/image" Target="media/image8.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ictionary.cambridge.org/dictionary/english/solution" TargetMode="External"/><Relationship Id="rId23" Type="http://schemas.openxmlformats.org/officeDocument/2006/relationships/hyperlink" Target="https://dictionary.cambridge.org/dictionary/english/example" TargetMode="External"/><Relationship Id="rId28" Type="http://schemas.openxmlformats.org/officeDocument/2006/relationships/image" Target="media/image4.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ictionary.cambridge.org/dictionary/english/amount" TargetMode="External"/><Relationship Id="rId31"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ictionary.cambridge.org/dictionary/english/substance" TargetMode="External"/><Relationship Id="rId22" Type="http://schemas.openxmlformats.org/officeDocument/2006/relationships/hyperlink" Target="https://dictionary.cambridge.org/dictionary/english/known"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Daniel.garton@baesystems.com</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123</b:Tag>
    <b:SourceType>InternetSite</b:SourceType>
    <b:Guid>{968D0F4C-D98E-4366-95BE-7886EBD9A3F1}</b:Guid>
    <b:Title>Cambridge Dictionary</b:Title>
    <b:Year>2023</b:Year>
    <b:ProductionCompany>Cambridge dictionary</b:ProductionCompany>
    <b:YearAccessed>2023</b:YearAccessed>
    <b:MonthAccessed>April</b:MonthAccessed>
    <b:DayAccessed>13</b:DayAccessed>
    <b:URL>https://dictionary.cambridge.org/dictionary/english/titration</b:URL>
    <b:RefOrder>1</b:RefOrder>
  </b:Source>
  <b:Source>
    <b:Tag>Edu23</b:Tag>
    <b:SourceType>InternetSite</b:SourceType>
    <b:Guid>{CC8F9DBC-8C84-4EB8-8770-FB8771ECE2D2}</b:Guid>
    <b:Title>Education</b:Title>
    <b:Year>2023</b:Year>
    <b:YearAccessed>2023</b:YearAccessed>
    <b:MonthAccessed>April</b:MonthAccessed>
    <b:DayAccessed>13</b:DayAccessed>
    <b:URL>https://edu.rsc.org/resources/standard-solution/2257.article</b:URL>
    <b:RefOrder>2</b:RefOrder>
  </b:Source>
  <b:Source>
    <b:Tag>The23</b:Tag>
    <b:SourceType>InternetSite</b:SourceType>
    <b:Guid>{05F8F792-F91A-4CA5-8A0E-CC6EB6E4E0EF}</b:Guid>
    <b:Author>
      <b:Author>
        <b:NameList>
          <b:Person>
            <b:Last>Britannica</b:Last>
            <b:First>The</b:First>
            <b:Middle>Editors of Encyclopaedia</b:Middle>
          </b:Person>
        </b:NameList>
      </b:Author>
    </b:Author>
    <b:Title>Britannica</b:Title>
    <b:ProductionCompany>Britannica</b:ProductionCompany>
    <b:Year>2023</b:Year>
    <b:Month>March</b:Month>
    <b:Day>6</b:Day>
    <b:YearAccessed>2023</b:YearAccessed>
    <b:MonthAccessed>April</b:MonthAccessed>
    <b:DayAccessed>15</b:DayAccessed>
    <b:URL>https://www.britannica.com/science/phenolphthalein</b:URL>
    <b:RefOrder>3</b:RefOrder>
  </b:Source>
  <b:Source>
    <b:Tag>Ass09</b:Tag>
    <b:SourceType>Report</b:SourceType>
    <b:Guid>{8585323C-AD02-4D0D-8EC6-E3CB6D11A383}</b:Guid>
    <b:Title>Improved salt iodation methods for small-scale salt producers in low-resource settings in Tanzania</b:Title>
    <b:Year>2009</b:Year>
    <b:Author>
      <b:Author>
        <b:NameList>
          <b:Person>
            <b:Last>Assey</b:Last>
            <b:First>V.D.</b:First>
          </b:Person>
        </b:NameList>
      </b:Author>
    </b:Author>
    <b:Publisher>BMC Public Health</b:Publisher>
    <b:RefOrder>4</b:RefOrder>
  </b:Source>
  <b:Source>
    <b:Tag>Kev20</b:Tag>
    <b:SourceType>InternetSite</b:SourceType>
    <b:Guid>{607D3B6F-A7F2-4621-9A24-22C1E68D40F8}</b:Guid>
    <b:Title>Where Is Titration Used in Industry?</b:Title>
    <b:Year>2020</b:Year>
    <b:Author>
      <b:Author>
        <b:NameList>
          <b:Person>
            <b:Last>Beck</b:Last>
            <b:First>Kevin</b:First>
          </b:Person>
        </b:NameList>
      </b:Author>
    </b:Author>
    <b:ProductionCompany>Sciencing</b:ProductionCompany>
    <b:Month>March</b:Month>
    <b:Day>09</b:Day>
    <b:YearAccessed>2023</b:YearAccessed>
    <b:MonthAccessed>April</b:MonthAccessed>
    <b:DayAccessed>15</b:DayAccessed>
    <b:URL>https://sciencing.com/list-5772040-titration-used-industry-.html</b:URL>
    <b:RefOrder>5</b:RefOrder>
  </b:Source>
  <b:Source>
    <b:Tag>Saf151</b:Tag>
    <b:SourceType>Report</b:SourceType>
    <b:Guid>{6ACC0478-8C24-4DCD-AB31-56A90ADBC0CE}</b:Guid>
    <b:Title>Safey data sheet - NaOH</b:Title>
    <b:Year>2015</b:Year>
    <b:Publisher>FIsher science</b:Publisher>
    <b:RefOrder>7</b:RefOrder>
  </b:Source>
  <b:Source>
    <b:Tag>Saf15</b:Tag>
    <b:SourceType>Report</b:SourceType>
    <b:Guid>{3AF20706-821A-4E92-B8EE-0FB3B5161349}</b:Guid>
    <b:Title>Safety data sheet - HCL</b:Title>
    <b:Year>2015</b:Year>
    <b:Publisher>Fisher science</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4787A6-AC3F-4918-8DB4-E6A9381A0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15</Pages>
  <Words>1782</Words>
  <Characters>10162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Garton</dc:creator>
  <dc:description/>
  <cp:lastModifiedBy>Daniel Garton</cp:lastModifiedBy>
  <cp:revision>94</cp:revision>
  <dcterms:created xsi:type="dcterms:W3CDTF">2023-04-15T15:34:00Z</dcterms:created>
  <dcterms:modified xsi:type="dcterms:W3CDTF">2023-04-17T19:17:00Z</dcterms:modified>
</cp:coreProperties>
</file>