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9FF177" w14:textId="77777777" w:rsidR="00581FAE" w:rsidRDefault="00581FAE" w:rsidP="00581FAE">
      <w:pPr>
        <w:jc w:val="center"/>
        <w:rPr>
          <w:sz w:val="40"/>
          <w:szCs w:val="40"/>
        </w:rPr>
      </w:pPr>
    </w:p>
    <w:p w14:paraId="42CCB7F9" w14:textId="77777777" w:rsidR="00581FAE" w:rsidRDefault="00581FAE" w:rsidP="00581FAE">
      <w:pPr>
        <w:jc w:val="center"/>
        <w:rPr>
          <w:sz w:val="40"/>
          <w:szCs w:val="40"/>
        </w:rPr>
      </w:pPr>
    </w:p>
    <w:p w14:paraId="7AC1AB74" w14:textId="1EFF4A29" w:rsidR="00581FAE" w:rsidRDefault="00581FAE" w:rsidP="00581FAE">
      <w:pPr>
        <w:jc w:val="center"/>
        <w:rPr>
          <w:b/>
          <w:bCs/>
          <w:sz w:val="40"/>
          <w:szCs w:val="40"/>
          <w:u w:val="single"/>
        </w:rPr>
      </w:pPr>
      <w:r>
        <w:rPr>
          <w:sz w:val="40"/>
          <w:szCs w:val="40"/>
        </w:rPr>
        <w:t xml:space="preserve">THIS SUBMISSION IS OF A FRONT COVER </w:t>
      </w:r>
      <w:r>
        <w:rPr>
          <w:b/>
          <w:bCs/>
          <w:sz w:val="40"/>
          <w:szCs w:val="40"/>
          <w:u w:val="single"/>
        </w:rPr>
        <w:t>ONLY.</w:t>
      </w:r>
    </w:p>
    <w:p w14:paraId="6B56CF32" w14:textId="77777777" w:rsidR="00581FAE" w:rsidRDefault="00581FAE" w:rsidP="00581FAE">
      <w:pPr>
        <w:jc w:val="center"/>
        <w:rPr>
          <w:b/>
          <w:bCs/>
          <w:sz w:val="40"/>
          <w:szCs w:val="40"/>
          <w:u w:val="single"/>
        </w:rPr>
      </w:pPr>
    </w:p>
    <w:p w14:paraId="476A77A5" w14:textId="2E016695" w:rsidR="00581FAE" w:rsidRDefault="00581FAE" w:rsidP="00581FAE">
      <w:pPr>
        <w:jc w:val="center"/>
        <w:rPr>
          <w:sz w:val="40"/>
          <w:szCs w:val="40"/>
        </w:rPr>
      </w:pPr>
      <w:r>
        <w:rPr>
          <w:sz w:val="40"/>
          <w:szCs w:val="40"/>
        </w:rPr>
        <w:t>THE REPORT IN ITS ENTIREITY IS IN THE PROCESS OF BEING REVIEWED BY BAE SYSTEMS PRE-PUBLICATION PORTAL.</w:t>
      </w:r>
    </w:p>
    <w:p w14:paraId="0D3EC7F7" w14:textId="77777777" w:rsidR="00581FAE" w:rsidRDefault="00581FAE" w:rsidP="00581FAE">
      <w:pPr>
        <w:jc w:val="center"/>
        <w:rPr>
          <w:sz w:val="40"/>
          <w:szCs w:val="40"/>
        </w:rPr>
      </w:pPr>
    </w:p>
    <w:p w14:paraId="75E5D51D" w14:textId="77777777" w:rsidR="00581FAE" w:rsidRDefault="00581FAE" w:rsidP="00581FAE">
      <w:pPr>
        <w:jc w:val="center"/>
        <w:rPr>
          <w:sz w:val="40"/>
          <w:szCs w:val="40"/>
        </w:rPr>
      </w:pPr>
      <w:r>
        <w:rPr>
          <w:sz w:val="40"/>
          <w:szCs w:val="40"/>
        </w:rPr>
        <w:t>IN AGREEMENT WITH BAE SYSTEMS AND UWTSD STAKEHOLDERS, THIS PROJECT IS TO BE MARKED IN PERSON AT THE STUDENT’S WORK PREMISES.</w:t>
      </w:r>
    </w:p>
    <w:p w14:paraId="3035425A" w14:textId="2C21D184" w:rsidR="00581FAE" w:rsidRPr="00581FAE" w:rsidRDefault="00581FAE" w:rsidP="00581FAE">
      <w:pPr>
        <w:jc w:val="center"/>
        <w:rPr>
          <w:noProof/>
        </w:rPr>
      </w:pPr>
      <w:r>
        <w:rPr>
          <w:noProof/>
        </w:rPr>
        <w:br w:type="page"/>
      </w:r>
    </w:p>
    <w:p w14:paraId="039264E2" w14:textId="52AF7556" w:rsidR="00B52A7B" w:rsidRDefault="00B23783" w:rsidP="00B23783">
      <w:pPr>
        <w:rPr>
          <w:sz w:val="40"/>
          <w:szCs w:val="40"/>
        </w:rPr>
      </w:pPr>
      <w:r>
        <w:rPr>
          <w:noProof/>
        </w:rPr>
        <w:lastRenderedPageBreak/>
        <w:t xml:space="preserve"> </w:t>
      </w:r>
      <w:r w:rsidR="00B52A7B">
        <w:rPr>
          <w:noProof/>
        </w:rPr>
        <w:drawing>
          <wp:inline distT="0" distB="0" distL="0" distR="0" wp14:anchorId="50ACBC56" wp14:editId="1A3A0CE8">
            <wp:extent cx="2402899" cy="956930"/>
            <wp:effectExtent l="0" t="0" r="0" b="0"/>
            <wp:docPr id="138833698" name="Picture 2" descr="University of Wales Trinity Saint David - University Transcription Ser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University Transcription Service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7307" cy="962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                                       </w:t>
      </w:r>
      <w:r w:rsidRPr="0016383B">
        <w:rPr>
          <w:rFonts w:ascii="Calibri" w:eastAsia="Times New Roman" w:hAnsi="Calibri" w:cs="Times New Roman"/>
          <w:b/>
          <w:noProof/>
          <w:color w:val="000000"/>
          <w:szCs w:val="24"/>
        </w:rPr>
        <w:drawing>
          <wp:inline distT="0" distB="0" distL="0" distR="0" wp14:anchorId="532B5996" wp14:editId="4118A223">
            <wp:extent cx="1526449" cy="1079308"/>
            <wp:effectExtent l="0" t="0" r="0" b="635"/>
            <wp:docPr id="1" name="Picture 1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7950" cy="108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37A01" w14:textId="77777777" w:rsidR="00B52A7B" w:rsidRDefault="00B52A7B" w:rsidP="00B52A7B">
      <w:pPr>
        <w:jc w:val="center"/>
        <w:rPr>
          <w:sz w:val="40"/>
          <w:szCs w:val="40"/>
        </w:rPr>
      </w:pPr>
    </w:p>
    <w:p w14:paraId="7D561120" w14:textId="709410E3" w:rsidR="000D6E3E" w:rsidRPr="00B23783" w:rsidRDefault="00B23783" w:rsidP="00B52A7B">
      <w:pPr>
        <w:jc w:val="center"/>
        <w:rPr>
          <w:sz w:val="28"/>
          <w:szCs w:val="28"/>
        </w:rPr>
      </w:pPr>
      <w:r w:rsidRPr="00B23783">
        <w:rPr>
          <w:sz w:val="28"/>
          <w:szCs w:val="28"/>
        </w:rPr>
        <w:t>School of Applied Computing / Ysgol Cyfrifiadura Gymhwysol</w:t>
      </w:r>
    </w:p>
    <w:p w14:paraId="4BF0F877" w14:textId="77777777" w:rsidR="00B23783" w:rsidRDefault="00B23783" w:rsidP="00B52A7B">
      <w:pPr>
        <w:jc w:val="center"/>
        <w:rPr>
          <w:sz w:val="40"/>
          <w:szCs w:val="40"/>
        </w:rPr>
      </w:pPr>
    </w:p>
    <w:p w14:paraId="58FDA884" w14:textId="2234E009" w:rsidR="00B52A7B" w:rsidRDefault="00B52A7B" w:rsidP="00B52A7B">
      <w:pPr>
        <w:jc w:val="center"/>
        <w:rPr>
          <w:sz w:val="40"/>
          <w:szCs w:val="40"/>
        </w:rPr>
      </w:pPr>
      <w:r w:rsidRPr="00B52A7B">
        <w:rPr>
          <w:sz w:val="40"/>
          <w:szCs w:val="40"/>
        </w:rPr>
        <w:t>A MULTIDISCIPLINARY SYSTEMS ENIGNEERING APPROACH TO A BLAST AND FRAGMENTATION WARHEAD DESIGN</w:t>
      </w:r>
    </w:p>
    <w:p w14:paraId="5E749BD8" w14:textId="77777777" w:rsidR="000D6E3E" w:rsidRDefault="000D6E3E" w:rsidP="00B52A7B">
      <w:pPr>
        <w:jc w:val="center"/>
        <w:rPr>
          <w:sz w:val="40"/>
          <w:szCs w:val="40"/>
        </w:rPr>
      </w:pPr>
    </w:p>
    <w:p w14:paraId="0EDB7B8A" w14:textId="6639E668" w:rsidR="00B52A7B" w:rsidRDefault="00B52A7B" w:rsidP="00B52A7B">
      <w:pPr>
        <w:jc w:val="center"/>
        <w:rPr>
          <w:sz w:val="40"/>
          <w:szCs w:val="40"/>
        </w:rPr>
      </w:pPr>
      <w:r>
        <w:rPr>
          <w:sz w:val="40"/>
          <w:szCs w:val="40"/>
        </w:rPr>
        <w:t>BY</w:t>
      </w:r>
    </w:p>
    <w:p w14:paraId="4DBA1A72" w14:textId="4FEA1BEA" w:rsidR="00B52A7B" w:rsidRDefault="00B52A7B" w:rsidP="00B52A7B">
      <w:pPr>
        <w:jc w:val="center"/>
        <w:rPr>
          <w:sz w:val="40"/>
          <w:szCs w:val="40"/>
        </w:rPr>
      </w:pPr>
      <w:r>
        <w:rPr>
          <w:sz w:val="40"/>
          <w:szCs w:val="40"/>
        </w:rPr>
        <w:t>Samuel Miles</w:t>
      </w:r>
    </w:p>
    <w:p w14:paraId="1A2B2153" w14:textId="77777777" w:rsidR="000D6E3E" w:rsidRDefault="000D6E3E" w:rsidP="00B52A7B">
      <w:pPr>
        <w:jc w:val="center"/>
        <w:rPr>
          <w:sz w:val="40"/>
          <w:szCs w:val="40"/>
        </w:rPr>
      </w:pPr>
    </w:p>
    <w:p w14:paraId="55906327" w14:textId="5D799843" w:rsidR="00B52A7B" w:rsidRDefault="00B52A7B" w:rsidP="00B52A7B">
      <w:pPr>
        <w:jc w:val="center"/>
        <w:rPr>
          <w:sz w:val="40"/>
          <w:szCs w:val="40"/>
        </w:rPr>
      </w:pPr>
      <w:r>
        <w:rPr>
          <w:sz w:val="40"/>
          <w:szCs w:val="40"/>
        </w:rPr>
        <w:t>Supervisor: David Holley</w:t>
      </w:r>
    </w:p>
    <w:p w14:paraId="6D2E7CE0" w14:textId="77777777" w:rsidR="00B52A7B" w:rsidRDefault="00B52A7B" w:rsidP="00B52A7B">
      <w:pPr>
        <w:jc w:val="center"/>
        <w:rPr>
          <w:sz w:val="40"/>
          <w:szCs w:val="40"/>
        </w:rPr>
      </w:pPr>
    </w:p>
    <w:p w14:paraId="3316D69D" w14:textId="77777777" w:rsidR="000D6E3E" w:rsidRDefault="000D6E3E" w:rsidP="00B52A7B">
      <w:pPr>
        <w:jc w:val="center"/>
        <w:rPr>
          <w:sz w:val="40"/>
          <w:szCs w:val="40"/>
        </w:rPr>
      </w:pPr>
    </w:p>
    <w:p w14:paraId="72AD935F" w14:textId="0359ECDF" w:rsidR="00B52A7B" w:rsidRDefault="00B52A7B" w:rsidP="00B52A7B">
      <w:pPr>
        <w:jc w:val="center"/>
        <w:rPr>
          <w:sz w:val="40"/>
          <w:szCs w:val="40"/>
        </w:rPr>
      </w:pPr>
      <w:r>
        <w:rPr>
          <w:sz w:val="40"/>
          <w:szCs w:val="40"/>
        </w:rPr>
        <w:t>Project submitted as part of the requirements for the award of BSc</w:t>
      </w:r>
      <w:r w:rsidR="00ED0088">
        <w:rPr>
          <w:sz w:val="40"/>
          <w:szCs w:val="40"/>
        </w:rPr>
        <w:t xml:space="preserve"> (Hons)</w:t>
      </w:r>
      <w:r>
        <w:rPr>
          <w:sz w:val="40"/>
          <w:szCs w:val="40"/>
        </w:rPr>
        <w:t xml:space="preserve"> Ordnance Munitions and Explosive Engineering</w:t>
      </w:r>
    </w:p>
    <w:p w14:paraId="43ECFF95" w14:textId="77777777" w:rsidR="00B52A7B" w:rsidRDefault="00B52A7B" w:rsidP="00B52A7B">
      <w:pPr>
        <w:jc w:val="center"/>
        <w:rPr>
          <w:sz w:val="40"/>
          <w:szCs w:val="40"/>
        </w:rPr>
      </w:pPr>
    </w:p>
    <w:p w14:paraId="40688FF6" w14:textId="1075C6E3" w:rsidR="00B52A7B" w:rsidRPr="00B52A7B" w:rsidRDefault="00B52A7B" w:rsidP="00B52A7B">
      <w:pPr>
        <w:jc w:val="center"/>
        <w:rPr>
          <w:rFonts w:asciiTheme="majorHAnsi" w:eastAsiaTheme="majorEastAsia" w:hAnsiTheme="majorHAnsi" w:cstheme="majorBidi"/>
          <w:b/>
          <w:sz w:val="48"/>
          <w:szCs w:val="72"/>
        </w:rPr>
      </w:pPr>
      <w:r>
        <w:rPr>
          <w:sz w:val="40"/>
          <w:szCs w:val="40"/>
        </w:rPr>
        <w:t>March 2026</w:t>
      </w:r>
    </w:p>
    <w:p w14:paraId="012F61F0" w14:textId="43ACAE81" w:rsidR="000D6E3E" w:rsidRDefault="000D6E3E">
      <w:pPr>
        <w:rPr>
          <w:rFonts w:asciiTheme="majorHAnsi" w:eastAsiaTheme="majorEastAsia" w:hAnsiTheme="majorHAnsi" w:cstheme="majorBidi"/>
          <w:b/>
          <w:sz w:val="28"/>
          <w:szCs w:val="40"/>
        </w:rPr>
      </w:pPr>
    </w:p>
    <w:sectPr w:rsidR="000D6E3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2621F8" w14:textId="77777777" w:rsidR="009B4CFA" w:rsidRDefault="009B4CFA" w:rsidP="009B4CFA">
      <w:pPr>
        <w:spacing w:after="0" w:line="240" w:lineRule="auto"/>
      </w:pPr>
      <w:r>
        <w:separator/>
      </w:r>
    </w:p>
  </w:endnote>
  <w:endnote w:type="continuationSeparator" w:id="0">
    <w:p w14:paraId="5CE7F9DA" w14:textId="77777777" w:rsidR="009B4CFA" w:rsidRDefault="009B4CFA" w:rsidP="009B4C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230EFB" w14:textId="77777777" w:rsidR="00AF4343" w:rsidRDefault="00AF43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8AE3CA" w14:textId="5A0E6C70" w:rsidR="00AF4343" w:rsidRDefault="00AF4343" w:rsidP="00581FAE">
    <w:pPr>
      <w:pStyle w:val="Footer"/>
      <w:jc w:val="right"/>
    </w:pPr>
  </w:p>
  <w:p w14:paraId="0C128E94" w14:textId="77EAF376" w:rsidR="0097222C" w:rsidRDefault="00581FAE">
    <w:pPr>
      <w:pStyle w:val="Footer"/>
      <w:jc w:val="right"/>
    </w:pPr>
    <w:sdt>
      <w:sdtPr>
        <w:id w:val="-1764763200"/>
        <w:docPartObj>
          <w:docPartGallery w:val="Page Numbers (Bottom of Page)"/>
          <w:docPartUnique/>
        </w:docPartObj>
      </w:sdtPr>
      <w:sdtEndPr/>
      <w:sdtContent>
        <w:r w:rsidR="0097222C">
          <w:fldChar w:fldCharType="begin"/>
        </w:r>
        <w:r w:rsidR="0097222C">
          <w:instrText>PAGE   \* MERGEFORMAT</w:instrText>
        </w:r>
        <w:r w:rsidR="0097222C">
          <w:fldChar w:fldCharType="separate"/>
        </w:r>
        <w:r w:rsidR="0097222C">
          <w:t>2</w:t>
        </w:r>
        <w:r w:rsidR="0097222C">
          <w:fldChar w:fldCharType="end"/>
        </w:r>
      </w:sdtContent>
    </w:sdt>
  </w:p>
  <w:p w14:paraId="24190732" w14:textId="1D6469F0" w:rsidR="009B4CFA" w:rsidRDefault="009B4CFA" w:rsidP="009B4CF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819107" w14:textId="77777777" w:rsidR="00AF4343" w:rsidRDefault="00AF43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D988B6" w14:textId="77777777" w:rsidR="009B4CFA" w:rsidRDefault="009B4CFA" w:rsidP="009B4CFA">
      <w:pPr>
        <w:spacing w:after="0" w:line="240" w:lineRule="auto"/>
      </w:pPr>
      <w:r>
        <w:separator/>
      </w:r>
    </w:p>
  </w:footnote>
  <w:footnote w:type="continuationSeparator" w:id="0">
    <w:p w14:paraId="6162FF41" w14:textId="77777777" w:rsidR="009B4CFA" w:rsidRDefault="009B4CFA" w:rsidP="009B4C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EA54E3" w14:textId="77777777" w:rsidR="00AF4343" w:rsidRDefault="00AF43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D9F59E" w14:textId="3F06AAFF" w:rsidR="00AF4343" w:rsidRDefault="00AF4343" w:rsidP="00581FA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0F7FBD" w14:textId="77777777" w:rsidR="00AF4343" w:rsidRDefault="00AF43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A538AA"/>
    <w:multiLevelType w:val="hybridMultilevel"/>
    <w:tmpl w:val="D86ADB6C"/>
    <w:lvl w:ilvl="0" w:tplc="509619A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316D93"/>
    <w:multiLevelType w:val="hybridMultilevel"/>
    <w:tmpl w:val="C5561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6218545">
    <w:abstractNumId w:val="1"/>
  </w:num>
  <w:num w:numId="2" w16cid:durableId="18160277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52F"/>
    <w:rsid w:val="0000285E"/>
    <w:rsid w:val="00003C75"/>
    <w:rsid w:val="00011EC0"/>
    <w:rsid w:val="00014D86"/>
    <w:rsid w:val="00025882"/>
    <w:rsid w:val="000353BC"/>
    <w:rsid w:val="00035850"/>
    <w:rsid w:val="00036FF9"/>
    <w:rsid w:val="000651B8"/>
    <w:rsid w:val="00077916"/>
    <w:rsid w:val="00093D2D"/>
    <w:rsid w:val="000A7E2F"/>
    <w:rsid w:val="000C0DA9"/>
    <w:rsid w:val="000C31DC"/>
    <w:rsid w:val="000D2CCA"/>
    <w:rsid w:val="000D6E3E"/>
    <w:rsid w:val="001031DD"/>
    <w:rsid w:val="00111D99"/>
    <w:rsid w:val="00114C9F"/>
    <w:rsid w:val="001201FD"/>
    <w:rsid w:val="001277E1"/>
    <w:rsid w:val="001337D5"/>
    <w:rsid w:val="00137379"/>
    <w:rsid w:val="00137ECD"/>
    <w:rsid w:val="00142EB1"/>
    <w:rsid w:val="00155EAC"/>
    <w:rsid w:val="00157535"/>
    <w:rsid w:val="001618C4"/>
    <w:rsid w:val="001719E3"/>
    <w:rsid w:val="001A29B7"/>
    <w:rsid w:val="001A43EA"/>
    <w:rsid w:val="001B4426"/>
    <w:rsid w:val="001D389E"/>
    <w:rsid w:val="001E33E9"/>
    <w:rsid w:val="001E4439"/>
    <w:rsid w:val="00236BB3"/>
    <w:rsid w:val="00237172"/>
    <w:rsid w:val="0025384C"/>
    <w:rsid w:val="00263827"/>
    <w:rsid w:val="00275204"/>
    <w:rsid w:val="00284C04"/>
    <w:rsid w:val="00291514"/>
    <w:rsid w:val="002A2ED5"/>
    <w:rsid w:val="002B3F24"/>
    <w:rsid w:val="002B7403"/>
    <w:rsid w:val="002B7DE5"/>
    <w:rsid w:val="002D1C5B"/>
    <w:rsid w:val="002D7FE3"/>
    <w:rsid w:val="002E5112"/>
    <w:rsid w:val="002F4E52"/>
    <w:rsid w:val="002F6B9A"/>
    <w:rsid w:val="00302AEC"/>
    <w:rsid w:val="00305367"/>
    <w:rsid w:val="00312A12"/>
    <w:rsid w:val="0031762A"/>
    <w:rsid w:val="00335697"/>
    <w:rsid w:val="003356C2"/>
    <w:rsid w:val="00345AC0"/>
    <w:rsid w:val="0035180E"/>
    <w:rsid w:val="00360242"/>
    <w:rsid w:val="0039221D"/>
    <w:rsid w:val="00393F2C"/>
    <w:rsid w:val="003B191E"/>
    <w:rsid w:val="003B3495"/>
    <w:rsid w:val="003B6ACE"/>
    <w:rsid w:val="003D2AF4"/>
    <w:rsid w:val="003E26D9"/>
    <w:rsid w:val="003F2628"/>
    <w:rsid w:val="003F7EED"/>
    <w:rsid w:val="004045A9"/>
    <w:rsid w:val="00423BBC"/>
    <w:rsid w:val="004247E1"/>
    <w:rsid w:val="004471E4"/>
    <w:rsid w:val="00454FDF"/>
    <w:rsid w:val="00471B0C"/>
    <w:rsid w:val="00496DA9"/>
    <w:rsid w:val="004B1A83"/>
    <w:rsid w:val="004D220C"/>
    <w:rsid w:val="004E0A0F"/>
    <w:rsid w:val="004F5D6D"/>
    <w:rsid w:val="00501CC4"/>
    <w:rsid w:val="00503C1C"/>
    <w:rsid w:val="00507DE1"/>
    <w:rsid w:val="00515F87"/>
    <w:rsid w:val="0052607D"/>
    <w:rsid w:val="0053120E"/>
    <w:rsid w:val="00546511"/>
    <w:rsid w:val="005472C9"/>
    <w:rsid w:val="005501F7"/>
    <w:rsid w:val="00581FAE"/>
    <w:rsid w:val="00583311"/>
    <w:rsid w:val="005930D0"/>
    <w:rsid w:val="005A05E9"/>
    <w:rsid w:val="005A7272"/>
    <w:rsid w:val="005C52C8"/>
    <w:rsid w:val="005C6897"/>
    <w:rsid w:val="005C6A54"/>
    <w:rsid w:val="005D5089"/>
    <w:rsid w:val="005D5909"/>
    <w:rsid w:val="005E1C56"/>
    <w:rsid w:val="005E3CD9"/>
    <w:rsid w:val="005F026B"/>
    <w:rsid w:val="005F1F88"/>
    <w:rsid w:val="0060275E"/>
    <w:rsid w:val="00621669"/>
    <w:rsid w:val="00633580"/>
    <w:rsid w:val="00642C70"/>
    <w:rsid w:val="00652710"/>
    <w:rsid w:val="0065341D"/>
    <w:rsid w:val="00663300"/>
    <w:rsid w:val="00666EA2"/>
    <w:rsid w:val="00682DF2"/>
    <w:rsid w:val="00684288"/>
    <w:rsid w:val="00690A96"/>
    <w:rsid w:val="006923A6"/>
    <w:rsid w:val="006946B6"/>
    <w:rsid w:val="00694CFF"/>
    <w:rsid w:val="006A0FF3"/>
    <w:rsid w:val="006A7F7F"/>
    <w:rsid w:val="006B7295"/>
    <w:rsid w:val="006C64F6"/>
    <w:rsid w:val="006D7C0B"/>
    <w:rsid w:val="006E023B"/>
    <w:rsid w:val="006E368A"/>
    <w:rsid w:val="006E658C"/>
    <w:rsid w:val="006F0858"/>
    <w:rsid w:val="006F65ED"/>
    <w:rsid w:val="00711EF9"/>
    <w:rsid w:val="00724314"/>
    <w:rsid w:val="0072779D"/>
    <w:rsid w:val="00732D9C"/>
    <w:rsid w:val="0074121A"/>
    <w:rsid w:val="00762046"/>
    <w:rsid w:val="00774F19"/>
    <w:rsid w:val="00775805"/>
    <w:rsid w:val="00780AAB"/>
    <w:rsid w:val="00790D0A"/>
    <w:rsid w:val="007C04CE"/>
    <w:rsid w:val="007D686C"/>
    <w:rsid w:val="007E1021"/>
    <w:rsid w:val="007E6A6D"/>
    <w:rsid w:val="007F6525"/>
    <w:rsid w:val="00806E78"/>
    <w:rsid w:val="008127A8"/>
    <w:rsid w:val="00816DD9"/>
    <w:rsid w:val="008433DC"/>
    <w:rsid w:val="00855574"/>
    <w:rsid w:val="00876881"/>
    <w:rsid w:val="00880474"/>
    <w:rsid w:val="00880DB5"/>
    <w:rsid w:val="008A3F0E"/>
    <w:rsid w:val="008A4BF0"/>
    <w:rsid w:val="008A70BD"/>
    <w:rsid w:val="008B39F1"/>
    <w:rsid w:val="008B7284"/>
    <w:rsid w:val="008D1067"/>
    <w:rsid w:val="008F0332"/>
    <w:rsid w:val="00926C08"/>
    <w:rsid w:val="00933676"/>
    <w:rsid w:val="00934610"/>
    <w:rsid w:val="009369B0"/>
    <w:rsid w:val="0093718C"/>
    <w:rsid w:val="0094563F"/>
    <w:rsid w:val="00952B6E"/>
    <w:rsid w:val="00953D73"/>
    <w:rsid w:val="00955782"/>
    <w:rsid w:val="00956AE7"/>
    <w:rsid w:val="009624F2"/>
    <w:rsid w:val="009629CE"/>
    <w:rsid w:val="009662FB"/>
    <w:rsid w:val="0097222C"/>
    <w:rsid w:val="009730FF"/>
    <w:rsid w:val="00977300"/>
    <w:rsid w:val="00985DF8"/>
    <w:rsid w:val="009A075A"/>
    <w:rsid w:val="009B4CFA"/>
    <w:rsid w:val="009C452F"/>
    <w:rsid w:val="009D1A7D"/>
    <w:rsid w:val="009D76EC"/>
    <w:rsid w:val="009E5F22"/>
    <w:rsid w:val="009F06EA"/>
    <w:rsid w:val="009F1158"/>
    <w:rsid w:val="00A00198"/>
    <w:rsid w:val="00A04AA0"/>
    <w:rsid w:val="00A059E3"/>
    <w:rsid w:val="00A22AE9"/>
    <w:rsid w:val="00A37CDB"/>
    <w:rsid w:val="00A466A6"/>
    <w:rsid w:val="00A47392"/>
    <w:rsid w:val="00A47B9C"/>
    <w:rsid w:val="00A56F8C"/>
    <w:rsid w:val="00A6192D"/>
    <w:rsid w:val="00A80619"/>
    <w:rsid w:val="00A84200"/>
    <w:rsid w:val="00A93139"/>
    <w:rsid w:val="00A9369B"/>
    <w:rsid w:val="00AA1490"/>
    <w:rsid w:val="00AA5008"/>
    <w:rsid w:val="00AA500F"/>
    <w:rsid w:val="00AA6284"/>
    <w:rsid w:val="00AA6B7A"/>
    <w:rsid w:val="00AB7B5C"/>
    <w:rsid w:val="00AD3547"/>
    <w:rsid w:val="00AE1F0D"/>
    <w:rsid w:val="00AE1F49"/>
    <w:rsid w:val="00AE3AE8"/>
    <w:rsid w:val="00AE5C6B"/>
    <w:rsid w:val="00AE6E5C"/>
    <w:rsid w:val="00AF4343"/>
    <w:rsid w:val="00AF65B7"/>
    <w:rsid w:val="00B04013"/>
    <w:rsid w:val="00B059F1"/>
    <w:rsid w:val="00B06568"/>
    <w:rsid w:val="00B23783"/>
    <w:rsid w:val="00B24439"/>
    <w:rsid w:val="00B475DA"/>
    <w:rsid w:val="00B52A7B"/>
    <w:rsid w:val="00B56BAA"/>
    <w:rsid w:val="00B62017"/>
    <w:rsid w:val="00B70717"/>
    <w:rsid w:val="00B709A2"/>
    <w:rsid w:val="00B83035"/>
    <w:rsid w:val="00B85845"/>
    <w:rsid w:val="00BB4D2D"/>
    <w:rsid w:val="00BB6484"/>
    <w:rsid w:val="00BC3388"/>
    <w:rsid w:val="00BD3ED4"/>
    <w:rsid w:val="00BF0BE6"/>
    <w:rsid w:val="00BF2EF8"/>
    <w:rsid w:val="00BF66BC"/>
    <w:rsid w:val="00C04F68"/>
    <w:rsid w:val="00C05E7D"/>
    <w:rsid w:val="00C10996"/>
    <w:rsid w:val="00C113D0"/>
    <w:rsid w:val="00C34441"/>
    <w:rsid w:val="00C53A05"/>
    <w:rsid w:val="00C554AE"/>
    <w:rsid w:val="00C70947"/>
    <w:rsid w:val="00C76558"/>
    <w:rsid w:val="00C83E09"/>
    <w:rsid w:val="00C87608"/>
    <w:rsid w:val="00CA4FF6"/>
    <w:rsid w:val="00CC0814"/>
    <w:rsid w:val="00CD652F"/>
    <w:rsid w:val="00CE130C"/>
    <w:rsid w:val="00CF4682"/>
    <w:rsid w:val="00D11310"/>
    <w:rsid w:val="00D1413F"/>
    <w:rsid w:val="00D22535"/>
    <w:rsid w:val="00D33DB2"/>
    <w:rsid w:val="00D422E8"/>
    <w:rsid w:val="00D42E63"/>
    <w:rsid w:val="00D45D68"/>
    <w:rsid w:val="00D51BB0"/>
    <w:rsid w:val="00D54728"/>
    <w:rsid w:val="00D65285"/>
    <w:rsid w:val="00D77E5B"/>
    <w:rsid w:val="00D803EC"/>
    <w:rsid w:val="00D8617A"/>
    <w:rsid w:val="00D9684F"/>
    <w:rsid w:val="00DA2022"/>
    <w:rsid w:val="00DA4629"/>
    <w:rsid w:val="00DB43A8"/>
    <w:rsid w:val="00DC0BA1"/>
    <w:rsid w:val="00DC68A9"/>
    <w:rsid w:val="00DF1378"/>
    <w:rsid w:val="00DF182D"/>
    <w:rsid w:val="00DF28B1"/>
    <w:rsid w:val="00DF3ACA"/>
    <w:rsid w:val="00DF7758"/>
    <w:rsid w:val="00E01297"/>
    <w:rsid w:val="00E0420C"/>
    <w:rsid w:val="00E074FA"/>
    <w:rsid w:val="00E25817"/>
    <w:rsid w:val="00E463DC"/>
    <w:rsid w:val="00E62474"/>
    <w:rsid w:val="00E704F0"/>
    <w:rsid w:val="00E71CAA"/>
    <w:rsid w:val="00E73B6A"/>
    <w:rsid w:val="00E76C76"/>
    <w:rsid w:val="00E86DEC"/>
    <w:rsid w:val="00EA20AB"/>
    <w:rsid w:val="00EA2502"/>
    <w:rsid w:val="00ED0088"/>
    <w:rsid w:val="00ED33A5"/>
    <w:rsid w:val="00ED7F9D"/>
    <w:rsid w:val="00F00C42"/>
    <w:rsid w:val="00F06014"/>
    <w:rsid w:val="00F060F2"/>
    <w:rsid w:val="00F11C7C"/>
    <w:rsid w:val="00F1550C"/>
    <w:rsid w:val="00F266F1"/>
    <w:rsid w:val="00F3691B"/>
    <w:rsid w:val="00F66B21"/>
    <w:rsid w:val="00F66DB2"/>
    <w:rsid w:val="00F75B1C"/>
    <w:rsid w:val="00F82BB3"/>
    <w:rsid w:val="00F87537"/>
    <w:rsid w:val="00F91287"/>
    <w:rsid w:val="00FA720F"/>
    <w:rsid w:val="00FB0CB8"/>
    <w:rsid w:val="00FB59FA"/>
    <w:rsid w:val="00FD1569"/>
    <w:rsid w:val="00FD5109"/>
    <w:rsid w:val="00FE71A7"/>
    <w:rsid w:val="00FE72CB"/>
    <w:rsid w:val="00FF2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6D676"/>
  <w15:chartTrackingRefBased/>
  <w15:docId w15:val="{8731062D-536C-4AEC-BFED-B2FAB142B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65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6A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7CDB"/>
    <w:pPr>
      <w:keepNext/>
      <w:keepLines/>
      <w:spacing w:before="160" w:after="80"/>
      <w:outlineLvl w:val="2"/>
    </w:pPr>
    <w:rPr>
      <w:rFonts w:eastAsiaTheme="majorEastAsia" w:cstheme="majorBidi"/>
      <w:sz w:val="24"/>
      <w:szCs w:val="28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65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652F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65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65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65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65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652F"/>
    <w:rPr>
      <w:rFonts w:asciiTheme="majorHAnsi" w:eastAsiaTheme="majorEastAsia" w:hAnsiTheme="majorHAnsi" w:cstheme="majorBidi"/>
      <w:b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E6A6D"/>
    <w:rPr>
      <w:rFonts w:asciiTheme="majorHAnsi" w:eastAsiaTheme="majorEastAsia" w:hAnsiTheme="majorHAnsi" w:cstheme="majorBidi"/>
      <w:b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37CDB"/>
    <w:rPr>
      <w:rFonts w:eastAsiaTheme="majorEastAsia" w:cstheme="majorBidi"/>
      <w:sz w:val="24"/>
      <w:szCs w:val="28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652F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652F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65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65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65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65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65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65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65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65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65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65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65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652F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652F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652F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652F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B4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CFA"/>
  </w:style>
  <w:style w:type="paragraph" w:styleId="Footer">
    <w:name w:val="footer"/>
    <w:basedOn w:val="Normal"/>
    <w:link w:val="FooterChar"/>
    <w:uiPriority w:val="99"/>
    <w:unhideWhenUsed/>
    <w:rsid w:val="009B4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CFA"/>
  </w:style>
  <w:style w:type="paragraph" w:styleId="Bibliography">
    <w:name w:val="Bibliography"/>
    <w:basedOn w:val="Normal"/>
    <w:next w:val="Normal"/>
    <w:uiPriority w:val="37"/>
    <w:unhideWhenUsed/>
    <w:rsid w:val="00CC0814"/>
  </w:style>
  <w:style w:type="character" w:styleId="CommentReference">
    <w:name w:val="annotation reference"/>
    <w:basedOn w:val="DefaultParagraphFont"/>
    <w:uiPriority w:val="99"/>
    <w:semiHidden/>
    <w:unhideWhenUsed/>
    <w:rsid w:val="00503C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3C1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3C1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3C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3C1C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1373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7071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074FA"/>
    <w:rPr>
      <w:color w:val="666666"/>
    </w:rPr>
  </w:style>
  <w:style w:type="paragraph" w:styleId="TOCHeading">
    <w:name w:val="TOC Heading"/>
    <w:basedOn w:val="Heading1"/>
    <w:next w:val="Normal"/>
    <w:uiPriority w:val="39"/>
    <w:unhideWhenUsed/>
    <w:qFormat/>
    <w:rsid w:val="00A47B9C"/>
    <w:pPr>
      <w:spacing w:before="240" w:after="0"/>
      <w:outlineLvl w:val="9"/>
    </w:pPr>
    <w:rPr>
      <w:b w:val="0"/>
      <w:color w:val="2E74B5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47B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47B9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47B9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47B9C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A47B9C"/>
    <w:pPr>
      <w:spacing w:after="0"/>
    </w:pPr>
  </w:style>
  <w:style w:type="character" w:styleId="Strong">
    <w:name w:val="Strong"/>
    <w:basedOn w:val="DefaultParagraphFont"/>
    <w:uiPriority w:val="22"/>
    <w:qFormat/>
    <w:rsid w:val="00111D9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3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9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7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1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7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8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6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5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05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2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2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3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659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0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3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0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7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7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1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8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9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7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25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8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8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3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4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3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5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0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3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1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2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0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6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19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3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0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9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47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97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9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2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3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94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1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8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9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0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titus xmlns="http://schemas.titus.com/TitusProperties/">
  <TitusGUID xmlns="">c30d3761-394c-4909-88bc-c989914bbf28</TitusGUID>
  <TitusMetadata xmlns="">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=</TitusMetadata>
</titu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Uni26</b:Tag>
    <b:SourceType>ElectronicSource</b:SourceType>
    <b:Guid>{22B91341-6AEF-450E-967D-3D5D182FBDC2}</b:Guid>
    <b:Title>Cambridge Dictionary</b:Title>
    <b:Year>2026</b:Year>
    <b:Author>
      <b:Author>
        <b:NameList>
          <b:Person>
            <b:Last>University</b:Last>
            <b:First>Cambridge</b:First>
          </b:Person>
        </b:NameList>
      </b:Author>
    </b:Author>
    <b:URL>https://dictionary.cambridge.org/dictionary/english/warhead</b:URL>
    <b:RefOrder>1</b:RefOrder>
  </b:Source>
  <b:Source>
    <b:Tag>RES64</b:Tag>
    <b:SourceType>Report</b:SourceType>
    <b:Guid>{2B4E6848-30B3-42C2-A9AA-659D1967FC11}</b:Guid>
    <b:Title>RESEARCH AND DEVELOPMENT OF MATERIEL</b:Title>
    <b:City>Washington </b:City>
    <b:Publisher>US ARMY MATERIEL COMMAND</b:Publisher>
    <b:Year>1964</b:Year>
    <b:URL>https://apps.dtic.mil/sti/tr/pdf/AD0501329.pdf</b:URL>
    <b:RefOrder>2</b:RefOrder>
  </b:Source>
  <b:Source>
    <b:Tag>Wan25</b:Tag>
    <b:SourceType>JournalArticle</b:SourceType>
    <b:Guid>{5FA38170-F5C4-45E4-B0A0-D703CBBE0AB7}</b:Guid>
    <b:Title>Numerical simulations on damage effect of combined blast wave and fragment loadings from blast-fragmentation warheads</b:Title>
    <b:Year>2025</b:Year>
    <b:Author>
      <b:Author>
        <b:NameList>
          <b:Person>
            <b:Last>Wang</b:Last>
            <b:First>Mingtao</b:First>
          </b:Person>
          <b:Person>
            <b:Last>Wu</b:Last>
            <b:First>Hao</b:First>
          </b:Person>
          <b:Person>
            <b:Last>Cheng</b:Last>
            <b:First>Yuegua</b:First>
          </b:Person>
        </b:NameList>
      </b:Author>
    </b:Author>
    <b:JournalName>Engineering Fracture Mechanics</b:JournalName>
    <b:Volume>327</b:Volume>
    <b:RefOrder>3</b:RefOrder>
  </b:Source>
  <b:Source>
    <b:Tag>Joh15</b:Tag>
    <b:SourceType>JournalArticle</b:SourceType>
    <b:Guid>{3C41B805-CDA8-4E6B-821F-6D70639CFDF8}</b:Guid>
    <b:Author>
      <b:Author>
        <b:NameList>
          <b:Person>
            <b:Last>Moxnes</b:Last>
            <b:First>John</b:First>
          </b:Person>
          <b:Person>
            <b:Last>Borve</b:Last>
            <b:First>Steinar</b:First>
          </b:Person>
        </b:NameList>
      </b:Author>
    </b:Author>
    <b:Title>Simulation of natural fragmentation of rings cut from warheads</b:Title>
    <b:JournalName>Defence Technology</b:JournalName>
    <b:Year>2015</b:Year>
    <b:Volume>11</b:Volume>
    <b:Issue>4</b:Issue>
    <b:RefOrder>5</b:RefOrder>
  </b:Source>
  <b:Source>
    <b:Tag>Kaz21</b:Tag>
    <b:SourceType>BookSection</b:SourceType>
    <b:Guid>{992C26D0-B950-42BF-8CF2-115D66BBF102}</b:Guid>
    <b:Title>Basic Issues in explosion and other high-rate processing of materials</b:Title>
    <b:Year>2021</b:Year>
    <b:Author>
      <b:Author>
        <b:NameList>
          <b:Person>
            <b:Last>Hokamoto</b:Last>
            <b:First>Kazuyuki</b:First>
          </b:Person>
          <b:Person>
            <b:Last>Hamashima</b:Last>
            <b:First>Hideki</b:First>
          </b:Person>
        </b:NameList>
      </b:Author>
    </b:Author>
    <b:BookTitle>Explosion, Shock-wave and High-strain-rate Phenomena of Advanced Materials</b:BookTitle>
    <b:RefOrder>4</b:RefOrder>
  </b:Source>
  <b:Source>
    <b:Tag>Joh92</b:Tag>
    <b:SourceType>Patent</b:SourceType>
    <b:Guid>{B77CD40D-DB16-498A-8850-DC7CE375C2AD}</b:Guid>
    <b:Title>Controlled Fragmentation Warhead</b:Title>
    <b:Year>1992</b:Year>
    <b:Author>
      <b:Inventor>
        <b:NameList>
          <b:Person>
            <b:Last>Adams</b:Last>
            <b:First>John</b:First>
          </b:Person>
          <b:Person>
            <b:Last>Smith</b:Last>
            <b:First>Thomas</b:First>
          </b:Person>
          <b:Person>
            <b:Last>Bickley</b:Last>
            <b:First>Joseph</b:First>
          </b:Person>
        </b:NameList>
      </b:Inventor>
    </b:Author>
    <b:Month>Oct</b:Month>
    <b:Day>20</b:Day>
    <b:CountryRegion>United States of America</b:CountryRegion>
    <b:PatentNumber>5,157,225</b:PatentNumber>
    <b:RefOrder>6</b:RefOrder>
  </b:Source>
  <b:Source>
    <b:Tag>ZEC15</b:Tag>
    <b:SourceType>BookSection</b:SourceType>
    <b:Guid>{FB528F60-BD78-4951-9D1F-54835E791C71}</b:Guid>
    <b:Title>LETHAL INFLUENCE FACTORS OF NATURAL AND PREFORMED FRAGMENTATION PROJECTILES</b:Title>
    <b:Year>2015</b:Year>
    <b:Author>
      <b:Author>
        <b:NameList>
          <b:Person>
            <b:Last>ZECEVIC</b:Last>
            <b:First>B.</b:First>
          </b:Person>
          <b:Person>
            <b:Last>TERZIC</b:Last>
            <b:First>J.</b:First>
          </b:Person>
          <b:Person>
            <b:Last>RAZIC</b:Last>
            <b:First>F.</b:First>
            <b:Middle>&amp; SERDAREVIC-KADIC, S.</b:Middle>
          </b:Person>
        </b:NameList>
      </b:Author>
    </b:Author>
    <b:BookTitle>DAAAM INTERNATIONAL SCIENTIFIC BOOK 2015</b:BookTitle>
    <b:Pages>219-234</b:Pages>
    <b:RefOrder>8</b:RefOrder>
  </b:Source>
  <b:Source>
    <b:Tag>MSc19</b:Tag>
    <b:SourceType>JournalArticle</b:SourceType>
    <b:Guid>{CA4ACD68-52F1-46B5-BF78-AF0EC64C80F2}</b:Guid>
    <b:Title>OPTIMIZATION OF THE DESIGN OF FRAGMENTATION WARHEADS FORMING AN AXIAL FLOW OF PREFORMED FRAGMENTS </b:Title>
    <b:Year>2019</b:Year>
    <b:Pages>181-181</b:Pages>
    <b:Author>
      <b:Author>
        <b:NameList>
          <b:Person>
            <b:Last>MSc Petkov</b:Last>
            <b:First>P.S.</b:First>
            <b:Middle>and Assist.-Prof. Dr. Eng. Tumbarska, A.</b:Middle>
          </b:Person>
        </b:NameList>
      </b:Author>
    </b:Author>
    <b:JournalName>INTERNATIONAL SCIENTIFIC JOURNAL "SECURITY &amp; FUTURE"</b:JournalName>
    <b:Issue>4</b:Issue>
    <b:RefOrder>7</b:RefOrder>
  </b:Source>
  <b:Source>
    <b:Tag>Xua20</b:Tag>
    <b:SourceType>JournalArticle</b:SourceType>
    <b:Guid>{13C28F72-A0EE-4124-AC49-6C598732BC7A}</b:Guid>
    <b:Title>Dynamic Fracture and Fragmentation Characteristics of Metal Cylinders adn Rings Subjected to Internal Explosive Loading</b:Title>
    <b:JournalName>Materials</b:JournalName>
    <b:Year>2020</b:Year>
    <b:Volume>13</b:Volume>
    <b:Author>
      <b:Author>
        <b:NameList>
          <b:Person>
            <b:Last>Xuanyi</b:Last>
            <b:First>An</b:First>
          </b:Person>
          <b:Person>
            <b:Last>Ping</b:Last>
            <b:First>Ye</b:First>
          </b:Person>
          <b:Person>
            <b:Last>Jiayun</b:Last>
            <b:First>Liu</b:First>
          </b:Person>
          <b:Person>
            <b:Last>Chao</b:Last>
            <b:First>Tian</b:First>
          </b:Person>
          <b:Person>
            <b:Last>Shunshan</b:Last>
            <b:First>Feng</b:First>
          </b:Person>
          <b:Person>
            <b:Last>Yongxiang</b:Last>
            <b:First>Dong</b:First>
          </b:Person>
        </b:NameList>
      </b:Author>
    </b:Author>
    <b:RefOrder>9</b:RefOrder>
  </b:Source>
  <b:Source>
    <b:Tag>Bro82</b:Tag>
    <b:SourceType>JournalArticle</b:SourceType>
    <b:Guid>{054A3DD7-CC26-40CA-A5FB-07D3CEAC5ABF}</b:Guid>
    <b:Title>THE TALOS CONTINUOUS-ROD WARHEAD </b:Title>
    <b:JournalName>Johns Hopkins A PL Technical Digest </b:JournalName>
    <b:Year>1982</b:Year>
    <b:Pages>157-159</b:Pages>
    <b:Volume>3</b:Volume>
    <b:Issue>2</b:Issue>
    <b:Author>
      <b:Author>
        <b:NameList>
          <b:Person>
            <b:Last>Brown</b:Last>
            <b:First>Charles</b:First>
          </b:Person>
          <b:Person>
            <b:Last>Meyer</b:Last>
            <b:First>Charles</b:First>
          </b:Person>
        </b:NameList>
      </b:Author>
    </b:Author>
    <b:RefOrder>10</b:RefOrder>
  </b:Source>
  <b:Source>
    <b:Tag>Ins26</b:Tag>
    <b:SourceType>InternetSite</b:SourceType>
    <b:Guid>{B3515FA1-409B-449B-8C33-4C4F1A4099B0}</b:Guid>
    <b:Title>What are Insensitive Munitions?</b:Title>
    <b:Author>
      <b:Author>
        <b:NameList>
          <b:Person>
            <b:Last>Group</b:Last>
            <b:First>Insensitive</b:First>
            <b:Middle>Munitions European Manufacturers</b:Middle>
          </b:Person>
        </b:NameList>
      </b:Author>
    </b:Author>
    <b:YearAccessed>2026</b:YearAccessed>
    <b:MonthAccessed>03</b:MonthAccessed>
    <b:DayAccessed>13</b:DayAccessed>
    <b:URL>https://imemg.org/imemg-overview/facts-and-figures/what-are-insensitive-munitions-immurat/</b:URL>
    <b:RefOrder>29</b:RefOrder>
  </b:Source>
  <b:Source>
    <b:Tag>Arm93</b:Tag>
    <b:SourceType>Report</b:SourceType>
    <b:Guid>{A8FEE99E-EF1E-4900-9ADA-22D9D3A0C6A0}</b:Guid>
    <b:Title>Test Operationd Procedure 4-2-025 - Insensitive Munitons Tests</b:Title>
    <b:Year>1993</b:Year>
    <b:Author>
      <b:Author>
        <b:NameList>
          <b:Person>
            <b:Last>Army</b:Last>
            <b:First>US</b:First>
          </b:Person>
        </b:NameList>
      </b:Author>
    </b:Author>
    <b:City>Maryland, United States</b:City>
    <b:RefOrder>30</b:RefOrder>
  </b:Source>
  <b:Source>
    <b:Tag>Ste</b:Tag>
    <b:SourceType>ElectronicSource</b:SourceType>
    <b:Guid>{7F22280E-A76C-4765-91B7-2B8770E3C69E}</b:Guid>
    <b:Title>Systems Engineering Guidebook</b:Title>
    <b:City>Washington D.C.</b:City>
    <b:Author>
      <b:Author>
        <b:NameList>
          <b:Person>
            <b:Last>Possehl</b:Last>
            <b:First>Stepahnie</b:First>
          </b:Person>
        </b:NameList>
      </b:Author>
    </b:Author>
    <b:Publisher>United States Department of Defence</b:Publisher>
    <b:Year>2021</b:Year>
    <b:RefOrder>11</b:RefOrder>
  </b:Source>
  <b:Source>
    <b:Tag>Oko24</b:Tag>
    <b:SourceType>InternetSite</b:SourceType>
    <b:Guid>{DF97F3C4-0319-4707-840C-FAFC90EB9C94}</b:Guid>
    <b:Title>HArd Systems Approach in Informatoin Systems Theory</b:Title>
    <b:Year>2024</b:Year>
    <b:Author>
      <b:Author>
        <b:NameList>
          <b:Person>
            <b:Last>Tantsi</b:Last>
            <b:First>Okoyama</b:First>
          </b:Person>
        </b:NameList>
      </b:Author>
    </b:Author>
    <b:ProductionCompany>Quizlet</b:ProductionCompany>
    <b:Month>10</b:Month>
    <b:Day>10</b:Day>
    <b:URL>https://quizlet.com/study-guides/hard-systems-approach-in-information-systems-theory-c0adaa40-2291-4cd8-858e-72a3b80ceaf7</b:URL>
    <b:RefOrder>13</b:RefOrder>
  </b:Source>
  <b:Source>
    <b:Tag>Stu15</b:Tag>
    <b:SourceType>Report</b:SourceType>
    <b:Guid>{40628586-327E-49EA-A498-822A6DCC345E}</b:Guid>
    <b:Title>An Overview of the Soft Systems Methodology</b:Title>
    <b:Year>2015</b:Year>
    <b:Author>
      <b:Author>
        <b:NameList>
          <b:Person>
            <b:Last>Burge</b:Last>
            <b:First>Stuart</b:First>
          </b:Person>
        </b:NameList>
      </b:Author>
    </b:Author>
    <b:Publisher>Burge Hughes Walsh</b:Publisher>
    <b:RefOrder>14</b:RefOrder>
  </b:Source>
  <b:Source>
    <b:Tag>Cec06</b:Tag>
    <b:SourceType>Book</b:SourceType>
    <b:Guid>{0FD6869F-A19B-47E0-A9C7-C162FAF44833}</b:Guid>
    <b:Title>Systems Engineering Handbook</b:Title>
    <b:Year>2006</b:Year>
    <b:Publisher>International Council on Systems Engineering (INCOSE)</b:Publisher>
    <b:Author>
      <b:Editor>
        <b:NameList>
          <b:Person>
            <b:Last>Haskins</b:Last>
            <b:First>Cecilia</b:First>
          </b:Person>
        </b:NameList>
      </b:Editor>
    </b:Author>
    <b:Volume>3</b:Volume>
    <b:RefOrder>12</b:RefOrder>
  </b:Source>
  <b:Source>
    <b:Tag>Bur25</b:Tag>
    <b:SourceType>Misc</b:SourceType>
    <b:Guid>{C8BBF455-E8F1-4DE1-9544-C44597D9C2B0}</b:Guid>
    <b:Title>Systems Engineering Fundamentals</b:Title>
    <b:Year>2025</b:Year>
    <b:Publisher>BAE Systems</b:Publisher>
    <b:Author>
      <b:Author>
        <b:NameList>
          <b:Person>
            <b:Last>Burge</b:Last>
          </b:Person>
          <b:Person>
            <b:Last>Hughes</b:Last>
          </b:Person>
          <b:Person>
            <b:Last>Walsh</b:Last>
          </b:Person>
        </b:NameList>
      </b:Author>
    </b:Author>
    <b:RefOrder>16</b:RefOrder>
  </b:Source>
  <b:Source>
    <b:Tag>Exp14</b:Tag>
    <b:SourceType>ElectronicSource</b:SourceType>
    <b:Guid>{D3CC8B4E-66C1-49C6-B531-5E194878C6D7}</b:Guid>
    <b:Title>Explosive Regulations 2014: Safety Provisions</b:Title>
    <b:Year>2014</b:Year>
    <b:Publisher>Health and Safety Executive</b:Publisher>
    <b:RefOrder>17</b:RefOrder>
  </b:Source>
  <b:Source>
    <b:Tag>The15</b:Tag>
    <b:SourceType>ElectronicSource</b:SourceType>
    <b:Guid>{B01257E9-CA5C-420E-BFF1-B3273191318D}</b:Guid>
    <b:Title>The Control of Major Accident Hazards Regulations 2015</b:Title>
    <b:Publisher>Health and Safety Executive</b:Publisher>
    <b:Year>2015</b:Year>
    <b:RefOrder>18</b:RefOrder>
  </b:Source>
  <b:Source>
    <b:Tag>The02</b:Tag>
    <b:SourceType>ElectronicSource</b:SourceType>
    <b:Guid>{C8CB329A-3243-45D5-9B64-AA7A1A1342AD}</b:Guid>
    <b:Title>The Dangerous Substances and Explosive Atmospheres Regulations 2002</b:Title>
    <b:Year>2002</b:Year>
    <b:URL>https://www.legislation.gov.uk/uksi/2002/2776/contents/made</b:URL>
    <b:RefOrder>19</b:RefOrder>
  </b:Source>
  <b:Source>
    <b:Tag>Uni</b:Tag>
    <b:SourceType>InternetSite</b:SourceType>
    <b:Guid>{7FD74A59-160A-413B-8E59-294ABBAB89AC}</b:Guid>
    <b:Author>
      <b:Author>
        <b:NameList>
          <b:Person>
            <b:Last>Cambridge</b:Last>
            <b:First>University</b:First>
            <b:Middle>of</b:Middle>
          </b:Person>
        </b:NameList>
      </b:Author>
    </b:Author>
    <b:Title>Soft Systems Methodology</b:Title>
    <b:URL>https://www.ifm.eng.cam.ac.uk/research/dstools/soft-systems-methodology/</b:URL>
    <b:RefOrder>15</b:RefOrder>
  </b:Source>
  <b:Source>
    <b:Tag>Stu07</b:Tag>
    <b:SourceType>Report</b:SourceType>
    <b:Guid>{E7CE8F83-6339-4312-9E04-3D9178969359}</b:Guid>
    <b:Title>A Functional Approach to Quality Function Deployment</b:Title>
    <b:Year>2007</b:Year>
    <b:Author>
      <b:Author>
        <b:NameList>
          <b:Person>
            <b:Last>Burge</b:Last>
            <b:First>Stuart</b:First>
          </b:Person>
        </b:NameList>
      </b:Author>
    </b:Author>
    <b:Publisher>Burge Hguhes Walsh</b:Publisher>
    <b:RefOrder>21</b:RefOrder>
  </b:Source>
  <b:Source>
    <b:Tag>Stu06</b:Tag>
    <b:SourceType>Report</b:SourceType>
    <b:Guid>{1BE88940-0C07-4DE6-974C-88969CA4FC74}</b:Guid>
    <b:Author>
      <b:Author>
        <b:NameList>
          <b:Person>
            <b:Last>Burge</b:Last>
            <b:First>Stuart</b:First>
          </b:Person>
        </b:NameList>
      </b:Author>
    </b:Author>
    <b:Title>The Systems Engineering Tool Box - Functional Means Analysis</b:Title>
    <b:Year>2006</b:Year>
    <b:Publisher>Burge Hughes Walsh</b:Publisher>
    <b:City>Warwickshire</b:City>
    <b:RefOrder>22</b:RefOrder>
  </b:Source>
  <b:Source>
    <b:Tag>Sta252</b:Tag>
    <b:SourceType>InternetSite</b:SourceType>
    <b:Guid>{EDBF22BC-B737-4C69-8346-B53934A8C884}</b:Guid>
    <b:Title>Improve System Reliability and Performance with a P-Diagram</b:Title>
    <b:Year>2025</b:Year>
    <b:Author>
      <b:Author>
        <b:NameList>
          <b:Person>
            <b:Last>McDaniel</b:Last>
            <b:First>Stacey</b:First>
          </b:Person>
        </b:NameList>
      </b:Author>
    </b:Author>
    <b:ProductionCompany>Minitab</b:ProductionCompany>
    <b:URL>https://blog.minitab.com/en/blog/p-diagram</b:URL>
    <b:RefOrder>23</b:RefOrder>
  </b:Source>
  <b:Source>
    <b:Tag>Bur251</b:Tag>
    <b:SourceType>Misc</b:SourceType>
    <b:Guid>{ED2DEF61-4D55-4F3E-A0DE-6605D9E873C0}</b:Guid>
    <b:Title>Verification &amp; Validatin</b:Title>
    <b:Year>2025</b:Year>
    <b:Author>
      <b:Author>
        <b:NameList>
          <b:Person>
            <b:Last>Burge</b:Last>
            <b:First>Hughes,</b:First>
            <b:Middle>Walsh</b:Middle>
          </b:Person>
        </b:NameList>
      </b:Author>
    </b:Author>
    <b:City>Glascoed</b:City>
    <b:Publisher>BAE Systems</b:Publisher>
    <b:RefOrder>24</b:RefOrder>
  </b:Source>
  <b:Source>
    <b:Tag>Saf21</b:Tag>
    <b:SourceType>Misc</b:SourceType>
    <b:Guid>{EA09A234-AF03-4ED2-9EE8-6CE7FFB89908}</b:Guid>
    <b:Author>
      <b:Author>
        <b:NameList>
          <b:Person>
            <b:Last>SaferGuard</b:Last>
            <b:First>UN</b:First>
          </b:Person>
        </b:NameList>
      </b:Author>
    </b:Author>
    <b:Title>International Ammunition Technical Guidelines</b:Title>
    <b:Year>2021</b:Year>
    <b:PublicationTitle>IATG 01.50 </b:PublicationTitle>
    <b:Month>March</b:Month>
    <b:Edition>Third</b:Edition>
    <b:RefOrder>25</b:RefOrder>
  </b:Source>
  <b:Source>
    <b:Tag>Gar24</b:Tag>
    <b:SourceType>Misc</b:SourceType>
    <b:Guid>{E35529DF-7145-4376-A7D0-724BF8AB1E53}</b:Guid>
    <b:Author>
      <b:Author>
        <b:NameList>
          <b:Person>
            <b:Last>Collett</b:Last>
            <b:First>Gareth</b:First>
          </b:Person>
        </b:NameList>
      </b:Author>
    </b:Author>
    <b:Title>Fragmentation Theory</b:Title>
    <b:Year>2024</b:Year>
    <b:City>Swansea</b:City>
    <b:Publisher>UWTSD</b:Publisher>
    <b:RefOrder>26</b:RefOrder>
  </b:Source>
  <b:Source>
    <b:Tag>Kin851</b:Tag>
    <b:SourceType>Report</b:SourceType>
    <b:Guid>{029026A5-F4FF-44E4-9D36-29BCE7BA52E6}</b:Guid>
    <b:Title>Explosive Shocks in Air</b:Title>
    <b:Year>1985</b:Year>
    <b:City>New York</b:City>
    <b:Author>
      <b:Author>
        <b:NameList>
          <b:Person>
            <b:Last>Kinney</b:Last>
            <b:First>G</b:First>
          </b:Person>
          <b:Person>
            <b:Last>Graham</b:Last>
            <b:First>K</b:First>
          </b:Person>
        </b:NameList>
      </b:Author>
    </b:Author>
    <b:RefOrder>27</b:RefOrder>
  </b:Source>
  <b:Source>
    <b:Tag>Fil1</b:Tag>
    <b:SourceType>JournalArticle</b:SourceType>
    <b:Guid>{C6BBD44A-BD81-4594-A16E-70CE832829A3}</b:Guid>
    <b:Title>Experimental and Emperical Study for Prediction of Blast Loads</b:Title>
    <b:JournalName>Applied Sciences</b:JournalName>
    <b:Volume>12</b:Volume>
    <b:Issue>5</b:Issue>
    <b:Author>
      <b:Author>
        <b:NameList>
          <b:Person>
            <b:Last>Filice</b:Last>
            <b:First>Anselmo</b:First>
          </b:Person>
          <b:Person>
            <b:Last>Mynarz</b:Last>
            <b:First>Miroslav</b:First>
          </b:Person>
          <b:Person>
            <b:Last>Zinno</b:Last>
            <b:First>Raffaele</b:First>
          </b:Person>
        </b:NameList>
      </b:Author>
    </b:Author>
    <b:RefOrder>28</b:RefOrder>
  </b:Source>
  <b:Source>
    <b:Tag>DSE</b:Tag>
    <b:SourceType>InternetSite</b:SourceType>
    <b:Guid>{ADFB4220-39BD-41BE-AE4C-0EBC5FDF9399}</b:Guid>
    <b:Title>DSEAR in Detail</b:Title>
    <b:ProductionCompany>Health and Safety Executive</b:ProductionCompany>
    <b:URL>https://www.hse.gov.uk/fireandexplosion/dsear-background.htm</b:URL>
    <b:RefOrder>20</b:RefOrder>
  </b:Source>
</b:Sources>
</file>

<file path=customXml/itemProps1.xml><?xml version="1.0" encoding="utf-8"?>
<ds:datastoreItem xmlns:ds="http://schemas.openxmlformats.org/officeDocument/2006/customXml" ds:itemID="{472DE6AE-D843-45D4-A947-36606ED5E03E}">
  <ds:schemaRefs>
    <ds:schemaRef ds:uri="http://schemas.titus.com/TitusProperties/"/>
    <ds:schemaRef ds:uri=""/>
  </ds:schemaRefs>
</ds:datastoreItem>
</file>

<file path=customXml/itemProps2.xml><?xml version="1.0" encoding="utf-8"?>
<ds:datastoreItem xmlns:ds="http://schemas.openxmlformats.org/officeDocument/2006/customXml" ds:itemID="{F57A1567-D18A-43BE-A59A-0B48CCAF4A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100</Words>
  <Characters>572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Miles, Sam (UK)</dc:creator>
  <cp:keywords/>
  <dc:description/>
  <cp:lastModifiedBy>Miles, Sam (UK)</cp:lastModifiedBy>
  <cp:revision>2</cp:revision>
  <dcterms:created xsi:type="dcterms:W3CDTF">2026-03-19T22:00:00Z</dcterms:created>
  <dcterms:modified xsi:type="dcterms:W3CDTF">2026-03-19T22:00:00Z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c30d3761-394c-4909-88bc-c989914bbf28</vt:lpwstr>
  </property>
  <property fmtid="{D5CDD505-2E9C-101B-9397-08002B2CF9AE}" pid="3" name="Originator">
    <vt:lpwstr>BAE Systems</vt:lpwstr>
  </property>
  <property fmtid="{D5CDD505-2E9C-101B-9397-08002B2CF9AE}" pid="4" name="urnbailsCompMarkingP1">
    <vt:lpwstr>NO COMPANY MARKING</vt:lpwstr>
  </property>
  <property fmtid="{D5CDD505-2E9C-101B-9397-08002B2CF9AE}" pid="5" name="urnbailsNATSECMarkingP1">
    <vt:lpwstr>NOT APPLICABLE</vt:lpwstr>
  </property>
  <property fmtid="{D5CDD505-2E9C-101B-9397-08002B2CF9AE}" pid="6" name="urnbailsExportControlMarkingP1">
    <vt:lpwstr>NO</vt:lpwstr>
  </property>
  <property fmtid="{D5CDD505-2E9C-101B-9397-08002B2CF9AE}" pid="7" name="urnbailsExportControlMarkingP2">
    <vt:lpwstr>NOT EXPORT CONTROLLED - UK / US / OTHER LOCAL</vt:lpwstr>
  </property>
  <property fmtid="{D5CDD505-2E9C-101B-9397-08002B2CF9AE}" pid="8" name="BaesClassificationComments">
    <vt:lpwstr/>
  </property>
  <property fmtid="{D5CDD505-2E9C-101B-9397-08002B2CF9AE}" pid="9" name="baesystemsmvmNATSECregion">
    <vt:lpwstr>UK</vt:lpwstr>
  </property>
</Properties>
</file>