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B446F" w14:textId="77777777" w:rsidR="00B559C3" w:rsidRPr="00423E5D" w:rsidRDefault="00B559C3" w:rsidP="00B559C3">
      <w:pPr>
        <w:spacing w:line="240" w:lineRule="auto"/>
        <w:rPr>
          <w:rFonts w:ascii="Arial" w:hAnsi="Arial" w:cs="Arial"/>
          <w:b/>
          <w:bCs/>
          <w:sz w:val="72"/>
          <w:szCs w:val="72"/>
        </w:rPr>
      </w:pPr>
    </w:p>
    <w:p w14:paraId="7B232AEC" w14:textId="3D40D4F5" w:rsidR="00B559C3" w:rsidRPr="00423E5D" w:rsidRDefault="00B559C3" w:rsidP="00B559C3">
      <w:pPr>
        <w:spacing w:line="240" w:lineRule="auto"/>
        <w:jc w:val="center"/>
        <w:rPr>
          <w:rFonts w:ascii="Arial" w:hAnsi="Arial" w:cs="Arial"/>
          <w:b/>
          <w:bCs/>
          <w:sz w:val="72"/>
          <w:szCs w:val="72"/>
        </w:rPr>
      </w:pPr>
      <w:r w:rsidRPr="00423E5D">
        <w:rPr>
          <w:rFonts w:ascii="Arial" w:hAnsi="Arial" w:cs="Arial"/>
          <w:b/>
          <w:bCs/>
          <w:sz w:val="72"/>
          <w:szCs w:val="72"/>
        </w:rPr>
        <w:t xml:space="preserve">Problem Solving and Decision Making </w:t>
      </w:r>
    </w:p>
    <w:p w14:paraId="7B3680D5" w14:textId="77777777" w:rsidR="0011392E" w:rsidRPr="00423E5D" w:rsidRDefault="0011392E" w:rsidP="00B559C3">
      <w:pPr>
        <w:spacing w:line="240" w:lineRule="auto"/>
        <w:jc w:val="center"/>
        <w:rPr>
          <w:rFonts w:ascii="Arial" w:hAnsi="Arial" w:cs="Arial"/>
          <w:b/>
          <w:bCs/>
          <w:sz w:val="72"/>
          <w:szCs w:val="72"/>
        </w:rPr>
      </w:pPr>
    </w:p>
    <w:p w14:paraId="1C68D79E" w14:textId="703A9540" w:rsidR="0011392E" w:rsidRPr="00423E5D" w:rsidRDefault="0011392E" w:rsidP="00B559C3">
      <w:pPr>
        <w:spacing w:line="240" w:lineRule="auto"/>
        <w:rPr>
          <w:rFonts w:ascii="Arial" w:hAnsi="Arial" w:cs="Arial"/>
          <w:sz w:val="28"/>
          <w:szCs w:val="28"/>
        </w:rPr>
      </w:pPr>
    </w:p>
    <w:p w14:paraId="127CAB91" w14:textId="77777777" w:rsidR="0011392E" w:rsidRPr="00423E5D" w:rsidRDefault="0011392E" w:rsidP="00B559C3">
      <w:pPr>
        <w:spacing w:line="240" w:lineRule="auto"/>
        <w:rPr>
          <w:rFonts w:ascii="Arial" w:hAnsi="Arial" w:cs="Arial"/>
          <w:sz w:val="36"/>
          <w:szCs w:val="36"/>
        </w:rPr>
      </w:pPr>
    </w:p>
    <w:p w14:paraId="7BF8EECF" w14:textId="7CFEAEEC" w:rsidR="0011392E" w:rsidRPr="00423E5D" w:rsidRDefault="0011392E" w:rsidP="00B559C3">
      <w:pPr>
        <w:spacing w:line="240" w:lineRule="auto"/>
        <w:rPr>
          <w:rFonts w:ascii="Arial" w:hAnsi="Arial" w:cs="Arial"/>
          <w:sz w:val="36"/>
          <w:szCs w:val="36"/>
        </w:rPr>
      </w:pPr>
    </w:p>
    <w:p w14:paraId="518991C3" w14:textId="25A9D3C3" w:rsidR="0011392E" w:rsidRPr="00423E5D" w:rsidRDefault="0011392E" w:rsidP="00B559C3">
      <w:pPr>
        <w:spacing w:line="240" w:lineRule="auto"/>
        <w:rPr>
          <w:rFonts w:ascii="Arial" w:hAnsi="Arial" w:cs="Arial"/>
          <w:sz w:val="36"/>
          <w:szCs w:val="36"/>
        </w:rPr>
      </w:pPr>
    </w:p>
    <w:p w14:paraId="7F2DA538" w14:textId="15285D31" w:rsidR="0011392E" w:rsidRPr="00423E5D" w:rsidRDefault="0011392E" w:rsidP="00B559C3">
      <w:pPr>
        <w:spacing w:line="240" w:lineRule="auto"/>
        <w:rPr>
          <w:rFonts w:ascii="Arial" w:hAnsi="Arial" w:cs="Arial"/>
          <w:sz w:val="36"/>
          <w:szCs w:val="36"/>
        </w:rPr>
      </w:pPr>
    </w:p>
    <w:p w14:paraId="488BE06A" w14:textId="392D2484" w:rsidR="0011392E" w:rsidRPr="00423E5D" w:rsidRDefault="0011392E" w:rsidP="00B559C3">
      <w:pPr>
        <w:spacing w:line="240" w:lineRule="auto"/>
        <w:rPr>
          <w:rFonts w:ascii="Arial" w:hAnsi="Arial" w:cs="Arial"/>
          <w:sz w:val="36"/>
          <w:szCs w:val="36"/>
        </w:rPr>
      </w:pPr>
    </w:p>
    <w:p w14:paraId="1DF90C34" w14:textId="7655EDC5" w:rsidR="0011392E" w:rsidRPr="00423E5D" w:rsidRDefault="0011392E" w:rsidP="00B559C3">
      <w:pPr>
        <w:spacing w:line="240" w:lineRule="auto"/>
        <w:rPr>
          <w:rFonts w:ascii="Arial" w:hAnsi="Arial" w:cs="Arial"/>
          <w:sz w:val="36"/>
          <w:szCs w:val="36"/>
        </w:rPr>
      </w:pPr>
    </w:p>
    <w:p w14:paraId="598F9853" w14:textId="74D3886F" w:rsidR="0011392E" w:rsidRPr="00423E5D" w:rsidRDefault="0011392E" w:rsidP="00B559C3">
      <w:pPr>
        <w:spacing w:line="240" w:lineRule="auto"/>
        <w:rPr>
          <w:rFonts w:ascii="Arial" w:hAnsi="Arial" w:cs="Arial"/>
          <w:sz w:val="36"/>
          <w:szCs w:val="36"/>
        </w:rPr>
      </w:pPr>
    </w:p>
    <w:p w14:paraId="7225F3D2" w14:textId="77777777" w:rsidR="0011392E" w:rsidRPr="00423E5D" w:rsidRDefault="0011392E" w:rsidP="00B559C3">
      <w:pPr>
        <w:spacing w:line="240" w:lineRule="auto"/>
        <w:rPr>
          <w:rFonts w:ascii="Arial" w:hAnsi="Arial" w:cs="Arial"/>
          <w:sz w:val="36"/>
          <w:szCs w:val="36"/>
        </w:rPr>
      </w:pPr>
    </w:p>
    <w:p w14:paraId="34C15BFE" w14:textId="6E6693A2" w:rsidR="0011392E" w:rsidRPr="00423E5D" w:rsidRDefault="0011392E" w:rsidP="0011392E">
      <w:pPr>
        <w:spacing w:line="240" w:lineRule="auto"/>
        <w:rPr>
          <w:rFonts w:ascii="Arial" w:hAnsi="Arial" w:cs="Arial"/>
          <w:b/>
          <w:bCs/>
          <w:sz w:val="28"/>
          <w:szCs w:val="28"/>
        </w:rPr>
      </w:pPr>
      <w:r w:rsidRPr="00423E5D">
        <w:rPr>
          <w:rFonts w:ascii="Arial" w:hAnsi="Arial" w:cs="Arial"/>
          <w:b/>
          <w:bCs/>
          <w:sz w:val="28"/>
          <w:szCs w:val="28"/>
        </w:rPr>
        <w:t>University Of Wales Trinity Saint David</w:t>
      </w:r>
    </w:p>
    <w:p w14:paraId="214A71BD" w14:textId="5C354003" w:rsidR="0011392E" w:rsidRPr="00423E5D" w:rsidRDefault="0011392E" w:rsidP="00B559C3">
      <w:pPr>
        <w:spacing w:line="240" w:lineRule="auto"/>
        <w:rPr>
          <w:rFonts w:ascii="Arial" w:hAnsi="Arial" w:cs="Arial"/>
          <w:sz w:val="28"/>
          <w:szCs w:val="28"/>
        </w:rPr>
      </w:pPr>
      <w:r w:rsidRPr="00423E5D">
        <w:rPr>
          <w:rFonts w:ascii="Arial" w:hAnsi="Arial" w:cs="Arial"/>
          <w:sz w:val="28"/>
          <w:szCs w:val="28"/>
        </w:rPr>
        <w:t>Student Name: Persida-Cristiana Caragea</w:t>
      </w:r>
    </w:p>
    <w:p w14:paraId="01E58C09" w14:textId="73AB3ED9" w:rsidR="0011392E" w:rsidRPr="00423E5D" w:rsidRDefault="0011392E" w:rsidP="00B559C3">
      <w:pPr>
        <w:spacing w:line="240" w:lineRule="auto"/>
        <w:rPr>
          <w:rFonts w:ascii="Arial" w:hAnsi="Arial" w:cs="Arial"/>
          <w:sz w:val="28"/>
          <w:szCs w:val="28"/>
        </w:rPr>
      </w:pPr>
      <w:r w:rsidRPr="00423E5D">
        <w:rPr>
          <w:rFonts w:ascii="Arial" w:hAnsi="Arial" w:cs="Arial"/>
          <w:sz w:val="28"/>
          <w:szCs w:val="28"/>
        </w:rPr>
        <w:t>Student ID: 2014043</w:t>
      </w:r>
    </w:p>
    <w:p w14:paraId="235415C4" w14:textId="25B36AA0" w:rsidR="00B559C3" w:rsidRPr="00423E5D" w:rsidRDefault="00B559C3" w:rsidP="00B559C3">
      <w:pPr>
        <w:spacing w:line="240" w:lineRule="auto"/>
        <w:rPr>
          <w:rFonts w:ascii="Arial" w:hAnsi="Arial" w:cs="Arial"/>
          <w:sz w:val="28"/>
          <w:szCs w:val="28"/>
        </w:rPr>
      </w:pPr>
      <w:r w:rsidRPr="00423E5D">
        <w:rPr>
          <w:rFonts w:ascii="Arial" w:hAnsi="Arial" w:cs="Arial"/>
          <w:sz w:val="28"/>
          <w:szCs w:val="28"/>
        </w:rPr>
        <w:t xml:space="preserve">Module code: </w:t>
      </w:r>
      <w:r w:rsidRPr="00423E5D">
        <w:rPr>
          <w:rFonts w:ascii="Arial" w:hAnsi="Arial" w:cs="Arial"/>
          <w:sz w:val="28"/>
          <w:szCs w:val="28"/>
        </w:rPr>
        <w:t>BMSW4004</w:t>
      </w:r>
    </w:p>
    <w:p w14:paraId="6F0E3538" w14:textId="68D636BC" w:rsidR="0011392E" w:rsidRPr="00423E5D" w:rsidRDefault="0011392E" w:rsidP="00B559C3">
      <w:pPr>
        <w:spacing w:line="240" w:lineRule="auto"/>
        <w:rPr>
          <w:rFonts w:ascii="Arial" w:hAnsi="Arial" w:cs="Arial"/>
          <w:sz w:val="28"/>
          <w:szCs w:val="28"/>
        </w:rPr>
      </w:pPr>
      <w:r w:rsidRPr="00423E5D">
        <w:rPr>
          <w:rFonts w:ascii="Arial" w:hAnsi="Arial" w:cs="Arial"/>
          <w:sz w:val="28"/>
          <w:szCs w:val="28"/>
        </w:rPr>
        <w:t>Lecturer Name: Molly Jack</w:t>
      </w:r>
    </w:p>
    <w:p w14:paraId="66DF69F4" w14:textId="23F09613" w:rsidR="00B559C3" w:rsidRPr="00423E5D" w:rsidRDefault="00B559C3" w:rsidP="00B559C3">
      <w:pPr>
        <w:spacing w:line="240" w:lineRule="auto"/>
        <w:rPr>
          <w:rFonts w:ascii="Arial" w:hAnsi="Arial" w:cs="Arial"/>
          <w:sz w:val="36"/>
          <w:szCs w:val="36"/>
        </w:rPr>
      </w:pPr>
    </w:p>
    <w:p w14:paraId="5FBA27F9" w14:textId="039C69D5" w:rsidR="00B559C3" w:rsidRPr="00423E5D" w:rsidRDefault="00B559C3" w:rsidP="00B559C3">
      <w:pPr>
        <w:spacing w:line="240" w:lineRule="auto"/>
        <w:rPr>
          <w:rFonts w:ascii="Arial" w:hAnsi="Arial" w:cs="Arial"/>
          <w:sz w:val="36"/>
          <w:szCs w:val="36"/>
        </w:rPr>
      </w:pPr>
    </w:p>
    <w:p w14:paraId="2294B2D9" w14:textId="3D9DF796" w:rsidR="00B559C3" w:rsidRPr="00423E5D" w:rsidRDefault="00B559C3" w:rsidP="00B559C3">
      <w:pPr>
        <w:spacing w:line="240" w:lineRule="auto"/>
        <w:rPr>
          <w:rFonts w:ascii="Arial" w:hAnsi="Arial" w:cs="Arial"/>
          <w:sz w:val="36"/>
          <w:szCs w:val="36"/>
        </w:rPr>
      </w:pPr>
    </w:p>
    <w:sdt>
      <w:sdtPr>
        <w:rPr>
          <w:rFonts w:ascii="Arial" w:hAnsi="Arial" w:cs="Arial"/>
        </w:rPr>
        <w:id w:val="766885362"/>
        <w:docPartObj>
          <w:docPartGallery w:val="Table of Contents"/>
          <w:docPartUnique/>
        </w:docPartObj>
      </w:sdtPr>
      <w:sdtEndPr>
        <w:rPr>
          <w:rFonts w:eastAsia="Calibri"/>
          <w:b/>
          <w:bCs/>
          <w:noProof/>
          <w:color w:val="auto"/>
          <w:sz w:val="22"/>
          <w:szCs w:val="22"/>
        </w:rPr>
      </w:sdtEndPr>
      <w:sdtContent>
        <w:p w14:paraId="3B64C160" w14:textId="77777777" w:rsidR="00423E5D" w:rsidRPr="00423E5D" w:rsidRDefault="00423E5D">
          <w:pPr>
            <w:pStyle w:val="TOCHeading"/>
            <w:rPr>
              <w:rFonts w:ascii="Arial" w:hAnsi="Arial" w:cs="Arial"/>
              <w:sz w:val="22"/>
              <w:szCs w:val="22"/>
            </w:rPr>
          </w:pPr>
        </w:p>
        <w:p w14:paraId="7F40792C" w14:textId="77777777" w:rsidR="00423E5D" w:rsidRPr="00423E5D" w:rsidRDefault="00423E5D">
          <w:pPr>
            <w:pStyle w:val="TOCHeading"/>
            <w:rPr>
              <w:rFonts w:ascii="Arial" w:hAnsi="Arial" w:cs="Arial"/>
              <w:sz w:val="22"/>
              <w:szCs w:val="22"/>
            </w:rPr>
          </w:pPr>
        </w:p>
        <w:p w14:paraId="213DD8A3" w14:textId="77777777" w:rsidR="00423E5D" w:rsidRPr="00423E5D" w:rsidRDefault="00423E5D">
          <w:pPr>
            <w:pStyle w:val="TOCHeading"/>
            <w:rPr>
              <w:rFonts w:ascii="Arial" w:hAnsi="Arial" w:cs="Arial"/>
              <w:sz w:val="22"/>
              <w:szCs w:val="22"/>
            </w:rPr>
          </w:pPr>
        </w:p>
        <w:p w14:paraId="6907FAD1" w14:textId="77777777" w:rsidR="00423E5D" w:rsidRPr="00423E5D" w:rsidRDefault="00423E5D">
          <w:pPr>
            <w:pStyle w:val="TOCHeading"/>
            <w:rPr>
              <w:rFonts w:ascii="Arial" w:hAnsi="Arial" w:cs="Arial"/>
              <w:sz w:val="22"/>
              <w:szCs w:val="22"/>
            </w:rPr>
          </w:pPr>
        </w:p>
        <w:p w14:paraId="3110EB7F" w14:textId="5CACB77C" w:rsidR="00423E5D" w:rsidRPr="00423E5D" w:rsidRDefault="00423E5D">
          <w:pPr>
            <w:pStyle w:val="TOCHeading"/>
            <w:rPr>
              <w:rFonts w:ascii="Arial" w:hAnsi="Arial" w:cs="Arial"/>
              <w:sz w:val="22"/>
              <w:szCs w:val="22"/>
            </w:rPr>
          </w:pPr>
          <w:r w:rsidRPr="00423E5D">
            <w:rPr>
              <w:rFonts w:ascii="Arial" w:hAnsi="Arial" w:cs="Arial"/>
              <w:sz w:val="22"/>
              <w:szCs w:val="22"/>
            </w:rPr>
            <w:t>Contents</w:t>
          </w:r>
        </w:p>
        <w:p w14:paraId="2C279587" w14:textId="331F26A6" w:rsidR="00423E5D" w:rsidRPr="00423E5D" w:rsidRDefault="00423E5D">
          <w:pPr>
            <w:pStyle w:val="TOC1"/>
            <w:tabs>
              <w:tab w:val="right" w:leader="dot" w:pos="9350"/>
            </w:tabs>
            <w:rPr>
              <w:rFonts w:ascii="Arial" w:hAnsi="Arial" w:cs="Arial"/>
              <w:noProof/>
            </w:rPr>
          </w:pPr>
          <w:r w:rsidRPr="00423E5D">
            <w:rPr>
              <w:rFonts w:ascii="Arial" w:hAnsi="Arial" w:cs="Arial"/>
            </w:rPr>
            <w:fldChar w:fldCharType="begin"/>
          </w:r>
          <w:r w:rsidRPr="00423E5D">
            <w:rPr>
              <w:rFonts w:ascii="Arial" w:hAnsi="Arial" w:cs="Arial"/>
            </w:rPr>
            <w:instrText xml:space="preserve"> TOC \o "1-3" \h \z \u </w:instrText>
          </w:r>
          <w:r w:rsidRPr="00423E5D">
            <w:rPr>
              <w:rFonts w:ascii="Arial" w:hAnsi="Arial" w:cs="Arial"/>
            </w:rPr>
            <w:fldChar w:fldCharType="separate"/>
          </w:r>
          <w:hyperlink w:anchor="_Toc80440025" w:history="1">
            <w:r w:rsidRPr="00423E5D">
              <w:rPr>
                <w:rStyle w:val="Hyperlink"/>
                <w:rFonts w:ascii="Arial" w:hAnsi="Arial" w:cs="Arial"/>
                <w:b/>
                <w:noProof/>
              </w:rPr>
              <w:t>Complex Problem</w:t>
            </w:r>
            <w:r w:rsidRPr="00423E5D">
              <w:rPr>
                <w:rFonts w:ascii="Arial" w:hAnsi="Arial" w:cs="Arial"/>
                <w:noProof/>
                <w:webHidden/>
              </w:rPr>
              <w:tab/>
            </w:r>
            <w:r w:rsidRPr="00423E5D">
              <w:rPr>
                <w:rFonts w:ascii="Arial" w:hAnsi="Arial" w:cs="Arial"/>
                <w:noProof/>
                <w:webHidden/>
              </w:rPr>
              <w:fldChar w:fldCharType="begin"/>
            </w:r>
            <w:r w:rsidRPr="00423E5D">
              <w:rPr>
                <w:rFonts w:ascii="Arial" w:hAnsi="Arial" w:cs="Arial"/>
                <w:noProof/>
                <w:webHidden/>
              </w:rPr>
              <w:instrText xml:space="preserve"> PAGEREF _Toc80440025 \h </w:instrText>
            </w:r>
            <w:r w:rsidRPr="00423E5D">
              <w:rPr>
                <w:rFonts w:ascii="Arial" w:hAnsi="Arial" w:cs="Arial"/>
                <w:noProof/>
                <w:webHidden/>
              </w:rPr>
            </w:r>
            <w:r w:rsidRPr="00423E5D">
              <w:rPr>
                <w:rFonts w:ascii="Arial" w:hAnsi="Arial" w:cs="Arial"/>
                <w:noProof/>
                <w:webHidden/>
              </w:rPr>
              <w:fldChar w:fldCharType="separate"/>
            </w:r>
            <w:r w:rsidRPr="00423E5D">
              <w:rPr>
                <w:rFonts w:ascii="Arial" w:hAnsi="Arial" w:cs="Arial"/>
                <w:noProof/>
                <w:webHidden/>
              </w:rPr>
              <w:t>3</w:t>
            </w:r>
            <w:r w:rsidRPr="00423E5D">
              <w:rPr>
                <w:rFonts w:ascii="Arial" w:hAnsi="Arial" w:cs="Arial"/>
                <w:noProof/>
                <w:webHidden/>
              </w:rPr>
              <w:fldChar w:fldCharType="end"/>
            </w:r>
          </w:hyperlink>
        </w:p>
        <w:p w14:paraId="05A019DD" w14:textId="1FE9B3E7" w:rsidR="00423E5D" w:rsidRPr="00423E5D" w:rsidRDefault="00423E5D">
          <w:pPr>
            <w:pStyle w:val="TOC1"/>
            <w:tabs>
              <w:tab w:val="right" w:leader="dot" w:pos="9350"/>
            </w:tabs>
            <w:rPr>
              <w:rFonts w:ascii="Arial" w:hAnsi="Arial" w:cs="Arial"/>
              <w:noProof/>
            </w:rPr>
          </w:pPr>
          <w:hyperlink w:anchor="_Toc80440026" w:history="1">
            <w:r w:rsidRPr="00423E5D">
              <w:rPr>
                <w:rStyle w:val="Hyperlink"/>
                <w:rFonts w:ascii="Arial" w:hAnsi="Arial" w:cs="Arial"/>
                <w:b/>
                <w:noProof/>
              </w:rPr>
              <w:t>Information about Unsafe and Unhealthy Workplace</w:t>
            </w:r>
            <w:r w:rsidRPr="00423E5D">
              <w:rPr>
                <w:rFonts w:ascii="Arial" w:hAnsi="Arial" w:cs="Arial"/>
                <w:noProof/>
                <w:webHidden/>
              </w:rPr>
              <w:tab/>
            </w:r>
            <w:r w:rsidRPr="00423E5D">
              <w:rPr>
                <w:rFonts w:ascii="Arial" w:hAnsi="Arial" w:cs="Arial"/>
                <w:noProof/>
                <w:webHidden/>
              </w:rPr>
              <w:fldChar w:fldCharType="begin"/>
            </w:r>
            <w:r w:rsidRPr="00423E5D">
              <w:rPr>
                <w:rFonts w:ascii="Arial" w:hAnsi="Arial" w:cs="Arial"/>
                <w:noProof/>
                <w:webHidden/>
              </w:rPr>
              <w:instrText xml:space="preserve"> PAGEREF _Toc80440026 \h </w:instrText>
            </w:r>
            <w:r w:rsidRPr="00423E5D">
              <w:rPr>
                <w:rFonts w:ascii="Arial" w:hAnsi="Arial" w:cs="Arial"/>
                <w:noProof/>
                <w:webHidden/>
              </w:rPr>
            </w:r>
            <w:r w:rsidRPr="00423E5D">
              <w:rPr>
                <w:rFonts w:ascii="Arial" w:hAnsi="Arial" w:cs="Arial"/>
                <w:noProof/>
                <w:webHidden/>
              </w:rPr>
              <w:fldChar w:fldCharType="separate"/>
            </w:r>
            <w:r w:rsidRPr="00423E5D">
              <w:rPr>
                <w:rFonts w:ascii="Arial" w:hAnsi="Arial" w:cs="Arial"/>
                <w:noProof/>
                <w:webHidden/>
              </w:rPr>
              <w:t>4</w:t>
            </w:r>
            <w:r w:rsidRPr="00423E5D">
              <w:rPr>
                <w:rFonts w:ascii="Arial" w:hAnsi="Arial" w:cs="Arial"/>
                <w:noProof/>
                <w:webHidden/>
              </w:rPr>
              <w:fldChar w:fldCharType="end"/>
            </w:r>
          </w:hyperlink>
        </w:p>
        <w:p w14:paraId="6A0CE124" w14:textId="64230CF0" w:rsidR="00423E5D" w:rsidRPr="00423E5D" w:rsidRDefault="00423E5D">
          <w:pPr>
            <w:pStyle w:val="TOC1"/>
            <w:tabs>
              <w:tab w:val="right" w:leader="dot" w:pos="9350"/>
            </w:tabs>
            <w:rPr>
              <w:rFonts w:ascii="Arial" w:hAnsi="Arial" w:cs="Arial"/>
              <w:noProof/>
            </w:rPr>
          </w:pPr>
          <w:hyperlink w:anchor="_Toc80440027" w:history="1">
            <w:r w:rsidRPr="00423E5D">
              <w:rPr>
                <w:rStyle w:val="Hyperlink"/>
                <w:rFonts w:ascii="Arial" w:hAnsi="Arial" w:cs="Arial"/>
                <w:b/>
                <w:noProof/>
              </w:rPr>
              <w:t>Solution to the Problem</w:t>
            </w:r>
            <w:r w:rsidRPr="00423E5D">
              <w:rPr>
                <w:rFonts w:ascii="Arial" w:hAnsi="Arial" w:cs="Arial"/>
                <w:noProof/>
                <w:webHidden/>
              </w:rPr>
              <w:tab/>
            </w:r>
            <w:r w:rsidRPr="00423E5D">
              <w:rPr>
                <w:rFonts w:ascii="Arial" w:hAnsi="Arial" w:cs="Arial"/>
                <w:noProof/>
                <w:webHidden/>
              </w:rPr>
              <w:fldChar w:fldCharType="begin"/>
            </w:r>
            <w:r w:rsidRPr="00423E5D">
              <w:rPr>
                <w:rFonts w:ascii="Arial" w:hAnsi="Arial" w:cs="Arial"/>
                <w:noProof/>
                <w:webHidden/>
              </w:rPr>
              <w:instrText xml:space="preserve"> PAGEREF _Toc80440027 \h </w:instrText>
            </w:r>
            <w:r w:rsidRPr="00423E5D">
              <w:rPr>
                <w:rFonts w:ascii="Arial" w:hAnsi="Arial" w:cs="Arial"/>
                <w:noProof/>
                <w:webHidden/>
              </w:rPr>
            </w:r>
            <w:r w:rsidRPr="00423E5D">
              <w:rPr>
                <w:rFonts w:ascii="Arial" w:hAnsi="Arial" w:cs="Arial"/>
                <w:noProof/>
                <w:webHidden/>
              </w:rPr>
              <w:fldChar w:fldCharType="separate"/>
            </w:r>
            <w:r w:rsidRPr="00423E5D">
              <w:rPr>
                <w:rFonts w:ascii="Arial" w:hAnsi="Arial" w:cs="Arial"/>
                <w:noProof/>
                <w:webHidden/>
              </w:rPr>
              <w:t>5</w:t>
            </w:r>
            <w:r w:rsidRPr="00423E5D">
              <w:rPr>
                <w:rFonts w:ascii="Arial" w:hAnsi="Arial" w:cs="Arial"/>
                <w:noProof/>
                <w:webHidden/>
              </w:rPr>
              <w:fldChar w:fldCharType="end"/>
            </w:r>
          </w:hyperlink>
        </w:p>
        <w:p w14:paraId="0B260237" w14:textId="66EE1FF9" w:rsidR="00423E5D" w:rsidRPr="00423E5D" w:rsidRDefault="00423E5D">
          <w:pPr>
            <w:pStyle w:val="TOC1"/>
            <w:tabs>
              <w:tab w:val="right" w:leader="dot" w:pos="9350"/>
            </w:tabs>
            <w:rPr>
              <w:rFonts w:ascii="Arial" w:hAnsi="Arial" w:cs="Arial"/>
              <w:noProof/>
            </w:rPr>
          </w:pPr>
          <w:hyperlink w:anchor="_Toc80440028" w:history="1">
            <w:r w:rsidRPr="00423E5D">
              <w:rPr>
                <w:rStyle w:val="Hyperlink"/>
                <w:rFonts w:ascii="Arial" w:hAnsi="Arial" w:cs="Arial"/>
                <w:b/>
                <w:noProof/>
              </w:rPr>
              <w:t>Decision Making Techniques</w:t>
            </w:r>
            <w:r w:rsidRPr="00423E5D">
              <w:rPr>
                <w:rFonts w:ascii="Arial" w:hAnsi="Arial" w:cs="Arial"/>
                <w:noProof/>
                <w:webHidden/>
              </w:rPr>
              <w:tab/>
            </w:r>
            <w:r w:rsidRPr="00423E5D">
              <w:rPr>
                <w:rFonts w:ascii="Arial" w:hAnsi="Arial" w:cs="Arial"/>
                <w:noProof/>
                <w:webHidden/>
              </w:rPr>
              <w:fldChar w:fldCharType="begin"/>
            </w:r>
            <w:r w:rsidRPr="00423E5D">
              <w:rPr>
                <w:rFonts w:ascii="Arial" w:hAnsi="Arial" w:cs="Arial"/>
                <w:noProof/>
                <w:webHidden/>
              </w:rPr>
              <w:instrText xml:space="preserve"> PAGEREF _Toc80440028 \h </w:instrText>
            </w:r>
            <w:r w:rsidRPr="00423E5D">
              <w:rPr>
                <w:rFonts w:ascii="Arial" w:hAnsi="Arial" w:cs="Arial"/>
                <w:noProof/>
                <w:webHidden/>
              </w:rPr>
            </w:r>
            <w:r w:rsidRPr="00423E5D">
              <w:rPr>
                <w:rFonts w:ascii="Arial" w:hAnsi="Arial" w:cs="Arial"/>
                <w:noProof/>
                <w:webHidden/>
              </w:rPr>
              <w:fldChar w:fldCharType="separate"/>
            </w:r>
            <w:r w:rsidRPr="00423E5D">
              <w:rPr>
                <w:rFonts w:ascii="Arial" w:hAnsi="Arial" w:cs="Arial"/>
                <w:noProof/>
                <w:webHidden/>
              </w:rPr>
              <w:t>6</w:t>
            </w:r>
            <w:r w:rsidRPr="00423E5D">
              <w:rPr>
                <w:rFonts w:ascii="Arial" w:hAnsi="Arial" w:cs="Arial"/>
                <w:noProof/>
                <w:webHidden/>
              </w:rPr>
              <w:fldChar w:fldCharType="end"/>
            </w:r>
          </w:hyperlink>
        </w:p>
        <w:p w14:paraId="4C2FAD2E" w14:textId="17F2EAA1" w:rsidR="00423E5D" w:rsidRPr="00423E5D" w:rsidRDefault="00423E5D">
          <w:pPr>
            <w:pStyle w:val="TOC1"/>
            <w:tabs>
              <w:tab w:val="right" w:leader="dot" w:pos="9350"/>
            </w:tabs>
            <w:rPr>
              <w:rFonts w:ascii="Arial" w:hAnsi="Arial" w:cs="Arial"/>
              <w:noProof/>
            </w:rPr>
          </w:pPr>
          <w:hyperlink w:anchor="_Toc80440029" w:history="1">
            <w:r w:rsidRPr="00423E5D">
              <w:rPr>
                <w:rStyle w:val="Hyperlink"/>
                <w:rFonts w:ascii="Arial" w:hAnsi="Arial" w:cs="Arial"/>
                <w:b/>
                <w:noProof/>
              </w:rPr>
              <w:t>Plan for Implementing Solution</w:t>
            </w:r>
            <w:r w:rsidRPr="00423E5D">
              <w:rPr>
                <w:rFonts w:ascii="Arial" w:hAnsi="Arial" w:cs="Arial"/>
                <w:noProof/>
                <w:webHidden/>
              </w:rPr>
              <w:tab/>
            </w:r>
            <w:r w:rsidRPr="00423E5D">
              <w:rPr>
                <w:rFonts w:ascii="Arial" w:hAnsi="Arial" w:cs="Arial"/>
                <w:noProof/>
                <w:webHidden/>
              </w:rPr>
              <w:fldChar w:fldCharType="begin"/>
            </w:r>
            <w:r w:rsidRPr="00423E5D">
              <w:rPr>
                <w:rFonts w:ascii="Arial" w:hAnsi="Arial" w:cs="Arial"/>
                <w:noProof/>
                <w:webHidden/>
              </w:rPr>
              <w:instrText xml:space="preserve"> PAGEREF _Toc80440029 \h </w:instrText>
            </w:r>
            <w:r w:rsidRPr="00423E5D">
              <w:rPr>
                <w:rFonts w:ascii="Arial" w:hAnsi="Arial" w:cs="Arial"/>
                <w:noProof/>
                <w:webHidden/>
              </w:rPr>
            </w:r>
            <w:r w:rsidRPr="00423E5D">
              <w:rPr>
                <w:rFonts w:ascii="Arial" w:hAnsi="Arial" w:cs="Arial"/>
                <w:noProof/>
                <w:webHidden/>
              </w:rPr>
              <w:fldChar w:fldCharType="separate"/>
            </w:r>
            <w:r w:rsidRPr="00423E5D">
              <w:rPr>
                <w:rFonts w:ascii="Arial" w:hAnsi="Arial" w:cs="Arial"/>
                <w:noProof/>
                <w:webHidden/>
              </w:rPr>
              <w:t>7</w:t>
            </w:r>
            <w:r w:rsidRPr="00423E5D">
              <w:rPr>
                <w:rFonts w:ascii="Arial" w:hAnsi="Arial" w:cs="Arial"/>
                <w:noProof/>
                <w:webHidden/>
              </w:rPr>
              <w:fldChar w:fldCharType="end"/>
            </w:r>
          </w:hyperlink>
        </w:p>
        <w:p w14:paraId="5C139633" w14:textId="6E6E1210" w:rsidR="00423E5D" w:rsidRPr="00423E5D" w:rsidRDefault="00423E5D">
          <w:pPr>
            <w:pStyle w:val="TOC1"/>
            <w:tabs>
              <w:tab w:val="right" w:leader="dot" w:pos="9350"/>
            </w:tabs>
            <w:rPr>
              <w:rFonts w:ascii="Arial" w:hAnsi="Arial" w:cs="Arial"/>
              <w:noProof/>
            </w:rPr>
          </w:pPr>
          <w:hyperlink w:anchor="_Toc80440030" w:history="1">
            <w:r w:rsidRPr="00423E5D">
              <w:rPr>
                <w:rStyle w:val="Hyperlink"/>
                <w:rFonts w:ascii="Arial" w:hAnsi="Arial" w:cs="Arial"/>
                <w:b/>
                <w:noProof/>
              </w:rPr>
              <w:t>Plan Communication to Stakeholders</w:t>
            </w:r>
            <w:r w:rsidRPr="00423E5D">
              <w:rPr>
                <w:rFonts w:ascii="Arial" w:hAnsi="Arial" w:cs="Arial"/>
                <w:noProof/>
                <w:webHidden/>
              </w:rPr>
              <w:tab/>
            </w:r>
            <w:r w:rsidRPr="00423E5D">
              <w:rPr>
                <w:rFonts w:ascii="Arial" w:hAnsi="Arial" w:cs="Arial"/>
                <w:noProof/>
                <w:webHidden/>
              </w:rPr>
              <w:fldChar w:fldCharType="begin"/>
            </w:r>
            <w:r w:rsidRPr="00423E5D">
              <w:rPr>
                <w:rFonts w:ascii="Arial" w:hAnsi="Arial" w:cs="Arial"/>
                <w:noProof/>
                <w:webHidden/>
              </w:rPr>
              <w:instrText xml:space="preserve"> PAGEREF _Toc80440030 \h </w:instrText>
            </w:r>
            <w:r w:rsidRPr="00423E5D">
              <w:rPr>
                <w:rFonts w:ascii="Arial" w:hAnsi="Arial" w:cs="Arial"/>
                <w:noProof/>
                <w:webHidden/>
              </w:rPr>
            </w:r>
            <w:r w:rsidRPr="00423E5D">
              <w:rPr>
                <w:rFonts w:ascii="Arial" w:hAnsi="Arial" w:cs="Arial"/>
                <w:noProof/>
                <w:webHidden/>
              </w:rPr>
              <w:fldChar w:fldCharType="separate"/>
            </w:r>
            <w:r w:rsidRPr="00423E5D">
              <w:rPr>
                <w:rFonts w:ascii="Arial" w:hAnsi="Arial" w:cs="Arial"/>
                <w:noProof/>
                <w:webHidden/>
              </w:rPr>
              <w:t>7</w:t>
            </w:r>
            <w:r w:rsidRPr="00423E5D">
              <w:rPr>
                <w:rFonts w:ascii="Arial" w:hAnsi="Arial" w:cs="Arial"/>
                <w:noProof/>
                <w:webHidden/>
              </w:rPr>
              <w:fldChar w:fldCharType="end"/>
            </w:r>
          </w:hyperlink>
        </w:p>
        <w:p w14:paraId="76761038" w14:textId="32E428F2" w:rsidR="00423E5D" w:rsidRPr="00423E5D" w:rsidRDefault="00423E5D">
          <w:pPr>
            <w:pStyle w:val="TOC1"/>
            <w:tabs>
              <w:tab w:val="right" w:leader="dot" w:pos="9350"/>
            </w:tabs>
            <w:rPr>
              <w:rFonts w:ascii="Arial" w:hAnsi="Arial" w:cs="Arial"/>
              <w:noProof/>
            </w:rPr>
          </w:pPr>
          <w:hyperlink w:anchor="_Toc80440031" w:history="1">
            <w:r w:rsidRPr="00423E5D">
              <w:rPr>
                <w:rStyle w:val="Hyperlink"/>
                <w:rFonts w:ascii="Arial" w:hAnsi="Arial" w:cs="Arial"/>
                <w:b/>
                <w:noProof/>
              </w:rPr>
              <w:t>Monitoring and Review Techniques</w:t>
            </w:r>
            <w:r w:rsidRPr="00423E5D">
              <w:rPr>
                <w:rFonts w:ascii="Arial" w:hAnsi="Arial" w:cs="Arial"/>
                <w:noProof/>
                <w:webHidden/>
              </w:rPr>
              <w:tab/>
            </w:r>
            <w:r w:rsidRPr="00423E5D">
              <w:rPr>
                <w:rFonts w:ascii="Arial" w:hAnsi="Arial" w:cs="Arial"/>
                <w:noProof/>
                <w:webHidden/>
              </w:rPr>
              <w:fldChar w:fldCharType="begin"/>
            </w:r>
            <w:r w:rsidRPr="00423E5D">
              <w:rPr>
                <w:rFonts w:ascii="Arial" w:hAnsi="Arial" w:cs="Arial"/>
                <w:noProof/>
                <w:webHidden/>
              </w:rPr>
              <w:instrText xml:space="preserve"> PAGEREF _Toc80440031 \h </w:instrText>
            </w:r>
            <w:r w:rsidRPr="00423E5D">
              <w:rPr>
                <w:rFonts w:ascii="Arial" w:hAnsi="Arial" w:cs="Arial"/>
                <w:noProof/>
                <w:webHidden/>
              </w:rPr>
            </w:r>
            <w:r w:rsidRPr="00423E5D">
              <w:rPr>
                <w:rFonts w:ascii="Arial" w:hAnsi="Arial" w:cs="Arial"/>
                <w:noProof/>
                <w:webHidden/>
              </w:rPr>
              <w:fldChar w:fldCharType="separate"/>
            </w:r>
            <w:r w:rsidRPr="00423E5D">
              <w:rPr>
                <w:rFonts w:ascii="Arial" w:hAnsi="Arial" w:cs="Arial"/>
                <w:noProof/>
                <w:webHidden/>
              </w:rPr>
              <w:t>8</w:t>
            </w:r>
            <w:r w:rsidRPr="00423E5D">
              <w:rPr>
                <w:rFonts w:ascii="Arial" w:hAnsi="Arial" w:cs="Arial"/>
                <w:noProof/>
                <w:webHidden/>
              </w:rPr>
              <w:fldChar w:fldCharType="end"/>
            </w:r>
          </w:hyperlink>
        </w:p>
        <w:p w14:paraId="2A59318D" w14:textId="47624A7D" w:rsidR="00423E5D" w:rsidRPr="00423E5D" w:rsidRDefault="00423E5D">
          <w:pPr>
            <w:pStyle w:val="TOC1"/>
            <w:tabs>
              <w:tab w:val="right" w:leader="dot" w:pos="9350"/>
            </w:tabs>
            <w:rPr>
              <w:rFonts w:ascii="Arial" w:hAnsi="Arial" w:cs="Arial"/>
              <w:noProof/>
            </w:rPr>
          </w:pPr>
          <w:hyperlink w:anchor="_Toc80440032" w:history="1">
            <w:r w:rsidRPr="00423E5D">
              <w:rPr>
                <w:rStyle w:val="Hyperlink"/>
                <w:rFonts w:ascii="Arial" w:hAnsi="Arial" w:cs="Arial"/>
                <w:b/>
                <w:bCs/>
                <w:noProof/>
              </w:rPr>
              <w:t>References</w:t>
            </w:r>
            <w:r w:rsidRPr="00423E5D">
              <w:rPr>
                <w:rFonts w:ascii="Arial" w:hAnsi="Arial" w:cs="Arial"/>
                <w:noProof/>
                <w:webHidden/>
              </w:rPr>
              <w:tab/>
            </w:r>
            <w:r w:rsidRPr="00423E5D">
              <w:rPr>
                <w:rFonts w:ascii="Arial" w:hAnsi="Arial" w:cs="Arial"/>
                <w:noProof/>
                <w:webHidden/>
              </w:rPr>
              <w:fldChar w:fldCharType="begin"/>
            </w:r>
            <w:r w:rsidRPr="00423E5D">
              <w:rPr>
                <w:rFonts w:ascii="Arial" w:hAnsi="Arial" w:cs="Arial"/>
                <w:noProof/>
                <w:webHidden/>
              </w:rPr>
              <w:instrText xml:space="preserve"> PAGEREF _Toc80440032 \h </w:instrText>
            </w:r>
            <w:r w:rsidRPr="00423E5D">
              <w:rPr>
                <w:rFonts w:ascii="Arial" w:hAnsi="Arial" w:cs="Arial"/>
                <w:noProof/>
                <w:webHidden/>
              </w:rPr>
            </w:r>
            <w:r w:rsidRPr="00423E5D">
              <w:rPr>
                <w:rFonts w:ascii="Arial" w:hAnsi="Arial" w:cs="Arial"/>
                <w:noProof/>
                <w:webHidden/>
              </w:rPr>
              <w:fldChar w:fldCharType="separate"/>
            </w:r>
            <w:r w:rsidRPr="00423E5D">
              <w:rPr>
                <w:rFonts w:ascii="Arial" w:hAnsi="Arial" w:cs="Arial"/>
                <w:noProof/>
                <w:webHidden/>
              </w:rPr>
              <w:t>9</w:t>
            </w:r>
            <w:r w:rsidRPr="00423E5D">
              <w:rPr>
                <w:rFonts w:ascii="Arial" w:hAnsi="Arial" w:cs="Arial"/>
                <w:noProof/>
                <w:webHidden/>
              </w:rPr>
              <w:fldChar w:fldCharType="end"/>
            </w:r>
          </w:hyperlink>
        </w:p>
        <w:p w14:paraId="712721E1" w14:textId="3ACEB5C8" w:rsidR="00423E5D" w:rsidRPr="00423E5D" w:rsidRDefault="00423E5D">
          <w:pPr>
            <w:rPr>
              <w:rFonts w:ascii="Arial" w:hAnsi="Arial" w:cs="Arial"/>
            </w:rPr>
          </w:pPr>
          <w:r w:rsidRPr="00423E5D">
            <w:rPr>
              <w:rFonts w:ascii="Arial" w:hAnsi="Arial" w:cs="Arial"/>
              <w:b/>
              <w:bCs/>
              <w:noProof/>
            </w:rPr>
            <w:fldChar w:fldCharType="end"/>
          </w:r>
        </w:p>
      </w:sdtContent>
    </w:sdt>
    <w:p w14:paraId="70301DA4" w14:textId="77777777" w:rsidR="00B559C3" w:rsidRPr="00423E5D" w:rsidRDefault="00B559C3" w:rsidP="00B559C3">
      <w:pPr>
        <w:spacing w:line="240" w:lineRule="auto"/>
        <w:rPr>
          <w:rFonts w:ascii="Arial" w:hAnsi="Arial" w:cs="Arial"/>
        </w:rPr>
      </w:pPr>
    </w:p>
    <w:p w14:paraId="32D55B0B" w14:textId="77777777" w:rsidR="00B559C3" w:rsidRPr="00423E5D" w:rsidRDefault="00B559C3" w:rsidP="00B559C3">
      <w:pPr>
        <w:spacing w:line="240" w:lineRule="auto"/>
        <w:jc w:val="center"/>
        <w:rPr>
          <w:rFonts w:ascii="Arial" w:hAnsi="Arial" w:cs="Arial"/>
        </w:rPr>
      </w:pPr>
    </w:p>
    <w:p w14:paraId="661412ED" w14:textId="77777777" w:rsidR="00B559C3" w:rsidRPr="00423E5D" w:rsidRDefault="00B559C3" w:rsidP="00B559C3">
      <w:pPr>
        <w:spacing w:line="240" w:lineRule="auto"/>
        <w:jc w:val="center"/>
        <w:rPr>
          <w:rFonts w:ascii="Arial" w:hAnsi="Arial" w:cs="Arial"/>
        </w:rPr>
      </w:pPr>
    </w:p>
    <w:p w14:paraId="2B26F726" w14:textId="77777777" w:rsidR="00B559C3" w:rsidRPr="00423E5D" w:rsidRDefault="00B559C3" w:rsidP="00423E5D">
      <w:pPr>
        <w:pStyle w:val="Heading1"/>
        <w:rPr>
          <w:rFonts w:ascii="Arial" w:hAnsi="Arial" w:cs="Arial"/>
          <w:b/>
          <w:sz w:val="22"/>
          <w:szCs w:val="22"/>
        </w:rPr>
      </w:pPr>
      <w:r w:rsidRPr="00423E5D">
        <w:rPr>
          <w:rFonts w:ascii="Arial" w:hAnsi="Arial" w:cs="Arial"/>
          <w:sz w:val="22"/>
          <w:szCs w:val="22"/>
        </w:rPr>
        <w:br w:type="page"/>
      </w:r>
      <w:bookmarkStart w:id="0" w:name="_Toc80440025"/>
      <w:r w:rsidRPr="00423E5D">
        <w:rPr>
          <w:rFonts w:ascii="Arial" w:hAnsi="Arial" w:cs="Arial"/>
          <w:b/>
          <w:sz w:val="22"/>
          <w:szCs w:val="22"/>
        </w:rPr>
        <w:lastRenderedPageBreak/>
        <w:t>Complex Problem</w:t>
      </w:r>
      <w:bookmarkEnd w:id="0"/>
    </w:p>
    <w:p w14:paraId="10E4399C" w14:textId="77777777" w:rsidR="00B559C3" w:rsidRPr="00423E5D" w:rsidRDefault="00B559C3" w:rsidP="00B559C3">
      <w:pPr>
        <w:spacing w:line="360" w:lineRule="auto"/>
        <w:ind w:firstLine="720"/>
        <w:rPr>
          <w:rFonts w:ascii="Arial" w:hAnsi="Arial" w:cs="Arial"/>
        </w:rPr>
      </w:pPr>
      <w:r w:rsidRPr="00423E5D">
        <w:rPr>
          <w:rFonts w:ascii="Arial" w:hAnsi="Arial" w:cs="Arial"/>
        </w:rPr>
        <w:t xml:space="preserve">Increased mechanical installation and introduction of hazardous and complicated technologies in the workplace raise health risks and safety requirements of workers, resulting to unsafe and unhealthy working environment, occupational diseases, and accidents. Therefore, unsafe and unhealthy workplace environment is one complex problem many organizations and various workplaces face, resulting mainly from inadequate personal protective equipment, chemical and biological hazards, insufficient safety measures, unsuitable lighting, lack of ventilation, improper furniture, extreme noise, and unsuitable designed workplace. Khan and Salahuddin (2018) say that workplace environment comprises of both the psychological and physical factors which may impact productivity, engagement, and morale of employees if they are unsafe and unhealthy to workers. The authors have outlined various physical workplace environment such as ambient properties to include noise level and quality of air, spatial arrangement to include the proximity and layout of the office, and the architectural design such as lightening. Unsafe and unhealthy psychological workplace environment include depression and stress, mood swing such as hostility and anger, and anxiety among other psychological factors. The scope of this problem is that there is a connection between employees and their office setting and this relationship that affects employees’ wellbeing and organization’s productivity can be explained using affective events theory and the two factor theory. </w:t>
      </w:r>
    </w:p>
    <w:p w14:paraId="1E82D01E" w14:textId="77777777" w:rsidR="00B559C3" w:rsidRPr="00423E5D" w:rsidRDefault="00B559C3" w:rsidP="00B559C3">
      <w:pPr>
        <w:spacing w:line="360" w:lineRule="auto"/>
        <w:ind w:firstLine="720"/>
        <w:rPr>
          <w:rFonts w:ascii="Arial" w:hAnsi="Arial" w:cs="Arial"/>
        </w:rPr>
      </w:pPr>
      <w:r w:rsidRPr="00423E5D">
        <w:rPr>
          <w:rFonts w:ascii="Arial" w:hAnsi="Arial" w:cs="Arial"/>
        </w:rPr>
        <w:t xml:space="preserve">Herzberg two-factor theory focuses on the physical workplace environment of employees. It suggests that hygiene and motivation are two intrinsic and extrinsic factors that affect employee’s working attitude and level of performance and improving these workplace environmental factors motivate employees to perform well. Affective event theory explains the psychological workplace factors by focusing on the connection between workers’ internal influences and how they respond to misfortunes that happen in workplace. This theory suggests that negative inducing emotional incidences at workplace have important psychological influence on worker’s job satisfaction and other lasting reactions. Unsafe and unhealthy workplace environment make employee susceptible to work-related disease and impacts organization productivity, employee’s morale to perform and engage with other employees and assigned task. Taiwo (2010) say that workplace environment of an organization leads to 86% of the productivity problems and the research the author carried shows that nine out of ten participants in the study believed that workplace environment affects employees’ attitude which later affect production. The excellence of worker’s workstation influences their motivation to work and their performance level, how they interact with environment impacts error rate, collaboration and innovation level, absence, and the period they work for the organization. Apart </w:t>
      </w:r>
      <w:r w:rsidRPr="00423E5D">
        <w:rPr>
          <w:rFonts w:ascii="Arial" w:hAnsi="Arial" w:cs="Arial"/>
        </w:rPr>
        <w:lastRenderedPageBreak/>
        <w:t>from lowering productivity, unsafe and unhealthy workplace environment impact worker’s physical health such as back injuries due to poor infrastructure and mental risks such as depression and stress.</w:t>
      </w:r>
    </w:p>
    <w:p w14:paraId="1B76DC74" w14:textId="77777777" w:rsidR="00B559C3" w:rsidRPr="00423E5D" w:rsidRDefault="00B559C3" w:rsidP="00423E5D">
      <w:pPr>
        <w:pStyle w:val="Heading1"/>
        <w:rPr>
          <w:rFonts w:ascii="Arial" w:hAnsi="Arial" w:cs="Arial"/>
          <w:b/>
          <w:sz w:val="22"/>
          <w:szCs w:val="22"/>
        </w:rPr>
      </w:pPr>
      <w:bookmarkStart w:id="1" w:name="_Toc80440026"/>
      <w:r w:rsidRPr="00423E5D">
        <w:rPr>
          <w:rFonts w:ascii="Arial" w:hAnsi="Arial" w:cs="Arial"/>
          <w:b/>
          <w:sz w:val="22"/>
          <w:szCs w:val="22"/>
        </w:rPr>
        <w:t>Information about Unsafe and Unhealthy Workplace</w:t>
      </w:r>
      <w:bookmarkEnd w:id="1"/>
    </w:p>
    <w:p w14:paraId="39F4018B" w14:textId="77777777" w:rsidR="00B559C3" w:rsidRPr="00423E5D" w:rsidRDefault="00B559C3" w:rsidP="00B559C3">
      <w:pPr>
        <w:spacing w:line="360" w:lineRule="auto"/>
        <w:ind w:firstLine="720"/>
        <w:rPr>
          <w:rFonts w:ascii="Arial" w:hAnsi="Arial" w:cs="Arial"/>
        </w:rPr>
      </w:pPr>
      <w:r w:rsidRPr="00423E5D">
        <w:rPr>
          <w:rFonts w:ascii="Arial" w:hAnsi="Arial" w:cs="Arial"/>
        </w:rPr>
        <w:t xml:space="preserve">Unsafe and unhealthy workplace environment is a serious issue since 57.3% of the UK workers agree that their workplace is safe to work in and 53.9% of employees believe that better workplace environment will increase their performance and productivity. Unsafe and unhealthy workplace results from physical factors and psychological factors (Chandrasekar, 2011). Physical factors of the workplace environment that will aid on decision making for safe and health workplace environment include aspects of the tangible and intangible office setting that affect spatial design and functionality of the surrounding. Spatial arrangement such as arrangement of machines, furnishers, and work equipment influence functionality of the tangible objects to simplify performance and achievement of objectives. When deciding the tangible items to include in the workplace, managers should consider shape and size of office objects and required space since performance is determined by how individuals fit with their physical environment and office. The tangible and intangible physical workplace environment that affect employees’ health include lighting, air quality, noise, color, and office furniture. Noise mainly come from sound of equipment, tools, and people conversation and may influence worker’s concentration while performing their tasks and impacting productivity. Natural and artificial lighting are two sources of light required in the office in appropriate amount and good quality since poor lighting (dim and over bright) can result to irritability, headache, eyestrain and other health risks which reduces productivity and employee performance. </w:t>
      </w:r>
    </w:p>
    <w:p w14:paraId="60EBFC33" w14:textId="77777777" w:rsidR="00B559C3" w:rsidRPr="00423E5D" w:rsidRDefault="00B559C3" w:rsidP="00B559C3">
      <w:pPr>
        <w:spacing w:line="360" w:lineRule="auto"/>
        <w:ind w:firstLine="720"/>
        <w:rPr>
          <w:rFonts w:ascii="Arial" w:hAnsi="Arial" w:cs="Arial"/>
        </w:rPr>
      </w:pPr>
      <w:r w:rsidRPr="00423E5D">
        <w:rPr>
          <w:rFonts w:ascii="Arial" w:hAnsi="Arial" w:cs="Arial"/>
        </w:rPr>
        <w:t xml:space="preserve">Another physical element of workplace environment that impact productivity and employee health is color. Color affect both physical and psychological health of employees since color for equipment, tools, and furniture play significant role on employee’s body and mind. For example, inadequate color on tangible structures impact worker health such as eyestrain, fatigue, and headache (Chandrasekar, 2011). Administrative Office Managers need to be careful when selecting the appropriate color for the office equipment, tools, and room by considering work functions, type of emotion desires, and physical location of the office or workplace. Intelligent choosing of color in workplace environment enhance creativity, reduce health implications, and increase productivity. The other physical factor is air quality where poor air quality impact employee health in form of headaches, respiratory problems, and fatigue thus reducing productivity. Administrative Office Manager need to consider cleanliness, ventilation, </w:t>
      </w:r>
      <w:r w:rsidRPr="00423E5D">
        <w:rPr>
          <w:rFonts w:ascii="Arial" w:hAnsi="Arial" w:cs="Arial"/>
        </w:rPr>
        <w:lastRenderedPageBreak/>
        <w:t xml:space="preserve">humidity, and temperature of the office to provide safe and health workplace environment. Low and high humidity and temperature should be avoided and ventilation be included to control dust, thermal and climate comfort factors, aerosols, gases, and fumes. Office furniture, equipment, and tools affect employee safety and Administrative Managers should ensure that they are ergonomic to reduce any chance of risk injury. Ergonomic office furniture, equipment, and tools help on increasing employee safety and health and at same time increase productivity. Psychological factors that may result to unsafe and unhealthy workplace environment come from interaction between the workplace environment and employee’s characteristic, above mentioned physical working conditions, and content and functions of work. </w:t>
      </w:r>
    </w:p>
    <w:p w14:paraId="58370E09" w14:textId="77777777" w:rsidR="00B559C3" w:rsidRPr="00423E5D" w:rsidRDefault="00B559C3" w:rsidP="00423E5D">
      <w:pPr>
        <w:pStyle w:val="Heading1"/>
        <w:rPr>
          <w:rFonts w:ascii="Arial" w:hAnsi="Arial" w:cs="Arial"/>
          <w:b/>
          <w:sz w:val="22"/>
          <w:szCs w:val="22"/>
        </w:rPr>
      </w:pPr>
      <w:bookmarkStart w:id="2" w:name="_Toc80440027"/>
      <w:r w:rsidRPr="00423E5D">
        <w:rPr>
          <w:rFonts w:ascii="Arial" w:hAnsi="Arial" w:cs="Arial"/>
          <w:b/>
          <w:sz w:val="22"/>
          <w:szCs w:val="22"/>
        </w:rPr>
        <w:t>Solution to the Problem</w:t>
      </w:r>
      <w:bookmarkEnd w:id="2"/>
    </w:p>
    <w:p w14:paraId="5322637C" w14:textId="77777777" w:rsidR="00B559C3" w:rsidRPr="00423E5D" w:rsidRDefault="00B559C3" w:rsidP="00B559C3">
      <w:pPr>
        <w:spacing w:line="360" w:lineRule="auto"/>
        <w:ind w:firstLine="720"/>
        <w:rPr>
          <w:rFonts w:ascii="Arial" w:hAnsi="Arial" w:cs="Arial"/>
        </w:rPr>
      </w:pPr>
      <w:r w:rsidRPr="00423E5D">
        <w:rPr>
          <w:rFonts w:ascii="Arial" w:hAnsi="Arial" w:cs="Arial"/>
        </w:rPr>
        <w:t xml:space="preserve">Alternative solution to unsafe and unhealthy workplace environment is training and involving worker participation where managers may establish open door policy to encourage employees to participate on identifying and solving unsafe and unhealthy working condition. Administrative Office Managers may also encourage employees to report safety and health concerns, give employees access to health and safety information, involving employees in all aspect of safety and health programs, and removing all barriers that may hinder employee from reporting safety and health concern. To identify physical, ergonomic, biological and chemical hazards, managers need to collect information about workplace hazards, inspect workplace, conduct incident investigation, and have control and implementation safety procedures. Administrative Office Managers need to keep in mind the principles of ergonomic while designing the workplace to increase safety and health of employees, increase employee performance, reduce absenteeism, enhance work morale, and increase productivity. For example, office desks should be designed with adequate leg room and support for elbow when working with computer to reduce possibility of injury and make the employee comfortable while working. Organization need to provide personal protective equipment for employees who operate machines to increase their safety. Organizations need to outline systematic working methods that would improve work organization and reduce work stress. </w:t>
      </w:r>
    </w:p>
    <w:p w14:paraId="694F5B52" w14:textId="0808E96C" w:rsidR="00B559C3" w:rsidRPr="00423E5D" w:rsidRDefault="00B559C3" w:rsidP="00B559C3">
      <w:pPr>
        <w:spacing w:line="360" w:lineRule="auto"/>
        <w:ind w:firstLine="720"/>
        <w:rPr>
          <w:rFonts w:ascii="Arial" w:hAnsi="Arial" w:cs="Arial"/>
        </w:rPr>
      </w:pPr>
      <w:r w:rsidRPr="00423E5D">
        <w:rPr>
          <w:rFonts w:ascii="Arial" w:hAnsi="Arial" w:cs="Arial"/>
        </w:rPr>
        <w:t>Tangible items that employees require in to perform their work should be comfortably accessible to reduce fatigue. To reduce excessive noise in the organization, managers may consider using several methods for controlling noise such as masking, use of sound absorbing devices and materials, use of noise cancelling headphones, use noise friendly flooring and furniture, and proper contraction (</w:t>
      </w:r>
      <w:proofErr w:type="spellStart"/>
      <w:r w:rsidRPr="00423E5D">
        <w:rPr>
          <w:rFonts w:ascii="Arial" w:hAnsi="Arial" w:cs="Arial"/>
        </w:rPr>
        <w:t>Sarode</w:t>
      </w:r>
      <w:proofErr w:type="spellEnd"/>
      <w:r w:rsidRPr="00423E5D">
        <w:rPr>
          <w:rFonts w:ascii="Arial" w:hAnsi="Arial" w:cs="Arial"/>
        </w:rPr>
        <w:t xml:space="preserve"> &amp; </w:t>
      </w:r>
      <w:proofErr w:type="spellStart"/>
      <w:r w:rsidRPr="00423E5D">
        <w:rPr>
          <w:rFonts w:ascii="Arial" w:hAnsi="Arial" w:cs="Arial"/>
        </w:rPr>
        <w:t>Shirsath</w:t>
      </w:r>
      <w:proofErr w:type="spellEnd"/>
      <w:r w:rsidRPr="00423E5D">
        <w:rPr>
          <w:rFonts w:ascii="Arial" w:hAnsi="Arial" w:cs="Arial"/>
        </w:rPr>
        <w:t xml:space="preserve">, 2014). Administrative Office Managers should ensure that the amount natural and artificial light is sufficient and of good quality to </w:t>
      </w:r>
      <w:r w:rsidRPr="00423E5D">
        <w:rPr>
          <w:rFonts w:ascii="Arial" w:hAnsi="Arial" w:cs="Arial"/>
        </w:rPr>
        <w:lastRenderedPageBreak/>
        <w:t xml:space="preserve">create faster work with fewer errors. Sufficient space and proper arrangement of workstation equipment, furniture, and tools is required to avoid wastage of time, injuries, and effort employees need to perform better. Additionally, </w:t>
      </w:r>
      <w:r w:rsidR="00423E5D" w:rsidRPr="00423E5D">
        <w:rPr>
          <w:rFonts w:ascii="Arial" w:hAnsi="Arial" w:cs="Arial"/>
        </w:rPr>
        <w:t>workspace</w:t>
      </w:r>
      <w:r w:rsidRPr="00423E5D">
        <w:rPr>
          <w:rFonts w:ascii="Arial" w:hAnsi="Arial" w:cs="Arial"/>
        </w:rPr>
        <w:t xml:space="preserve"> need to be attractive with appropriate color depending </w:t>
      </w:r>
      <w:r w:rsidR="00423E5D" w:rsidRPr="00423E5D">
        <w:rPr>
          <w:rFonts w:ascii="Arial" w:hAnsi="Arial" w:cs="Arial"/>
        </w:rPr>
        <w:t>on</w:t>
      </w:r>
      <w:r w:rsidRPr="00423E5D">
        <w:rPr>
          <w:rFonts w:ascii="Arial" w:hAnsi="Arial" w:cs="Arial"/>
        </w:rPr>
        <w:t xml:space="preserve"> functionality of workstation and manager may try new furniture and colorful photos and artwork. Administrative Office Manger need to ensure that all clutters are cleaned to remove dust which may affect employee workability as it result to respiratory problems. To improve comfort and air quality mainly temperature and humidity, the organization need to provide portable air conditioning such as fan and other electronic devices that improve air circulation. Managers need to ensure that workstations have enough natural or artificial ventilations for whole building or specific rooms, have proper range of temperature, adequate humidity, and clean air free of germs, dust, and dirt which can be achieved air cleaning devices (</w:t>
      </w:r>
      <w:proofErr w:type="spellStart"/>
      <w:r w:rsidRPr="00423E5D">
        <w:rPr>
          <w:rFonts w:ascii="Arial" w:hAnsi="Arial" w:cs="Arial"/>
        </w:rPr>
        <w:t>Sarode</w:t>
      </w:r>
      <w:proofErr w:type="spellEnd"/>
      <w:r w:rsidRPr="00423E5D">
        <w:rPr>
          <w:rFonts w:ascii="Arial" w:hAnsi="Arial" w:cs="Arial"/>
        </w:rPr>
        <w:t xml:space="preserve"> &amp; </w:t>
      </w:r>
      <w:proofErr w:type="spellStart"/>
      <w:r w:rsidRPr="00423E5D">
        <w:rPr>
          <w:rFonts w:ascii="Arial" w:hAnsi="Arial" w:cs="Arial"/>
        </w:rPr>
        <w:t>Shirsath</w:t>
      </w:r>
      <w:proofErr w:type="spellEnd"/>
      <w:r w:rsidRPr="00423E5D">
        <w:rPr>
          <w:rFonts w:ascii="Arial" w:hAnsi="Arial" w:cs="Arial"/>
        </w:rPr>
        <w:t>, 2014). There is need for effective workplace communication that would improve environment in an effective manner in order to increase employee’s morale and positive attitude towards work. United States Department of Labor with respect to Executive Order 12196 require that channel of communication about unsafe or unhealthy working conditions to assure prompt analysis and response to reports about unsafe and unhealthy working conditions.</w:t>
      </w:r>
    </w:p>
    <w:p w14:paraId="246F3960" w14:textId="77777777" w:rsidR="00B559C3" w:rsidRPr="00423E5D" w:rsidRDefault="00B559C3" w:rsidP="00423E5D">
      <w:pPr>
        <w:pStyle w:val="Heading1"/>
        <w:rPr>
          <w:rFonts w:ascii="Arial" w:hAnsi="Arial" w:cs="Arial"/>
          <w:b/>
          <w:sz w:val="22"/>
          <w:szCs w:val="22"/>
        </w:rPr>
      </w:pPr>
      <w:bookmarkStart w:id="3" w:name="_Toc80440028"/>
      <w:r w:rsidRPr="00423E5D">
        <w:rPr>
          <w:rFonts w:ascii="Arial" w:hAnsi="Arial" w:cs="Arial"/>
          <w:b/>
          <w:sz w:val="22"/>
          <w:szCs w:val="22"/>
        </w:rPr>
        <w:t>Decision Making Techniques</w:t>
      </w:r>
      <w:bookmarkEnd w:id="3"/>
    </w:p>
    <w:p w14:paraId="59F8D085" w14:textId="77777777" w:rsidR="00B559C3" w:rsidRPr="00423E5D" w:rsidRDefault="00B559C3" w:rsidP="00B559C3">
      <w:pPr>
        <w:spacing w:line="360" w:lineRule="auto"/>
        <w:ind w:firstLine="720"/>
        <w:rPr>
          <w:rFonts w:ascii="Arial" w:hAnsi="Arial" w:cs="Arial"/>
        </w:rPr>
      </w:pPr>
      <w:r w:rsidRPr="00423E5D">
        <w:rPr>
          <w:rFonts w:ascii="Arial" w:hAnsi="Arial" w:cs="Arial"/>
        </w:rPr>
        <w:t>The best decision making technique is paired comparison analysis where options for the solution such as training and educating employees or purchasing ergonomic equipment, tools, and structure are compared against one another to establish relative importance (</w:t>
      </w:r>
      <w:r w:rsidRPr="00423E5D">
        <w:rPr>
          <w:rFonts w:ascii="Arial" w:hAnsi="Arial" w:cs="Arial"/>
          <w:color w:val="222222"/>
          <w:shd w:val="clear" w:color="auto" w:fill="FFFFFF"/>
        </w:rPr>
        <w:t>Mukherjee et al., 2018)</w:t>
      </w:r>
      <w:r w:rsidRPr="00423E5D">
        <w:rPr>
          <w:rFonts w:ascii="Arial" w:hAnsi="Arial" w:cs="Arial"/>
        </w:rPr>
        <w:t xml:space="preserve">. Training and educating employees is less costly than purchasing ergonomic equipment, tools, or structures. Training and educating workers on safety and health measures such as keeping windows open or switching on fans for air circulating is less cost effective than redesigning architectural design of structure like wall colors which may not favor every worker (Reiman et al., 2019). Training and educating employees to gain knowledge and skills required on performing assigned work is safer and healthier than allocating resources on tangible structures that would improve their safety and health. Training and educating employees about goals, policies, and procedures for working in certain workplace environment is more effective compared to having safety equipment and tools for each sector of workplace environment. Additionally, it is safer to train employees on how to recognize and regulate any biological, chemical, physical, or ergonomic hazard than waiting to take action after injuries and illness happens. Therefore, training and educating employees on safety and health workplace program </w:t>
      </w:r>
      <w:r w:rsidRPr="00423E5D">
        <w:rPr>
          <w:rFonts w:ascii="Arial" w:hAnsi="Arial" w:cs="Arial"/>
        </w:rPr>
        <w:lastRenderedPageBreak/>
        <w:t xml:space="preserve">is most appropriate than refurnishing, reequipping, or redesigning the workplace environment that fit every worker. </w:t>
      </w:r>
    </w:p>
    <w:p w14:paraId="39646472" w14:textId="77777777" w:rsidR="00B559C3" w:rsidRPr="00423E5D" w:rsidRDefault="00B559C3" w:rsidP="00423E5D">
      <w:pPr>
        <w:pStyle w:val="Heading1"/>
        <w:rPr>
          <w:rFonts w:ascii="Arial" w:hAnsi="Arial" w:cs="Arial"/>
          <w:b/>
          <w:sz w:val="22"/>
          <w:szCs w:val="22"/>
        </w:rPr>
      </w:pPr>
      <w:bookmarkStart w:id="4" w:name="_Toc80440029"/>
      <w:r w:rsidRPr="00423E5D">
        <w:rPr>
          <w:rFonts w:ascii="Arial" w:hAnsi="Arial" w:cs="Arial"/>
          <w:b/>
          <w:sz w:val="22"/>
          <w:szCs w:val="22"/>
        </w:rPr>
        <w:t>Plan for Implementing Solution</w:t>
      </w:r>
      <w:bookmarkEnd w:id="4"/>
    </w:p>
    <w:p w14:paraId="5B6E32FE" w14:textId="77777777" w:rsidR="00B559C3" w:rsidRPr="00423E5D" w:rsidRDefault="00B559C3" w:rsidP="00B559C3">
      <w:pPr>
        <w:spacing w:line="360" w:lineRule="auto"/>
        <w:ind w:firstLine="720"/>
        <w:rPr>
          <w:rFonts w:ascii="Arial" w:hAnsi="Arial" w:cs="Arial"/>
        </w:rPr>
      </w:pPr>
      <w:proofErr w:type="spellStart"/>
      <w:r w:rsidRPr="00423E5D">
        <w:rPr>
          <w:rFonts w:ascii="Arial" w:hAnsi="Arial" w:cs="Arial"/>
        </w:rPr>
        <w:t>Okumus</w:t>
      </w:r>
      <w:proofErr w:type="spellEnd"/>
      <w:r w:rsidRPr="00423E5D">
        <w:rPr>
          <w:rFonts w:ascii="Arial" w:hAnsi="Arial" w:cs="Arial"/>
        </w:rPr>
        <w:t xml:space="preserve"> (2003) outline the following steps for implementing solutions. Steps for implementing above solution include setting safety and health of the workplace as the top priority. Manager need to assure staffs that they will work together to discover and </w:t>
      </w:r>
      <w:proofErr w:type="spellStart"/>
      <w:r w:rsidRPr="00423E5D">
        <w:rPr>
          <w:rFonts w:ascii="Arial" w:hAnsi="Arial" w:cs="Arial"/>
        </w:rPr>
        <w:t>sfix</w:t>
      </w:r>
      <w:proofErr w:type="spellEnd"/>
      <w:r w:rsidRPr="00423E5D">
        <w:rPr>
          <w:rFonts w:ascii="Arial" w:hAnsi="Arial" w:cs="Arial"/>
        </w:rPr>
        <w:t xml:space="preserve"> any unsafe and unhealthy workplace condition that can make them sick or injured. The managers need also to inform employees that their business is seeing them finish the day well and go home safely. Second manager need to lead as example of adhering to the solution by practicing safe behavior and make safety part of daily conversation with employees. Third, the manager need to establish and communicate a modest system for employees to report any safety and health issue such as injuries, incidents, and illnesses without fear of retaliation. Fourth, the manager need to provide training and education with skills and knowledge required to perform their tasks and evade creating an environment that will negatively affect other employees. Administrative Office Managers need to provide understanding and attentiveness of how to control, recognize, and report safety and health risks factors. Managers need to offer specialized trained to employees who work under unique hazard conditions. Additionally, managers need to provide education and training when a facility, equipment, and material changes and how and when to wear personal protective equipment. Then managers need to conduct inspections and request workers to identify any equipment, material, or activity that concern their safety and health. </w:t>
      </w:r>
    </w:p>
    <w:p w14:paraId="2DA7225A" w14:textId="77777777" w:rsidR="00B559C3" w:rsidRPr="00423E5D" w:rsidRDefault="00B559C3" w:rsidP="00423E5D">
      <w:pPr>
        <w:pStyle w:val="Heading1"/>
        <w:rPr>
          <w:rFonts w:ascii="Arial" w:hAnsi="Arial" w:cs="Arial"/>
          <w:b/>
          <w:sz w:val="22"/>
          <w:szCs w:val="22"/>
        </w:rPr>
      </w:pPr>
      <w:bookmarkStart w:id="5" w:name="_Toc80440030"/>
      <w:r w:rsidRPr="00423E5D">
        <w:rPr>
          <w:rFonts w:ascii="Arial" w:hAnsi="Arial" w:cs="Arial"/>
          <w:b/>
          <w:sz w:val="22"/>
          <w:szCs w:val="22"/>
        </w:rPr>
        <w:t>Plan Communication to Stakeholders</w:t>
      </w:r>
      <w:bookmarkEnd w:id="5"/>
    </w:p>
    <w:p w14:paraId="7FDD95A2" w14:textId="77777777" w:rsidR="00B559C3" w:rsidRPr="00423E5D" w:rsidRDefault="00B559C3" w:rsidP="00B559C3">
      <w:pPr>
        <w:spacing w:line="360" w:lineRule="auto"/>
        <w:ind w:firstLine="720"/>
        <w:rPr>
          <w:rFonts w:ascii="Arial" w:hAnsi="Arial" w:cs="Arial"/>
        </w:rPr>
      </w:pPr>
      <w:r w:rsidRPr="00423E5D">
        <w:rPr>
          <w:rFonts w:ascii="Arial" w:hAnsi="Arial" w:cs="Arial"/>
        </w:rPr>
        <w:t xml:space="preserve">The first step for an effective way of communicating is determining the type of communication, the frequency of communication, and communication channel to use (McPhail 2010). Second step is setting the key message which is defining goals of the plan where one should emphasis on particular activities that will expand office safety and health. Goal plan for safety and health workplace environment should emphasize on illness and injury prevention in the workplace and ways of presenting goal plan to stakeholder which should contain methods for implementing solution of the complex problem, resources that are needed to implement the solution, timeframes for achieving goals, and responsibility and tasks assigned to particular people. Third step is defining and explaining key challenges and opportunities of the identified solution which may include improvement in goods, service, and process quality, improved workstation morale, better retention and hiring employee, and positive reputation and image </w:t>
      </w:r>
      <w:r w:rsidRPr="00423E5D">
        <w:rPr>
          <w:rFonts w:ascii="Arial" w:hAnsi="Arial" w:cs="Arial"/>
        </w:rPr>
        <w:lastRenderedPageBreak/>
        <w:t>among the community, suppliers, and customers. Challenges may include resource allocation to implement safety and health workplace program but to overcome this one should communicate the estimated resources needed to establish and implement this program and also ask stakeholders to integrate safety and health program for the organization into planning and budgeting process. After allocating resources then one communicates about performance and expectations for the safety and health program. It is necessary to request stakeholders to find a frontline individual to lead the safety and health program efforts, harmonize events, and track progress.</w:t>
      </w:r>
    </w:p>
    <w:p w14:paraId="72C257DE" w14:textId="77777777" w:rsidR="00B559C3" w:rsidRPr="00423E5D" w:rsidRDefault="00B559C3" w:rsidP="00423E5D">
      <w:pPr>
        <w:pStyle w:val="Heading1"/>
        <w:rPr>
          <w:rFonts w:ascii="Arial" w:hAnsi="Arial" w:cs="Arial"/>
          <w:b/>
          <w:sz w:val="22"/>
          <w:szCs w:val="22"/>
        </w:rPr>
      </w:pPr>
      <w:bookmarkStart w:id="6" w:name="_Toc80440031"/>
      <w:r w:rsidRPr="00423E5D">
        <w:rPr>
          <w:rFonts w:ascii="Arial" w:hAnsi="Arial" w:cs="Arial"/>
          <w:b/>
          <w:sz w:val="22"/>
          <w:szCs w:val="22"/>
        </w:rPr>
        <w:t>Monitoring and Review Techniques</w:t>
      </w:r>
      <w:bookmarkEnd w:id="6"/>
    </w:p>
    <w:p w14:paraId="24B1CEC5" w14:textId="77777777" w:rsidR="00B559C3" w:rsidRPr="00423E5D" w:rsidRDefault="00B559C3" w:rsidP="00B559C3">
      <w:pPr>
        <w:spacing w:line="360" w:lineRule="auto"/>
        <w:ind w:firstLine="720"/>
        <w:rPr>
          <w:rFonts w:ascii="Arial" w:hAnsi="Arial" w:cs="Arial"/>
        </w:rPr>
      </w:pPr>
      <w:r w:rsidRPr="00423E5D">
        <w:rPr>
          <w:rFonts w:ascii="Arial" w:hAnsi="Arial" w:cs="Arial"/>
        </w:rPr>
        <w:t>The first step to monitoring is defining indicator both lagging and leading indicators that help track outcomes and progress (Davies, 2012). Lagging indicators monitor employee injuries and exposure that have happened and leading indicators track how features of the safety and health measures have been executed and reveal on steps taken to stop injuries and illness before they arise. Next is establishing and following procedures to collect, analyze, and review performance. Above steps can be achieved by developing and track indicator of progress such as tracking lagging indicators like number and severity of injury, employee compensation data, and results of monitoring employee exposure. Track leading indicators such as number of employees who accomplish required safety and health procedures, number of program suggestions, level of employee participation, and employee opinion on effectiveness of the program. Then analyzing performance indicator and evaluating progress. Next step for accomplishing monitoring is sharing results and experience with employees and stakeholders. Safety and health workplace program can be reviewed by verifying that the core aspects of the program are implemented, involving employees and stakeholders in evaluation, and verification of all key processes are in place and operating.</w:t>
      </w:r>
    </w:p>
    <w:p w14:paraId="54561D6D" w14:textId="77777777" w:rsidR="00B559C3" w:rsidRPr="00423E5D" w:rsidRDefault="00B559C3" w:rsidP="00B559C3">
      <w:pPr>
        <w:spacing w:line="360" w:lineRule="auto"/>
        <w:rPr>
          <w:rFonts w:ascii="Arial" w:hAnsi="Arial" w:cs="Arial"/>
        </w:rPr>
      </w:pPr>
    </w:p>
    <w:p w14:paraId="06B3D1D7" w14:textId="77777777" w:rsidR="00B559C3" w:rsidRPr="00423E5D" w:rsidRDefault="00B559C3" w:rsidP="00B559C3">
      <w:pPr>
        <w:spacing w:line="360" w:lineRule="auto"/>
        <w:rPr>
          <w:rFonts w:ascii="Arial" w:hAnsi="Arial" w:cs="Arial"/>
        </w:rPr>
      </w:pPr>
    </w:p>
    <w:p w14:paraId="3B85E685" w14:textId="77777777" w:rsidR="00B559C3" w:rsidRPr="00423E5D" w:rsidRDefault="00B559C3" w:rsidP="00B559C3">
      <w:pPr>
        <w:spacing w:line="360" w:lineRule="auto"/>
        <w:rPr>
          <w:rFonts w:ascii="Arial" w:hAnsi="Arial" w:cs="Arial"/>
        </w:rPr>
      </w:pPr>
    </w:p>
    <w:p w14:paraId="1AE945C0" w14:textId="77777777" w:rsidR="00B559C3" w:rsidRPr="00423E5D" w:rsidRDefault="00B559C3" w:rsidP="00B559C3">
      <w:pPr>
        <w:spacing w:line="360" w:lineRule="auto"/>
        <w:rPr>
          <w:rFonts w:ascii="Arial" w:hAnsi="Arial" w:cs="Arial"/>
        </w:rPr>
      </w:pPr>
    </w:p>
    <w:p w14:paraId="0881014E" w14:textId="77777777" w:rsidR="00423E5D" w:rsidRPr="00423E5D" w:rsidRDefault="00423E5D" w:rsidP="00423E5D">
      <w:pPr>
        <w:pStyle w:val="Heading1"/>
        <w:rPr>
          <w:rFonts w:ascii="Arial" w:hAnsi="Arial" w:cs="Arial"/>
          <w:b/>
          <w:bCs/>
          <w:sz w:val="22"/>
          <w:szCs w:val="22"/>
        </w:rPr>
      </w:pPr>
      <w:bookmarkStart w:id="7" w:name="_Toc80440032"/>
    </w:p>
    <w:p w14:paraId="0976FA30" w14:textId="0A8E19D0" w:rsidR="00B559C3" w:rsidRPr="00423E5D" w:rsidRDefault="00B559C3" w:rsidP="00423E5D">
      <w:pPr>
        <w:pStyle w:val="Heading1"/>
        <w:rPr>
          <w:rFonts w:ascii="Arial" w:hAnsi="Arial" w:cs="Arial"/>
          <w:b/>
          <w:bCs/>
          <w:sz w:val="22"/>
          <w:szCs w:val="22"/>
        </w:rPr>
      </w:pPr>
      <w:r w:rsidRPr="00423E5D">
        <w:rPr>
          <w:rFonts w:ascii="Arial" w:hAnsi="Arial" w:cs="Arial"/>
          <w:b/>
          <w:bCs/>
          <w:sz w:val="22"/>
          <w:szCs w:val="22"/>
        </w:rPr>
        <w:t>References</w:t>
      </w:r>
      <w:bookmarkEnd w:id="7"/>
    </w:p>
    <w:p w14:paraId="3468B591" w14:textId="77777777" w:rsidR="00B559C3" w:rsidRPr="00423E5D" w:rsidRDefault="00B559C3" w:rsidP="00B559C3">
      <w:pPr>
        <w:spacing w:line="360" w:lineRule="auto"/>
        <w:ind w:left="720" w:hanging="720"/>
        <w:rPr>
          <w:rFonts w:ascii="Arial" w:hAnsi="Arial" w:cs="Arial"/>
          <w:color w:val="222222"/>
          <w:shd w:val="clear" w:color="auto" w:fill="FFFFFF"/>
        </w:rPr>
      </w:pPr>
      <w:r w:rsidRPr="00423E5D">
        <w:rPr>
          <w:rFonts w:ascii="Arial" w:hAnsi="Arial" w:cs="Arial"/>
          <w:color w:val="222222"/>
          <w:shd w:val="clear" w:color="auto" w:fill="FFFFFF"/>
        </w:rPr>
        <w:t>Chandrasekar, K., 2011. Workplace environment and its impact on organizational performance in public sector organizations. </w:t>
      </w:r>
      <w:r w:rsidRPr="00423E5D">
        <w:rPr>
          <w:rFonts w:ascii="Arial" w:hAnsi="Arial" w:cs="Arial"/>
          <w:i/>
          <w:iCs/>
          <w:color w:val="222222"/>
          <w:shd w:val="clear" w:color="auto" w:fill="FFFFFF"/>
        </w:rPr>
        <w:t>International journal of enterprise computing and business systems</w:t>
      </w:r>
      <w:r w:rsidRPr="00423E5D">
        <w:rPr>
          <w:rFonts w:ascii="Arial" w:hAnsi="Arial" w:cs="Arial"/>
          <w:color w:val="222222"/>
          <w:shd w:val="clear" w:color="auto" w:fill="FFFFFF"/>
        </w:rPr>
        <w:t>, </w:t>
      </w:r>
      <w:r w:rsidRPr="00423E5D">
        <w:rPr>
          <w:rFonts w:ascii="Arial" w:hAnsi="Arial" w:cs="Arial"/>
          <w:i/>
          <w:iCs/>
          <w:color w:val="222222"/>
          <w:shd w:val="clear" w:color="auto" w:fill="FFFFFF"/>
        </w:rPr>
        <w:t>1</w:t>
      </w:r>
      <w:r w:rsidRPr="00423E5D">
        <w:rPr>
          <w:rFonts w:ascii="Arial" w:hAnsi="Arial" w:cs="Arial"/>
          <w:color w:val="222222"/>
          <w:shd w:val="clear" w:color="auto" w:fill="FFFFFF"/>
        </w:rPr>
        <w:t>(1), pp.1-19.</w:t>
      </w:r>
    </w:p>
    <w:p w14:paraId="300A4302" w14:textId="77777777" w:rsidR="00B559C3" w:rsidRPr="00423E5D" w:rsidRDefault="00B559C3" w:rsidP="00B559C3">
      <w:pPr>
        <w:spacing w:line="360" w:lineRule="auto"/>
        <w:ind w:left="720" w:hanging="720"/>
        <w:rPr>
          <w:rFonts w:ascii="Arial" w:hAnsi="Arial" w:cs="Arial"/>
          <w:color w:val="222222"/>
          <w:shd w:val="clear" w:color="auto" w:fill="FFFFFF"/>
        </w:rPr>
      </w:pPr>
      <w:r w:rsidRPr="00423E5D">
        <w:rPr>
          <w:rFonts w:ascii="Arial" w:hAnsi="Arial" w:cs="Arial"/>
          <w:color w:val="222222"/>
          <w:shd w:val="clear" w:color="auto" w:fill="FFFFFF"/>
        </w:rPr>
        <w:t>Davies, A., 2012. </w:t>
      </w:r>
      <w:r w:rsidRPr="00423E5D">
        <w:rPr>
          <w:rFonts w:ascii="Arial" w:hAnsi="Arial" w:cs="Arial"/>
          <w:i/>
          <w:iCs/>
          <w:color w:val="222222"/>
          <w:shd w:val="clear" w:color="auto" w:fill="FFFFFF"/>
        </w:rPr>
        <w:t>Handbook of condition monitoring: techniques and methodology</w:t>
      </w:r>
      <w:r w:rsidRPr="00423E5D">
        <w:rPr>
          <w:rFonts w:ascii="Arial" w:hAnsi="Arial" w:cs="Arial"/>
          <w:color w:val="222222"/>
          <w:shd w:val="clear" w:color="auto" w:fill="FFFFFF"/>
        </w:rPr>
        <w:t>. Springer Science &amp; Business Media.</w:t>
      </w:r>
    </w:p>
    <w:p w14:paraId="14B97A92" w14:textId="77777777" w:rsidR="00B559C3" w:rsidRPr="00423E5D" w:rsidRDefault="00B559C3" w:rsidP="00B559C3">
      <w:pPr>
        <w:spacing w:line="360" w:lineRule="auto"/>
        <w:ind w:left="720" w:hanging="720"/>
        <w:rPr>
          <w:rFonts w:ascii="Arial" w:hAnsi="Arial" w:cs="Arial"/>
          <w:color w:val="222222"/>
          <w:shd w:val="clear" w:color="auto" w:fill="FFFFFF"/>
        </w:rPr>
      </w:pPr>
      <w:r w:rsidRPr="00423E5D">
        <w:rPr>
          <w:rFonts w:ascii="Arial" w:hAnsi="Arial" w:cs="Arial"/>
          <w:color w:val="222222"/>
          <w:shd w:val="clear" w:color="auto" w:fill="FFFFFF"/>
        </w:rPr>
        <w:t>Khan, U.R. and Salahuddin, W., 2018. Impact of Workplace Environment on Employees’ Performance. </w:t>
      </w:r>
      <w:r w:rsidRPr="00423E5D">
        <w:rPr>
          <w:rFonts w:ascii="Arial" w:hAnsi="Arial" w:cs="Arial"/>
          <w:i/>
          <w:iCs/>
          <w:color w:val="222222"/>
          <w:shd w:val="clear" w:color="auto" w:fill="FFFFFF"/>
        </w:rPr>
        <w:t>RADS Journal of Social Sciences &amp; Business Management</w:t>
      </w:r>
      <w:r w:rsidRPr="00423E5D">
        <w:rPr>
          <w:rFonts w:ascii="Arial" w:hAnsi="Arial" w:cs="Arial"/>
          <w:color w:val="222222"/>
          <w:shd w:val="clear" w:color="auto" w:fill="FFFFFF"/>
        </w:rPr>
        <w:t>, </w:t>
      </w:r>
      <w:r w:rsidRPr="00423E5D">
        <w:rPr>
          <w:rFonts w:ascii="Arial" w:hAnsi="Arial" w:cs="Arial"/>
          <w:i/>
          <w:iCs/>
          <w:color w:val="222222"/>
          <w:shd w:val="clear" w:color="auto" w:fill="FFFFFF"/>
        </w:rPr>
        <w:t>5</w:t>
      </w:r>
      <w:r w:rsidRPr="00423E5D">
        <w:rPr>
          <w:rFonts w:ascii="Arial" w:hAnsi="Arial" w:cs="Arial"/>
          <w:color w:val="222222"/>
          <w:shd w:val="clear" w:color="auto" w:fill="FFFFFF"/>
        </w:rPr>
        <w:t>(1), pp.66-76.</w:t>
      </w:r>
    </w:p>
    <w:p w14:paraId="2A9FFA86" w14:textId="77777777" w:rsidR="00B559C3" w:rsidRPr="00423E5D" w:rsidRDefault="00B559C3" w:rsidP="00B559C3">
      <w:pPr>
        <w:spacing w:line="360" w:lineRule="auto"/>
        <w:ind w:left="720" w:hanging="720"/>
        <w:rPr>
          <w:rFonts w:ascii="Arial" w:hAnsi="Arial" w:cs="Arial"/>
          <w:color w:val="222222"/>
          <w:shd w:val="clear" w:color="auto" w:fill="FFFFFF"/>
        </w:rPr>
      </w:pPr>
      <w:r w:rsidRPr="00423E5D">
        <w:rPr>
          <w:rFonts w:ascii="Arial" w:hAnsi="Arial" w:cs="Arial"/>
          <w:color w:val="222222"/>
          <w:shd w:val="clear" w:color="auto" w:fill="FFFFFF"/>
        </w:rPr>
        <w:t>McPhail, T.L., 2010. </w:t>
      </w:r>
      <w:r w:rsidRPr="00423E5D">
        <w:rPr>
          <w:rFonts w:ascii="Arial" w:hAnsi="Arial" w:cs="Arial"/>
          <w:i/>
          <w:iCs/>
          <w:color w:val="222222"/>
          <w:shd w:val="clear" w:color="auto" w:fill="FFFFFF"/>
        </w:rPr>
        <w:t>Global communication: Theories, stakeholders, and trends</w:t>
      </w:r>
      <w:r w:rsidRPr="00423E5D">
        <w:rPr>
          <w:rFonts w:ascii="Arial" w:hAnsi="Arial" w:cs="Arial"/>
          <w:color w:val="222222"/>
          <w:shd w:val="clear" w:color="auto" w:fill="FFFFFF"/>
        </w:rPr>
        <w:t>. John Wiley &amp; Sons.</w:t>
      </w:r>
    </w:p>
    <w:p w14:paraId="565AA518" w14:textId="77777777" w:rsidR="00B559C3" w:rsidRPr="00423E5D" w:rsidRDefault="00B559C3" w:rsidP="00B559C3">
      <w:pPr>
        <w:spacing w:line="360" w:lineRule="auto"/>
        <w:ind w:left="720" w:hanging="720"/>
        <w:rPr>
          <w:rFonts w:ascii="Arial" w:hAnsi="Arial" w:cs="Arial"/>
          <w:color w:val="222222"/>
          <w:shd w:val="clear" w:color="auto" w:fill="FFFFFF"/>
        </w:rPr>
      </w:pPr>
      <w:r w:rsidRPr="00423E5D">
        <w:rPr>
          <w:rFonts w:ascii="Arial" w:hAnsi="Arial" w:cs="Arial"/>
          <w:color w:val="222222"/>
          <w:shd w:val="clear" w:color="auto" w:fill="FFFFFF"/>
        </w:rPr>
        <w:t xml:space="preserve">Mukherjee, N., </w:t>
      </w:r>
      <w:proofErr w:type="spellStart"/>
      <w:r w:rsidRPr="00423E5D">
        <w:rPr>
          <w:rFonts w:ascii="Arial" w:hAnsi="Arial" w:cs="Arial"/>
          <w:color w:val="222222"/>
          <w:shd w:val="clear" w:color="auto" w:fill="FFFFFF"/>
        </w:rPr>
        <w:t>Zabala</w:t>
      </w:r>
      <w:proofErr w:type="spellEnd"/>
      <w:r w:rsidRPr="00423E5D">
        <w:rPr>
          <w:rFonts w:ascii="Arial" w:hAnsi="Arial" w:cs="Arial"/>
          <w:color w:val="222222"/>
          <w:shd w:val="clear" w:color="auto" w:fill="FFFFFF"/>
        </w:rPr>
        <w:t xml:space="preserve">, A., Huge, J., </w:t>
      </w:r>
      <w:proofErr w:type="spellStart"/>
      <w:r w:rsidRPr="00423E5D">
        <w:rPr>
          <w:rFonts w:ascii="Arial" w:hAnsi="Arial" w:cs="Arial"/>
          <w:color w:val="222222"/>
          <w:shd w:val="clear" w:color="auto" w:fill="FFFFFF"/>
        </w:rPr>
        <w:t>Nyumba</w:t>
      </w:r>
      <w:proofErr w:type="spellEnd"/>
      <w:r w:rsidRPr="00423E5D">
        <w:rPr>
          <w:rFonts w:ascii="Arial" w:hAnsi="Arial" w:cs="Arial"/>
          <w:color w:val="222222"/>
          <w:shd w:val="clear" w:color="auto" w:fill="FFFFFF"/>
        </w:rPr>
        <w:t xml:space="preserve">, T.O., </w:t>
      </w:r>
      <w:proofErr w:type="spellStart"/>
      <w:r w:rsidRPr="00423E5D">
        <w:rPr>
          <w:rFonts w:ascii="Arial" w:hAnsi="Arial" w:cs="Arial"/>
          <w:color w:val="222222"/>
          <w:shd w:val="clear" w:color="auto" w:fill="FFFFFF"/>
        </w:rPr>
        <w:t>Adem</w:t>
      </w:r>
      <w:proofErr w:type="spellEnd"/>
      <w:r w:rsidRPr="00423E5D">
        <w:rPr>
          <w:rFonts w:ascii="Arial" w:hAnsi="Arial" w:cs="Arial"/>
          <w:color w:val="222222"/>
          <w:shd w:val="clear" w:color="auto" w:fill="FFFFFF"/>
        </w:rPr>
        <w:t xml:space="preserve"> Esmail, B. and Sutherland, W.J., 2018. Comparison of techniques for eliciting views and judgements in decision</w:t>
      </w:r>
      <w:r w:rsidRPr="00423E5D">
        <w:rPr>
          <w:rFonts w:ascii="Cambria Math" w:hAnsi="Cambria Math" w:cs="Cambria Math"/>
          <w:color w:val="222222"/>
          <w:shd w:val="clear" w:color="auto" w:fill="FFFFFF"/>
        </w:rPr>
        <w:t>‐</w:t>
      </w:r>
      <w:r w:rsidRPr="00423E5D">
        <w:rPr>
          <w:rFonts w:ascii="Arial" w:hAnsi="Arial" w:cs="Arial"/>
          <w:color w:val="222222"/>
          <w:shd w:val="clear" w:color="auto" w:fill="FFFFFF"/>
        </w:rPr>
        <w:t>making. </w:t>
      </w:r>
      <w:r w:rsidRPr="00423E5D">
        <w:rPr>
          <w:rFonts w:ascii="Arial" w:hAnsi="Arial" w:cs="Arial"/>
          <w:i/>
          <w:iCs/>
          <w:color w:val="222222"/>
          <w:shd w:val="clear" w:color="auto" w:fill="FFFFFF"/>
        </w:rPr>
        <w:t>Methods in Ecology and Evolution</w:t>
      </w:r>
      <w:r w:rsidRPr="00423E5D">
        <w:rPr>
          <w:rFonts w:ascii="Arial" w:hAnsi="Arial" w:cs="Arial"/>
          <w:color w:val="222222"/>
          <w:shd w:val="clear" w:color="auto" w:fill="FFFFFF"/>
        </w:rPr>
        <w:t>, </w:t>
      </w:r>
      <w:r w:rsidRPr="00423E5D">
        <w:rPr>
          <w:rFonts w:ascii="Arial" w:hAnsi="Arial" w:cs="Arial"/>
          <w:i/>
          <w:iCs/>
          <w:color w:val="222222"/>
          <w:shd w:val="clear" w:color="auto" w:fill="FFFFFF"/>
        </w:rPr>
        <w:t>9</w:t>
      </w:r>
      <w:r w:rsidRPr="00423E5D">
        <w:rPr>
          <w:rFonts w:ascii="Arial" w:hAnsi="Arial" w:cs="Arial"/>
          <w:color w:val="222222"/>
          <w:shd w:val="clear" w:color="auto" w:fill="FFFFFF"/>
        </w:rPr>
        <w:t>(1), pp.54-63.</w:t>
      </w:r>
    </w:p>
    <w:p w14:paraId="6E7C6F52" w14:textId="77777777" w:rsidR="00B559C3" w:rsidRPr="00423E5D" w:rsidRDefault="00B559C3" w:rsidP="00B559C3">
      <w:pPr>
        <w:spacing w:line="360" w:lineRule="auto"/>
        <w:ind w:left="720" w:hanging="720"/>
        <w:rPr>
          <w:rFonts w:ascii="Arial" w:hAnsi="Arial" w:cs="Arial"/>
          <w:color w:val="222222"/>
          <w:shd w:val="clear" w:color="auto" w:fill="FFFFFF"/>
        </w:rPr>
      </w:pPr>
      <w:proofErr w:type="spellStart"/>
      <w:r w:rsidRPr="00423E5D">
        <w:rPr>
          <w:rFonts w:ascii="Arial" w:hAnsi="Arial" w:cs="Arial"/>
          <w:color w:val="222222"/>
          <w:shd w:val="clear" w:color="auto" w:fill="FFFFFF"/>
        </w:rPr>
        <w:t>Okumus</w:t>
      </w:r>
      <w:proofErr w:type="spellEnd"/>
      <w:r w:rsidRPr="00423E5D">
        <w:rPr>
          <w:rFonts w:ascii="Arial" w:hAnsi="Arial" w:cs="Arial"/>
          <w:color w:val="222222"/>
          <w:shd w:val="clear" w:color="auto" w:fill="FFFFFF"/>
        </w:rPr>
        <w:t>, F., 2003. A framework to implement strategies in organizations. </w:t>
      </w:r>
      <w:r w:rsidRPr="00423E5D">
        <w:rPr>
          <w:rFonts w:ascii="Arial" w:hAnsi="Arial" w:cs="Arial"/>
          <w:i/>
          <w:iCs/>
          <w:color w:val="222222"/>
          <w:shd w:val="clear" w:color="auto" w:fill="FFFFFF"/>
        </w:rPr>
        <w:t>Management decision</w:t>
      </w:r>
      <w:r w:rsidRPr="00423E5D">
        <w:rPr>
          <w:rFonts w:ascii="Arial" w:hAnsi="Arial" w:cs="Arial"/>
          <w:color w:val="222222"/>
          <w:shd w:val="clear" w:color="auto" w:fill="FFFFFF"/>
        </w:rPr>
        <w:t>.</w:t>
      </w:r>
    </w:p>
    <w:p w14:paraId="36C78251" w14:textId="77777777" w:rsidR="00B559C3" w:rsidRPr="00423E5D" w:rsidRDefault="00B559C3" w:rsidP="00B559C3">
      <w:pPr>
        <w:spacing w:line="360" w:lineRule="auto"/>
        <w:ind w:left="720" w:hanging="720"/>
        <w:rPr>
          <w:rFonts w:ascii="Arial" w:hAnsi="Arial" w:cs="Arial"/>
          <w:color w:val="222222"/>
          <w:shd w:val="clear" w:color="auto" w:fill="FFFFFF"/>
        </w:rPr>
      </w:pPr>
      <w:r w:rsidRPr="00423E5D">
        <w:rPr>
          <w:rFonts w:ascii="Arial" w:hAnsi="Arial" w:cs="Arial"/>
          <w:color w:val="222222"/>
          <w:shd w:val="clear" w:color="auto" w:fill="FFFFFF"/>
        </w:rPr>
        <w:t xml:space="preserve">Reiman, A., Pedersen, L.M., </w:t>
      </w:r>
      <w:proofErr w:type="spellStart"/>
      <w:r w:rsidRPr="00423E5D">
        <w:rPr>
          <w:rFonts w:ascii="Arial" w:hAnsi="Arial" w:cs="Arial"/>
          <w:color w:val="222222"/>
          <w:shd w:val="clear" w:color="auto" w:fill="FFFFFF"/>
        </w:rPr>
        <w:t>Väyrynen</w:t>
      </w:r>
      <w:proofErr w:type="spellEnd"/>
      <w:r w:rsidRPr="00423E5D">
        <w:rPr>
          <w:rFonts w:ascii="Arial" w:hAnsi="Arial" w:cs="Arial"/>
          <w:color w:val="222222"/>
          <w:shd w:val="clear" w:color="auto" w:fill="FFFFFF"/>
        </w:rPr>
        <w:t xml:space="preserve">, S., </w:t>
      </w:r>
      <w:proofErr w:type="spellStart"/>
      <w:r w:rsidRPr="00423E5D">
        <w:rPr>
          <w:rFonts w:ascii="Arial" w:hAnsi="Arial" w:cs="Arial"/>
          <w:color w:val="222222"/>
          <w:shd w:val="clear" w:color="auto" w:fill="FFFFFF"/>
        </w:rPr>
        <w:t>Sormunen</w:t>
      </w:r>
      <w:proofErr w:type="spellEnd"/>
      <w:r w:rsidRPr="00423E5D">
        <w:rPr>
          <w:rFonts w:ascii="Arial" w:hAnsi="Arial" w:cs="Arial"/>
          <w:color w:val="222222"/>
          <w:shd w:val="clear" w:color="auto" w:fill="FFFFFF"/>
        </w:rPr>
        <w:t xml:space="preserve">, E., </w:t>
      </w:r>
      <w:proofErr w:type="spellStart"/>
      <w:r w:rsidRPr="00423E5D">
        <w:rPr>
          <w:rFonts w:ascii="Arial" w:hAnsi="Arial" w:cs="Arial"/>
          <w:color w:val="222222"/>
          <w:shd w:val="clear" w:color="auto" w:fill="FFFFFF"/>
        </w:rPr>
        <w:t>Airaksinen</w:t>
      </w:r>
      <w:proofErr w:type="spellEnd"/>
      <w:r w:rsidRPr="00423E5D">
        <w:rPr>
          <w:rFonts w:ascii="Arial" w:hAnsi="Arial" w:cs="Arial"/>
          <w:color w:val="222222"/>
          <w:shd w:val="clear" w:color="auto" w:fill="FFFFFF"/>
        </w:rPr>
        <w:t xml:space="preserve">, O., </w:t>
      </w:r>
      <w:proofErr w:type="spellStart"/>
      <w:r w:rsidRPr="00423E5D">
        <w:rPr>
          <w:rFonts w:ascii="Arial" w:hAnsi="Arial" w:cs="Arial"/>
          <w:color w:val="222222"/>
          <w:shd w:val="clear" w:color="auto" w:fill="FFFFFF"/>
        </w:rPr>
        <w:t>Haapasalo</w:t>
      </w:r>
      <w:proofErr w:type="spellEnd"/>
      <w:r w:rsidRPr="00423E5D">
        <w:rPr>
          <w:rFonts w:ascii="Arial" w:hAnsi="Arial" w:cs="Arial"/>
          <w:color w:val="222222"/>
          <w:shd w:val="clear" w:color="auto" w:fill="FFFFFF"/>
        </w:rPr>
        <w:t xml:space="preserve">, H. and </w:t>
      </w:r>
      <w:proofErr w:type="spellStart"/>
      <w:r w:rsidRPr="00423E5D">
        <w:rPr>
          <w:rFonts w:ascii="Arial" w:hAnsi="Arial" w:cs="Arial"/>
          <w:color w:val="222222"/>
          <w:shd w:val="clear" w:color="auto" w:fill="FFFFFF"/>
        </w:rPr>
        <w:t>Räsänen</w:t>
      </w:r>
      <w:proofErr w:type="spellEnd"/>
      <w:r w:rsidRPr="00423E5D">
        <w:rPr>
          <w:rFonts w:ascii="Arial" w:hAnsi="Arial" w:cs="Arial"/>
          <w:color w:val="222222"/>
          <w:shd w:val="clear" w:color="auto" w:fill="FFFFFF"/>
        </w:rPr>
        <w:t>, T., 2019. Safety training parks–cooperative contribution to safety and health trainings. </w:t>
      </w:r>
      <w:r w:rsidRPr="00423E5D">
        <w:rPr>
          <w:rFonts w:ascii="Arial" w:hAnsi="Arial" w:cs="Arial"/>
          <w:i/>
          <w:iCs/>
          <w:color w:val="222222"/>
          <w:shd w:val="clear" w:color="auto" w:fill="FFFFFF"/>
        </w:rPr>
        <w:t>International Journal of Construction Education and Research</w:t>
      </w:r>
      <w:r w:rsidRPr="00423E5D">
        <w:rPr>
          <w:rFonts w:ascii="Arial" w:hAnsi="Arial" w:cs="Arial"/>
          <w:color w:val="222222"/>
          <w:shd w:val="clear" w:color="auto" w:fill="FFFFFF"/>
        </w:rPr>
        <w:t>, </w:t>
      </w:r>
      <w:r w:rsidRPr="00423E5D">
        <w:rPr>
          <w:rFonts w:ascii="Arial" w:hAnsi="Arial" w:cs="Arial"/>
          <w:i/>
          <w:iCs/>
          <w:color w:val="222222"/>
          <w:shd w:val="clear" w:color="auto" w:fill="FFFFFF"/>
        </w:rPr>
        <w:t>15</w:t>
      </w:r>
      <w:r w:rsidRPr="00423E5D">
        <w:rPr>
          <w:rFonts w:ascii="Arial" w:hAnsi="Arial" w:cs="Arial"/>
          <w:color w:val="222222"/>
          <w:shd w:val="clear" w:color="auto" w:fill="FFFFFF"/>
        </w:rPr>
        <w:t>(1), pp.19-41.</w:t>
      </w:r>
    </w:p>
    <w:p w14:paraId="1EDF3C10" w14:textId="77777777" w:rsidR="00B559C3" w:rsidRPr="00423E5D" w:rsidRDefault="00B559C3" w:rsidP="00B559C3">
      <w:pPr>
        <w:spacing w:line="360" w:lineRule="auto"/>
        <w:ind w:left="720" w:hanging="720"/>
        <w:rPr>
          <w:rFonts w:ascii="Arial" w:hAnsi="Arial" w:cs="Arial"/>
          <w:color w:val="263238"/>
        </w:rPr>
      </w:pPr>
      <w:proofErr w:type="spellStart"/>
      <w:r w:rsidRPr="00423E5D">
        <w:rPr>
          <w:rFonts w:ascii="Arial" w:hAnsi="Arial" w:cs="Arial"/>
          <w:color w:val="263238"/>
        </w:rPr>
        <w:t>Sarode</w:t>
      </w:r>
      <w:proofErr w:type="spellEnd"/>
      <w:r w:rsidRPr="00423E5D">
        <w:rPr>
          <w:rFonts w:ascii="Arial" w:hAnsi="Arial" w:cs="Arial"/>
          <w:color w:val="263238"/>
        </w:rPr>
        <w:t xml:space="preserve">, P. A., and </w:t>
      </w:r>
      <w:proofErr w:type="spellStart"/>
      <w:r w:rsidRPr="00423E5D">
        <w:rPr>
          <w:rFonts w:ascii="Arial" w:hAnsi="Arial" w:cs="Arial"/>
          <w:color w:val="263238"/>
        </w:rPr>
        <w:t>Shirsath</w:t>
      </w:r>
      <w:proofErr w:type="spellEnd"/>
      <w:r w:rsidRPr="00423E5D">
        <w:rPr>
          <w:rFonts w:ascii="Arial" w:hAnsi="Arial" w:cs="Arial"/>
          <w:color w:val="263238"/>
        </w:rPr>
        <w:t xml:space="preserve"> M., 2014. The Factors Affecting Employee Work Environment</w:t>
      </w:r>
      <w:r w:rsidRPr="00423E5D">
        <w:rPr>
          <w:rFonts w:ascii="Arial" w:hAnsi="Arial" w:cs="Arial"/>
          <w:color w:val="263238"/>
        </w:rPr>
        <w:br/>
        <w:t xml:space="preserve">&amp; It’s Relation with Employee Productivity. </w:t>
      </w:r>
      <w:r w:rsidRPr="00423E5D">
        <w:rPr>
          <w:rFonts w:ascii="Arial" w:hAnsi="Arial" w:cs="Arial"/>
          <w:i/>
          <w:color w:val="263238"/>
        </w:rPr>
        <w:t>International Journal of Science and Research, 3</w:t>
      </w:r>
      <w:r w:rsidRPr="00423E5D">
        <w:rPr>
          <w:rFonts w:ascii="Arial" w:hAnsi="Arial" w:cs="Arial"/>
          <w:color w:val="263238"/>
        </w:rPr>
        <w:t>(11), 2735-2737.</w:t>
      </w:r>
    </w:p>
    <w:p w14:paraId="750FF518" w14:textId="77777777" w:rsidR="00B559C3" w:rsidRPr="00423E5D" w:rsidRDefault="00B559C3" w:rsidP="00B559C3">
      <w:pPr>
        <w:spacing w:line="360" w:lineRule="auto"/>
        <w:ind w:left="720" w:hanging="720"/>
        <w:rPr>
          <w:rFonts w:ascii="Arial" w:hAnsi="Arial" w:cs="Arial"/>
          <w:color w:val="222222"/>
          <w:shd w:val="clear" w:color="auto" w:fill="FFFFFF"/>
        </w:rPr>
      </w:pPr>
      <w:r w:rsidRPr="00423E5D">
        <w:rPr>
          <w:rFonts w:ascii="Arial" w:hAnsi="Arial" w:cs="Arial"/>
          <w:color w:val="222222"/>
          <w:shd w:val="clear" w:color="auto" w:fill="FFFFFF"/>
        </w:rPr>
        <w:t>Taiwo, A.S., 2010. The influence of work environment on worker productivity: A case of selected oil and gas industry in Lagos, Nigeria. </w:t>
      </w:r>
      <w:r w:rsidRPr="00423E5D">
        <w:rPr>
          <w:rFonts w:ascii="Arial" w:hAnsi="Arial" w:cs="Arial"/>
          <w:i/>
          <w:iCs/>
          <w:color w:val="222222"/>
          <w:shd w:val="clear" w:color="auto" w:fill="FFFFFF"/>
        </w:rPr>
        <w:t>African journal of business management</w:t>
      </w:r>
      <w:r w:rsidRPr="00423E5D">
        <w:rPr>
          <w:rFonts w:ascii="Arial" w:hAnsi="Arial" w:cs="Arial"/>
          <w:color w:val="222222"/>
          <w:shd w:val="clear" w:color="auto" w:fill="FFFFFF"/>
        </w:rPr>
        <w:t>, </w:t>
      </w:r>
      <w:r w:rsidRPr="00423E5D">
        <w:rPr>
          <w:rFonts w:ascii="Arial" w:hAnsi="Arial" w:cs="Arial"/>
          <w:i/>
          <w:iCs/>
          <w:color w:val="222222"/>
          <w:shd w:val="clear" w:color="auto" w:fill="FFFFFF"/>
        </w:rPr>
        <w:t>4</w:t>
      </w:r>
      <w:r w:rsidRPr="00423E5D">
        <w:rPr>
          <w:rFonts w:ascii="Arial" w:hAnsi="Arial" w:cs="Arial"/>
          <w:color w:val="222222"/>
          <w:shd w:val="clear" w:color="auto" w:fill="FFFFFF"/>
        </w:rPr>
        <w:t>(3), pp.299-307.</w:t>
      </w:r>
    </w:p>
    <w:p w14:paraId="45B3816B" w14:textId="77777777" w:rsidR="00783AF5" w:rsidRPr="00423E5D" w:rsidRDefault="00783AF5" w:rsidP="00B559C3">
      <w:pPr>
        <w:spacing w:line="360" w:lineRule="auto"/>
        <w:rPr>
          <w:rFonts w:ascii="Arial" w:hAnsi="Arial" w:cs="Arial"/>
        </w:rPr>
      </w:pPr>
    </w:p>
    <w:sectPr w:rsidR="00783AF5" w:rsidRPr="00423E5D" w:rsidSect="00B53F59">
      <w:footerReference w:type="default" r:id="rId7"/>
      <w:headerReference w:type="firs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0DAD4" w14:textId="77777777" w:rsidR="00D47DF4" w:rsidRDefault="00D47DF4" w:rsidP="00B559C3">
      <w:pPr>
        <w:spacing w:after="0" w:line="240" w:lineRule="auto"/>
      </w:pPr>
      <w:r>
        <w:separator/>
      </w:r>
    </w:p>
  </w:endnote>
  <w:endnote w:type="continuationSeparator" w:id="0">
    <w:p w14:paraId="616193C0" w14:textId="77777777" w:rsidR="00D47DF4" w:rsidRDefault="00D47DF4" w:rsidP="00B55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3472380"/>
      <w:docPartObj>
        <w:docPartGallery w:val="Page Numbers (Bottom of Page)"/>
        <w:docPartUnique/>
      </w:docPartObj>
    </w:sdtPr>
    <w:sdtEndPr>
      <w:rPr>
        <w:noProof/>
      </w:rPr>
    </w:sdtEndPr>
    <w:sdtContent>
      <w:p w14:paraId="2AF76005" w14:textId="6F7FCF60" w:rsidR="00B559C3" w:rsidRDefault="00B559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4F1225" w14:textId="77777777" w:rsidR="00B559C3" w:rsidRDefault="00B55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98AD8" w14:textId="77777777" w:rsidR="00D47DF4" w:rsidRDefault="00D47DF4" w:rsidP="00B559C3">
      <w:pPr>
        <w:spacing w:after="0" w:line="240" w:lineRule="auto"/>
      </w:pPr>
      <w:r>
        <w:separator/>
      </w:r>
    </w:p>
  </w:footnote>
  <w:footnote w:type="continuationSeparator" w:id="0">
    <w:p w14:paraId="06EF439D" w14:textId="77777777" w:rsidR="00D47DF4" w:rsidRDefault="00D47DF4" w:rsidP="00B559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EEF25" w14:textId="77777777" w:rsidR="00725A19" w:rsidRDefault="00D47DF4">
    <w:pPr>
      <w:pStyle w:val="Header"/>
      <w:jc w:val="right"/>
    </w:pPr>
    <w:r w:rsidRPr="00725A19">
      <w:rPr>
        <w:rFonts w:ascii="Arial" w:hAnsi="Arial" w:cs="Arial"/>
        <w:shd w:val="clear" w:color="auto" w:fill="FFFFFF"/>
      </w:rPr>
      <w:t>Problem Solving and Decision Making</w:t>
    </w:r>
  </w:p>
  <w:p w14:paraId="49A92F70" w14:textId="77777777" w:rsidR="00725A19" w:rsidRDefault="00D47DF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AF5"/>
    <w:rsid w:val="0011392E"/>
    <w:rsid w:val="00423E5D"/>
    <w:rsid w:val="00783AF5"/>
    <w:rsid w:val="00B559C3"/>
    <w:rsid w:val="00D47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053433"/>
  <w15:chartTrackingRefBased/>
  <w15:docId w15:val="{E6C9C73E-DEEB-409C-992A-DFC3687BA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9C3"/>
    <w:rPr>
      <w:rFonts w:ascii="Calibri" w:eastAsia="Calibri" w:hAnsi="Calibri" w:cs="Times New Roman"/>
      <w:lang w:val="en-US"/>
    </w:rPr>
  </w:style>
  <w:style w:type="paragraph" w:styleId="Heading1">
    <w:name w:val="heading 1"/>
    <w:basedOn w:val="Normal"/>
    <w:next w:val="Normal"/>
    <w:link w:val="Heading1Char"/>
    <w:uiPriority w:val="9"/>
    <w:qFormat/>
    <w:rsid w:val="00423E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59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59C3"/>
    <w:rPr>
      <w:rFonts w:ascii="Calibri" w:eastAsia="Calibri" w:hAnsi="Calibri" w:cs="Times New Roman"/>
      <w:lang w:val="en-US"/>
    </w:rPr>
  </w:style>
  <w:style w:type="paragraph" w:styleId="Footer">
    <w:name w:val="footer"/>
    <w:basedOn w:val="Normal"/>
    <w:link w:val="FooterChar"/>
    <w:uiPriority w:val="99"/>
    <w:unhideWhenUsed/>
    <w:rsid w:val="00B559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9C3"/>
    <w:rPr>
      <w:rFonts w:ascii="Calibri" w:eastAsia="Calibri" w:hAnsi="Calibri" w:cs="Times New Roman"/>
      <w:lang w:val="en-US"/>
    </w:rPr>
  </w:style>
  <w:style w:type="character" w:customStyle="1" w:styleId="Heading1Char">
    <w:name w:val="Heading 1 Char"/>
    <w:basedOn w:val="DefaultParagraphFont"/>
    <w:link w:val="Heading1"/>
    <w:uiPriority w:val="9"/>
    <w:rsid w:val="00423E5D"/>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423E5D"/>
    <w:pPr>
      <w:outlineLvl w:val="9"/>
    </w:pPr>
  </w:style>
  <w:style w:type="paragraph" w:styleId="TOC1">
    <w:name w:val="toc 1"/>
    <w:basedOn w:val="Normal"/>
    <w:next w:val="Normal"/>
    <w:autoRedefine/>
    <w:uiPriority w:val="39"/>
    <w:unhideWhenUsed/>
    <w:rsid w:val="00423E5D"/>
    <w:pPr>
      <w:spacing w:after="100"/>
    </w:pPr>
  </w:style>
  <w:style w:type="character" w:styleId="Hyperlink">
    <w:name w:val="Hyperlink"/>
    <w:basedOn w:val="DefaultParagraphFont"/>
    <w:uiPriority w:val="99"/>
    <w:unhideWhenUsed/>
    <w:rsid w:val="00423E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FE2AE-17BA-4F41-B0A2-8C1E7D1A4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2840</Words>
  <Characters>16192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Persida-Cristiana Caragea (2014043)</dc:creator>
  <cp:keywords/>
  <dc:description/>
  <cp:lastModifiedBy>Persida-Cristiana Caragea (2014043)</cp:lastModifiedBy>
  <cp:revision>3</cp:revision>
  <dcterms:created xsi:type="dcterms:W3CDTF">2021-08-21T10:41:00Z</dcterms:created>
  <dcterms:modified xsi:type="dcterms:W3CDTF">2021-08-21T11:09:00Z</dcterms:modified>
</cp:coreProperties>
</file>