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D6E" w:rsidRDefault="009113E9" w:rsidP="009113E9">
      <w:pPr>
        <w:rPr>
          <w:rFonts w:ascii="Arial" w:hAnsi="Arial" w:cs="Arial"/>
          <w:b/>
        </w:rPr>
      </w:pPr>
      <w:r w:rsidRPr="009113E9">
        <w:rPr>
          <w:rFonts w:ascii="Arial" w:hAnsi="Arial" w:cs="Arial"/>
          <w:b/>
        </w:rPr>
        <w:t>Coaching and mentoring</w:t>
      </w:r>
      <w:r w:rsidR="00703D6E">
        <w:rPr>
          <w:rFonts w:ascii="Arial" w:hAnsi="Arial" w:cs="Arial"/>
          <w:b/>
        </w:rPr>
        <w:t xml:space="preserve"> in the Organ</w:t>
      </w:r>
      <w:r w:rsidR="00EF5808">
        <w:rPr>
          <w:rFonts w:ascii="Arial" w:hAnsi="Arial" w:cs="Arial"/>
          <w:b/>
        </w:rPr>
        <w:t>i</w:t>
      </w:r>
      <w:r w:rsidR="00703D6E">
        <w:rPr>
          <w:rFonts w:ascii="Arial" w:hAnsi="Arial" w:cs="Arial"/>
          <w:b/>
        </w:rPr>
        <w:t>sation</w:t>
      </w:r>
    </w:p>
    <w:p w:rsidR="009113E9" w:rsidRPr="009113E9" w:rsidRDefault="00703D6E" w:rsidP="009113E9">
      <w:pPr>
        <w:rPr>
          <w:rFonts w:ascii="Arial" w:hAnsi="Arial" w:cs="Arial"/>
          <w:b/>
        </w:rPr>
      </w:pPr>
      <w:r>
        <w:rPr>
          <w:rFonts w:ascii="Arial" w:hAnsi="Arial" w:cs="Arial"/>
          <w:b/>
        </w:rPr>
        <w:t>On the job training record</w:t>
      </w:r>
    </w:p>
    <w:p w:rsidR="009113E9" w:rsidRDefault="009113E9" w:rsidP="009113E9">
      <w:pPr>
        <w:rPr>
          <w:rFonts w:ascii="Arial" w:hAnsi="Arial" w:cs="Arial"/>
        </w:rPr>
      </w:pPr>
    </w:p>
    <w:p w:rsidR="0064430F" w:rsidRPr="009E6FEF" w:rsidRDefault="00DE5129" w:rsidP="003C4DBE">
      <w:pPr>
        <w:pStyle w:val="ListParagraph"/>
        <w:numPr>
          <w:ilvl w:val="0"/>
          <w:numId w:val="7"/>
        </w:numPr>
        <w:ind w:left="357" w:hanging="357"/>
        <w:rPr>
          <w:rFonts w:ascii="Arial" w:hAnsi="Arial" w:cs="Arial"/>
        </w:rPr>
      </w:pPr>
      <w:r w:rsidRPr="009E6FEF">
        <w:rPr>
          <w:rFonts w:ascii="Arial" w:hAnsi="Arial" w:cs="Arial"/>
          <w:b/>
        </w:rPr>
        <w:t>Meet with your line manager or other relevant person to thoroughly understand your organisation’s approach to coaching and mentoring, if possible attend a formal coaching session or observe a mentoring relationship.</w:t>
      </w:r>
      <w:r w:rsidR="009113E9" w:rsidRPr="009E6FEF">
        <w:rPr>
          <w:rFonts w:ascii="Arial" w:hAnsi="Arial" w:cs="Arial"/>
          <w:b/>
        </w:rPr>
        <w:t xml:space="preserve"> </w:t>
      </w:r>
    </w:p>
    <w:p w:rsidR="009E6FEF" w:rsidRPr="009E6FEF" w:rsidRDefault="009E6FEF" w:rsidP="009E6FEF">
      <w:pPr>
        <w:pStyle w:val="ListParagraph"/>
        <w:ind w:left="357"/>
        <w:rPr>
          <w:rFonts w:ascii="Arial" w:hAnsi="Arial" w:cs="Arial"/>
        </w:rPr>
      </w:pPr>
    </w:p>
    <w:p w:rsidR="008071B2" w:rsidRDefault="0064430F" w:rsidP="008071B2">
      <w:pPr>
        <w:ind w:left="357"/>
        <w:rPr>
          <w:rFonts w:ascii="Arial" w:hAnsi="Arial" w:cs="Arial"/>
          <w:color w:val="000000" w:themeColor="text1"/>
        </w:rPr>
      </w:pPr>
      <w:r>
        <w:rPr>
          <w:rFonts w:ascii="Arial" w:hAnsi="Arial" w:cs="Arial"/>
        </w:rPr>
        <w:t xml:space="preserve">The Health Board’s Workforce, Organisational Development and Education Strategy 2020-2030 </w:t>
      </w:r>
      <w:r w:rsidR="00D41B6B">
        <w:rPr>
          <w:rFonts w:ascii="Arial" w:hAnsi="Arial" w:cs="Arial"/>
        </w:rPr>
        <w:t xml:space="preserve">(Hywel Dda UHB, 2020a) </w:t>
      </w:r>
      <w:r>
        <w:rPr>
          <w:rFonts w:ascii="Arial" w:hAnsi="Arial" w:cs="Arial"/>
        </w:rPr>
        <w:t xml:space="preserve">sets out the organisation’s vision to deliver the Health and Care Strategy </w:t>
      </w:r>
      <w:r>
        <w:rPr>
          <w:rFonts w:ascii="Arial" w:hAnsi="Arial" w:cs="Arial"/>
          <w:i/>
        </w:rPr>
        <w:t xml:space="preserve">A Healthier Mid and West Wales </w:t>
      </w:r>
      <w:r>
        <w:rPr>
          <w:rFonts w:ascii="Arial" w:hAnsi="Arial" w:cs="Arial"/>
        </w:rPr>
        <w:t>(Hywel Dda UHB, 2020</w:t>
      </w:r>
      <w:r w:rsidR="00D41B6B">
        <w:rPr>
          <w:rFonts w:ascii="Arial" w:hAnsi="Arial" w:cs="Arial"/>
        </w:rPr>
        <w:t>b</w:t>
      </w:r>
      <w:r>
        <w:rPr>
          <w:rFonts w:ascii="Arial" w:hAnsi="Arial" w:cs="Arial"/>
        </w:rPr>
        <w:t xml:space="preserve">). </w:t>
      </w:r>
      <w:r w:rsidR="008071B2">
        <w:rPr>
          <w:rFonts w:ascii="Arial" w:hAnsi="Arial" w:cs="Arial"/>
        </w:rPr>
        <w:t xml:space="preserve">The workforce strategy identifies a number of interventions to enhance the Health Board’s leadership capability, once of which is to grow capacity for access to coaching, mentoring and action learning. One of the </w:t>
      </w:r>
      <w:r w:rsidR="00A5057A">
        <w:rPr>
          <w:rFonts w:ascii="Arial" w:hAnsi="Arial" w:cs="Arial"/>
        </w:rPr>
        <w:t xml:space="preserve">objectives of the </w:t>
      </w:r>
      <w:r w:rsidR="008071B2">
        <w:rPr>
          <w:rFonts w:ascii="Arial" w:hAnsi="Arial" w:cs="Arial"/>
        </w:rPr>
        <w:t>strateg</w:t>
      </w:r>
      <w:r w:rsidR="00A5057A">
        <w:rPr>
          <w:rFonts w:ascii="Arial" w:hAnsi="Arial" w:cs="Arial"/>
        </w:rPr>
        <w:t>y</w:t>
      </w:r>
      <w:r w:rsidR="008071B2">
        <w:rPr>
          <w:rFonts w:ascii="Arial" w:hAnsi="Arial" w:cs="Arial"/>
        </w:rPr>
        <w:t xml:space="preserve"> </w:t>
      </w:r>
      <w:r w:rsidR="00A5057A">
        <w:rPr>
          <w:rFonts w:ascii="Arial" w:hAnsi="Arial" w:cs="Arial"/>
        </w:rPr>
        <w:t xml:space="preserve">is to deliver collective and compassionate leadership, with a key outcomes </w:t>
      </w:r>
      <w:r w:rsidR="008071B2">
        <w:rPr>
          <w:rFonts w:ascii="Arial" w:hAnsi="Arial" w:cs="Arial"/>
        </w:rPr>
        <w:t xml:space="preserve">for success </w:t>
      </w:r>
      <w:r w:rsidR="00A5057A">
        <w:rPr>
          <w:rFonts w:ascii="Arial" w:hAnsi="Arial" w:cs="Arial"/>
        </w:rPr>
        <w:t>being that</w:t>
      </w:r>
      <w:r w:rsidR="008071B2" w:rsidRPr="008071B2">
        <w:rPr>
          <w:rFonts w:ascii="Arial" w:hAnsi="Arial" w:cs="Arial"/>
        </w:rPr>
        <w:t xml:space="preserve"> ‘</w:t>
      </w:r>
      <w:r w:rsidR="00A5057A">
        <w:rPr>
          <w:rFonts w:ascii="Arial" w:hAnsi="Arial" w:cs="Arial"/>
          <w:color w:val="000000" w:themeColor="text1"/>
        </w:rPr>
        <w:t>l</w:t>
      </w:r>
      <w:r w:rsidR="008071B2" w:rsidRPr="008071B2">
        <w:rPr>
          <w:rFonts w:ascii="Arial" w:hAnsi="Arial" w:cs="Arial"/>
          <w:color w:val="000000" w:themeColor="text1"/>
        </w:rPr>
        <w:t>eaders have access to coaching and mentoring when required, with increased numbers of ‘internal’ coaches and mentors’</w:t>
      </w:r>
      <w:r w:rsidR="00B1520A">
        <w:rPr>
          <w:rFonts w:ascii="Arial" w:hAnsi="Arial" w:cs="Arial"/>
          <w:color w:val="000000" w:themeColor="text1"/>
        </w:rPr>
        <w:t>.</w:t>
      </w:r>
      <w:r w:rsidR="00A5057A">
        <w:rPr>
          <w:rFonts w:ascii="Arial" w:hAnsi="Arial" w:cs="Arial"/>
          <w:color w:val="000000" w:themeColor="text1"/>
        </w:rPr>
        <w:t xml:space="preserve"> Another strategy objective is to deliver a workforce fit for our future, with a key success outcome being about coaching managers to lead and deliver change effectively. </w:t>
      </w:r>
    </w:p>
    <w:p w:rsidR="00B1520A" w:rsidRDefault="00B1520A" w:rsidP="008071B2">
      <w:pPr>
        <w:ind w:left="357"/>
        <w:rPr>
          <w:rFonts w:ascii="Arial" w:hAnsi="Arial" w:cs="Arial"/>
          <w:color w:val="000000" w:themeColor="text1"/>
        </w:rPr>
      </w:pPr>
    </w:p>
    <w:p w:rsidR="00B1520A" w:rsidRPr="008071B2" w:rsidRDefault="00B1520A" w:rsidP="008071B2">
      <w:pPr>
        <w:ind w:left="357"/>
        <w:rPr>
          <w:rFonts w:ascii="Arial" w:hAnsi="Arial" w:cs="Arial"/>
          <w:color w:val="000000" w:themeColor="text1"/>
        </w:rPr>
      </w:pPr>
      <w:r>
        <w:rPr>
          <w:rFonts w:ascii="Arial" w:hAnsi="Arial" w:cs="Arial"/>
          <w:color w:val="000000" w:themeColor="text1"/>
        </w:rPr>
        <w:t>In September 2020, the Health Board published their 3 year strategic and planning objectives (Hywel Dda UHB, 2020c). Planning objective 2H commits the Health Board to create a ‘comprehensive development programme for the whole organisation which nurtures talent, supports succession planning and offers teams and individuals the opportunity to access leadership development.’</w:t>
      </w:r>
    </w:p>
    <w:p w:rsidR="008071B2" w:rsidRDefault="008071B2" w:rsidP="0064430F">
      <w:pPr>
        <w:ind w:left="357"/>
        <w:rPr>
          <w:rFonts w:ascii="Arial" w:hAnsi="Arial" w:cs="Arial"/>
        </w:rPr>
      </w:pPr>
    </w:p>
    <w:p w:rsidR="0064430F" w:rsidRDefault="00B1520A" w:rsidP="0064430F">
      <w:pPr>
        <w:ind w:left="357"/>
        <w:rPr>
          <w:rFonts w:ascii="Arial" w:hAnsi="Arial" w:cs="Arial"/>
        </w:rPr>
      </w:pPr>
      <w:r>
        <w:rPr>
          <w:rFonts w:ascii="Arial" w:hAnsi="Arial" w:cs="Arial"/>
        </w:rPr>
        <w:t>T</w:t>
      </w:r>
      <w:r w:rsidR="0064430F">
        <w:rPr>
          <w:rFonts w:ascii="Arial" w:hAnsi="Arial" w:cs="Arial"/>
        </w:rPr>
        <w:t>he Health Board</w:t>
      </w:r>
      <w:r w:rsidR="00425364">
        <w:rPr>
          <w:rFonts w:ascii="Arial" w:hAnsi="Arial" w:cs="Arial"/>
        </w:rPr>
        <w:t xml:space="preserve"> has</w:t>
      </w:r>
      <w:r w:rsidR="0064430F">
        <w:rPr>
          <w:rFonts w:ascii="Arial" w:hAnsi="Arial" w:cs="Arial"/>
        </w:rPr>
        <w:t xml:space="preserve"> </w:t>
      </w:r>
      <w:r>
        <w:rPr>
          <w:rFonts w:ascii="Arial" w:hAnsi="Arial" w:cs="Arial"/>
        </w:rPr>
        <w:t xml:space="preserve">started to </w:t>
      </w:r>
      <w:r w:rsidR="0064430F">
        <w:rPr>
          <w:rFonts w:ascii="Arial" w:hAnsi="Arial" w:cs="Arial"/>
        </w:rPr>
        <w:t>invest</w:t>
      </w:r>
      <w:r w:rsidR="008071B2">
        <w:rPr>
          <w:rFonts w:ascii="Arial" w:hAnsi="Arial" w:cs="Arial"/>
        </w:rPr>
        <w:t xml:space="preserve"> in </w:t>
      </w:r>
      <w:r w:rsidR="002E146D">
        <w:rPr>
          <w:rFonts w:ascii="Arial" w:hAnsi="Arial" w:cs="Arial"/>
        </w:rPr>
        <w:t xml:space="preserve">a </w:t>
      </w:r>
      <w:r w:rsidR="008071B2">
        <w:rPr>
          <w:rFonts w:ascii="Arial" w:hAnsi="Arial" w:cs="Arial"/>
        </w:rPr>
        <w:t xml:space="preserve">leadership development </w:t>
      </w:r>
      <w:r w:rsidR="002E146D">
        <w:rPr>
          <w:rFonts w:ascii="Arial" w:hAnsi="Arial" w:cs="Arial"/>
        </w:rPr>
        <w:t xml:space="preserve">programme </w:t>
      </w:r>
      <w:r w:rsidR="008071B2">
        <w:rPr>
          <w:rFonts w:ascii="Arial" w:hAnsi="Arial" w:cs="Arial"/>
        </w:rPr>
        <w:t xml:space="preserve">which includes the </w:t>
      </w:r>
      <w:r w:rsidR="0064430F">
        <w:rPr>
          <w:rFonts w:ascii="Arial" w:hAnsi="Arial" w:cs="Arial"/>
        </w:rPr>
        <w:t>implement</w:t>
      </w:r>
      <w:r w:rsidR="008071B2">
        <w:rPr>
          <w:rFonts w:ascii="Arial" w:hAnsi="Arial" w:cs="Arial"/>
        </w:rPr>
        <w:t>ation of</w:t>
      </w:r>
      <w:r w:rsidR="0064430F">
        <w:rPr>
          <w:rFonts w:ascii="Arial" w:hAnsi="Arial" w:cs="Arial"/>
        </w:rPr>
        <w:t xml:space="preserve"> a</w:t>
      </w:r>
      <w:r w:rsidR="008071B2">
        <w:rPr>
          <w:rFonts w:ascii="Arial" w:hAnsi="Arial" w:cs="Arial"/>
        </w:rPr>
        <w:t>n internal</w:t>
      </w:r>
      <w:r w:rsidR="0064430F">
        <w:rPr>
          <w:rFonts w:ascii="Arial" w:hAnsi="Arial" w:cs="Arial"/>
        </w:rPr>
        <w:t xml:space="preserve"> coaching network.</w:t>
      </w:r>
      <w:r w:rsidR="00425364">
        <w:rPr>
          <w:rFonts w:ascii="Arial" w:hAnsi="Arial" w:cs="Arial"/>
        </w:rPr>
        <w:t xml:space="preserve"> Whilst some activity was paused due to the pandemic, virtual coaching was offered to over 1</w:t>
      </w:r>
      <w:r w:rsidR="00752365">
        <w:rPr>
          <w:rFonts w:ascii="Arial" w:hAnsi="Arial" w:cs="Arial"/>
        </w:rPr>
        <w:t>6</w:t>
      </w:r>
      <w:r w:rsidR="00425364">
        <w:rPr>
          <w:rFonts w:ascii="Arial" w:hAnsi="Arial" w:cs="Arial"/>
        </w:rPr>
        <w:t xml:space="preserve">8 senior managers during 2020/21 of which </w:t>
      </w:r>
      <w:r w:rsidR="00752365">
        <w:rPr>
          <w:rFonts w:ascii="Arial" w:hAnsi="Arial" w:cs="Arial"/>
        </w:rPr>
        <w:t>73</w:t>
      </w:r>
      <w:r w:rsidR="00425364">
        <w:rPr>
          <w:rFonts w:ascii="Arial" w:hAnsi="Arial" w:cs="Arial"/>
        </w:rPr>
        <w:t xml:space="preserve"> s</w:t>
      </w:r>
      <w:r w:rsidR="00752365">
        <w:rPr>
          <w:rFonts w:ascii="Arial" w:hAnsi="Arial" w:cs="Arial"/>
        </w:rPr>
        <w:t>essions</w:t>
      </w:r>
      <w:r w:rsidR="00425364">
        <w:rPr>
          <w:rFonts w:ascii="Arial" w:hAnsi="Arial" w:cs="Arial"/>
        </w:rPr>
        <w:t xml:space="preserve"> had been </w:t>
      </w:r>
      <w:r w:rsidR="00752365">
        <w:rPr>
          <w:rFonts w:ascii="Arial" w:hAnsi="Arial" w:cs="Arial"/>
        </w:rPr>
        <w:t>delivered between April 2020 and January 2021</w:t>
      </w:r>
      <w:r w:rsidR="00425364">
        <w:rPr>
          <w:rFonts w:ascii="Arial" w:hAnsi="Arial" w:cs="Arial"/>
        </w:rPr>
        <w:t xml:space="preserve"> (Hywel Dda UHB, 2020</w:t>
      </w:r>
      <w:r>
        <w:rPr>
          <w:rFonts w:ascii="Arial" w:hAnsi="Arial" w:cs="Arial"/>
        </w:rPr>
        <w:t>d</w:t>
      </w:r>
      <w:r w:rsidR="00425364">
        <w:rPr>
          <w:rFonts w:ascii="Arial" w:hAnsi="Arial" w:cs="Arial"/>
        </w:rPr>
        <w:t xml:space="preserve">). </w:t>
      </w:r>
    </w:p>
    <w:p w:rsidR="00425364" w:rsidRDefault="00425364" w:rsidP="0064430F">
      <w:pPr>
        <w:ind w:left="357"/>
        <w:rPr>
          <w:rFonts w:ascii="Arial" w:hAnsi="Arial" w:cs="Arial"/>
        </w:rPr>
      </w:pPr>
    </w:p>
    <w:p w:rsidR="002E146D" w:rsidRDefault="002E146D" w:rsidP="002E146D">
      <w:pPr>
        <w:pStyle w:val="ListParagraph"/>
        <w:ind w:left="357"/>
        <w:jc w:val="both"/>
        <w:rPr>
          <w:rFonts w:ascii="Arial" w:hAnsi="Arial" w:cs="Arial"/>
        </w:rPr>
      </w:pPr>
      <w:r w:rsidRPr="002E146D">
        <w:rPr>
          <w:rFonts w:ascii="Arial" w:hAnsi="Arial" w:cs="Arial"/>
        </w:rPr>
        <w:t xml:space="preserve">The Health Board uses external coaches to deliver coaching to senior managers within the leadership development programme and following the positive impact and feedback received, the offer of coaching has been extended to all staff within the </w:t>
      </w:r>
      <w:r w:rsidRPr="002E146D">
        <w:rPr>
          <w:rFonts w:ascii="Arial" w:hAnsi="Arial" w:cs="Arial"/>
        </w:rPr>
        <w:lastRenderedPageBreak/>
        <w:t>Health Board. The Health Board’s aim is to build on their coaching network to increase the number of internal coaches to 100 within the next 3 years</w:t>
      </w:r>
      <w:r>
        <w:rPr>
          <w:rFonts w:ascii="Arial" w:hAnsi="Arial" w:cs="Arial"/>
        </w:rPr>
        <w:t xml:space="preserve"> (Rees, 2021)</w:t>
      </w:r>
      <w:r w:rsidRPr="002E146D">
        <w:rPr>
          <w:rFonts w:ascii="Arial" w:hAnsi="Arial" w:cs="Arial"/>
        </w:rPr>
        <w:t xml:space="preserve">. </w:t>
      </w:r>
    </w:p>
    <w:p w:rsidR="00887230" w:rsidRDefault="00887230" w:rsidP="0064430F">
      <w:pPr>
        <w:ind w:left="357"/>
        <w:rPr>
          <w:rFonts w:ascii="Arial" w:hAnsi="Arial" w:cs="Arial"/>
        </w:rPr>
      </w:pPr>
    </w:p>
    <w:p w:rsidR="000952C5" w:rsidRPr="000952C5" w:rsidRDefault="00752365" w:rsidP="000952C5">
      <w:pPr>
        <w:ind w:left="357"/>
        <w:rPr>
          <w:rFonts w:ascii="Arial" w:hAnsi="Arial" w:cs="Arial"/>
        </w:rPr>
      </w:pPr>
      <w:r w:rsidRPr="000952C5">
        <w:rPr>
          <w:rFonts w:ascii="Arial" w:hAnsi="Arial" w:cs="Arial"/>
        </w:rPr>
        <w:t>In October 2021, the Health Board supported their first cohort of 16 staff to undertake the Institute of Learning and Management (ILM) Level 5 Coaching (Hywel Dda UHB, 2020</w:t>
      </w:r>
      <w:r w:rsidR="00B1520A" w:rsidRPr="000952C5">
        <w:rPr>
          <w:rFonts w:ascii="Arial" w:hAnsi="Arial" w:cs="Arial"/>
        </w:rPr>
        <w:t>d</w:t>
      </w:r>
      <w:r w:rsidRPr="000952C5">
        <w:rPr>
          <w:rFonts w:ascii="Arial" w:hAnsi="Arial" w:cs="Arial"/>
        </w:rPr>
        <w:t xml:space="preserve">). The </w:t>
      </w:r>
      <w:r w:rsidRPr="000952C5">
        <w:rPr>
          <w:rFonts w:ascii="Arial" w:hAnsi="Arial" w:cs="Arial"/>
          <w:lang w:val="en-US" w:eastAsia="en-GB"/>
        </w:rPr>
        <w:t xml:space="preserve">Head of Organisation Leadership Development has recently confirmed that the first cohort are half way through their coaching qualification and </w:t>
      </w:r>
      <w:r w:rsidR="002E146D" w:rsidRPr="000952C5">
        <w:rPr>
          <w:rFonts w:ascii="Arial" w:hAnsi="Arial" w:cs="Arial"/>
          <w:lang w:val="en-US" w:eastAsia="en-GB"/>
        </w:rPr>
        <w:t>a further two cohorts have been commissioned to start later in 2021. This will bring the total number of qualified Health Board coaches to 45 once they have all completed the qualification.</w:t>
      </w:r>
      <w:r w:rsidR="000952C5" w:rsidRPr="000952C5">
        <w:rPr>
          <w:rFonts w:ascii="Arial" w:hAnsi="Arial" w:cs="Arial"/>
        </w:rPr>
        <w:t xml:space="preserve"> The Health Board Coaching network is due to commence imminently with a newly appointed Co-ordinator starting in May 2021 who will work with the Head of Organisation Leadership and Development to develop the policy (Rees, 2021).</w:t>
      </w:r>
    </w:p>
    <w:p w:rsidR="00A5057A" w:rsidRDefault="00A5057A" w:rsidP="0064430F">
      <w:pPr>
        <w:ind w:left="357"/>
        <w:rPr>
          <w:rFonts w:ascii="Arial" w:hAnsi="Arial" w:cs="Arial"/>
        </w:rPr>
      </w:pPr>
    </w:p>
    <w:p w:rsidR="00A5057A" w:rsidRPr="0015581E" w:rsidRDefault="0015581E" w:rsidP="0064430F">
      <w:pPr>
        <w:ind w:left="357"/>
        <w:rPr>
          <w:rFonts w:ascii="Arial" w:hAnsi="Arial" w:cs="Arial"/>
          <w:sz w:val="28"/>
        </w:rPr>
      </w:pPr>
      <w:r>
        <w:rPr>
          <w:rFonts w:ascii="Arial" w:hAnsi="Arial" w:cs="Arial"/>
        </w:rPr>
        <w:t xml:space="preserve">The Health Board advertise the ILM Level 5 in Coaching and Mentoring in their internal </w:t>
      </w:r>
      <w:r w:rsidRPr="0015581E">
        <w:rPr>
          <w:rFonts w:ascii="Arial" w:hAnsi="Arial" w:cs="Arial"/>
        </w:rPr>
        <w:t>online training prospectus (Hywel Dda UHB, 2021</w:t>
      </w:r>
      <w:r w:rsidR="00F443AA">
        <w:rPr>
          <w:rFonts w:ascii="Arial" w:hAnsi="Arial" w:cs="Arial"/>
        </w:rPr>
        <w:t>a</w:t>
      </w:r>
      <w:r w:rsidRPr="0015581E">
        <w:rPr>
          <w:rFonts w:ascii="Arial" w:hAnsi="Arial" w:cs="Arial"/>
        </w:rPr>
        <w:t xml:space="preserve">) and suggest that it is suitable for </w:t>
      </w:r>
      <w:r w:rsidRPr="0015581E">
        <w:rPr>
          <w:rFonts w:ascii="Arial" w:hAnsi="Arial" w:cs="Arial"/>
          <w:color w:val="000000"/>
        </w:rPr>
        <w:t>managers with responsibility for coaching and mentoring as part of their day-to-day role, or those who wish to move into a development role.</w:t>
      </w:r>
      <w:r>
        <w:rPr>
          <w:rFonts w:ascii="Arial" w:hAnsi="Arial" w:cs="Arial"/>
          <w:color w:val="000000"/>
        </w:rPr>
        <w:t xml:space="preserve"> </w:t>
      </w:r>
      <w:r w:rsidRPr="0015581E">
        <w:rPr>
          <w:rFonts w:ascii="Arial" w:hAnsi="Arial" w:cs="Arial"/>
          <w:color w:val="000000"/>
          <w:szCs w:val="18"/>
        </w:rPr>
        <w:t>On completion</w:t>
      </w:r>
      <w:r>
        <w:rPr>
          <w:rFonts w:ascii="Arial" w:hAnsi="Arial" w:cs="Arial"/>
          <w:color w:val="000000"/>
          <w:szCs w:val="18"/>
        </w:rPr>
        <w:t xml:space="preserve"> of the 4-day course</w:t>
      </w:r>
      <w:r w:rsidRPr="0015581E">
        <w:rPr>
          <w:rFonts w:ascii="Arial" w:hAnsi="Arial" w:cs="Arial"/>
          <w:color w:val="000000"/>
          <w:szCs w:val="18"/>
        </w:rPr>
        <w:t xml:space="preserve">, staff will be expected to contribute to the Hywel Dda Coaching </w:t>
      </w:r>
      <w:r>
        <w:rPr>
          <w:rFonts w:ascii="Arial" w:hAnsi="Arial" w:cs="Arial"/>
          <w:color w:val="000000"/>
          <w:szCs w:val="18"/>
        </w:rPr>
        <w:t>n</w:t>
      </w:r>
      <w:r w:rsidRPr="0015581E">
        <w:rPr>
          <w:rFonts w:ascii="Arial" w:hAnsi="Arial" w:cs="Arial"/>
          <w:color w:val="000000"/>
          <w:szCs w:val="18"/>
        </w:rPr>
        <w:t xml:space="preserve">etwork, all participants will also have the option to be included in the Mid &amp; West Wales Coaching </w:t>
      </w:r>
      <w:r>
        <w:rPr>
          <w:rFonts w:ascii="Arial" w:hAnsi="Arial" w:cs="Arial"/>
          <w:color w:val="000000"/>
          <w:szCs w:val="18"/>
        </w:rPr>
        <w:t>n</w:t>
      </w:r>
      <w:r w:rsidRPr="0015581E">
        <w:rPr>
          <w:rFonts w:ascii="Arial" w:hAnsi="Arial" w:cs="Arial"/>
          <w:color w:val="000000"/>
          <w:szCs w:val="18"/>
        </w:rPr>
        <w:t>etwork.</w:t>
      </w:r>
      <w:r>
        <w:rPr>
          <w:rFonts w:ascii="Arial" w:hAnsi="Arial" w:cs="Arial"/>
          <w:color w:val="000000"/>
          <w:szCs w:val="18"/>
        </w:rPr>
        <w:t xml:space="preserve"> There is currently no availability to attend as cohorts 2 and 3 have already been identified.</w:t>
      </w:r>
    </w:p>
    <w:p w:rsidR="00A5057A" w:rsidRDefault="00A5057A" w:rsidP="0064430F">
      <w:pPr>
        <w:ind w:left="357"/>
        <w:rPr>
          <w:rFonts w:ascii="Arial" w:hAnsi="Arial" w:cs="Arial"/>
        </w:rPr>
      </w:pPr>
    </w:p>
    <w:p w:rsidR="00887230" w:rsidRDefault="00887230" w:rsidP="0064430F">
      <w:pPr>
        <w:ind w:left="357"/>
        <w:rPr>
          <w:rFonts w:ascii="Arial" w:hAnsi="Arial" w:cs="Arial"/>
        </w:rPr>
      </w:pPr>
      <w:r>
        <w:rPr>
          <w:rFonts w:ascii="Arial" w:hAnsi="Arial" w:cs="Arial"/>
        </w:rPr>
        <w:t xml:space="preserve">Coaching is also provided through other leadership development programmes, including </w:t>
      </w:r>
      <w:r w:rsidR="0015581E">
        <w:rPr>
          <w:rFonts w:ascii="Arial" w:hAnsi="Arial" w:cs="Arial"/>
        </w:rPr>
        <w:t>the ‘</w:t>
      </w:r>
      <w:r>
        <w:rPr>
          <w:rFonts w:ascii="Arial" w:hAnsi="Arial" w:cs="Arial"/>
        </w:rPr>
        <w:t>S</w:t>
      </w:r>
      <w:r w:rsidR="0015581E">
        <w:rPr>
          <w:rFonts w:ascii="Arial" w:hAnsi="Arial" w:cs="Arial"/>
        </w:rPr>
        <w:t>tar’</w:t>
      </w:r>
      <w:r w:rsidR="00B1520A">
        <w:rPr>
          <w:rFonts w:ascii="Arial" w:hAnsi="Arial" w:cs="Arial"/>
        </w:rPr>
        <w:t xml:space="preserve"> </w:t>
      </w:r>
      <w:r w:rsidR="0015581E">
        <w:rPr>
          <w:rFonts w:ascii="Arial" w:hAnsi="Arial" w:cs="Arial"/>
        </w:rPr>
        <w:t xml:space="preserve">programme for nurses </w:t>
      </w:r>
      <w:r w:rsidR="00B1520A">
        <w:rPr>
          <w:rFonts w:ascii="Arial" w:hAnsi="Arial" w:cs="Arial"/>
        </w:rPr>
        <w:t>and the Senior Finance Development Programme. (Hywel Dda UHB, 2021d)</w:t>
      </w:r>
    </w:p>
    <w:p w:rsidR="00B1520A" w:rsidRDefault="00B1520A" w:rsidP="00B1520A">
      <w:pPr>
        <w:ind w:left="357"/>
        <w:rPr>
          <w:rFonts w:ascii="Arial" w:hAnsi="Arial" w:cs="Arial"/>
        </w:rPr>
      </w:pPr>
    </w:p>
    <w:p w:rsidR="00B1520A" w:rsidRDefault="00B1520A" w:rsidP="00B1520A">
      <w:pPr>
        <w:ind w:left="357"/>
        <w:rPr>
          <w:rFonts w:ascii="Arial" w:hAnsi="Arial" w:cs="Arial"/>
        </w:rPr>
      </w:pPr>
      <w:r>
        <w:rPr>
          <w:rFonts w:ascii="Arial" w:hAnsi="Arial" w:cs="Arial"/>
        </w:rPr>
        <w:t xml:space="preserve">The Health Board plan to introduce reverse mentoring in 2021 and have recently recruited mentors for Board Members from across all staff groups (Hywel Dda UHB, 2021d). </w:t>
      </w:r>
    </w:p>
    <w:p w:rsidR="00887230" w:rsidRDefault="00887230" w:rsidP="0064430F">
      <w:pPr>
        <w:ind w:left="357"/>
        <w:rPr>
          <w:rFonts w:ascii="Arial" w:hAnsi="Arial" w:cs="Arial"/>
        </w:rPr>
      </w:pPr>
    </w:p>
    <w:p w:rsidR="00887230" w:rsidRDefault="00887230" w:rsidP="0064430F">
      <w:pPr>
        <w:ind w:left="357"/>
        <w:rPr>
          <w:rFonts w:ascii="Arial" w:hAnsi="Arial" w:cs="Arial"/>
        </w:rPr>
      </w:pPr>
      <w:r>
        <w:rPr>
          <w:rFonts w:ascii="Arial" w:hAnsi="Arial" w:cs="Arial"/>
        </w:rPr>
        <w:t>As coaching sessions are confidential, the opportunity to observe one is not available (Rees, 2021).</w:t>
      </w:r>
    </w:p>
    <w:p w:rsidR="009113E9" w:rsidRPr="009113E9" w:rsidRDefault="009113E9" w:rsidP="009113E9">
      <w:pPr>
        <w:tabs>
          <w:tab w:val="num" w:pos="720"/>
        </w:tabs>
        <w:rPr>
          <w:rFonts w:ascii="Arial" w:hAnsi="Arial" w:cs="Arial"/>
        </w:rPr>
      </w:pPr>
    </w:p>
    <w:p w:rsidR="009113E9" w:rsidRPr="009E6FEF" w:rsidRDefault="00DE5129" w:rsidP="009113E9">
      <w:pPr>
        <w:pStyle w:val="ListParagraph"/>
        <w:numPr>
          <w:ilvl w:val="0"/>
          <w:numId w:val="7"/>
        </w:numPr>
        <w:tabs>
          <w:tab w:val="num" w:pos="720"/>
        </w:tabs>
        <w:ind w:left="357" w:hanging="357"/>
        <w:rPr>
          <w:rFonts w:ascii="Arial" w:hAnsi="Arial" w:cs="Arial"/>
          <w:b/>
        </w:rPr>
      </w:pPr>
      <w:r w:rsidRPr="009E6FEF">
        <w:rPr>
          <w:rFonts w:ascii="Arial" w:hAnsi="Arial" w:cs="Arial"/>
          <w:b/>
        </w:rPr>
        <w:lastRenderedPageBreak/>
        <w:t>Examine the learning and development policy and any policies directly relating to coaching and or mentoring and make some notes as to whether you think the content meets the best practice requirements you have studied in class and w</w:t>
      </w:r>
      <w:r w:rsidR="009113E9" w:rsidRPr="009E6FEF">
        <w:rPr>
          <w:rFonts w:ascii="Arial" w:hAnsi="Arial" w:cs="Arial"/>
          <w:b/>
        </w:rPr>
        <w:t xml:space="preserve">ithin your literature research. </w:t>
      </w:r>
    </w:p>
    <w:p w:rsidR="000952C5" w:rsidRDefault="000952C5" w:rsidP="000952C5">
      <w:pPr>
        <w:rPr>
          <w:color w:val="1F497D"/>
        </w:rPr>
      </w:pPr>
    </w:p>
    <w:p w:rsidR="00F443AA" w:rsidRDefault="00F443AA" w:rsidP="00F443AA">
      <w:pPr>
        <w:autoSpaceDE w:val="0"/>
        <w:autoSpaceDN w:val="0"/>
        <w:adjustRightInd w:val="0"/>
        <w:ind w:left="357"/>
        <w:rPr>
          <w:rFonts w:ascii="Arial" w:hAnsi="Arial" w:cs="Arial"/>
        </w:rPr>
      </w:pPr>
      <w:r>
        <w:rPr>
          <w:rFonts w:ascii="Arial" w:hAnsi="Arial" w:cs="Arial"/>
        </w:rPr>
        <w:t>As mentioned above,</w:t>
      </w:r>
      <w:r w:rsidR="009E6FEF">
        <w:rPr>
          <w:rFonts w:ascii="Arial" w:hAnsi="Arial" w:cs="Arial"/>
        </w:rPr>
        <w:t xml:space="preserve"> Hywel Dda UHB currently do not have a </w:t>
      </w:r>
      <w:r>
        <w:rPr>
          <w:rFonts w:ascii="Arial" w:hAnsi="Arial" w:cs="Arial"/>
        </w:rPr>
        <w:t>coaching and mentoring policy; this is an area for development during 2021.</w:t>
      </w:r>
    </w:p>
    <w:p w:rsidR="00F443AA" w:rsidRDefault="00F443AA" w:rsidP="00F443AA">
      <w:pPr>
        <w:autoSpaceDE w:val="0"/>
        <w:autoSpaceDN w:val="0"/>
        <w:adjustRightInd w:val="0"/>
        <w:ind w:left="357"/>
        <w:rPr>
          <w:rFonts w:ascii="Arial" w:hAnsi="Arial" w:cs="Arial"/>
        </w:rPr>
      </w:pPr>
    </w:p>
    <w:p w:rsidR="00F443AA" w:rsidRDefault="00F443AA" w:rsidP="00F443AA">
      <w:pPr>
        <w:autoSpaceDE w:val="0"/>
        <w:autoSpaceDN w:val="0"/>
        <w:adjustRightInd w:val="0"/>
        <w:ind w:left="357"/>
        <w:rPr>
          <w:rFonts w:ascii="Arial" w:hAnsi="Arial" w:cs="Arial"/>
        </w:rPr>
      </w:pPr>
      <w:r>
        <w:rPr>
          <w:rFonts w:ascii="Arial" w:hAnsi="Arial" w:cs="Arial"/>
        </w:rPr>
        <w:t>T</w:t>
      </w:r>
      <w:r w:rsidRPr="00F443AA">
        <w:rPr>
          <w:rFonts w:ascii="Arial" w:hAnsi="Arial" w:cs="Arial"/>
        </w:rPr>
        <w:t>he Health Board’s Learning and Development Policy (Hywel Dda UHB, 202</w:t>
      </w:r>
      <w:r w:rsidR="007F02A3">
        <w:rPr>
          <w:rFonts w:ascii="Arial" w:hAnsi="Arial" w:cs="Arial"/>
        </w:rPr>
        <w:t>0e</w:t>
      </w:r>
      <w:r w:rsidRPr="00F443AA">
        <w:rPr>
          <w:rFonts w:ascii="Arial" w:hAnsi="Arial" w:cs="Arial"/>
        </w:rPr>
        <w:t>)</w:t>
      </w:r>
      <w:r>
        <w:rPr>
          <w:rFonts w:ascii="Arial" w:hAnsi="Arial" w:cs="Arial"/>
        </w:rPr>
        <w:t>, does reference coaching and mentoring as one of its</w:t>
      </w:r>
      <w:r w:rsidRPr="00F443AA">
        <w:rPr>
          <w:rFonts w:ascii="Arial" w:hAnsi="Arial" w:cs="Arial"/>
        </w:rPr>
        <w:t xml:space="preserve"> key principles</w:t>
      </w:r>
      <w:r>
        <w:rPr>
          <w:rFonts w:ascii="Arial" w:hAnsi="Arial" w:cs="Arial"/>
        </w:rPr>
        <w:t xml:space="preserve">; </w:t>
      </w:r>
      <w:r w:rsidRPr="00F443AA">
        <w:rPr>
          <w:rFonts w:ascii="Arial" w:hAnsi="Arial" w:cs="Arial"/>
        </w:rPr>
        <w:t xml:space="preserve">that </w:t>
      </w:r>
      <w:r>
        <w:rPr>
          <w:rFonts w:ascii="Arial" w:hAnsi="Arial" w:cs="Arial"/>
        </w:rPr>
        <w:t>‘</w:t>
      </w:r>
      <w:r w:rsidRPr="00F443AA">
        <w:rPr>
          <w:rFonts w:ascii="Arial" w:hAnsi="Arial" w:cs="Arial"/>
        </w:rPr>
        <w:t>staff actively contribute to the learning and development culture by coaching, mentoring and developing other staff throughout their careers</w:t>
      </w:r>
      <w:r>
        <w:rPr>
          <w:rFonts w:ascii="Arial" w:hAnsi="Arial" w:cs="Arial"/>
        </w:rPr>
        <w:t xml:space="preserve">’. </w:t>
      </w:r>
    </w:p>
    <w:p w:rsidR="009E6FEF" w:rsidRDefault="009E6FEF" w:rsidP="009E6FEF">
      <w:pPr>
        <w:ind w:left="357"/>
        <w:rPr>
          <w:rFonts w:ascii="Arial" w:hAnsi="Arial" w:cs="Arial"/>
        </w:rPr>
      </w:pPr>
    </w:p>
    <w:p w:rsidR="009E6FEF" w:rsidRPr="00A86260" w:rsidRDefault="009E6FEF" w:rsidP="009E6FEF">
      <w:pPr>
        <w:ind w:left="357"/>
        <w:rPr>
          <w:rFonts w:ascii="Arial" w:hAnsi="Arial" w:cs="Arial"/>
        </w:rPr>
      </w:pPr>
      <w:r w:rsidRPr="00A86260">
        <w:rPr>
          <w:rFonts w:ascii="Arial" w:hAnsi="Arial" w:cs="Arial"/>
        </w:rPr>
        <w:t>The Leadership Development Team plan to work with Learning and Development during the latter part of 2021 to ensure that information about coaching is shared with staff as part of the corporate induction process</w:t>
      </w:r>
      <w:r>
        <w:rPr>
          <w:rFonts w:ascii="Arial" w:hAnsi="Arial" w:cs="Arial"/>
        </w:rPr>
        <w:t xml:space="preserve"> (Rees, 2021)</w:t>
      </w:r>
      <w:r w:rsidRPr="00A86260">
        <w:rPr>
          <w:rFonts w:ascii="Arial" w:hAnsi="Arial" w:cs="Arial"/>
        </w:rPr>
        <w:t xml:space="preserve">. </w:t>
      </w:r>
    </w:p>
    <w:p w:rsidR="00F443AA" w:rsidRDefault="00F443AA" w:rsidP="00F443AA">
      <w:pPr>
        <w:autoSpaceDE w:val="0"/>
        <w:autoSpaceDN w:val="0"/>
        <w:adjustRightInd w:val="0"/>
        <w:ind w:left="357"/>
        <w:rPr>
          <w:rFonts w:ascii="Arial" w:hAnsi="Arial" w:cs="Arial"/>
        </w:rPr>
      </w:pPr>
    </w:p>
    <w:p w:rsidR="00F443AA" w:rsidRPr="007F02A3" w:rsidRDefault="009E6FEF" w:rsidP="007F02A3">
      <w:pPr>
        <w:autoSpaceDE w:val="0"/>
        <w:autoSpaceDN w:val="0"/>
        <w:adjustRightInd w:val="0"/>
        <w:ind w:left="357"/>
        <w:rPr>
          <w:rFonts w:ascii="Arial" w:hAnsi="Arial" w:cs="Arial"/>
        </w:rPr>
      </w:pPr>
      <w:r>
        <w:rPr>
          <w:rFonts w:ascii="Arial" w:hAnsi="Arial" w:cs="Arial"/>
        </w:rPr>
        <w:t>In terms of mentoring, t</w:t>
      </w:r>
      <w:r w:rsidR="00F443AA" w:rsidRPr="007F02A3">
        <w:rPr>
          <w:rFonts w:ascii="Arial" w:hAnsi="Arial" w:cs="Arial"/>
        </w:rPr>
        <w:t xml:space="preserve">he Organisational Induction Policy </w:t>
      </w:r>
      <w:r w:rsidR="007F02A3">
        <w:rPr>
          <w:rFonts w:ascii="Arial" w:hAnsi="Arial" w:cs="Arial"/>
        </w:rPr>
        <w:t xml:space="preserve">(Hywel Dda, 2020f) </w:t>
      </w:r>
      <w:r w:rsidR="00F443AA" w:rsidRPr="007F02A3">
        <w:rPr>
          <w:rFonts w:ascii="Arial" w:hAnsi="Arial" w:cs="Arial"/>
        </w:rPr>
        <w:t xml:space="preserve">sets out the responsibilities of senior managers to ensure that ‘all new staff have a period of mentorship when first employed to provide them with guidance and support.’ </w:t>
      </w:r>
      <w:r w:rsidR="007F02A3">
        <w:rPr>
          <w:rFonts w:ascii="Arial" w:hAnsi="Arial" w:cs="Arial"/>
        </w:rPr>
        <w:t>Line m</w:t>
      </w:r>
      <w:r w:rsidR="00F443AA" w:rsidRPr="007F02A3">
        <w:rPr>
          <w:rFonts w:ascii="Arial" w:hAnsi="Arial" w:cs="Arial"/>
        </w:rPr>
        <w:t xml:space="preserve">anagers have the responsibility to </w:t>
      </w:r>
      <w:r w:rsidR="007F02A3" w:rsidRPr="007F02A3">
        <w:rPr>
          <w:rFonts w:ascii="Arial" w:hAnsi="Arial" w:cs="Arial"/>
        </w:rPr>
        <w:t>i</w:t>
      </w:r>
      <w:r w:rsidR="00F443AA" w:rsidRPr="007F02A3">
        <w:rPr>
          <w:rFonts w:ascii="Arial" w:hAnsi="Arial" w:cs="Arial"/>
        </w:rPr>
        <w:t>dentify mentors</w:t>
      </w:r>
      <w:r w:rsidR="007F02A3" w:rsidRPr="007F02A3">
        <w:rPr>
          <w:rFonts w:ascii="Arial" w:hAnsi="Arial" w:cs="Arial"/>
        </w:rPr>
        <w:t xml:space="preserve"> </w:t>
      </w:r>
      <w:r w:rsidR="00F443AA" w:rsidRPr="007F02A3">
        <w:rPr>
          <w:rFonts w:ascii="Arial" w:hAnsi="Arial" w:cs="Arial"/>
        </w:rPr>
        <w:t>for new staff, who will</w:t>
      </w:r>
      <w:r w:rsidR="007F02A3" w:rsidRPr="007F02A3">
        <w:rPr>
          <w:rFonts w:ascii="Arial" w:hAnsi="Arial" w:cs="Arial"/>
        </w:rPr>
        <w:t xml:space="preserve"> </w:t>
      </w:r>
      <w:r w:rsidR="00F443AA" w:rsidRPr="007F02A3">
        <w:rPr>
          <w:rFonts w:ascii="Arial" w:hAnsi="Arial" w:cs="Arial"/>
        </w:rPr>
        <w:t>provide them with guidance and support for a period of time</w:t>
      </w:r>
      <w:r w:rsidR="007F02A3">
        <w:rPr>
          <w:rFonts w:ascii="Arial" w:hAnsi="Arial" w:cs="Arial"/>
        </w:rPr>
        <w:t xml:space="preserve"> to help them to settle in</w:t>
      </w:r>
      <w:r w:rsidR="00F443AA" w:rsidRPr="007F02A3">
        <w:rPr>
          <w:rFonts w:ascii="Arial" w:hAnsi="Arial" w:cs="Arial"/>
        </w:rPr>
        <w:t>.</w:t>
      </w:r>
      <w:r w:rsidR="007F02A3">
        <w:rPr>
          <w:rFonts w:ascii="Arial" w:hAnsi="Arial" w:cs="Arial"/>
        </w:rPr>
        <w:t xml:space="preserve">  The Local Induction Checklist in the policy identifies the key actions that mentors should take in supporting new colleagues to settle in. However, there is no definition of what mentoring means or how it should be undertaken in either policy.</w:t>
      </w:r>
    </w:p>
    <w:p w:rsidR="007F02A3" w:rsidRDefault="007F02A3" w:rsidP="00F443AA">
      <w:pPr>
        <w:autoSpaceDE w:val="0"/>
        <w:autoSpaceDN w:val="0"/>
        <w:adjustRightInd w:val="0"/>
        <w:ind w:left="357"/>
        <w:rPr>
          <w:rFonts w:ascii="Arial" w:hAnsi="Arial" w:cs="Arial"/>
        </w:rPr>
      </w:pPr>
    </w:p>
    <w:p w:rsidR="00F443AA" w:rsidRDefault="009E6FEF" w:rsidP="00F443AA">
      <w:pPr>
        <w:autoSpaceDE w:val="0"/>
        <w:autoSpaceDN w:val="0"/>
        <w:adjustRightInd w:val="0"/>
        <w:ind w:left="357"/>
        <w:rPr>
          <w:rFonts w:ascii="Arial" w:hAnsi="Arial" w:cs="Arial"/>
        </w:rPr>
      </w:pPr>
      <w:r>
        <w:rPr>
          <w:rFonts w:ascii="Arial" w:hAnsi="Arial" w:cs="Arial"/>
        </w:rPr>
        <w:t xml:space="preserve">The </w:t>
      </w:r>
      <w:r w:rsidR="00F443AA">
        <w:rPr>
          <w:rFonts w:ascii="Arial" w:hAnsi="Arial" w:cs="Arial"/>
        </w:rPr>
        <w:t>development of a coaching and mentoring policy</w:t>
      </w:r>
      <w:r>
        <w:rPr>
          <w:rFonts w:ascii="Arial" w:hAnsi="Arial" w:cs="Arial"/>
        </w:rPr>
        <w:t xml:space="preserve"> that sets out the process and logistics of delivering coaching and mentoring is key to creating a coaching culture within the organisation (CIPD, 2020). </w:t>
      </w:r>
      <w:r w:rsidR="00F443AA">
        <w:rPr>
          <w:rFonts w:ascii="Arial" w:hAnsi="Arial" w:cs="Arial"/>
        </w:rPr>
        <w:t xml:space="preserve"> </w:t>
      </w:r>
      <w:r>
        <w:rPr>
          <w:rFonts w:ascii="Arial" w:hAnsi="Arial" w:cs="Arial"/>
        </w:rPr>
        <w:t xml:space="preserve">The current policies in place do not address coaching and mentoring </w:t>
      </w:r>
      <w:r w:rsidR="009C3383">
        <w:rPr>
          <w:rFonts w:ascii="Arial" w:hAnsi="Arial" w:cs="Arial"/>
        </w:rPr>
        <w:t xml:space="preserve">in any detail and the development of a separate coaching and mentoring policy would be advised. </w:t>
      </w:r>
    </w:p>
    <w:p w:rsidR="00F443AA" w:rsidRPr="00F443AA" w:rsidRDefault="00F443AA" w:rsidP="00F443AA">
      <w:pPr>
        <w:autoSpaceDE w:val="0"/>
        <w:autoSpaceDN w:val="0"/>
        <w:adjustRightInd w:val="0"/>
        <w:ind w:left="357"/>
        <w:rPr>
          <w:rFonts w:ascii="Arial" w:hAnsi="Arial" w:cs="Arial"/>
        </w:rPr>
      </w:pPr>
    </w:p>
    <w:p w:rsidR="005B533C" w:rsidRDefault="00DE5129" w:rsidP="00313E98">
      <w:pPr>
        <w:pStyle w:val="ListParagraph"/>
        <w:numPr>
          <w:ilvl w:val="0"/>
          <w:numId w:val="7"/>
        </w:numPr>
        <w:tabs>
          <w:tab w:val="num" w:pos="720"/>
        </w:tabs>
        <w:ind w:left="357" w:hanging="357"/>
        <w:rPr>
          <w:rFonts w:ascii="Arial" w:hAnsi="Arial" w:cs="Arial"/>
        </w:rPr>
      </w:pPr>
      <w:r w:rsidRPr="009C3383">
        <w:rPr>
          <w:rFonts w:ascii="Arial" w:hAnsi="Arial" w:cs="Arial"/>
          <w:b/>
        </w:rPr>
        <w:lastRenderedPageBreak/>
        <w:t>Discuss your development needs with your line manager as a result of the above activities, using the CIPD Profession Map as a basis for your discussion. Consider whether or not your skills in this area require improvement (for example delivering training on the topic/coaching line managers).</w:t>
      </w:r>
      <w:r w:rsidRPr="009C3383">
        <w:rPr>
          <w:rFonts w:ascii="Arial" w:hAnsi="Arial" w:cs="Arial"/>
        </w:rPr>
        <w:t xml:space="preserve"> </w:t>
      </w:r>
    </w:p>
    <w:p w:rsidR="009C3383" w:rsidRDefault="009C3383" w:rsidP="009C3383">
      <w:pPr>
        <w:tabs>
          <w:tab w:val="num" w:pos="720"/>
        </w:tabs>
        <w:rPr>
          <w:rFonts w:ascii="Arial" w:hAnsi="Arial" w:cs="Arial"/>
        </w:rPr>
      </w:pPr>
    </w:p>
    <w:p w:rsidR="00E36143" w:rsidRDefault="00105473" w:rsidP="008B58EF">
      <w:pPr>
        <w:pStyle w:val="Default"/>
        <w:ind w:left="357"/>
        <w:rPr>
          <w:sz w:val="22"/>
          <w:szCs w:val="22"/>
        </w:rPr>
      </w:pPr>
      <w:r>
        <w:rPr>
          <w:sz w:val="22"/>
          <w:szCs w:val="22"/>
        </w:rPr>
        <w:t>T</w:t>
      </w:r>
      <w:r w:rsidR="00E36143">
        <w:rPr>
          <w:sz w:val="22"/>
          <w:szCs w:val="22"/>
        </w:rPr>
        <w:t>he Performance Appraisal and Personal Development Plan (PADR) policy (Hywel Dda, 2020g) directs that, with the exception of short-term temporary staff, all staff have an annual PADR review</w:t>
      </w:r>
      <w:r>
        <w:rPr>
          <w:sz w:val="22"/>
          <w:szCs w:val="22"/>
        </w:rPr>
        <w:t>. O</w:t>
      </w:r>
      <w:r w:rsidR="00E36143">
        <w:rPr>
          <w:sz w:val="22"/>
          <w:szCs w:val="22"/>
        </w:rPr>
        <w:t>ver the course of the pandemic</w:t>
      </w:r>
      <w:r>
        <w:rPr>
          <w:sz w:val="22"/>
          <w:szCs w:val="22"/>
        </w:rPr>
        <w:t xml:space="preserve">, due to frequent and short-notice changes to roles, </w:t>
      </w:r>
      <w:r w:rsidR="00E36143">
        <w:rPr>
          <w:sz w:val="22"/>
          <w:szCs w:val="22"/>
        </w:rPr>
        <w:t>I have</w:t>
      </w:r>
      <w:r>
        <w:rPr>
          <w:sz w:val="22"/>
          <w:szCs w:val="22"/>
        </w:rPr>
        <w:t xml:space="preserve"> </w:t>
      </w:r>
      <w:r w:rsidR="00E36143">
        <w:rPr>
          <w:sz w:val="22"/>
          <w:szCs w:val="22"/>
        </w:rPr>
        <w:t>changed my approach to</w:t>
      </w:r>
      <w:r>
        <w:rPr>
          <w:sz w:val="22"/>
          <w:szCs w:val="22"/>
        </w:rPr>
        <w:t xml:space="preserve"> PADRs, focusing </w:t>
      </w:r>
      <w:r w:rsidR="00E36143">
        <w:rPr>
          <w:sz w:val="22"/>
          <w:szCs w:val="22"/>
        </w:rPr>
        <w:t xml:space="preserve">on </w:t>
      </w:r>
      <w:r w:rsidR="000E2467">
        <w:rPr>
          <w:sz w:val="22"/>
          <w:szCs w:val="22"/>
        </w:rPr>
        <w:t xml:space="preserve">regular and continuous </w:t>
      </w:r>
      <w:r w:rsidR="00E36143">
        <w:rPr>
          <w:sz w:val="22"/>
          <w:szCs w:val="22"/>
        </w:rPr>
        <w:t>co</w:t>
      </w:r>
      <w:r w:rsidR="000E2467">
        <w:rPr>
          <w:sz w:val="22"/>
          <w:szCs w:val="22"/>
        </w:rPr>
        <w:t xml:space="preserve">aching </w:t>
      </w:r>
      <w:r>
        <w:rPr>
          <w:sz w:val="22"/>
          <w:szCs w:val="22"/>
        </w:rPr>
        <w:t xml:space="preserve">conversations. Objectives have changed significantly during the last 15 months and I have worked collaboratively with my team to ensure that these are </w:t>
      </w:r>
      <w:bookmarkStart w:id="0" w:name="_GoBack"/>
      <w:bookmarkEnd w:id="0"/>
      <w:r>
        <w:rPr>
          <w:sz w:val="22"/>
          <w:szCs w:val="22"/>
        </w:rPr>
        <w:t>reflected in their objectives through regular discussions. As we move into recovery, I intend to continue with this approach with my new team.</w:t>
      </w:r>
    </w:p>
    <w:p w:rsidR="00E36143" w:rsidRDefault="00E36143" w:rsidP="008B58EF">
      <w:pPr>
        <w:pStyle w:val="Default"/>
        <w:ind w:left="357"/>
        <w:rPr>
          <w:sz w:val="22"/>
          <w:szCs w:val="22"/>
        </w:rPr>
      </w:pPr>
    </w:p>
    <w:p w:rsidR="00E36143" w:rsidRDefault="00105473" w:rsidP="008B58EF">
      <w:pPr>
        <w:pStyle w:val="Default"/>
        <w:ind w:left="357"/>
        <w:rPr>
          <w:sz w:val="22"/>
          <w:szCs w:val="22"/>
        </w:rPr>
      </w:pPr>
      <w:r>
        <w:rPr>
          <w:sz w:val="22"/>
          <w:szCs w:val="22"/>
        </w:rPr>
        <w:t xml:space="preserve">On a personal basis, I have demonstrated that </w:t>
      </w:r>
      <w:r w:rsidR="008B58EF">
        <w:rPr>
          <w:sz w:val="22"/>
          <w:szCs w:val="22"/>
        </w:rPr>
        <w:t>I seek out opportunities for feedback and coaching at an informal level</w:t>
      </w:r>
      <w:r>
        <w:rPr>
          <w:sz w:val="22"/>
          <w:szCs w:val="22"/>
        </w:rPr>
        <w:t xml:space="preserve">. I also </w:t>
      </w:r>
      <w:r w:rsidR="00E36143">
        <w:rPr>
          <w:sz w:val="22"/>
          <w:szCs w:val="22"/>
        </w:rPr>
        <w:t>always try to employ an informal coaching approach both in my professional and personal life</w:t>
      </w:r>
      <w:r w:rsidR="008B58EF">
        <w:rPr>
          <w:sz w:val="22"/>
          <w:szCs w:val="22"/>
        </w:rPr>
        <w:t xml:space="preserve">. </w:t>
      </w:r>
    </w:p>
    <w:p w:rsidR="00E36143" w:rsidRDefault="00E36143" w:rsidP="008B58EF">
      <w:pPr>
        <w:pStyle w:val="Default"/>
        <w:ind w:left="357"/>
        <w:rPr>
          <w:sz w:val="22"/>
          <w:szCs w:val="22"/>
        </w:rPr>
      </w:pPr>
    </w:p>
    <w:p w:rsidR="009C3383" w:rsidRDefault="008B58EF" w:rsidP="008B58EF">
      <w:pPr>
        <w:pStyle w:val="Default"/>
        <w:ind w:left="357"/>
        <w:rPr>
          <w:sz w:val="22"/>
          <w:szCs w:val="22"/>
        </w:rPr>
      </w:pPr>
      <w:r>
        <w:rPr>
          <w:sz w:val="22"/>
          <w:szCs w:val="22"/>
        </w:rPr>
        <w:t>Using the CIPD Profession Map 20130 (CIPD, 2013), my development needs have been identified as:</w:t>
      </w:r>
    </w:p>
    <w:p w:rsidR="008B58EF" w:rsidRDefault="008B58EF" w:rsidP="008B58EF">
      <w:pPr>
        <w:pStyle w:val="Default"/>
        <w:ind w:left="357" w:hanging="357"/>
        <w:rPr>
          <w:sz w:val="22"/>
          <w:szCs w:val="22"/>
        </w:rPr>
      </w:pPr>
    </w:p>
    <w:tbl>
      <w:tblPr>
        <w:tblStyle w:val="TableGrid"/>
        <w:tblW w:w="0" w:type="auto"/>
        <w:tblInd w:w="421" w:type="dxa"/>
        <w:tblLook w:val="04A0" w:firstRow="1" w:lastRow="0" w:firstColumn="1" w:lastColumn="0" w:noHBand="0" w:noVBand="1"/>
      </w:tblPr>
      <w:tblGrid>
        <w:gridCol w:w="2471"/>
        <w:gridCol w:w="1011"/>
        <w:gridCol w:w="5113"/>
      </w:tblGrid>
      <w:tr w:rsidR="008B58EF" w:rsidTr="008F6AC5">
        <w:tc>
          <w:tcPr>
            <w:tcW w:w="2568" w:type="dxa"/>
          </w:tcPr>
          <w:p w:rsidR="008B58EF" w:rsidRPr="008B58EF" w:rsidRDefault="00105473" w:rsidP="008F6AC5">
            <w:pPr>
              <w:pStyle w:val="Default"/>
              <w:jc w:val="center"/>
              <w:rPr>
                <w:b/>
                <w:sz w:val="22"/>
                <w:szCs w:val="22"/>
              </w:rPr>
            </w:pPr>
            <w:r>
              <w:rPr>
                <w:b/>
                <w:sz w:val="22"/>
                <w:szCs w:val="22"/>
              </w:rPr>
              <w:t>Professional area</w:t>
            </w:r>
          </w:p>
        </w:tc>
        <w:tc>
          <w:tcPr>
            <w:tcW w:w="550" w:type="dxa"/>
          </w:tcPr>
          <w:p w:rsidR="008B58EF" w:rsidRPr="008B58EF" w:rsidRDefault="008B58EF" w:rsidP="008F6AC5">
            <w:pPr>
              <w:pStyle w:val="Default"/>
              <w:jc w:val="center"/>
              <w:rPr>
                <w:b/>
                <w:sz w:val="22"/>
                <w:szCs w:val="22"/>
              </w:rPr>
            </w:pPr>
            <w:r w:rsidRPr="008B58EF">
              <w:rPr>
                <w:b/>
                <w:sz w:val="22"/>
                <w:szCs w:val="22"/>
              </w:rPr>
              <w:t>Current level</w:t>
            </w:r>
          </w:p>
        </w:tc>
        <w:tc>
          <w:tcPr>
            <w:tcW w:w="5477" w:type="dxa"/>
          </w:tcPr>
          <w:p w:rsidR="008B58EF" w:rsidRPr="008B58EF" w:rsidRDefault="008B58EF" w:rsidP="008F6AC5">
            <w:pPr>
              <w:pStyle w:val="Default"/>
              <w:jc w:val="center"/>
              <w:rPr>
                <w:b/>
                <w:sz w:val="22"/>
                <w:szCs w:val="22"/>
              </w:rPr>
            </w:pPr>
            <w:r w:rsidRPr="008B58EF">
              <w:rPr>
                <w:b/>
                <w:sz w:val="22"/>
                <w:szCs w:val="22"/>
              </w:rPr>
              <w:t>Development</w:t>
            </w:r>
          </w:p>
        </w:tc>
      </w:tr>
      <w:tr w:rsidR="008B58EF" w:rsidTr="008F6AC5">
        <w:tc>
          <w:tcPr>
            <w:tcW w:w="2568" w:type="dxa"/>
          </w:tcPr>
          <w:p w:rsidR="008B58EF" w:rsidRDefault="008B58EF" w:rsidP="008B58EF">
            <w:pPr>
              <w:pStyle w:val="Default"/>
              <w:rPr>
                <w:sz w:val="22"/>
                <w:szCs w:val="22"/>
              </w:rPr>
            </w:pPr>
            <w:r>
              <w:rPr>
                <w:sz w:val="22"/>
                <w:szCs w:val="22"/>
              </w:rPr>
              <w:t>Leading HR</w:t>
            </w:r>
          </w:p>
        </w:tc>
        <w:tc>
          <w:tcPr>
            <w:tcW w:w="550" w:type="dxa"/>
          </w:tcPr>
          <w:p w:rsidR="008B58EF" w:rsidRDefault="008B58EF" w:rsidP="00105473">
            <w:pPr>
              <w:pStyle w:val="Default"/>
              <w:jc w:val="center"/>
              <w:rPr>
                <w:sz w:val="22"/>
                <w:szCs w:val="22"/>
              </w:rPr>
            </w:pPr>
            <w:r>
              <w:rPr>
                <w:sz w:val="22"/>
                <w:szCs w:val="22"/>
              </w:rPr>
              <w:t>2</w:t>
            </w:r>
          </w:p>
        </w:tc>
        <w:tc>
          <w:tcPr>
            <w:tcW w:w="5477" w:type="dxa"/>
          </w:tcPr>
          <w:p w:rsidR="008B58EF" w:rsidRDefault="008B58EF" w:rsidP="008B58EF">
            <w:pPr>
              <w:pStyle w:val="Default"/>
              <w:rPr>
                <w:sz w:val="22"/>
                <w:szCs w:val="22"/>
              </w:rPr>
            </w:pPr>
            <w:r>
              <w:rPr>
                <w:sz w:val="22"/>
                <w:szCs w:val="22"/>
              </w:rPr>
              <w:t xml:space="preserve">Moving into a new Senior Workforce Manager role, identify and </w:t>
            </w:r>
            <w:r w:rsidR="008F6AC5">
              <w:rPr>
                <w:sz w:val="22"/>
                <w:szCs w:val="22"/>
              </w:rPr>
              <w:t>engage with a mentor who can support me to gain experience in wider HR practice.</w:t>
            </w:r>
          </w:p>
        </w:tc>
      </w:tr>
      <w:tr w:rsidR="008B58EF" w:rsidTr="008F6AC5">
        <w:tc>
          <w:tcPr>
            <w:tcW w:w="2568" w:type="dxa"/>
          </w:tcPr>
          <w:p w:rsidR="008B58EF" w:rsidRDefault="008F6AC5" w:rsidP="008B58EF">
            <w:pPr>
              <w:pStyle w:val="Default"/>
              <w:rPr>
                <w:sz w:val="22"/>
                <w:szCs w:val="22"/>
              </w:rPr>
            </w:pPr>
            <w:r>
              <w:rPr>
                <w:sz w:val="22"/>
                <w:szCs w:val="22"/>
              </w:rPr>
              <w:t>Learning and development</w:t>
            </w:r>
          </w:p>
        </w:tc>
        <w:tc>
          <w:tcPr>
            <w:tcW w:w="550" w:type="dxa"/>
          </w:tcPr>
          <w:p w:rsidR="008B58EF" w:rsidRDefault="008F6AC5" w:rsidP="00105473">
            <w:pPr>
              <w:pStyle w:val="Default"/>
              <w:jc w:val="center"/>
              <w:rPr>
                <w:sz w:val="22"/>
                <w:szCs w:val="22"/>
              </w:rPr>
            </w:pPr>
            <w:r>
              <w:rPr>
                <w:sz w:val="22"/>
                <w:szCs w:val="22"/>
              </w:rPr>
              <w:t>1</w:t>
            </w:r>
          </w:p>
        </w:tc>
        <w:tc>
          <w:tcPr>
            <w:tcW w:w="5477" w:type="dxa"/>
          </w:tcPr>
          <w:p w:rsidR="008B58EF" w:rsidRDefault="008F6AC5" w:rsidP="008F6AC5">
            <w:pPr>
              <w:pStyle w:val="Default"/>
              <w:rPr>
                <w:sz w:val="22"/>
                <w:szCs w:val="22"/>
              </w:rPr>
            </w:pPr>
            <w:r>
              <w:rPr>
                <w:sz w:val="22"/>
                <w:szCs w:val="22"/>
              </w:rPr>
              <w:t>Within my new role working with teams on workforce efficiency, coach managers to think about learning priorities and opportunities within their team to reduce reliance on variable pay.</w:t>
            </w:r>
          </w:p>
        </w:tc>
      </w:tr>
      <w:tr w:rsidR="008B58EF" w:rsidTr="008F6AC5">
        <w:tc>
          <w:tcPr>
            <w:tcW w:w="2568" w:type="dxa"/>
          </w:tcPr>
          <w:p w:rsidR="008B58EF" w:rsidRDefault="008F6AC5" w:rsidP="008B58EF">
            <w:pPr>
              <w:pStyle w:val="Default"/>
              <w:rPr>
                <w:sz w:val="22"/>
                <w:szCs w:val="22"/>
              </w:rPr>
            </w:pPr>
            <w:r>
              <w:rPr>
                <w:sz w:val="22"/>
                <w:szCs w:val="22"/>
              </w:rPr>
              <w:t>Insights, strategy and solutions</w:t>
            </w:r>
          </w:p>
        </w:tc>
        <w:tc>
          <w:tcPr>
            <w:tcW w:w="550" w:type="dxa"/>
          </w:tcPr>
          <w:p w:rsidR="008B58EF" w:rsidRDefault="008F6AC5" w:rsidP="00105473">
            <w:pPr>
              <w:pStyle w:val="Default"/>
              <w:jc w:val="center"/>
              <w:rPr>
                <w:sz w:val="22"/>
                <w:szCs w:val="22"/>
              </w:rPr>
            </w:pPr>
            <w:r>
              <w:rPr>
                <w:sz w:val="22"/>
                <w:szCs w:val="22"/>
              </w:rPr>
              <w:t>2</w:t>
            </w:r>
          </w:p>
        </w:tc>
        <w:tc>
          <w:tcPr>
            <w:tcW w:w="5477" w:type="dxa"/>
          </w:tcPr>
          <w:p w:rsidR="008B58EF" w:rsidRDefault="00E36143" w:rsidP="00E36143">
            <w:pPr>
              <w:pStyle w:val="Default"/>
              <w:rPr>
                <w:sz w:val="22"/>
                <w:szCs w:val="22"/>
              </w:rPr>
            </w:pPr>
            <w:r>
              <w:rPr>
                <w:sz w:val="22"/>
                <w:szCs w:val="22"/>
              </w:rPr>
              <w:t xml:space="preserve">In recruiting to my new team, focus on coaching new employees to problem-solve rather than telling or seeking resolution to issues personally. </w:t>
            </w:r>
          </w:p>
        </w:tc>
      </w:tr>
      <w:tr w:rsidR="008B58EF" w:rsidTr="008F6AC5">
        <w:tc>
          <w:tcPr>
            <w:tcW w:w="2568" w:type="dxa"/>
          </w:tcPr>
          <w:p w:rsidR="008B58EF" w:rsidRDefault="00E36143" w:rsidP="008B58EF">
            <w:pPr>
              <w:pStyle w:val="Default"/>
              <w:rPr>
                <w:sz w:val="22"/>
                <w:szCs w:val="22"/>
              </w:rPr>
            </w:pPr>
            <w:r>
              <w:rPr>
                <w:sz w:val="22"/>
                <w:szCs w:val="22"/>
              </w:rPr>
              <w:t>Personally credible</w:t>
            </w:r>
          </w:p>
        </w:tc>
        <w:tc>
          <w:tcPr>
            <w:tcW w:w="550" w:type="dxa"/>
          </w:tcPr>
          <w:p w:rsidR="008B58EF" w:rsidRDefault="00E36143" w:rsidP="00105473">
            <w:pPr>
              <w:pStyle w:val="Default"/>
              <w:jc w:val="center"/>
              <w:rPr>
                <w:sz w:val="22"/>
                <w:szCs w:val="22"/>
              </w:rPr>
            </w:pPr>
            <w:r>
              <w:rPr>
                <w:sz w:val="22"/>
                <w:szCs w:val="22"/>
              </w:rPr>
              <w:t>1</w:t>
            </w:r>
          </w:p>
        </w:tc>
        <w:tc>
          <w:tcPr>
            <w:tcW w:w="5477" w:type="dxa"/>
          </w:tcPr>
          <w:p w:rsidR="008B58EF" w:rsidRDefault="00E36143" w:rsidP="008B58EF">
            <w:pPr>
              <w:pStyle w:val="Default"/>
              <w:rPr>
                <w:sz w:val="22"/>
                <w:szCs w:val="22"/>
              </w:rPr>
            </w:pPr>
            <w:r>
              <w:rPr>
                <w:sz w:val="22"/>
                <w:szCs w:val="22"/>
              </w:rPr>
              <w:t>Within a new role myself, I will need to develop my own skills and knowledge of HR issues to allow me to mentor new members of staff and to be recognised as a reliable source of support.</w:t>
            </w:r>
          </w:p>
        </w:tc>
      </w:tr>
    </w:tbl>
    <w:p w:rsidR="008B58EF" w:rsidRPr="008B58EF" w:rsidRDefault="008B58EF" w:rsidP="008B58EF">
      <w:pPr>
        <w:pStyle w:val="Default"/>
        <w:rPr>
          <w:sz w:val="22"/>
          <w:szCs w:val="22"/>
        </w:rPr>
      </w:pPr>
    </w:p>
    <w:p w:rsidR="00105473" w:rsidRDefault="00105473">
      <w:pPr>
        <w:rPr>
          <w:rFonts w:ascii="Arial" w:hAnsi="Arial" w:cs="Arial"/>
        </w:rPr>
      </w:pPr>
      <w:r>
        <w:rPr>
          <w:rFonts w:ascii="Arial" w:hAnsi="Arial" w:cs="Arial"/>
        </w:rPr>
        <w:br w:type="page"/>
      </w:r>
    </w:p>
    <w:p w:rsidR="0064430F" w:rsidRDefault="0064430F" w:rsidP="009113E9">
      <w:pPr>
        <w:ind w:left="357" w:hanging="357"/>
        <w:rPr>
          <w:rFonts w:ascii="Arial" w:hAnsi="Arial" w:cs="Arial"/>
          <w:u w:val="single"/>
        </w:rPr>
      </w:pPr>
      <w:r>
        <w:rPr>
          <w:rFonts w:ascii="Arial" w:hAnsi="Arial" w:cs="Arial"/>
          <w:u w:val="single"/>
        </w:rPr>
        <w:lastRenderedPageBreak/>
        <w:t>References</w:t>
      </w:r>
    </w:p>
    <w:p w:rsidR="008B58EF" w:rsidRPr="008B58EF" w:rsidRDefault="008B58EF" w:rsidP="008B58EF">
      <w:pPr>
        <w:rPr>
          <w:rFonts w:ascii="Arial" w:hAnsi="Arial" w:cs="Arial"/>
        </w:rPr>
      </w:pPr>
      <w:r w:rsidRPr="008B58EF">
        <w:rPr>
          <w:rFonts w:ascii="Arial" w:hAnsi="Arial" w:cs="Arial"/>
        </w:rPr>
        <w:t xml:space="preserve">CIPD (2013) </w:t>
      </w:r>
      <w:r w:rsidRPr="008B58EF">
        <w:rPr>
          <w:rFonts w:ascii="Arial" w:hAnsi="Arial" w:cs="Arial"/>
          <w:i/>
        </w:rPr>
        <w:t xml:space="preserve">The CIPD Profession Map. </w:t>
      </w:r>
      <w:r w:rsidRPr="008B58EF">
        <w:rPr>
          <w:rFonts w:ascii="Arial" w:hAnsi="Arial" w:cs="Arial"/>
        </w:rPr>
        <w:t xml:space="preserve">Available at </w:t>
      </w:r>
      <w:hyperlink r:id="rId5" w:history="1">
        <w:r w:rsidRPr="008B58EF">
          <w:rPr>
            <w:rStyle w:val="Hyperlink"/>
            <w:rFonts w:ascii="Arial" w:hAnsi="Arial" w:cs="Arial"/>
          </w:rPr>
          <w:t>https://www.cipd.co.uk/Images/the-cipd-profession-map-standard-format_tcm18-9814.pdf</w:t>
        </w:r>
      </w:hyperlink>
      <w:r w:rsidRPr="008B58EF">
        <w:rPr>
          <w:rFonts w:ascii="Arial" w:hAnsi="Arial" w:cs="Arial"/>
        </w:rPr>
        <w:t>. (Accessed: 8</w:t>
      </w:r>
      <w:r w:rsidRPr="008B58EF">
        <w:rPr>
          <w:rFonts w:ascii="Arial" w:hAnsi="Arial" w:cs="Arial"/>
          <w:vertAlign w:val="superscript"/>
        </w:rPr>
        <w:t>th</w:t>
      </w:r>
      <w:r w:rsidRPr="008B58EF">
        <w:rPr>
          <w:rFonts w:ascii="Arial" w:hAnsi="Arial" w:cs="Arial"/>
        </w:rPr>
        <w:t xml:space="preserve"> May 2021)</w:t>
      </w:r>
    </w:p>
    <w:p w:rsidR="009E6FEF" w:rsidRPr="009E6FEF" w:rsidRDefault="009E6FEF" w:rsidP="00D41B6B">
      <w:pPr>
        <w:spacing w:line="200" w:lineRule="atLeast"/>
        <w:rPr>
          <w:rFonts w:ascii="Arial" w:hAnsi="Arial" w:cs="Arial"/>
          <w:i/>
        </w:rPr>
      </w:pPr>
      <w:r>
        <w:rPr>
          <w:rFonts w:ascii="Arial" w:hAnsi="Arial" w:cs="Arial"/>
        </w:rPr>
        <w:t xml:space="preserve">CIPD (2020) </w:t>
      </w:r>
      <w:r>
        <w:rPr>
          <w:rFonts w:ascii="Arial" w:hAnsi="Arial" w:cs="Arial"/>
          <w:i/>
        </w:rPr>
        <w:t xml:space="preserve">Coaching and Mentoring. </w:t>
      </w:r>
      <w:r>
        <w:rPr>
          <w:rFonts w:ascii="Arial" w:hAnsi="Arial" w:cs="Arial"/>
        </w:rPr>
        <w:t xml:space="preserve">Available at </w:t>
      </w:r>
      <w:hyperlink r:id="rId6" w:anchor="6997" w:history="1">
        <w:r w:rsidRPr="00C811EB">
          <w:rPr>
            <w:rStyle w:val="Hyperlink"/>
            <w:rFonts w:ascii="Arial" w:hAnsi="Arial" w:cs="Arial"/>
          </w:rPr>
          <w:t>https://www.cipd.co.uk/knowledge/fundamentals/people/development/coaching-mentoring-factsheet#6997</w:t>
        </w:r>
      </w:hyperlink>
      <w:r>
        <w:rPr>
          <w:rFonts w:ascii="Arial" w:hAnsi="Arial" w:cs="Arial"/>
        </w:rPr>
        <w:t>. (Accessed: 8</w:t>
      </w:r>
      <w:r w:rsidRPr="009E6FEF">
        <w:rPr>
          <w:rFonts w:ascii="Arial" w:hAnsi="Arial" w:cs="Arial"/>
          <w:vertAlign w:val="superscript"/>
        </w:rPr>
        <w:t>th</w:t>
      </w:r>
      <w:r>
        <w:rPr>
          <w:rFonts w:ascii="Arial" w:hAnsi="Arial" w:cs="Arial"/>
        </w:rPr>
        <w:t xml:space="preserve"> May 2021)</w:t>
      </w:r>
      <w:r>
        <w:rPr>
          <w:rFonts w:ascii="Arial" w:hAnsi="Arial" w:cs="Arial"/>
          <w:i/>
        </w:rPr>
        <w:t xml:space="preserve"> </w:t>
      </w:r>
    </w:p>
    <w:p w:rsidR="009E6FEF" w:rsidRDefault="009E6FEF" w:rsidP="00D41B6B">
      <w:pPr>
        <w:spacing w:line="200" w:lineRule="atLeast"/>
        <w:rPr>
          <w:rFonts w:ascii="Arial" w:hAnsi="Arial" w:cs="Arial"/>
        </w:rPr>
      </w:pPr>
    </w:p>
    <w:p w:rsidR="00D41B6B" w:rsidRPr="00D41B6B" w:rsidRDefault="00D41B6B" w:rsidP="00D41B6B">
      <w:pPr>
        <w:spacing w:line="200" w:lineRule="atLeast"/>
        <w:rPr>
          <w:rFonts w:ascii="Arial" w:hAnsi="Arial" w:cs="Arial"/>
          <w:sz w:val="2"/>
        </w:rPr>
      </w:pPr>
      <w:r>
        <w:rPr>
          <w:rFonts w:ascii="Arial" w:hAnsi="Arial" w:cs="Arial"/>
        </w:rPr>
        <w:t xml:space="preserve">Hywel Dda UHB (2020a) </w:t>
      </w:r>
      <w:r w:rsidRPr="00D41B6B">
        <w:rPr>
          <w:rFonts w:ascii="Arial" w:eastAsia="Times New Roman" w:hAnsi="Arial" w:cs="Arial"/>
          <w:i/>
          <w:szCs w:val="72"/>
        </w:rPr>
        <w:t>Workforce, Organisational Development &amp; Education Strategy 2020 – 2030</w:t>
      </w:r>
      <w:r>
        <w:rPr>
          <w:rFonts w:ascii="Arial" w:eastAsia="Times New Roman" w:hAnsi="Arial" w:cs="Arial"/>
          <w:i/>
          <w:szCs w:val="72"/>
        </w:rPr>
        <w:t>.</w:t>
      </w:r>
      <w:r>
        <w:rPr>
          <w:rFonts w:ascii="Arial" w:eastAsia="Times New Roman" w:hAnsi="Arial" w:cs="Arial"/>
          <w:szCs w:val="72"/>
        </w:rPr>
        <w:t xml:space="preserve"> Internal strategy. Unpublished</w:t>
      </w:r>
    </w:p>
    <w:p w:rsidR="0064430F" w:rsidRDefault="0064430F" w:rsidP="0064430F">
      <w:pPr>
        <w:rPr>
          <w:rFonts w:ascii="Arial" w:hAnsi="Arial" w:cs="Arial"/>
        </w:rPr>
      </w:pPr>
      <w:r>
        <w:rPr>
          <w:rFonts w:ascii="Arial" w:hAnsi="Arial" w:cs="Arial"/>
        </w:rPr>
        <w:t>Hywel Dda UHB (2020</w:t>
      </w:r>
      <w:r w:rsidR="00D41B6B">
        <w:rPr>
          <w:rFonts w:ascii="Arial" w:hAnsi="Arial" w:cs="Arial"/>
        </w:rPr>
        <w:t>b</w:t>
      </w:r>
      <w:r>
        <w:rPr>
          <w:rFonts w:ascii="Arial" w:hAnsi="Arial" w:cs="Arial"/>
        </w:rPr>
        <w:t xml:space="preserve">) </w:t>
      </w:r>
      <w:r>
        <w:rPr>
          <w:rFonts w:ascii="Arial" w:hAnsi="Arial" w:cs="Arial"/>
          <w:i/>
        </w:rPr>
        <w:t>A Healthier Mid and West Wales.</w:t>
      </w:r>
      <w:r>
        <w:rPr>
          <w:rFonts w:ascii="Arial" w:hAnsi="Arial" w:cs="Arial"/>
        </w:rPr>
        <w:t xml:space="preserve"> Available at </w:t>
      </w:r>
      <w:hyperlink r:id="rId7" w:history="1">
        <w:r w:rsidRPr="00C811EB">
          <w:rPr>
            <w:rStyle w:val="Hyperlink"/>
            <w:rFonts w:ascii="Arial" w:hAnsi="Arial" w:cs="Arial"/>
          </w:rPr>
          <w:t>https://hduhb.nhs.wales/about-us/healthier-mid-and-west-wales/healthier-mid-and-west-wales-folder/documents/a-healthier-mid-and-west-wales-strategy/</w:t>
        </w:r>
      </w:hyperlink>
      <w:r>
        <w:rPr>
          <w:rFonts w:ascii="Arial" w:hAnsi="Arial" w:cs="Arial"/>
        </w:rPr>
        <w:t>. (Accessed: 8</w:t>
      </w:r>
      <w:r w:rsidRPr="0064430F">
        <w:rPr>
          <w:rFonts w:ascii="Arial" w:hAnsi="Arial" w:cs="Arial"/>
          <w:vertAlign w:val="superscript"/>
        </w:rPr>
        <w:t>th</w:t>
      </w:r>
      <w:r>
        <w:rPr>
          <w:rFonts w:ascii="Arial" w:hAnsi="Arial" w:cs="Arial"/>
        </w:rPr>
        <w:t xml:space="preserve"> May 2021)</w:t>
      </w:r>
    </w:p>
    <w:p w:rsidR="0064430F" w:rsidRDefault="0064430F" w:rsidP="009113E9">
      <w:pPr>
        <w:ind w:left="357" w:hanging="357"/>
        <w:rPr>
          <w:rFonts w:ascii="Arial" w:hAnsi="Arial" w:cs="Arial"/>
        </w:rPr>
      </w:pPr>
    </w:p>
    <w:p w:rsidR="00B1520A" w:rsidRPr="00B1520A" w:rsidRDefault="00B1520A" w:rsidP="00B1520A">
      <w:pPr>
        <w:autoSpaceDE w:val="0"/>
        <w:autoSpaceDN w:val="0"/>
        <w:adjustRightInd w:val="0"/>
        <w:rPr>
          <w:rFonts w:ascii="Arial" w:hAnsi="Arial" w:cs="Arial"/>
          <w:i/>
          <w:szCs w:val="24"/>
        </w:rPr>
      </w:pPr>
      <w:r>
        <w:rPr>
          <w:rFonts w:ascii="Arial" w:hAnsi="Arial" w:cs="Arial"/>
        </w:rPr>
        <w:t xml:space="preserve">Hywel Dda UHB (2020c) </w:t>
      </w:r>
      <w:r w:rsidRPr="00B1520A">
        <w:rPr>
          <w:rFonts w:ascii="Arial" w:hAnsi="Arial" w:cs="Arial"/>
          <w:i/>
          <w:szCs w:val="24"/>
        </w:rPr>
        <w:t>Developing the 3 Year Plan for the Period 2021/22 –</w:t>
      </w:r>
    </w:p>
    <w:p w:rsidR="00B1520A" w:rsidRPr="00B1520A" w:rsidRDefault="00B1520A" w:rsidP="00B1520A">
      <w:pPr>
        <w:rPr>
          <w:rFonts w:ascii="Arial" w:hAnsi="Arial" w:cs="Arial"/>
          <w:sz w:val="20"/>
        </w:rPr>
      </w:pPr>
      <w:r w:rsidRPr="00B1520A">
        <w:rPr>
          <w:rFonts w:ascii="Arial" w:hAnsi="Arial" w:cs="Arial"/>
          <w:i/>
          <w:szCs w:val="24"/>
        </w:rPr>
        <w:t>2023/24 – Strategic and Planning Objectives</w:t>
      </w:r>
      <w:r>
        <w:rPr>
          <w:rFonts w:ascii="Arial" w:hAnsi="Arial" w:cs="Arial"/>
          <w:i/>
          <w:szCs w:val="24"/>
        </w:rPr>
        <w:t xml:space="preserve">. </w:t>
      </w:r>
      <w:r>
        <w:rPr>
          <w:rFonts w:ascii="Arial" w:hAnsi="Arial" w:cs="Arial"/>
          <w:szCs w:val="24"/>
        </w:rPr>
        <w:t xml:space="preserve">Available at </w:t>
      </w:r>
      <w:hyperlink r:id="rId8" w:history="1">
        <w:r w:rsidRPr="00C811EB">
          <w:rPr>
            <w:rStyle w:val="Hyperlink"/>
            <w:rFonts w:ascii="Arial" w:hAnsi="Arial" w:cs="Arial"/>
            <w:szCs w:val="24"/>
          </w:rPr>
          <w:t>https://hduhb.nhs.wales/about-us/your-health-board/board-meetings-2020/board-agenda-and-papers-24th-september-2020/24-september-2020-documents/item-3-1-developing-the-3-year-plan-for-the-period-2021-22-and-2023-24/</w:t>
        </w:r>
      </w:hyperlink>
      <w:r>
        <w:rPr>
          <w:rFonts w:ascii="Arial" w:hAnsi="Arial" w:cs="Arial"/>
          <w:szCs w:val="24"/>
        </w:rPr>
        <w:t>. (Accessed: 8</w:t>
      </w:r>
      <w:r w:rsidRPr="00B1520A">
        <w:rPr>
          <w:rFonts w:ascii="Arial" w:hAnsi="Arial" w:cs="Arial"/>
          <w:szCs w:val="24"/>
          <w:vertAlign w:val="superscript"/>
        </w:rPr>
        <w:t>th</w:t>
      </w:r>
      <w:r>
        <w:rPr>
          <w:rFonts w:ascii="Arial" w:hAnsi="Arial" w:cs="Arial"/>
          <w:szCs w:val="24"/>
        </w:rPr>
        <w:t xml:space="preserve"> May 2021)</w:t>
      </w:r>
    </w:p>
    <w:p w:rsidR="00B1520A" w:rsidRDefault="00B1520A" w:rsidP="009113E9">
      <w:pPr>
        <w:ind w:left="357" w:hanging="357"/>
        <w:rPr>
          <w:rFonts w:ascii="Arial" w:hAnsi="Arial" w:cs="Arial"/>
        </w:rPr>
      </w:pPr>
    </w:p>
    <w:p w:rsidR="00425364" w:rsidRDefault="00425364" w:rsidP="00425364">
      <w:pPr>
        <w:rPr>
          <w:rFonts w:ascii="Arial" w:hAnsi="Arial" w:cs="Arial"/>
        </w:rPr>
      </w:pPr>
      <w:r>
        <w:rPr>
          <w:rFonts w:ascii="Arial" w:hAnsi="Arial" w:cs="Arial"/>
        </w:rPr>
        <w:t>Hywel Dda UHB (2020</w:t>
      </w:r>
      <w:r w:rsidR="00B1520A">
        <w:rPr>
          <w:rFonts w:ascii="Arial" w:hAnsi="Arial" w:cs="Arial"/>
        </w:rPr>
        <w:t>d</w:t>
      </w:r>
      <w:r>
        <w:rPr>
          <w:rFonts w:ascii="Arial" w:hAnsi="Arial" w:cs="Arial"/>
        </w:rPr>
        <w:t xml:space="preserve">) </w:t>
      </w:r>
      <w:r w:rsidRPr="00425364">
        <w:rPr>
          <w:rFonts w:ascii="Arial" w:hAnsi="Arial" w:cs="Arial"/>
          <w:i/>
        </w:rPr>
        <w:t>Workforce and Organisational Development Update</w:t>
      </w:r>
      <w:r>
        <w:rPr>
          <w:rFonts w:ascii="Arial" w:hAnsi="Arial" w:cs="Arial"/>
        </w:rPr>
        <w:t>. Available at</w:t>
      </w:r>
      <w:r w:rsidR="00752365" w:rsidRPr="00752365">
        <w:t xml:space="preserve"> </w:t>
      </w:r>
      <w:hyperlink r:id="rId9" w:history="1">
        <w:r w:rsidR="00752365" w:rsidRPr="00C811EB">
          <w:rPr>
            <w:rStyle w:val="Hyperlink"/>
            <w:rFonts w:ascii="Arial" w:hAnsi="Arial" w:cs="Arial"/>
          </w:rPr>
          <w:t>https://hduhb.nhs.wales/about-us/governance-arrangements/statutory-committees/people-planning-and-performance-assurance-committee/pppac/people-planning-and-performance-assurance-committee-meeting-25-february-2021/item-2-1-workforce-and-organisational-development-update/</w:t>
        </w:r>
      </w:hyperlink>
      <w:r>
        <w:rPr>
          <w:rFonts w:ascii="Arial" w:hAnsi="Arial" w:cs="Arial"/>
        </w:rPr>
        <w:t>. (Accessed: 8</w:t>
      </w:r>
      <w:r w:rsidRPr="00425364">
        <w:rPr>
          <w:rFonts w:ascii="Arial" w:hAnsi="Arial" w:cs="Arial"/>
          <w:vertAlign w:val="superscript"/>
        </w:rPr>
        <w:t>th</w:t>
      </w:r>
      <w:r>
        <w:rPr>
          <w:rFonts w:ascii="Arial" w:hAnsi="Arial" w:cs="Arial"/>
        </w:rPr>
        <w:t xml:space="preserve"> May 2021)</w:t>
      </w:r>
    </w:p>
    <w:p w:rsidR="00887230" w:rsidRDefault="00887230" w:rsidP="00425364">
      <w:pPr>
        <w:rPr>
          <w:rFonts w:ascii="Arial" w:hAnsi="Arial" w:cs="Arial"/>
        </w:rPr>
      </w:pPr>
    </w:p>
    <w:p w:rsidR="007F02A3" w:rsidRDefault="007F02A3" w:rsidP="007F02A3">
      <w:pPr>
        <w:rPr>
          <w:rFonts w:ascii="Arial" w:hAnsi="Arial" w:cs="Arial"/>
        </w:rPr>
      </w:pPr>
      <w:r>
        <w:rPr>
          <w:rFonts w:ascii="Arial" w:hAnsi="Arial" w:cs="Arial"/>
        </w:rPr>
        <w:t xml:space="preserve">Hywel Dda UHB (2020e) </w:t>
      </w:r>
      <w:r>
        <w:rPr>
          <w:rFonts w:ascii="Arial" w:hAnsi="Arial" w:cs="Arial"/>
          <w:i/>
        </w:rPr>
        <w:t xml:space="preserve">Learning and Development Policy. </w:t>
      </w:r>
      <w:r>
        <w:rPr>
          <w:rFonts w:ascii="Arial" w:hAnsi="Arial" w:cs="Arial"/>
        </w:rPr>
        <w:t xml:space="preserve">Available at </w:t>
      </w:r>
      <w:hyperlink r:id="rId10" w:history="1">
        <w:r w:rsidRPr="00C811EB">
          <w:rPr>
            <w:rStyle w:val="Hyperlink"/>
            <w:rFonts w:ascii="Arial" w:hAnsi="Arial" w:cs="Arial"/>
          </w:rPr>
          <w:t>https://hduhb.nhs.wales/about-us/governance-arrangements/policies-and-written-control-documents/policies/learning-and-development-policy/</w:t>
        </w:r>
      </w:hyperlink>
      <w:r>
        <w:rPr>
          <w:rFonts w:ascii="Arial" w:hAnsi="Arial" w:cs="Arial"/>
        </w:rPr>
        <w:t>. (Accessed 8</w:t>
      </w:r>
      <w:r w:rsidRPr="00F443AA">
        <w:rPr>
          <w:rFonts w:ascii="Arial" w:hAnsi="Arial" w:cs="Arial"/>
          <w:vertAlign w:val="superscript"/>
        </w:rPr>
        <w:t>th</w:t>
      </w:r>
      <w:r>
        <w:rPr>
          <w:rFonts w:ascii="Arial" w:hAnsi="Arial" w:cs="Arial"/>
        </w:rPr>
        <w:t xml:space="preserve"> May 2021)</w:t>
      </w:r>
    </w:p>
    <w:p w:rsidR="007F02A3" w:rsidRDefault="007F02A3" w:rsidP="007F02A3">
      <w:pPr>
        <w:rPr>
          <w:rFonts w:ascii="Arial" w:hAnsi="Arial" w:cs="Arial"/>
        </w:rPr>
      </w:pPr>
    </w:p>
    <w:p w:rsidR="007F02A3" w:rsidRDefault="007F02A3" w:rsidP="007F02A3">
      <w:pPr>
        <w:rPr>
          <w:rFonts w:ascii="Arial" w:hAnsi="Arial" w:cs="Arial"/>
        </w:rPr>
      </w:pPr>
      <w:r>
        <w:rPr>
          <w:rFonts w:ascii="Arial" w:hAnsi="Arial" w:cs="Arial"/>
        </w:rPr>
        <w:lastRenderedPageBreak/>
        <w:t xml:space="preserve">Hywel Dda UHB (2020f) </w:t>
      </w:r>
      <w:r>
        <w:rPr>
          <w:rFonts w:ascii="Arial" w:hAnsi="Arial" w:cs="Arial"/>
          <w:i/>
        </w:rPr>
        <w:t xml:space="preserve">Organisational Induction Policy. </w:t>
      </w:r>
      <w:r>
        <w:rPr>
          <w:rFonts w:ascii="Arial" w:hAnsi="Arial" w:cs="Arial"/>
        </w:rPr>
        <w:t xml:space="preserve">Available at </w:t>
      </w:r>
      <w:hyperlink r:id="rId11" w:history="1">
        <w:r w:rsidRPr="00C811EB">
          <w:rPr>
            <w:rStyle w:val="Hyperlink"/>
            <w:rFonts w:ascii="Arial" w:hAnsi="Arial" w:cs="Arial"/>
          </w:rPr>
          <w:t>https://hduhb.nhs.wales/about-us/governance-arrangements/policies-and-written-control-documents/policies/organisational-induction-policy/</w:t>
        </w:r>
      </w:hyperlink>
      <w:r>
        <w:rPr>
          <w:rFonts w:ascii="Arial" w:hAnsi="Arial" w:cs="Arial"/>
        </w:rPr>
        <w:t>. (Accessed: 8</w:t>
      </w:r>
      <w:r w:rsidRPr="007F02A3">
        <w:rPr>
          <w:rFonts w:ascii="Arial" w:hAnsi="Arial" w:cs="Arial"/>
          <w:vertAlign w:val="superscript"/>
        </w:rPr>
        <w:t>th</w:t>
      </w:r>
      <w:r>
        <w:rPr>
          <w:rFonts w:ascii="Arial" w:hAnsi="Arial" w:cs="Arial"/>
        </w:rPr>
        <w:t xml:space="preserve"> May 2021)</w:t>
      </w:r>
    </w:p>
    <w:p w:rsidR="00E36143" w:rsidRDefault="00E36143" w:rsidP="007F02A3">
      <w:pPr>
        <w:rPr>
          <w:rFonts w:ascii="Arial" w:hAnsi="Arial" w:cs="Arial"/>
        </w:rPr>
      </w:pPr>
    </w:p>
    <w:p w:rsidR="00E36143" w:rsidRPr="00E36143" w:rsidRDefault="00E36143" w:rsidP="007F02A3">
      <w:pPr>
        <w:rPr>
          <w:rFonts w:ascii="Arial" w:hAnsi="Arial" w:cs="Arial"/>
        </w:rPr>
      </w:pPr>
      <w:r>
        <w:rPr>
          <w:rFonts w:ascii="Arial" w:hAnsi="Arial" w:cs="Arial"/>
        </w:rPr>
        <w:t xml:space="preserve">Hywel Dda UHB (2020g) </w:t>
      </w:r>
      <w:r>
        <w:rPr>
          <w:rFonts w:ascii="Arial" w:hAnsi="Arial" w:cs="Arial"/>
          <w:i/>
        </w:rPr>
        <w:t xml:space="preserve">Performance Appraisal and Personal Development Plan. </w:t>
      </w:r>
      <w:r>
        <w:rPr>
          <w:rFonts w:ascii="Arial" w:hAnsi="Arial" w:cs="Arial"/>
        </w:rPr>
        <w:t xml:space="preserve">Available at </w:t>
      </w:r>
      <w:hyperlink r:id="rId12" w:history="1">
        <w:r w:rsidRPr="00C811EB">
          <w:rPr>
            <w:rStyle w:val="Hyperlink"/>
            <w:rFonts w:ascii="Arial" w:hAnsi="Arial" w:cs="Arial"/>
          </w:rPr>
          <w:t>https://hduhb.nhs.wales/about-us/governance-arrangements/policies-and-written-control-documents/policies/performance-appraisal-and-personal-development-plan-padr-policy/</w:t>
        </w:r>
      </w:hyperlink>
      <w:r>
        <w:rPr>
          <w:rFonts w:ascii="Arial" w:hAnsi="Arial" w:cs="Arial"/>
        </w:rPr>
        <w:t>. (Accessed: 8</w:t>
      </w:r>
      <w:r w:rsidRPr="00E36143">
        <w:rPr>
          <w:rFonts w:ascii="Arial" w:hAnsi="Arial" w:cs="Arial"/>
          <w:vertAlign w:val="superscript"/>
        </w:rPr>
        <w:t>th</w:t>
      </w:r>
      <w:r>
        <w:rPr>
          <w:rFonts w:ascii="Arial" w:hAnsi="Arial" w:cs="Arial"/>
        </w:rPr>
        <w:t xml:space="preserve"> May 2021)</w:t>
      </w:r>
    </w:p>
    <w:p w:rsidR="007F02A3" w:rsidRDefault="007F02A3" w:rsidP="00425364">
      <w:pPr>
        <w:rPr>
          <w:rFonts w:ascii="Arial" w:hAnsi="Arial" w:cs="Arial"/>
        </w:rPr>
      </w:pPr>
    </w:p>
    <w:p w:rsidR="0015581E" w:rsidRDefault="0015581E" w:rsidP="00425364">
      <w:pPr>
        <w:rPr>
          <w:rFonts w:ascii="Arial" w:hAnsi="Arial" w:cs="Arial"/>
        </w:rPr>
      </w:pPr>
      <w:r>
        <w:rPr>
          <w:rFonts w:ascii="Arial" w:hAnsi="Arial" w:cs="Arial"/>
        </w:rPr>
        <w:t>Hywel Dda UHB (2021</w:t>
      </w:r>
      <w:r w:rsidR="00F443AA">
        <w:rPr>
          <w:rFonts w:ascii="Arial" w:hAnsi="Arial" w:cs="Arial"/>
        </w:rPr>
        <w:t>a</w:t>
      </w:r>
      <w:r>
        <w:rPr>
          <w:rFonts w:ascii="Arial" w:hAnsi="Arial" w:cs="Arial"/>
        </w:rPr>
        <w:t xml:space="preserve">) </w:t>
      </w:r>
      <w:r>
        <w:rPr>
          <w:rFonts w:ascii="Arial" w:hAnsi="Arial" w:cs="Arial"/>
          <w:i/>
        </w:rPr>
        <w:t xml:space="preserve">Leadership and Management. </w:t>
      </w:r>
      <w:r>
        <w:rPr>
          <w:rFonts w:ascii="Arial" w:hAnsi="Arial" w:cs="Arial"/>
        </w:rPr>
        <w:t xml:space="preserve">Available internally only at </w:t>
      </w:r>
      <w:r w:rsidRPr="0015581E">
        <w:rPr>
          <w:rFonts w:ascii="Arial" w:hAnsi="Arial" w:cs="Arial"/>
        </w:rPr>
        <w:t>http://howis.wales.nhs.uk/sitesplus/862/page/49128#ILM L5 Cert Coaching</w:t>
      </w:r>
      <w:r>
        <w:rPr>
          <w:rFonts w:ascii="Arial" w:hAnsi="Arial" w:cs="Arial"/>
        </w:rPr>
        <w:t>. (Accessed: 8</w:t>
      </w:r>
      <w:r w:rsidRPr="0015581E">
        <w:rPr>
          <w:rFonts w:ascii="Arial" w:hAnsi="Arial" w:cs="Arial"/>
          <w:vertAlign w:val="superscript"/>
        </w:rPr>
        <w:t>th</w:t>
      </w:r>
      <w:r>
        <w:rPr>
          <w:rFonts w:ascii="Arial" w:hAnsi="Arial" w:cs="Arial"/>
        </w:rPr>
        <w:t xml:space="preserve"> May 2021)</w:t>
      </w:r>
    </w:p>
    <w:p w:rsidR="0015581E" w:rsidRDefault="0015581E" w:rsidP="00425364">
      <w:pPr>
        <w:rPr>
          <w:rFonts w:ascii="Arial" w:hAnsi="Arial" w:cs="Arial"/>
        </w:rPr>
      </w:pPr>
    </w:p>
    <w:p w:rsidR="00887230" w:rsidRPr="0064430F" w:rsidRDefault="00887230" w:rsidP="00425364">
      <w:pPr>
        <w:rPr>
          <w:rFonts w:ascii="Arial" w:hAnsi="Arial" w:cs="Arial"/>
        </w:rPr>
      </w:pPr>
      <w:r>
        <w:rPr>
          <w:rFonts w:ascii="Arial" w:hAnsi="Arial" w:cs="Arial"/>
        </w:rPr>
        <w:t>Rees, C (2021) Email to Catherine Evans, 1</w:t>
      </w:r>
      <w:r w:rsidRPr="00887230">
        <w:rPr>
          <w:rFonts w:ascii="Arial" w:hAnsi="Arial" w:cs="Arial"/>
          <w:vertAlign w:val="superscript"/>
        </w:rPr>
        <w:t>st</w:t>
      </w:r>
      <w:r>
        <w:rPr>
          <w:rFonts w:ascii="Arial" w:hAnsi="Arial" w:cs="Arial"/>
        </w:rPr>
        <w:t xml:space="preserve"> April 2021</w:t>
      </w:r>
    </w:p>
    <w:sectPr w:rsidR="00887230" w:rsidRPr="006443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C22CA"/>
    <w:multiLevelType w:val="hybridMultilevel"/>
    <w:tmpl w:val="C5721A76"/>
    <w:lvl w:ilvl="0" w:tplc="949EEF28">
      <w:start w:val="1"/>
      <w:numFmt w:val="bullet"/>
      <w:lvlText w:val="•"/>
      <w:lvlJc w:val="left"/>
      <w:pPr>
        <w:tabs>
          <w:tab w:val="num" w:pos="720"/>
        </w:tabs>
        <w:ind w:left="720" w:hanging="360"/>
      </w:pPr>
      <w:rPr>
        <w:rFonts w:ascii="Arial" w:hAnsi="Arial" w:hint="default"/>
      </w:rPr>
    </w:lvl>
    <w:lvl w:ilvl="1" w:tplc="74B4AFF2" w:tentative="1">
      <w:start w:val="1"/>
      <w:numFmt w:val="bullet"/>
      <w:lvlText w:val="•"/>
      <w:lvlJc w:val="left"/>
      <w:pPr>
        <w:tabs>
          <w:tab w:val="num" w:pos="1440"/>
        </w:tabs>
        <w:ind w:left="1440" w:hanging="360"/>
      </w:pPr>
      <w:rPr>
        <w:rFonts w:ascii="Arial" w:hAnsi="Arial" w:hint="default"/>
      </w:rPr>
    </w:lvl>
    <w:lvl w:ilvl="2" w:tplc="5308E518" w:tentative="1">
      <w:start w:val="1"/>
      <w:numFmt w:val="bullet"/>
      <w:lvlText w:val="•"/>
      <w:lvlJc w:val="left"/>
      <w:pPr>
        <w:tabs>
          <w:tab w:val="num" w:pos="2160"/>
        </w:tabs>
        <w:ind w:left="2160" w:hanging="360"/>
      </w:pPr>
      <w:rPr>
        <w:rFonts w:ascii="Arial" w:hAnsi="Arial" w:hint="default"/>
      </w:rPr>
    </w:lvl>
    <w:lvl w:ilvl="3" w:tplc="6F58E26C" w:tentative="1">
      <w:start w:val="1"/>
      <w:numFmt w:val="bullet"/>
      <w:lvlText w:val="•"/>
      <w:lvlJc w:val="left"/>
      <w:pPr>
        <w:tabs>
          <w:tab w:val="num" w:pos="2880"/>
        </w:tabs>
        <w:ind w:left="2880" w:hanging="360"/>
      </w:pPr>
      <w:rPr>
        <w:rFonts w:ascii="Arial" w:hAnsi="Arial" w:hint="default"/>
      </w:rPr>
    </w:lvl>
    <w:lvl w:ilvl="4" w:tplc="CA164312" w:tentative="1">
      <w:start w:val="1"/>
      <w:numFmt w:val="bullet"/>
      <w:lvlText w:val="•"/>
      <w:lvlJc w:val="left"/>
      <w:pPr>
        <w:tabs>
          <w:tab w:val="num" w:pos="3600"/>
        </w:tabs>
        <w:ind w:left="3600" w:hanging="360"/>
      </w:pPr>
      <w:rPr>
        <w:rFonts w:ascii="Arial" w:hAnsi="Arial" w:hint="default"/>
      </w:rPr>
    </w:lvl>
    <w:lvl w:ilvl="5" w:tplc="7B6088B8" w:tentative="1">
      <w:start w:val="1"/>
      <w:numFmt w:val="bullet"/>
      <w:lvlText w:val="•"/>
      <w:lvlJc w:val="left"/>
      <w:pPr>
        <w:tabs>
          <w:tab w:val="num" w:pos="4320"/>
        </w:tabs>
        <w:ind w:left="4320" w:hanging="360"/>
      </w:pPr>
      <w:rPr>
        <w:rFonts w:ascii="Arial" w:hAnsi="Arial" w:hint="default"/>
      </w:rPr>
    </w:lvl>
    <w:lvl w:ilvl="6" w:tplc="964C7858" w:tentative="1">
      <w:start w:val="1"/>
      <w:numFmt w:val="bullet"/>
      <w:lvlText w:val="•"/>
      <w:lvlJc w:val="left"/>
      <w:pPr>
        <w:tabs>
          <w:tab w:val="num" w:pos="5040"/>
        </w:tabs>
        <w:ind w:left="5040" w:hanging="360"/>
      </w:pPr>
      <w:rPr>
        <w:rFonts w:ascii="Arial" w:hAnsi="Arial" w:hint="default"/>
      </w:rPr>
    </w:lvl>
    <w:lvl w:ilvl="7" w:tplc="49000ED0" w:tentative="1">
      <w:start w:val="1"/>
      <w:numFmt w:val="bullet"/>
      <w:lvlText w:val="•"/>
      <w:lvlJc w:val="left"/>
      <w:pPr>
        <w:tabs>
          <w:tab w:val="num" w:pos="5760"/>
        </w:tabs>
        <w:ind w:left="5760" w:hanging="360"/>
      </w:pPr>
      <w:rPr>
        <w:rFonts w:ascii="Arial" w:hAnsi="Arial" w:hint="default"/>
      </w:rPr>
    </w:lvl>
    <w:lvl w:ilvl="8" w:tplc="9142006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2421C7"/>
    <w:multiLevelType w:val="hybridMultilevel"/>
    <w:tmpl w:val="17D82F30"/>
    <w:lvl w:ilvl="0" w:tplc="AC7A440A">
      <w:start w:val="1"/>
      <w:numFmt w:val="bullet"/>
      <w:lvlText w:val="•"/>
      <w:lvlJc w:val="left"/>
      <w:pPr>
        <w:tabs>
          <w:tab w:val="num" w:pos="720"/>
        </w:tabs>
        <w:ind w:left="720" w:hanging="360"/>
      </w:pPr>
      <w:rPr>
        <w:rFonts w:ascii="Arial" w:hAnsi="Arial" w:hint="default"/>
      </w:rPr>
    </w:lvl>
    <w:lvl w:ilvl="1" w:tplc="7E6C7F3A" w:tentative="1">
      <w:start w:val="1"/>
      <w:numFmt w:val="bullet"/>
      <w:lvlText w:val="•"/>
      <w:lvlJc w:val="left"/>
      <w:pPr>
        <w:tabs>
          <w:tab w:val="num" w:pos="1440"/>
        </w:tabs>
        <w:ind w:left="1440" w:hanging="360"/>
      </w:pPr>
      <w:rPr>
        <w:rFonts w:ascii="Arial" w:hAnsi="Arial" w:hint="default"/>
      </w:rPr>
    </w:lvl>
    <w:lvl w:ilvl="2" w:tplc="505EAC7E" w:tentative="1">
      <w:start w:val="1"/>
      <w:numFmt w:val="bullet"/>
      <w:lvlText w:val="•"/>
      <w:lvlJc w:val="left"/>
      <w:pPr>
        <w:tabs>
          <w:tab w:val="num" w:pos="2160"/>
        </w:tabs>
        <w:ind w:left="2160" w:hanging="360"/>
      </w:pPr>
      <w:rPr>
        <w:rFonts w:ascii="Arial" w:hAnsi="Arial" w:hint="default"/>
      </w:rPr>
    </w:lvl>
    <w:lvl w:ilvl="3" w:tplc="E96449D4" w:tentative="1">
      <w:start w:val="1"/>
      <w:numFmt w:val="bullet"/>
      <w:lvlText w:val="•"/>
      <w:lvlJc w:val="left"/>
      <w:pPr>
        <w:tabs>
          <w:tab w:val="num" w:pos="2880"/>
        </w:tabs>
        <w:ind w:left="2880" w:hanging="360"/>
      </w:pPr>
      <w:rPr>
        <w:rFonts w:ascii="Arial" w:hAnsi="Arial" w:hint="default"/>
      </w:rPr>
    </w:lvl>
    <w:lvl w:ilvl="4" w:tplc="A04E710A" w:tentative="1">
      <w:start w:val="1"/>
      <w:numFmt w:val="bullet"/>
      <w:lvlText w:val="•"/>
      <w:lvlJc w:val="left"/>
      <w:pPr>
        <w:tabs>
          <w:tab w:val="num" w:pos="3600"/>
        </w:tabs>
        <w:ind w:left="3600" w:hanging="360"/>
      </w:pPr>
      <w:rPr>
        <w:rFonts w:ascii="Arial" w:hAnsi="Arial" w:hint="default"/>
      </w:rPr>
    </w:lvl>
    <w:lvl w:ilvl="5" w:tplc="05060392" w:tentative="1">
      <w:start w:val="1"/>
      <w:numFmt w:val="bullet"/>
      <w:lvlText w:val="•"/>
      <w:lvlJc w:val="left"/>
      <w:pPr>
        <w:tabs>
          <w:tab w:val="num" w:pos="4320"/>
        </w:tabs>
        <w:ind w:left="4320" w:hanging="360"/>
      </w:pPr>
      <w:rPr>
        <w:rFonts w:ascii="Arial" w:hAnsi="Arial" w:hint="default"/>
      </w:rPr>
    </w:lvl>
    <w:lvl w:ilvl="6" w:tplc="57A82780" w:tentative="1">
      <w:start w:val="1"/>
      <w:numFmt w:val="bullet"/>
      <w:lvlText w:val="•"/>
      <w:lvlJc w:val="left"/>
      <w:pPr>
        <w:tabs>
          <w:tab w:val="num" w:pos="5040"/>
        </w:tabs>
        <w:ind w:left="5040" w:hanging="360"/>
      </w:pPr>
      <w:rPr>
        <w:rFonts w:ascii="Arial" w:hAnsi="Arial" w:hint="default"/>
      </w:rPr>
    </w:lvl>
    <w:lvl w:ilvl="7" w:tplc="E2AEA9D0" w:tentative="1">
      <w:start w:val="1"/>
      <w:numFmt w:val="bullet"/>
      <w:lvlText w:val="•"/>
      <w:lvlJc w:val="left"/>
      <w:pPr>
        <w:tabs>
          <w:tab w:val="num" w:pos="5760"/>
        </w:tabs>
        <w:ind w:left="5760" w:hanging="360"/>
      </w:pPr>
      <w:rPr>
        <w:rFonts w:ascii="Arial" w:hAnsi="Arial" w:hint="default"/>
      </w:rPr>
    </w:lvl>
    <w:lvl w:ilvl="8" w:tplc="F9E2DBF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FF49B0"/>
    <w:multiLevelType w:val="hybridMultilevel"/>
    <w:tmpl w:val="E594FDDC"/>
    <w:lvl w:ilvl="0" w:tplc="8368B1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C84BA7"/>
    <w:multiLevelType w:val="hybridMultilevel"/>
    <w:tmpl w:val="F8E403BE"/>
    <w:lvl w:ilvl="0" w:tplc="E2EC02AC">
      <w:start w:val="1"/>
      <w:numFmt w:val="bullet"/>
      <w:lvlText w:val=""/>
      <w:lvlJc w:val="left"/>
      <w:pPr>
        <w:tabs>
          <w:tab w:val="num" w:pos="720"/>
        </w:tabs>
        <w:ind w:left="720" w:hanging="360"/>
      </w:pPr>
      <w:rPr>
        <w:rFonts w:ascii="Wingdings" w:hAnsi="Wingdings" w:hint="default"/>
      </w:rPr>
    </w:lvl>
    <w:lvl w:ilvl="1" w:tplc="C4D47608" w:tentative="1">
      <w:start w:val="1"/>
      <w:numFmt w:val="bullet"/>
      <w:lvlText w:val=""/>
      <w:lvlJc w:val="left"/>
      <w:pPr>
        <w:tabs>
          <w:tab w:val="num" w:pos="1440"/>
        </w:tabs>
        <w:ind w:left="1440" w:hanging="360"/>
      </w:pPr>
      <w:rPr>
        <w:rFonts w:ascii="Wingdings" w:hAnsi="Wingdings" w:hint="default"/>
      </w:rPr>
    </w:lvl>
    <w:lvl w:ilvl="2" w:tplc="A90EFE68" w:tentative="1">
      <w:start w:val="1"/>
      <w:numFmt w:val="bullet"/>
      <w:lvlText w:val=""/>
      <w:lvlJc w:val="left"/>
      <w:pPr>
        <w:tabs>
          <w:tab w:val="num" w:pos="2160"/>
        </w:tabs>
        <w:ind w:left="2160" w:hanging="360"/>
      </w:pPr>
      <w:rPr>
        <w:rFonts w:ascii="Wingdings" w:hAnsi="Wingdings" w:hint="default"/>
      </w:rPr>
    </w:lvl>
    <w:lvl w:ilvl="3" w:tplc="64801C3C" w:tentative="1">
      <w:start w:val="1"/>
      <w:numFmt w:val="bullet"/>
      <w:lvlText w:val=""/>
      <w:lvlJc w:val="left"/>
      <w:pPr>
        <w:tabs>
          <w:tab w:val="num" w:pos="2880"/>
        </w:tabs>
        <w:ind w:left="2880" w:hanging="360"/>
      </w:pPr>
      <w:rPr>
        <w:rFonts w:ascii="Wingdings" w:hAnsi="Wingdings" w:hint="default"/>
      </w:rPr>
    </w:lvl>
    <w:lvl w:ilvl="4" w:tplc="B406D4D2" w:tentative="1">
      <w:start w:val="1"/>
      <w:numFmt w:val="bullet"/>
      <w:lvlText w:val=""/>
      <w:lvlJc w:val="left"/>
      <w:pPr>
        <w:tabs>
          <w:tab w:val="num" w:pos="3600"/>
        </w:tabs>
        <w:ind w:left="3600" w:hanging="360"/>
      </w:pPr>
      <w:rPr>
        <w:rFonts w:ascii="Wingdings" w:hAnsi="Wingdings" w:hint="default"/>
      </w:rPr>
    </w:lvl>
    <w:lvl w:ilvl="5" w:tplc="3DE4E83C" w:tentative="1">
      <w:start w:val="1"/>
      <w:numFmt w:val="bullet"/>
      <w:lvlText w:val=""/>
      <w:lvlJc w:val="left"/>
      <w:pPr>
        <w:tabs>
          <w:tab w:val="num" w:pos="4320"/>
        </w:tabs>
        <w:ind w:left="4320" w:hanging="360"/>
      </w:pPr>
      <w:rPr>
        <w:rFonts w:ascii="Wingdings" w:hAnsi="Wingdings" w:hint="default"/>
      </w:rPr>
    </w:lvl>
    <w:lvl w:ilvl="6" w:tplc="EE827782" w:tentative="1">
      <w:start w:val="1"/>
      <w:numFmt w:val="bullet"/>
      <w:lvlText w:val=""/>
      <w:lvlJc w:val="left"/>
      <w:pPr>
        <w:tabs>
          <w:tab w:val="num" w:pos="5040"/>
        </w:tabs>
        <w:ind w:left="5040" w:hanging="360"/>
      </w:pPr>
      <w:rPr>
        <w:rFonts w:ascii="Wingdings" w:hAnsi="Wingdings" w:hint="default"/>
      </w:rPr>
    </w:lvl>
    <w:lvl w:ilvl="7" w:tplc="1916CE0A" w:tentative="1">
      <w:start w:val="1"/>
      <w:numFmt w:val="bullet"/>
      <w:lvlText w:val=""/>
      <w:lvlJc w:val="left"/>
      <w:pPr>
        <w:tabs>
          <w:tab w:val="num" w:pos="5760"/>
        </w:tabs>
        <w:ind w:left="5760" w:hanging="360"/>
      </w:pPr>
      <w:rPr>
        <w:rFonts w:ascii="Wingdings" w:hAnsi="Wingdings" w:hint="default"/>
      </w:rPr>
    </w:lvl>
    <w:lvl w:ilvl="8" w:tplc="0A48EC5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2B631A2"/>
    <w:multiLevelType w:val="hybridMultilevel"/>
    <w:tmpl w:val="AE64E4E0"/>
    <w:lvl w:ilvl="0" w:tplc="1BB8BC46">
      <w:start w:val="1"/>
      <w:numFmt w:val="bullet"/>
      <w:lvlText w:val=""/>
      <w:lvlJc w:val="left"/>
      <w:pPr>
        <w:tabs>
          <w:tab w:val="num" w:pos="720"/>
        </w:tabs>
        <w:ind w:left="720" w:hanging="360"/>
      </w:pPr>
      <w:rPr>
        <w:rFonts w:ascii="Wingdings" w:hAnsi="Wingdings" w:hint="default"/>
      </w:rPr>
    </w:lvl>
    <w:lvl w:ilvl="1" w:tplc="3F6A4BF8" w:tentative="1">
      <w:start w:val="1"/>
      <w:numFmt w:val="bullet"/>
      <w:lvlText w:val=""/>
      <w:lvlJc w:val="left"/>
      <w:pPr>
        <w:tabs>
          <w:tab w:val="num" w:pos="1440"/>
        </w:tabs>
        <w:ind w:left="1440" w:hanging="360"/>
      </w:pPr>
      <w:rPr>
        <w:rFonts w:ascii="Wingdings" w:hAnsi="Wingdings" w:hint="default"/>
      </w:rPr>
    </w:lvl>
    <w:lvl w:ilvl="2" w:tplc="D62608C6" w:tentative="1">
      <w:start w:val="1"/>
      <w:numFmt w:val="bullet"/>
      <w:lvlText w:val=""/>
      <w:lvlJc w:val="left"/>
      <w:pPr>
        <w:tabs>
          <w:tab w:val="num" w:pos="2160"/>
        </w:tabs>
        <w:ind w:left="2160" w:hanging="360"/>
      </w:pPr>
      <w:rPr>
        <w:rFonts w:ascii="Wingdings" w:hAnsi="Wingdings" w:hint="default"/>
      </w:rPr>
    </w:lvl>
    <w:lvl w:ilvl="3" w:tplc="0C36EF08" w:tentative="1">
      <w:start w:val="1"/>
      <w:numFmt w:val="bullet"/>
      <w:lvlText w:val=""/>
      <w:lvlJc w:val="left"/>
      <w:pPr>
        <w:tabs>
          <w:tab w:val="num" w:pos="2880"/>
        </w:tabs>
        <w:ind w:left="2880" w:hanging="360"/>
      </w:pPr>
      <w:rPr>
        <w:rFonts w:ascii="Wingdings" w:hAnsi="Wingdings" w:hint="default"/>
      </w:rPr>
    </w:lvl>
    <w:lvl w:ilvl="4" w:tplc="CD8C2B1A" w:tentative="1">
      <w:start w:val="1"/>
      <w:numFmt w:val="bullet"/>
      <w:lvlText w:val=""/>
      <w:lvlJc w:val="left"/>
      <w:pPr>
        <w:tabs>
          <w:tab w:val="num" w:pos="3600"/>
        </w:tabs>
        <w:ind w:left="3600" w:hanging="360"/>
      </w:pPr>
      <w:rPr>
        <w:rFonts w:ascii="Wingdings" w:hAnsi="Wingdings" w:hint="default"/>
      </w:rPr>
    </w:lvl>
    <w:lvl w:ilvl="5" w:tplc="EBBC4BC4" w:tentative="1">
      <w:start w:val="1"/>
      <w:numFmt w:val="bullet"/>
      <w:lvlText w:val=""/>
      <w:lvlJc w:val="left"/>
      <w:pPr>
        <w:tabs>
          <w:tab w:val="num" w:pos="4320"/>
        </w:tabs>
        <w:ind w:left="4320" w:hanging="360"/>
      </w:pPr>
      <w:rPr>
        <w:rFonts w:ascii="Wingdings" w:hAnsi="Wingdings" w:hint="default"/>
      </w:rPr>
    </w:lvl>
    <w:lvl w:ilvl="6" w:tplc="34DC657E" w:tentative="1">
      <w:start w:val="1"/>
      <w:numFmt w:val="bullet"/>
      <w:lvlText w:val=""/>
      <w:lvlJc w:val="left"/>
      <w:pPr>
        <w:tabs>
          <w:tab w:val="num" w:pos="5040"/>
        </w:tabs>
        <w:ind w:left="5040" w:hanging="360"/>
      </w:pPr>
      <w:rPr>
        <w:rFonts w:ascii="Wingdings" w:hAnsi="Wingdings" w:hint="default"/>
      </w:rPr>
    </w:lvl>
    <w:lvl w:ilvl="7" w:tplc="E8407518" w:tentative="1">
      <w:start w:val="1"/>
      <w:numFmt w:val="bullet"/>
      <w:lvlText w:val=""/>
      <w:lvlJc w:val="left"/>
      <w:pPr>
        <w:tabs>
          <w:tab w:val="num" w:pos="5760"/>
        </w:tabs>
        <w:ind w:left="5760" w:hanging="360"/>
      </w:pPr>
      <w:rPr>
        <w:rFonts w:ascii="Wingdings" w:hAnsi="Wingdings" w:hint="default"/>
      </w:rPr>
    </w:lvl>
    <w:lvl w:ilvl="8" w:tplc="91F00E5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850F0A"/>
    <w:multiLevelType w:val="hybridMultilevel"/>
    <w:tmpl w:val="50AE8DE6"/>
    <w:lvl w:ilvl="0" w:tplc="1F4299B0">
      <w:start w:val="1"/>
      <w:numFmt w:val="bullet"/>
      <w:lvlText w:val="•"/>
      <w:lvlJc w:val="left"/>
      <w:pPr>
        <w:tabs>
          <w:tab w:val="num" w:pos="720"/>
        </w:tabs>
        <w:ind w:left="720" w:hanging="360"/>
      </w:pPr>
      <w:rPr>
        <w:rFonts w:ascii="Arial" w:hAnsi="Arial" w:hint="default"/>
      </w:rPr>
    </w:lvl>
    <w:lvl w:ilvl="1" w:tplc="5DECAF08" w:tentative="1">
      <w:start w:val="1"/>
      <w:numFmt w:val="bullet"/>
      <w:lvlText w:val="•"/>
      <w:lvlJc w:val="left"/>
      <w:pPr>
        <w:tabs>
          <w:tab w:val="num" w:pos="1440"/>
        </w:tabs>
        <w:ind w:left="1440" w:hanging="360"/>
      </w:pPr>
      <w:rPr>
        <w:rFonts w:ascii="Arial" w:hAnsi="Arial" w:hint="default"/>
      </w:rPr>
    </w:lvl>
    <w:lvl w:ilvl="2" w:tplc="640ED8EC" w:tentative="1">
      <w:start w:val="1"/>
      <w:numFmt w:val="bullet"/>
      <w:lvlText w:val="•"/>
      <w:lvlJc w:val="left"/>
      <w:pPr>
        <w:tabs>
          <w:tab w:val="num" w:pos="2160"/>
        </w:tabs>
        <w:ind w:left="2160" w:hanging="360"/>
      </w:pPr>
      <w:rPr>
        <w:rFonts w:ascii="Arial" w:hAnsi="Arial" w:hint="default"/>
      </w:rPr>
    </w:lvl>
    <w:lvl w:ilvl="3" w:tplc="7346DB94" w:tentative="1">
      <w:start w:val="1"/>
      <w:numFmt w:val="bullet"/>
      <w:lvlText w:val="•"/>
      <w:lvlJc w:val="left"/>
      <w:pPr>
        <w:tabs>
          <w:tab w:val="num" w:pos="2880"/>
        </w:tabs>
        <w:ind w:left="2880" w:hanging="360"/>
      </w:pPr>
      <w:rPr>
        <w:rFonts w:ascii="Arial" w:hAnsi="Arial" w:hint="default"/>
      </w:rPr>
    </w:lvl>
    <w:lvl w:ilvl="4" w:tplc="7944BDA8" w:tentative="1">
      <w:start w:val="1"/>
      <w:numFmt w:val="bullet"/>
      <w:lvlText w:val="•"/>
      <w:lvlJc w:val="left"/>
      <w:pPr>
        <w:tabs>
          <w:tab w:val="num" w:pos="3600"/>
        </w:tabs>
        <w:ind w:left="3600" w:hanging="360"/>
      </w:pPr>
      <w:rPr>
        <w:rFonts w:ascii="Arial" w:hAnsi="Arial" w:hint="default"/>
      </w:rPr>
    </w:lvl>
    <w:lvl w:ilvl="5" w:tplc="9198F880" w:tentative="1">
      <w:start w:val="1"/>
      <w:numFmt w:val="bullet"/>
      <w:lvlText w:val="•"/>
      <w:lvlJc w:val="left"/>
      <w:pPr>
        <w:tabs>
          <w:tab w:val="num" w:pos="4320"/>
        </w:tabs>
        <w:ind w:left="4320" w:hanging="360"/>
      </w:pPr>
      <w:rPr>
        <w:rFonts w:ascii="Arial" w:hAnsi="Arial" w:hint="default"/>
      </w:rPr>
    </w:lvl>
    <w:lvl w:ilvl="6" w:tplc="06C6473A" w:tentative="1">
      <w:start w:val="1"/>
      <w:numFmt w:val="bullet"/>
      <w:lvlText w:val="•"/>
      <w:lvlJc w:val="left"/>
      <w:pPr>
        <w:tabs>
          <w:tab w:val="num" w:pos="5040"/>
        </w:tabs>
        <w:ind w:left="5040" w:hanging="360"/>
      </w:pPr>
      <w:rPr>
        <w:rFonts w:ascii="Arial" w:hAnsi="Arial" w:hint="default"/>
      </w:rPr>
    </w:lvl>
    <w:lvl w:ilvl="7" w:tplc="C8A6074E" w:tentative="1">
      <w:start w:val="1"/>
      <w:numFmt w:val="bullet"/>
      <w:lvlText w:val="•"/>
      <w:lvlJc w:val="left"/>
      <w:pPr>
        <w:tabs>
          <w:tab w:val="num" w:pos="5760"/>
        </w:tabs>
        <w:ind w:left="5760" w:hanging="360"/>
      </w:pPr>
      <w:rPr>
        <w:rFonts w:ascii="Arial" w:hAnsi="Arial" w:hint="default"/>
      </w:rPr>
    </w:lvl>
    <w:lvl w:ilvl="8" w:tplc="B732A4B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7444758"/>
    <w:multiLevelType w:val="hybridMultilevel"/>
    <w:tmpl w:val="92AEA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1722D9"/>
    <w:multiLevelType w:val="hybridMultilevel"/>
    <w:tmpl w:val="104C6F46"/>
    <w:lvl w:ilvl="0" w:tplc="72245E0C">
      <w:start w:val="1"/>
      <w:numFmt w:val="bullet"/>
      <w:lvlText w:val=""/>
      <w:lvlJc w:val="left"/>
      <w:pPr>
        <w:tabs>
          <w:tab w:val="num" w:pos="720"/>
        </w:tabs>
        <w:ind w:left="720" w:hanging="360"/>
      </w:pPr>
      <w:rPr>
        <w:rFonts w:ascii="Wingdings" w:hAnsi="Wingdings" w:hint="default"/>
      </w:rPr>
    </w:lvl>
    <w:lvl w:ilvl="1" w:tplc="625252A0" w:tentative="1">
      <w:start w:val="1"/>
      <w:numFmt w:val="bullet"/>
      <w:lvlText w:val=""/>
      <w:lvlJc w:val="left"/>
      <w:pPr>
        <w:tabs>
          <w:tab w:val="num" w:pos="1440"/>
        </w:tabs>
        <w:ind w:left="1440" w:hanging="360"/>
      </w:pPr>
      <w:rPr>
        <w:rFonts w:ascii="Wingdings" w:hAnsi="Wingdings" w:hint="default"/>
      </w:rPr>
    </w:lvl>
    <w:lvl w:ilvl="2" w:tplc="1640D91C" w:tentative="1">
      <w:start w:val="1"/>
      <w:numFmt w:val="bullet"/>
      <w:lvlText w:val=""/>
      <w:lvlJc w:val="left"/>
      <w:pPr>
        <w:tabs>
          <w:tab w:val="num" w:pos="2160"/>
        </w:tabs>
        <w:ind w:left="2160" w:hanging="360"/>
      </w:pPr>
      <w:rPr>
        <w:rFonts w:ascii="Wingdings" w:hAnsi="Wingdings" w:hint="default"/>
      </w:rPr>
    </w:lvl>
    <w:lvl w:ilvl="3" w:tplc="BC78E8FE" w:tentative="1">
      <w:start w:val="1"/>
      <w:numFmt w:val="bullet"/>
      <w:lvlText w:val=""/>
      <w:lvlJc w:val="left"/>
      <w:pPr>
        <w:tabs>
          <w:tab w:val="num" w:pos="2880"/>
        </w:tabs>
        <w:ind w:left="2880" w:hanging="360"/>
      </w:pPr>
      <w:rPr>
        <w:rFonts w:ascii="Wingdings" w:hAnsi="Wingdings" w:hint="default"/>
      </w:rPr>
    </w:lvl>
    <w:lvl w:ilvl="4" w:tplc="02F4C75E" w:tentative="1">
      <w:start w:val="1"/>
      <w:numFmt w:val="bullet"/>
      <w:lvlText w:val=""/>
      <w:lvlJc w:val="left"/>
      <w:pPr>
        <w:tabs>
          <w:tab w:val="num" w:pos="3600"/>
        </w:tabs>
        <w:ind w:left="3600" w:hanging="360"/>
      </w:pPr>
      <w:rPr>
        <w:rFonts w:ascii="Wingdings" w:hAnsi="Wingdings" w:hint="default"/>
      </w:rPr>
    </w:lvl>
    <w:lvl w:ilvl="5" w:tplc="EB663BEA" w:tentative="1">
      <w:start w:val="1"/>
      <w:numFmt w:val="bullet"/>
      <w:lvlText w:val=""/>
      <w:lvlJc w:val="left"/>
      <w:pPr>
        <w:tabs>
          <w:tab w:val="num" w:pos="4320"/>
        </w:tabs>
        <w:ind w:left="4320" w:hanging="360"/>
      </w:pPr>
      <w:rPr>
        <w:rFonts w:ascii="Wingdings" w:hAnsi="Wingdings" w:hint="default"/>
      </w:rPr>
    </w:lvl>
    <w:lvl w:ilvl="6" w:tplc="0122C8AC" w:tentative="1">
      <w:start w:val="1"/>
      <w:numFmt w:val="bullet"/>
      <w:lvlText w:val=""/>
      <w:lvlJc w:val="left"/>
      <w:pPr>
        <w:tabs>
          <w:tab w:val="num" w:pos="5040"/>
        </w:tabs>
        <w:ind w:left="5040" w:hanging="360"/>
      </w:pPr>
      <w:rPr>
        <w:rFonts w:ascii="Wingdings" w:hAnsi="Wingdings" w:hint="default"/>
      </w:rPr>
    </w:lvl>
    <w:lvl w:ilvl="7" w:tplc="025E4BBA" w:tentative="1">
      <w:start w:val="1"/>
      <w:numFmt w:val="bullet"/>
      <w:lvlText w:val=""/>
      <w:lvlJc w:val="left"/>
      <w:pPr>
        <w:tabs>
          <w:tab w:val="num" w:pos="5760"/>
        </w:tabs>
        <w:ind w:left="5760" w:hanging="360"/>
      </w:pPr>
      <w:rPr>
        <w:rFonts w:ascii="Wingdings" w:hAnsi="Wingdings" w:hint="default"/>
      </w:rPr>
    </w:lvl>
    <w:lvl w:ilvl="8" w:tplc="A126A758"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0"/>
  </w:num>
  <w:num w:numId="3">
    <w:abstractNumId w:val="5"/>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3E9"/>
    <w:rsid w:val="000952C5"/>
    <w:rsid w:val="000E2467"/>
    <w:rsid w:val="00105473"/>
    <w:rsid w:val="0015581E"/>
    <w:rsid w:val="002167A7"/>
    <w:rsid w:val="002E146D"/>
    <w:rsid w:val="003A0ED5"/>
    <w:rsid w:val="00414786"/>
    <w:rsid w:val="00425364"/>
    <w:rsid w:val="005B533C"/>
    <w:rsid w:val="0064430F"/>
    <w:rsid w:val="00703D6E"/>
    <w:rsid w:val="00752365"/>
    <w:rsid w:val="007F02A3"/>
    <w:rsid w:val="008071B2"/>
    <w:rsid w:val="00824E64"/>
    <w:rsid w:val="00887230"/>
    <w:rsid w:val="008B58EF"/>
    <w:rsid w:val="008F6AC5"/>
    <w:rsid w:val="009113E9"/>
    <w:rsid w:val="009C3383"/>
    <w:rsid w:val="009E6FEF"/>
    <w:rsid w:val="00A5057A"/>
    <w:rsid w:val="00A86260"/>
    <w:rsid w:val="00B1520A"/>
    <w:rsid w:val="00D41B6B"/>
    <w:rsid w:val="00DE5129"/>
    <w:rsid w:val="00E36143"/>
    <w:rsid w:val="00EF5808"/>
    <w:rsid w:val="00F44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88223"/>
  <w15:chartTrackingRefBased/>
  <w15:docId w15:val="{7B38189E-FDDB-4545-83EA-CE33D0368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Points,Bullet point text,Dot pt,No Spacing1,List Paragraph Char Char Char,Indicator Text,Numbered Para 1,List Paragraph1,MAIN CONTENT,Bullet 1,List Paragraph11,List Paragraph12,F5 List Paragraph,Colorful List - Accent 11,OBC Bullet"/>
    <w:basedOn w:val="Normal"/>
    <w:link w:val="ListParagraphChar"/>
    <w:uiPriority w:val="34"/>
    <w:qFormat/>
    <w:rsid w:val="009113E9"/>
    <w:pPr>
      <w:ind w:left="720"/>
      <w:contextualSpacing/>
    </w:pPr>
  </w:style>
  <w:style w:type="character" w:styleId="Hyperlink">
    <w:name w:val="Hyperlink"/>
    <w:basedOn w:val="DefaultParagraphFont"/>
    <w:uiPriority w:val="99"/>
    <w:unhideWhenUsed/>
    <w:rsid w:val="00DE5129"/>
    <w:rPr>
      <w:color w:val="0563C1"/>
      <w:u w:val="single"/>
    </w:rPr>
  </w:style>
  <w:style w:type="character" w:customStyle="1" w:styleId="ListParagraphChar">
    <w:name w:val="List Paragraph Char"/>
    <w:aliases w:val="Bullet Points Char,Bullet point text Char,Dot pt Char,No Spacing1 Char,List Paragraph Char Char Char Char,Indicator Text Char,Numbered Para 1 Char,List Paragraph1 Char,MAIN CONTENT Char,Bullet 1 Char,List Paragraph11 Char"/>
    <w:basedOn w:val="DefaultParagraphFont"/>
    <w:link w:val="ListParagraph"/>
    <w:uiPriority w:val="34"/>
    <w:qFormat/>
    <w:locked/>
    <w:rsid w:val="008071B2"/>
  </w:style>
  <w:style w:type="character" w:styleId="FollowedHyperlink">
    <w:name w:val="FollowedHyperlink"/>
    <w:basedOn w:val="DefaultParagraphFont"/>
    <w:uiPriority w:val="99"/>
    <w:semiHidden/>
    <w:unhideWhenUsed/>
    <w:rsid w:val="007F02A3"/>
    <w:rPr>
      <w:color w:val="954F72" w:themeColor="followedHyperlink"/>
      <w:u w:val="single"/>
    </w:rPr>
  </w:style>
  <w:style w:type="paragraph" w:customStyle="1" w:styleId="Default">
    <w:name w:val="Default"/>
    <w:rsid w:val="00414786"/>
    <w:pPr>
      <w:autoSpaceDE w:val="0"/>
      <w:autoSpaceDN w:val="0"/>
      <w:adjustRightInd w:val="0"/>
    </w:pPr>
    <w:rPr>
      <w:rFonts w:ascii="Arial" w:hAnsi="Arial" w:cs="Arial"/>
      <w:color w:val="000000"/>
      <w:sz w:val="24"/>
      <w:szCs w:val="24"/>
    </w:rPr>
  </w:style>
  <w:style w:type="table" w:styleId="TableGrid">
    <w:name w:val="Table Grid"/>
    <w:basedOn w:val="TableNormal"/>
    <w:uiPriority w:val="39"/>
    <w:rsid w:val="008B58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883889">
      <w:bodyDiv w:val="1"/>
      <w:marLeft w:val="0"/>
      <w:marRight w:val="0"/>
      <w:marTop w:val="0"/>
      <w:marBottom w:val="0"/>
      <w:divBdr>
        <w:top w:val="none" w:sz="0" w:space="0" w:color="auto"/>
        <w:left w:val="none" w:sz="0" w:space="0" w:color="auto"/>
        <w:bottom w:val="none" w:sz="0" w:space="0" w:color="auto"/>
        <w:right w:val="none" w:sz="0" w:space="0" w:color="auto"/>
      </w:divBdr>
      <w:divsChild>
        <w:div w:id="625240492">
          <w:marLeft w:val="547"/>
          <w:marRight w:val="0"/>
          <w:marTop w:val="53"/>
          <w:marBottom w:val="0"/>
          <w:divBdr>
            <w:top w:val="none" w:sz="0" w:space="0" w:color="auto"/>
            <w:left w:val="none" w:sz="0" w:space="0" w:color="auto"/>
            <w:bottom w:val="none" w:sz="0" w:space="0" w:color="auto"/>
            <w:right w:val="none" w:sz="0" w:space="0" w:color="auto"/>
          </w:divBdr>
        </w:div>
        <w:div w:id="1965305215">
          <w:marLeft w:val="547"/>
          <w:marRight w:val="0"/>
          <w:marTop w:val="53"/>
          <w:marBottom w:val="0"/>
          <w:divBdr>
            <w:top w:val="none" w:sz="0" w:space="0" w:color="auto"/>
            <w:left w:val="none" w:sz="0" w:space="0" w:color="auto"/>
            <w:bottom w:val="none" w:sz="0" w:space="0" w:color="auto"/>
            <w:right w:val="none" w:sz="0" w:space="0" w:color="auto"/>
          </w:divBdr>
        </w:div>
        <w:div w:id="1198078158">
          <w:marLeft w:val="547"/>
          <w:marRight w:val="0"/>
          <w:marTop w:val="53"/>
          <w:marBottom w:val="0"/>
          <w:divBdr>
            <w:top w:val="none" w:sz="0" w:space="0" w:color="auto"/>
            <w:left w:val="none" w:sz="0" w:space="0" w:color="auto"/>
            <w:bottom w:val="none" w:sz="0" w:space="0" w:color="auto"/>
            <w:right w:val="none" w:sz="0" w:space="0" w:color="auto"/>
          </w:divBdr>
        </w:div>
        <w:div w:id="1208493987">
          <w:marLeft w:val="547"/>
          <w:marRight w:val="0"/>
          <w:marTop w:val="53"/>
          <w:marBottom w:val="0"/>
          <w:divBdr>
            <w:top w:val="none" w:sz="0" w:space="0" w:color="auto"/>
            <w:left w:val="none" w:sz="0" w:space="0" w:color="auto"/>
            <w:bottom w:val="none" w:sz="0" w:space="0" w:color="auto"/>
            <w:right w:val="none" w:sz="0" w:space="0" w:color="auto"/>
          </w:divBdr>
        </w:div>
        <w:div w:id="1420100727">
          <w:marLeft w:val="547"/>
          <w:marRight w:val="0"/>
          <w:marTop w:val="53"/>
          <w:marBottom w:val="0"/>
          <w:divBdr>
            <w:top w:val="none" w:sz="0" w:space="0" w:color="auto"/>
            <w:left w:val="none" w:sz="0" w:space="0" w:color="auto"/>
            <w:bottom w:val="none" w:sz="0" w:space="0" w:color="auto"/>
            <w:right w:val="none" w:sz="0" w:space="0" w:color="auto"/>
          </w:divBdr>
        </w:div>
        <w:div w:id="1597324471">
          <w:marLeft w:val="547"/>
          <w:marRight w:val="0"/>
          <w:marTop w:val="53"/>
          <w:marBottom w:val="0"/>
          <w:divBdr>
            <w:top w:val="none" w:sz="0" w:space="0" w:color="auto"/>
            <w:left w:val="none" w:sz="0" w:space="0" w:color="auto"/>
            <w:bottom w:val="none" w:sz="0" w:space="0" w:color="auto"/>
            <w:right w:val="none" w:sz="0" w:space="0" w:color="auto"/>
          </w:divBdr>
        </w:div>
      </w:divsChild>
    </w:div>
    <w:div w:id="1540783431">
      <w:bodyDiv w:val="1"/>
      <w:marLeft w:val="0"/>
      <w:marRight w:val="0"/>
      <w:marTop w:val="0"/>
      <w:marBottom w:val="0"/>
      <w:divBdr>
        <w:top w:val="none" w:sz="0" w:space="0" w:color="auto"/>
        <w:left w:val="none" w:sz="0" w:space="0" w:color="auto"/>
        <w:bottom w:val="none" w:sz="0" w:space="0" w:color="auto"/>
        <w:right w:val="none" w:sz="0" w:space="0" w:color="auto"/>
      </w:divBdr>
    </w:div>
    <w:div w:id="1629125805">
      <w:bodyDiv w:val="1"/>
      <w:marLeft w:val="0"/>
      <w:marRight w:val="0"/>
      <w:marTop w:val="0"/>
      <w:marBottom w:val="0"/>
      <w:divBdr>
        <w:top w:val="none" w:sz="0" w:space="0" w:color="auto"/>
        <w:left w:val="none" w:sz="0" w:space="0" w:color="auto"/>
        <w:bottom w:val="none" w:sz="0" w:space="0" w:color="auto"/>
        <w:right w:val="none" w:sz="0" w:space="0" w:color="auto"/>
      </w:divBdr>
    </w:div>
    <w:div w:id="1799639260">
      <w:bodyDiv w:val="1"/>
      <w:marLeft w:val="0"/>
      <w:marRight w:val="0"/>
      <w:marTop w:val="0"/>
      <w:marBottom w:val="0"/>
      <w:divBdr>
        <w:top w:val="none" w:sz="0" w:space="0" w:color="auto"/>
        <w:left w:val="none" w:sz="0" w:space="0" w:color="auto"/>
        <w:bottom w:val="none" w:sz="0" w:space="0" w:color="auto"/>
        <w:right w:val="none" w:sz="0" w:space="0" w:color="auto"/>
      </w:divBdr>
    </w:div>
    <w:div w:id="200161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duhb.nhs.wales/about-us/your-health-board/board-meetings-2020/board-agenda-and-papers-24th-september-2020/24-september-2020-documents/item-3-1-developing-the-3-year-plan-for-the-period-2021-22-and-2023-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duhb.nhs.wales/about-us/healthier-mid-and-west-wales/healthier-mid-and-west-wales-folder/documents/a-healthier-mid-and-west-wales-strategy/" TargetMode="External"/><Relationship Id="rId12" Type="http://schemas.openxmlformats.org/officeDocument/2006/relationships/hyperlink" Target="https://hduhb.nhs.wales/about-us/governance-arrangements/policies-and-written-control-documents/policies/performance-appraisal-and-personal-development-plan-padr-poli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knowledge/fundamentals/people/development/coaching-mentoring-factsheet" TargetMode="External"/><Relationship Id="rId11" Type="http://schemas.openxmlformats.org/officeDocument/2006/relationships/hyperlink" Target="https://hduhb.nhs.wales/about-us/governance-arrangements/policies-and-written-control-documents/policies/organisational-induction-policy/" TargetMode="External"/><Relationship Id="rId5" Type="http://schemas.openxmlformats.org/officeDocument/2006/relationships/hyperlink" Target="https://www.cipd.co.uk/Images/the-cipd-profession-map-standard-format_tcm18-9814.pdf" TargetMode="External"/><Relationship Id="rId10" Type="http://schemas.openxmlformats.org/officeDocument/2006/relationships/hyperlink" Target="https://hduhb.nhs.wales/about-us/governance-arrangements/policies-and-written-control-documents/policies/learning-and-development-policy/" TargetMode="External"/><Relationship Id="rId4" Type="http://schemas.openxmlformats.org/officeDocument/2006/relationships/webSettings" Target="webSettings.xml"/><Relationship Id="rId9" Type="http://schemas.openxmlformats.org/officeDocument/2006/relationships/hyperlink" Target="https://hduhb.nhs.wales/about-us/governance-arrangements/statutory-committees/people-planning-and-performance-assurance-committee/pppac/people-planning-and-performance-assurance-committee-meeting-25-february-2021/item-2-1-workforce-and-organisational-development-upda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1794</Words>
  <Characters>10226</Characters>
  <Application>Microsoft Office Word</Application>
  <DocSecurity>4</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Principal Project Manager)</dc:creator>
  <cp:keywords/>
  <dc:description/>
  <cp:lastModifiedBy>Sharon Richards (Hywel Dda UHB - Principal Project Manager)</cp:lastModifiedBy>
  <cp:revision>2</cp:revision>
  <dcterms:created xsi:type="dcterms:W3CDTF">2021-05-10T08:37:00Z</dcterms:created>
  <dcterms:modified xsi:type="dcterms:W3CDTF">2021-05-10T08:37:00Z</dcterms:modified>
</cp:coreProperties>
</file>