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C37744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7A575F">
              <w:rPr>
                <w:b/>
                <w:color w:val="auto"/>
                <w:sz w:val="32"/>
              </w:rPr>
              <w:t xml:space="preserve"> Jessica Thomas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C7DA3CB" w:rsidR="005A1BA3" w:rsidRDefault="007A575F" w:rsidP="00340E9A">
            <w:pPr>
              <w:overflowPunct/>
              <w:autoSpaceDE/>
              <w:autoSpaceDN/>
              <w:adjustRightInd/>
              <w:ind w:right="237"/>
              <w:textAlignment w:val="auto"/>
              <w:rPr>
                <w:b/>
                <w:color w:val="auto"/>
                <w:sz w:val="32"/>
              </w:rPr>
            </w:pPr>
            <w:r>
              <w:rPr>
                <w:b/>
                <w:color w:val="auto"/>
                <w:sz w:val="32"/>
              </w:rPr>
              <w:t>1910648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71196A"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751114F9" w14:textId="149B37F7" w:rsidR="00E91F62" w:rsidRPr="00737B4F" w:rsidRDefault="7D07B81F" w:rsidP="00737B4F">
      <w:pPr>
        <w:spacing w:line="259" w:lineRule="auto"/>
        <w:rPr>
          <w:rStyle w:val="eop"/>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0737B4F">
        <w:trPr>
          <w:trHeight w:val="4675"/>
        </w:trPr>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23D04444" w14:textId="7BD930EE" w:rsidR="007A575F" w:rsidRDefault="007A575F" w:rsidP="00650F8A">
      <w:pPr>
        <w:spacing w:line="360" w:lineRule="auto"/>
        <w:ind w:right="237"/>
        <w:jc w:val="both"/>
        <w:rPr>
          <w:sz w:val="22"/>
          <w:szCs w:val="22"/>
        </w:rPr>
      </w:pPr>
      <w:r w:rsidRPr="007A575F">
        <w:rPr>
          <w:sz w:val="22"/>
          <w:szCs w:val="22"/>
        </w:rPr>
        <w:t>British policing dates back to 1829 following the establishment of the Metropolitan Police (Emsley, 2012) and the role of a police officer has continued to evolve ever since. But what is expected of a modern-day police officer? The expected conduct and standards of a modern policing officer today are set by The College of Policing (COP) which is a professional body that was established in 2012 for every member of staff within policing across England and Wales (COP, 2022a). “The COP set standards in professional development to ensure consistency across all 43 police forces in England and Wales” (Polfed, 2022). Throughout this essay I intend to evaluate the strategic role of the College of Policing in professionalising policing in the United Kingdom (UK) as well as reflecting on how I, as a police officer, am fulfilling the role of a modern professional police officer. I will also reflect on how my final year of probation has seen my role as a police officer change and will be referring to the Kolb Reflective Cycle (1984) throughout.</w:t>
      </w:r>
    </w:p>
    <w:p w14:paraId="56372321" w14:textId="77777777" w:rsidR="00650F8A" w:rsidRPr="007A575F" w:rsidRDefault="00650F8A" w:rsidP="00650F8A">
      <w:pPr>
        <w:spacing w:line="360" w:lineRule="auto"/>
        <w:ind w:right="237"/>
        <w:jc w:val="both"/>
        <w:rPr>
          <w:sz w:val="22"/>
          <w:szCs w:val="22"/>
        </w:rPr>
      </w:pPr>
    </w:p>
    <w:p w14:paraId="2D67792A" w14:textId="12BD25BB" w:rsidR="007A575F" w:rsidRPr="007A575F" w:rsidRDefault="007A575F" w:rsidP="00650F8A">
      <w:pPr>
        <w:spacing w:line="360" w:lineRule="auto"/>
        <w:ind w:right="237"/>
        <w:jc w:val="both"/>
        <w:rPr>
          <w:sz w:val="22"/>
          <w:szCs w:val="22"/>
        </w:rPr>
      </w:pPr>
      <w:r w:rsidRPr="007A575F">
        <w:rPr>
          <w:sz w:val="22"/>
          <w:szCs w:val="22"/>
        </w:rPr>
        <w:t xml:space="preserve">The COP plays an important role in professionalising policing in the UK, which often means implementing strategies to adapt to the modern policing environment. One strategy implemented to address the shifting modern policing environment was The Policing Vision </w:t>
      </w:r>
      <w:r w:rsidRPr="007A575F">
        <w:rPr>
          <w:sz w:val="22"/>
          <w:szCs w:val="22"/>
        </w:rPr>
        <w:lastRenderedPageBreak/>
        <w:t xml:space="preserve">2025. This strategy was developed by The Association of Police and Crime Commissioner’s (APCC) and The National Police Chief’s Council (NPCC), alongside the COP, the National Crime Agency and other policing and community partners in 2016 and set out the future policing plan for the following ten-year period (NPCC, 2016a). The Policing Vision 2025 strapline is “keeping the public safe” (NPCC, 2016b) and the strategy set out the reasons as to why policing needed to transform by 2025. Police commissioners and chief constables across the UK acknowledged that policing needed to adapt to the modern policing environment, in order to meet the needs of its communities. The NPCC (2016b) discussed that the current range of communities across the UK are “increasingly diverse and complex, necessitating a more sophisticated response to the challenges” faced by policing. The Policing Vision 2025 emphasized the need for a defined role within policing, along with specific skills, knowledge and as a result of this, the COP (2020) “announced that from 2020, all new police officers in England and Wales will have to be educated to a degree level. These changes began in 2016 and in September 2018, the first recruits joined the police via a newly established degree apprenticeship entry route”. This new entry route was introduced in hope of a building a professional workforce and the COP (2020) discussed the need to reform policing in England and Wales, due to the increasing demand on the police to do more than just solve crime. </w:t>
      </w:r>
    </w:p>
    <w:p w14:paraId="7D5D3280" w14:textId="77777777" w:rsidR="007A575F" w:rsidRPr="007A575F" w:rsidRDefault="007A575F" w:rsidP="00650F8A">
      <w:pPr>
        <w:spacing w:line="360" w:lineRule="auto"/>
        <w:ind w:right="237"/>
        <w:jc w:val="both"/>
        <w:rPr>
          <w:sz w:val="22"/>
          <w:szCs w:val="22"/>
        </w:rPr>
      </w:pPr>
    </w:p>
    <w:p w14:paraId="75A01B98" w14:textId="77777777" w:rsidR="007A575F" w:rsidRPr="007A575F" w:rsidRDefault="007A575F" w:rsidP="00650F8A">
      <w:pPr>
        <w:spacing w:line="360" w:lineRule="auto"/>
        <w:ind w:right="237"/>
        <w:jc w:val="both"/>
        <w:rPr>
          <w:sz w:val="22"/>
          <w:szCs w:val="22"/>
        </w:rPr>
      </w:pPr>
      <w:r w:rsidRPr="007A575F">
        <w:rPr>
          <w:sz w:val="22"/>
          <w:szCs w:val="22"/>
        </w:rPr>
        <w:t xml:space="preserve">This a great initiative to professionalise policing however, as an officer who is currently undertaking the newly implemented recruitment process, I would argue that there are some unacknowledged teething problems. The COP (2020) stated that “student officer wellbeing will be monitored throughout, to ensure that the workload remains manageable” and also stated that “there needs to be a balance between maintaining frontline operations and protected learning time (PLT)”. Although I agree with the initiative and believe that it has allowed me to perform better in my role as a police officer and has allowed me to develop a much more sophisticated way of thinking, I would argue that that there is no balance between maintaining frontline operations and student officer PLT. I also find that balancing operational work, university work and home life has negatively impacted my mental health. Within their review of this new initiative, the COP stress the importance of protected learning days however, I among many others, regularly have these days cancelled due to limited numbers on shift. We are therefore expected to complete the majority of our work on rest days however, cancelled rest days are often not accounted for. This has therefore impacted my home life and social life where I am spending most of my days off work, completing university work. I am fortunate that my superiors are very understanding and I am often allowed time during work hours to complete university work however, I know this is not the case for many of my colleagues. Overall, I think the introduction of this initiative, is a great </w:t>
      </w:r>
      <w:r w:rsidRPr="007A575F">
        <w:rPr>
          <w:sz w:val="22"/>
          <w:szCs w:val="22"/>
        </w:rPr>
        <w:lastRenderedPageBreak/>
        <w:t xml:space="preserve">way to professionalise policing however, I believe the COP has failed to recognise these early issues, whereby new recruits are often over worked, over stressed undermining their potential to fulfil their role as a police officer to the best of their ability.  </w:t>
      </w:r>
    </w:p>
    <w:p w14:paraId="1A4F802C" w14:textId="77777777" w:rsidR="007A575F" w:rsidRPr="007A575F" w:rsidRDefault="007A575F" w:rsidP="00650F8A">
      <w:pPr>
        <w:spacing w:line="360" w:lineRule="auto"/>
        <w:ind w:right="237"/>
        <w:jc w:val="both"/>
        <w:rPr>
          <w:sz w:val="22"/>
          <w:szCs w:val="22"/>
        </w:rPr>
      </w:pPr>
    </w:p>
    <w:p w14:paraId="363DFA11" w14:textId="77777777" w:rsidR="00737B4F" w:rsidRDefault="007A575F" w:rsidP="00650F8A">
      <w:pPr>
        <w:spacing w:line="360" w:lineRule="auto"/>
        <w:ind w:right="237"/>
        <w:jc w:val="both"/>
        <w:rPr>
          <w:sz w:val="22"/>
          <w:szCs w:val="22"/>
        </w:rPr>
      </w:pPr>
      <w:r w:rsidRPr="007A575F">
        <w:rPr>
          <w:sz w:val="22"/>
          <w:szCs w:val="22"/>
        </w:rPr>
        <w:t>The role of a police officer that we are familiar with today was founded by Sir Robert Peel, who after becoming home secretary in Britain between 1825 and 1830, introduced the establishment of the Metropolitan Police in 1829. The responsibility of these police officers were to patrol metropolitan London and to detect and prevent crime. These officers were also given instructions on how they were to conduct themselves, which are familiarly known today as the Peelian Principles. These principles defined the theory of policing by consent, where the police “were to offer service, courtesy, and friendliness to all members of the public regardless of social standing, to use physical force only when absolutely necessary and to be judged not on the number of arrests but rather on the absence of crime and disorder” (Bauer, 2021). These principles still form the foundations as to how a modern-day police officer should execute their role in the present day however, the role of modern-day police officers is not just to detect and prevent crime. In the present-day police officers are expected to “work in partnership on a day-to-day basis with local communities, stakeholders and colleagues in order to promote law and order, reduce the fear of crime, provide reassurance and build confidence to improve the quality of life for citizens” (COP, 2022b). As stated previously, the reality of modern policing is not just about solving crime (COP, 2020). Charman (2018) argues that policing has no defined role and in the present day, a reduced crime focused role. Public sector cuts within health and social care has emphasised the substantial amount of non-crime related incidents the police deal with and the COP estimates that the number non-crime related incidents that the police deal with amount to 83 per cent of all calls that come into the police command and control centre (Charman, 2018).</w:t>
      </w:r>
    </w:p>
    <w:p w14:paraId="516E5AD3" w14:textId="77777777" w:rsidR="00650F8A" w:rsidRDefault="00650F8A" w:rsidP="00650F8A">
      <w:pPr>
        <w:spacing w:line="360" w:lineRule="auto"/>
        <w:ind w:right="237"/>
        <w:jc w:val="both"/>
        <w:rPr>
          <w:sz w:val="22"/>
          <w:szCs w:val="22"/>
        </w:rPr>
      </w:pPr>
    </w:p>
    <w:p w14:paraId="1B47536C" w14:textId="7B679FE7" w:rsidR="007A575F" w:rsidRPr="007A575F" w:rsidRDefault="007A575F" w:rsidP="00650F8A">
      <w:pPr>
        <w:spacing w:line="360" w:lineRule="auto"/>
        <w:ind w:right="237"/>
        <w:jc w:val="both"/>
        <w:rPr>
          <w:sz w:val="22"/>
          <w:szCs w:val="22"/>
        </w:rPr>
      </w:pPr>
      <w:r w:rsidRPr="007A575F">
        <w:rPr>
          <w:sz w:val="22"/>
          <w:szCs w:val="22"/>
        </w:rPr>
        <w:t>Recently, I attended an incident whereby a taxi driver had reported concerns for a 7-year-old girl. The taxi driver contacted police stating he had just driven a 7-year-old girl and an intoxicated female to their home address however, was concerned about leaving the young girl with this female. When I arrived at the incident, the 7-year-old girl was on the phone to one of the control room operators and the taxi driver was trying to get the intoxicated female out of his vehicle. I was aware before attending the call that the offence of being in charge of a child whilst intoxicated would not be valid as the child was 7 years old and not under 7yrs however, this was not my primary concern. I first and foremost wanted to make sure the child was safe and well, and that I could find a responsible adult to look after her. My colleagues and I got the intoxicated female out of the taxi and escorted her and her 7-year-</w:t>
      </w:r>
      <w:r w:rsidRPr="007A575F">
        <w:rPr>
          <w:sz w:val="22"/>
          <w:szCs w:val="22"/>
        </w:rPr>
        <w:lastRenderedPageBreak/>
        <w:t xml:space="preserve">old daughter into their home address. Upon arrival at the address there was no other adult present and we couldn’t retrieve much information from the intoxicated mother. The flat itself was in a dire state and the 7-year-old girl informed me that she had not eaten all day and her dog had not eaten in three days. Quickly, what is considered as the typical and arguably traditional role of a police officer, was put to onside. I was not focused on the criminal offences within the incident and my main priority was to care for the young girl. I made her food, I fed the dog, I helped her pack a bag of clothes and toys and simply helped her forget about the situation that was going on around her. Whilst I was doing this my one colleague was trying to contact children services and my other colleague was caring for the intoxicated mother who was in and out of sleep, refusing to communicate with officers. In this time, I had built a rapport with the young girl and she began to give me the details of various family members she will often go and stay with. I exchanged these details with children services and we agreed with them to drop the young girl to her grandmothers address for the night. </w:t>
      </w:r>
    </w:p>
    <w:p w14:paraId="777EBCEC" w14:textId="77777777" w:rsidR="007A575F" w:rsidRPr="007A575F" w:rsidRDefault="007A575F" w:rsidP="00650F8A">
      <w:pPr>
        <w:spacing w:line="360" w:lineRule="auto"/>
        <w:ind w:right="237"/>
        <w:jc w:val="both"/>
        <w:rPr>
          <w:sz w:val="22"/>
          <w:szCs w:val="22"/>
        </w:rPr>
      </w:pPr>
    </w:p>
    <w:p w14:paraId="1A58146D" w14:textId="77777777" w:rsidR="007A575F" w:rsidRPr="007A575F" w:rsidRDefault="007A575F" w:rsidP="00650F8A">
      <w:pPr>
        <w:spacing w:line="360" w:lineRule="auto"/>
        <w:ind w:right="237"/>
        <w:jc w:val="both"/>
        <w:rPr>
          <w:sz w:val="22"/>
          <w:szCs w:val="22"/>
        </w:rPr>
      </w:pPr>
      <w:r w:rsidRPr="007A575F">
        <w:rPr>
          <w:sz w:val="22"/>
          <w:szCs w:val="22"/>
        </w:rPr>
        <w:t xml:space="preserve">My main role throughout this incident was caring for the young girl and liaising with children services on how we could best safeguard her. Once we had done this, we then addressed the offences the intoxicated mother had committed. When considering the condition of the home address, comments relayed to me by the 7-year-old daughter and the initial incident we were called too, I believed we had enough evidence to arrest the intoxicated mother on suspicion of child neglect. Despite this being a great result with the intoxicated mother later admitting the offence, prosecuting the mother for her wrongdoing was not at any point my main priority. To me this speaks loudly as to how the role of a police officer has adapted over time and although, detecting and preventing crime is a huge part of my role as a modern-day police officer, it is not my only role, which is a widely mistaken assumption. </w:t>
      </w:r>
    </w:p>
    <w:p w14:paraId="40146A4C" w14:textId="77777777" w:rsidR="007A575F" w:rsidRPr="007A575F" w:rsidRDefault="007A575F" w:rsidP="00650F8A">
      <w:pPr>
        <w:spacing w:line="360" w:lineRule="auto"/>
        <w:ind w:right="237"/>
        <w:jc w:val="both"/>
        <w:rPr>
          <w:sz w:val="22"/>
          <w:szCs w:val="22"/>
        </w:rPr>
      </w:pPr>
    </w:p>
    <w:p w14:paraId="729806A4" w14:textId="234351C9" w:rsidR="007A575F" w:rsidRPr="007A575F" w:rsidRDefault="007A575F" w:rsidP="00650F8A">
      <w:pPr>
        <w:spacing w:line="360" w:lineRule="auto"/>
        <w:ind w:right="237"/>
        <w:jc w:val="both"/>
        <w:rPr>
          <w:sz w:val="22"/>
          <w:szCs w:val="22"/>
        </w:rPr>
      </w:pPr>
      <w:r w:rsidRPr="007A575F">
        <w:rPr>
          <w:sz w:val="22"/>
          <w:szCs w:val="22"/>
        </w:rPr>
        <w:t>David Kolb’s Experiential Learning Theory is very relevant when reflecting on how my final year of probation has seen my role as a police officer adapt and develop, as Kolb’s theory emphasises how “experiential learning involves learning from experience” (Cherry, 2020</w:t>
      </w:r>
      <w:r w:rsidR="00FD13A1">
        <w:rPr>
          <w:sz w:val="22"/>
          <w:szCs w:val="22"/>
        </w:rPr>
        <w:t>c</w:t>
      </w:r>
      <w:r w:rsidRPr="007A575F">
        <w:rPr>
          <w:sz w:val="22"/>
          <w:szCs w:val="22"/>
        </w:rPr>
        <w:t>). Kolb defined this learning as "the process whereby knowledge is created through the transformation of experience. Knowledge results from the combinations of grasping and transforming the experience" (Kolb, 1984). In Kolb’s experimental model, there are four means of learning which are frequently described as a cycle. Firstly, there is concrete experience, which is doing or having the experience, secondly is abstract conceptualization, which is learning from the experience, thirdly is reflective observation, which is reflecting on the experience and lastly is active experimentation, which is putting what you have learnt into practice (Cherry, 2020</w:t>
      </w:r>
      <w:r w:rsidR="00FD13A1">
        <w:rPr>
          <w:sz w:val="22"/>
          <w:szCs w:val="22"/>
        </w:rPr>
        <w:t>c</w:t>
      </w:r>
      <w:r w:rsidRPr="007A575F">
        <w:rPr>
          <w:sz w:val="22"/>
          <w:szCs w:val="22"/>
        </w:rPr>
        <w:t xml:space="preserve">). Throughout my probation I have continuously built upon my experience however, comparing the beginning of my probation to my final year of probation, </w:t>
      </w:r>
      <w:r w:rsidRPr="007A575F">
        <w:rPr>
          <w:sz w:val="22"/>
          <w:szCs w:val="22"/>
        </w:rPr>
        <w:lastRenderedPageBreak/>
        <w:t>the most notable change in my role as a student police constable, is that I am now leading and managing majority of the incidents I attend, as opposed to observing and learning from other senior members of my team. Since I left police training and joined my station, my team has changed drastically. Within a 2-year period, I have gone from being the most inexperienced member of my team to being the most experienced. Every other officer on my team has joined since I have, and now look to me for guidance and knowledge when attending incidents. Relating this back to Kolb’s model, during my first year of probation I was learning from abstract conceptualization and then transforming the experience through reflective observation, whereas now in my final year of probation, I am learning from concrete experience and transforming this experience through active experimentation.</w:t>
      </w:r>
    </w:p>
    <w:p w14:paraId="4E3D8C32" w14:textId="77777777" w:rsidR="007A575F" w:rsidRPr="007A575F" w:rsidRDefault="007A575F" w:rsidP="00650F8A">
      <w:pPr>
        <w:spacing w:line="360" w:lineRule="auto"/>
        <w:ind w:right="237"/>
        <w:jc w:val="both"/>
        <w:rPr>
          <w:sz w:val="22"/>
          <w:szCs w:val="22"/>
        </w:rPr>
      </w:pPr>
    </w:p>
    <w:p w14:paraId="4D43C54D" w14:textId="77777777" w:rsidR="007A575F" w:rsidRPr="007A575F" w:rsidRDefault="007A575F" w:rsidP="00650F8A">
      <w:pPr>
        <w:spacing w:line="360" w:lineRule="auto"/>
        <w:ind w:right="237"/>
        <w:jc w:val="both"/>
        <w:rPr>
          <w:sz w:val="22"/>
          <w:szCs w:val="22"/>
        </w:rPr>
      </w:pPr>
      <w:r w:rsidRPr="007A575F">
        <w:rPr>
          <w:sz w:val="22"/>
          <w:szCs w:val="22"/>
        </w:rPr>
        <w:t xml:space="preserve">Although I find this quite daunting, the experience I have gained from dealing with various incidents has allowed my confidence to grow considerably and I now feel much more capable in taking the lead at incidents I attend. Self-confidence is deemed to have one of the most influential effects on an individual’s behaviour (Bandura, 1986). Miriam-Webster defines self-confidence as, “confidence in oneself and in one's powers and abilities” (2021). Many researchers have found that an individual’s ability to carry out a task successfully will increase self-confidence (Skinner, 2013) and Druckman and Bjork (1994) found that there is “a growing body of evidence that suggests one’s perception of ability or self-confidence is the central mediating construct of achievement strivings”. The more incidents I attend, the more confidence I gain to competently deal with them and as I work through my final year of probation, I know I am more than capable to attend a variety of incidents and carry out initial actions with little or no assistance from my supervisor. Because of this, I feel confident in my role as a response officer. As well as having developed my experience and confidence, I also feel my role as a police officer has changed and adapted as I now have a much better understanding of how to put legislation into practice. I would describe myself as a kinaesthetic learner. Kinaesthetic learning was popularised by Fleming in his VAK model of learning (Roell, 2018) and a kinaesthetic learner is someone who needs to be physically engaged in their learning to process information best (Macmillan, 2018). In initial police training we spent six months learning legislation and I had little understanding of how it could be applied to real life incidents. Upon leaving training and starting my 12-week tutorship I began to put the theory to practice and began developing an understanding of how you applied legislation both during slow time incidents and under pressure at fast pace and chaotic incidents. I have found that I have learnt a lot more in my first six months of being on response than I did in my initial first six months of training. </w:t>
      </w:r>
    </w:p>
    <w:p w14:paraId="3BF50166" w14:textId="77777777" w:rsidR="007A575F" w:rsidRPr="007A575F" w:rsidRDefault="007A575F" w:rsidP="00650F8A">
      <w:pPr>
        <w:spacing w:line="360" w:lineRule="auto"/>
        <w:ind w:right="237"/>
        <w:jc w:val="both"/>
        <w:rPr>
          <w:sz w:val="22"/>
          <w:szCs w:val="22"/>
        </w:rPr>
      </w:pPr>
    </w:p>
    <w:p w14:paraId="3B855813" w14:textId="574BD1D1" w:rsidR="00FF7784" w:rsidRPr="007A575F" w:rsidRDefault="007A575F" w:rsidP="00650F8A">
      <w:pPr>
        <w:spacing w:line="360" w:lineRule="auto"/>
        <w:ind w:right="237"/>
        <w:jc w:val="both"/>
        <w:rPr>
          <w:sz w:val="22"/>
          <w:szCs w:val="22"/>
        </w:rPr>
      </w:pPr>
      <w:r w:rsidRPr="007A575F">
        <w:rPr>
          <w:sz w:val="22"/>
          <w:szCs w:val="22"/>
        </w:rPr>
        <w:lastRenderedPageBreak/>
        <w:t>To conclude, the new degree entry apprenticeship introduced by the COP to fulfil the aspiration of the Policing Vision 2025, is a good initiative to professionalise policing in the UK. As an officer who has joined the police via this scheme, I believe it has allowed me to develop a much more sophisticated way of thinking and would be beneficial to me should I wish to go for promotion later on in my career however, the COP has failed to recognise the demand and stress this entry route has placed upon student officers. Joining a new job and adapting to a new role is difficult enough, especially the role of a police officer however, the added stress placed upon student officers to complete university work whilst working a full-time shift pattern is unrealistic. Despite this, I believe I am fulfilling the role of a professional modern police officer. I am optimistic when attending calls and I am very aware of the variation of calls I could attend, including non-crime related incidents. I believe the mindset I had when attending the incident I’ve discussed above, is the basics to a successful modern police force. Ultimately, my role as a police officer has dramatically changed throughout my probation, where I am now guiding and mentoring new members of my team and taking the lead in majority of the incidents I attend. Overall, I now feel as though I am a much more competent and confident officer, as opposed to the shy and apprehensive officer I was leaving training and although I still have much to learn in my role as a police officer, I enjoy helping and guiding the new officers on my team and feel as though this has massively aided my development as a police officer.</w:t>
      </w:r>
    </w:p>
    <w:p w14:paraId="0590AAF8" w14:textId="77777777" w:rsidR="00FF7784" w:rsidRPr="00270EEB" w:rsidRDefault="00FF7784" w:rsidP="00650F8A">
      <w:pPr>
        <w:spacing w:line="360" w:lineRule="auto"/>
        <w:ind w:right="237"/>
        <w:jc w:val="both"/>
        <w:rPr>
          <w:sz w:val="24"/>
          <w:szCs w:val="24"/>
        </w:rPr>
      </w:pPr>
    </w:p>
    <w:p w14:paraId="19FBAC4F" w14:textId="1A589FE6" w:rsidR="00FF7784" w:rsidRPr="00270EEB" w:rsidRDefault="007A575F" w:rsidP="00650F8A">
      <w:pPr>
        <w:spacing w:line="360" w:lineRule="auto"/>
        <w:ind w:right="237"/>
        <w:jc w:val="both"/>
        <w:rPr>
          <w:sz w:val="24"/>
          <w:szCs w:val="24"/>
        </w:rPr>
      </w:pPr>
      <w:r w:rsidRPr="007A575F">
        <w:t>2574 words.</w:t>
      </w:r>
    </w:p>
    <w:p w14:paraId="670E1FB9" w14:textId="77777777" w:rsidR="00FF7784" w:rsidRPr="00270EEB" w:rsidRDefault="00FF7784" w:rsidP="00340E9A">
      <w:pPr>
        <w:ind w:right="237"/>
        <w:jc w:val="both"/>
        <w:rPr>
          <w:sz w:val="24"/>
          <w:szCs w:val="24"/>
        </w:rPr>
      </w:pPr>
    </w:p>
    <w:p w14:paraId="3CA6B6C1" w14:textId="77777777" w:rsidR="000F7ECD" w:rsidRDefault="000F7ECD" w:rsidP="00340E9A">
      <w:pPr>
        <w:ind w:right="237"/>
        <w:jc w:val="both"/>
        <w:rPr>
          <w:sz w:val="24"/>
          <w:szCs w:val="24"/>
        </w:rPr>
      </w:pPr>
    </w:p>
    <w:p w14:paraId="3D4900DE" w14:textId="2B34E9ED" w:rsidR="007A575F" w:rsidRPr="00270EEB" w:rsidRDefault="007A575F" w:rsidP="00340E9A">
      <w:pPr>
        <w:ind w:right="237"/>
        <w:jc w:val="both"/>
        <w:rPr>
          <w:sz w:val="24"/>
          <w:szCs w:val="24"/>
        </w:rPr>
        <w:sectPr w:rsidR="007A575F"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1156B1D1" w14:textId="2A714B76" w:rsidR="007A575F" w:rsidRDefault="007A575F" w:rsidP="007A575F">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6607E75C" w14:textId="77777777" w:rsidR="007A575F" w:rsidRDefault="007A575F" w:rsidP="00B647F5">
      <w:pPr>
        <w:pStyle w:val="paragraph"/>
        <w:spacing w:before="0" w:beforeAutospacing="0" w:after="0" w:afterAutospacing="0"/>
        <w:ind w:right="225"/>
        <w:textAlignment w:val="baseline"/>
        <w:rPr>
          <w:rStyle w:val="normaltextrun"/>
          <w:rFonts w:ascii="Arial" w:hAnsi="Arial" w:cs="Arial"/>
          <w:b/>
          <w:bCs/>
        </w:rPr>
      </w:pPr>
    </w:p>
    <w:p w14:paraId="4E89096A" w14:textId="3F70F88B" w:rsidR="00650CE9" w:rsidRDefault="00650CE9" w:rsidP="00B647F5">
      <w:pPr>
        <w:pStyle w:val="paragraph"/>
        <w:spacing w:before="0" w:beforeAutospacing="0" w:after="0" w:afterAutospacing="0"/>
        <w:ind w:right="225"/>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r w:rsidR="00B647F5">
        <w:rPr>
          <w:rFonts w:ascii="Segoe UI" w:hAnsi="Segoe UI" w:cs="Segoe UI"/>
          <w:color w:val="000000"/>
          <w:sz w:val="18"/>
          <w:szCs w:val="18"/>
        </w:rPr>
        <w:t xml:space="preserve"> </w:t>
      </w: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B647F5">
      <w:pPr>
        <w:pStyle w:val="paragraph"/>
        <w:spacing w:before="0" w:beforeAutospacing="0" w:after="0" w:afterAutospacing="0"/>
        <w:ind w:right="105"/>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403FB756" w14:textId="7356103D" w:rsidR="00650CE9" w:rsidRPr="00B647F5" w:rsidRDefault="47536690" w:rsidP="00B647F5">
      <w:pPr>
        <w:pStyle w:val="paragraph"/>
        <w:spacing w:before="0" w:beforeAutospacing="0" w:after="0" w:afterAutospacing="0" w:line="259" w:lineRule="auto"/>
        <w:ind w:right="225"/>
        <w:rPr>
          <w:rStyle w:val="eop"/>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0B647F5">
        <w:trPr>
          <w:trHeight w:val="2970"/>
        </w:trPr>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4F21B11C" w14:textId="319EE95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3869EAF2" w14:textId="77777777" w:rsidR="00B647F5" w:rsidRDefault="00B647F5"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F34D3C0" w14:textId="1EB3D098" w:rsidR="00650CE9" w:rsidRPr="00B647F5"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E4A9352" w14:textId="3A17D759" w:rsidR="00B647F5" w:rsidRPr="00650F8A" w:rsidRDefault="00B647F5" w:rsidP="00650F8A">
      <w:pPr>
        <w:spacing w:line="360" w:lineRule="auto"/>
        <w:ind w:right="237"/>
        <w:jc w:val="both"/>
        <w:rPr>
          <w:sz w:val="22"/>
          <w:szCs w:val="22"/>
        </w:rPr>
      </w:pPr>
      <w:r w:rsidRPr="00650F8A">
        <w:rPr>
          <w:sz w:val="22"/>
          <w:szCs w:val="22"/>
        </w:rPr>
        <w:t>Effective communication shapes the service delivery provided by the police to the meet the needs of its everchanging and diverse communities (COP, 20</w:t>
      </w:r>
      <w:r w:rsidR="0055240C" w:rsidRPr="00650F8A">
        <w:rPr>
          <w:sz w:val="22"/>
          <w:szCs w:val="22"/>
        </w:rPr>
        <w:t>13</w:t>
      </w:r>
      <w:r w:rsidRPr="00650F8A">
        <w:rPr>
          <w:sz w:val="22"/>
          <w:szCs w:val="22"/>
        </w:rPr>
        <w:t>). Communication is defined by Chiavenato (2006) as “the process of passing information and understanding from one person to another”. Ultimately, communication is a means of contacting another through facts, ideas and behaviour (Martínez and Nosnik, 1998). Over the last twenty years, advances in technology has allowed various means of communication to develop through both open data sources and social media platforms (COP, 20</w:t>
      </w:r>
      <w:r w:rsidR="0055240C" w:rsidRPr="00650F8A">
        <w:rPr>
          <w:sz w:val="22"/>
          <w:szCs w:val="22"/>
        </w:rPr>
        <w:t>13</w:t>
      </w:r>
      <w:r w:rsidRPr="00650F8A">
        <w:rPr>
          <w:sz w:val="22"/>
          <w:szCs w:val="22"/>
        </w:rPr>
        <w:t xml:space="preserve">). Social media is any digital communication tool that permits users to produce and publish content and is unique to traditional media outlets, as social media has much more freedom in terms of what content they can share, with minimal limitations (Hudson, 2020). Approximately 40 per cent of the world’s population use social media and on average, spend up to two hours a day on it (Brown, 2018). In this essay I am going to be discussing South Wales Police’ (SWP) policy on using social media for community engagement purposes as well as the benefits and risks of using social media. I will also be reflecting on my own use of social media as a means of informing and engaging with the community and will be referring to the Gibb’s reflective cycle (1988) throughout. </w:t>
      </w:r>
    </w:p>
    <w:p w14:paraId="1ACB3268" w14:textId="77777777" w:rsidR="00B647F5" w:rsidRPr="00650F8A" w:rsidRDefault="00B647F5" w:rsidP="00650F8A">
      <w:pPr>
        <w:spacing w:line="360" w:lineRule="auto"/>
        <w:ind w:right="237"/>
        <w:jc w:val="both"/>
        <w:rPr>
          <w:sz w:val="22"/>
          <w:szCs w:val="22"/>
        </w:rPr>
      </w:pPr>
    </w:p>
    <w:p w14:paraId="0E02AE99" w14:textId="26E6B2B2" w:rsidR="00B647F5" w:rsidRPr="00650F8A" w:rsidRDefault="00B647F5" w:rsidP="00650F8A">
      <w:pPr>
        <w:spacing w:line="360" w:lineRule="auto"/>
        <w:ind w:right="237"/>
        <w:jc w:val="both"/>
        <w:rPr>
          <w:sz w:val="22"/>
          <w:szCs w:val="22"/>
        </w:rPr>
      </w:pPr>
      <w:r w:rsidRPr="00650F8A">
        <w:rPr>
          <w:sz w:val="22"/>
          <w:szCs w:val="22"/>
        </w:rPr>
        <w:t xml:space="preserve">Police forces across the UK (United Kingdom) are using social media as a means of expanding their access and engagement with communities in the modern world and the growing use of digital media and social media means that an online presence is now part </w:t>
      </w:r>
      <w:r w:rsidRPr="00650F8A">
        <w:rPr>
          <w:sz w:val="22"/>
          <w:szCs w:val="22"/>
        </w:rPr>
        <w:lastRenderedPageBreak/>
        <w:t>of everyday life (Dwivedi, et al., 2021). Policing in the UK began trialling social media in 2008 (Crump, 2011) however “since then, the police service’s use of social media, including Twitter and Facebook, has grown substantially” (The Police Foundation, 2014, p.3). Facebook is a social networking forum with various online communities and twitter is a similar concept whereby users upload and read messages known as tweets. Both Facebook and twitter have proved particularly important for policing, with every police force in the UK having a Twitter account and all but two having Facebook accounts (COP, 20</w:t>
      </w:r>
      <w:r w:rsidR="0055240C" w:rsidRPr="00650F8A">
        <w:rPr>
          <w:sz w:val="22"/>
          <w:szCs w:val="22"/>
        </w:rPr>
        <w:t>13</w:t>
      </w:r>
      <w:r w:rsidRPr="00650F8A">
        <w:rPr>
          <w:sz w:val="22"/>
          <w:szCs w:val="22"/>
        </w:rPr>
        <w:t xml:space="preserve">). The Police Foundation (2014) found that “police force pages in the UK have a total of 1,567,759 followers on Twitter and 825,243 ‘likes’ on Facebook” and although this figure is now outdated, it still highlights the level of following police forces across the UK have on social media. </w:t>
      </w:r>
    </w:p>
    <w:p w14:paraId="020F2382" w14:textId="77777777" w:rsidR="00B647F5" w:rsidRPr="00650F8A" w:rsidRDefault="00B647F5" w:rsidP="00650F8A">
      <w:pPr>
        <w:spacing w:line="360" w:lineRule="auto"/>
        <w:ind w:right="237"/>
        <w:jc w:val="both"/>
        <w:rPr>
          <w:sz w:val="22"/>
          <w:szCs w:val="22"/>
        </w:rPr>
      </w:pPr>
    </w:p>
    <w:p w14:paraId="17F0D629" w14:textId="19D1D97E" w:rsidR="00B647F5" w:rsidRPr="00650F8A" w:rsidRDefault="00B647F5" w:rsidP="00650F8A">
      <w:pPr>
        <w:spacing w:line="360" w:lineRule="auto"/>
        <w:ind w:right="237"/>
        <w:jc w:val="both"/>
        <w:rPr>
          <w:sz w:val="22"/>
          <w:szCs w:val="22"/>
        </w:rPr>
      </w:pPr>
      <w:r w:rsidRPr="00650F8A">
        <w:rPr>
          <w:sz w:val="22"/>
          <w:szCs w:val="22"/>
        </w:rPr>
        <w:t>With this high level of following comes a lot of responsibility to uphold the image and professionalism of policing. The National Policing Improvement Agency (NPIA) and the Association of Chief Police Officers (ACPO) (2010) delivered joint guidance on how police officers and staff across the UK could improve and enhance their use of social media and additional guidance issued by the College of Policing and ACPO detailed how police officers and staff should manage online communities and the risks surrounding social media engagement. However, in spite of this guidance, there is no current strategy in place that details how police forces across the UK should utilise social media (Sommers, 2013) and as a result of this, each force has a lot of flexibility in terms of what content they can upload to social media, meaning both content and tone of content can vary considerably amongst all forces across the UK. This was discussed by The Police Foundation (2014) where twitter announcements made by Greater Manchester Police and the Metropolitan Police Service (MPS) during the 2011 riots, were compared. “The MPS adopted a more formal approach, keeping its distance from the public, while GMP was more informal” (The Police Foundation, 2014, p.7). Benefits and challenges in both approaches were acknowledged however, GMP’s approach proved more successful in developing a closer connection with the public. GMP’s informal and flexible approach, can however, generate a greater risk of boundaries being over-stepped.</w:t>
      </w:r>
    </w:p>
    <w:p w14:paraId="22917F85" w14:textId="77777777" w:rsidR="00B647F5" w:rsidRPr="00650F8A" w:rsidRDefault="00B647F5" w:rsidP="00650F8A">
      <w:pPr>
        <w:spacing w:line="360" w:lineRule="auto"/>
        <w:ind w:right="237"/>
        <w:jc w:val="both"/>
        <w:rPr>
          <w:sz w:val="22"/>
          <w:szCs w:val="22"/>
        </w:rPr>
      </w:pPr>
    </w:p>
    <w:p w14:paraId="0D54ADAD" w14:textId="42D5D337" w:rsidR="00B647F5" w:rsidRPr="00650F8A" w:rsidRDefault="00B647F5" w:rsidP="00650F8A">
      <w:pPr>
        <w:spacing w:line="360" w:lineRule="auto"/>
        <w:ind w:right="237"/>
        <w:jc w:val="both"/>
        <w:rPr>
          <w:sz w:val="22"/>
          <w:szCs w:val="22"/>
        </w:rPr>
      </w:pPr>
      <w:r w:rsidRPr="00650F8A">
        <w:rPr>
          <w:sz w:val="22"/>
          <w:szCs w:val="22"/>
        </w:rPr>
        <w:t xml:space="preserve">Policing’s use of social media can be commonly categorised into three principal motives. These are to provide the public with information, to engage with communities and for intelligence and investigation purposes. In regard to providing the public with information, SWP in particular will post content in relation to safety advice. This can include advising members of the public of an increased level of criminal activity in their area and offering advice on how to minimise the risk of them becoming victim of such crimes themselves (The </w:t>
      </w:r>
      <w:r w:rsidRPr="00650F8A">
        <w:rPr>
          <w:sz w:val="22"/>
          <w:szCs w:val="22"/>
        </w:rPr>
        <w:lastRenderedPageBreak/>
        <w:t>Police Foundation, 2014). Social media is also utilised during critical incidents, where live updates are posted to inform the public of the most up to date information. Crump (2011) verifies this and discusses how police forces used social media during the 2011 summer riots to calm the public and negate rumours of escalation. In terms of community engagement, social media allows a two-way communication medium between the police and members of the public (The Police Foundation, 2014). Effective community engagement can significantly increase public confidence in policing and in turn boost public cooperation through trust and positive public interaction (COP, 2013). Social media allows the police to become much more accessible to hard-to-reach members of the community and allows officers to display a much more personal side of policing (Webster, 2013). Social media can also assist the police in gathering information and intelligence, with 77.9 percent of the UK population being active social media users, social media proves to be significant line of enquiry when appealing for witnesses or information (Statista, 2021). Social media can be utilised during live incidents for example, missing person enquiries, whereby the police will appeal for anyone with information to come forward. However, it can also be utilised following an incident, to appeal for witnesses or to identify suspects. An example where this has been utilised was during Operation Withern where, CCTV footage and images of suspects were posted on the website Flickr, in order to identify suspects during the 2011 summer riots (The Police Foundation, 2014). Essentially, The Police Foundation (2014, p.7) found that “the art of effectively using social media is arguably to balance information provision with posts that are entertaining and fun”. If members of the public enjoy reading social media posts made by the police, they will be more likely to revisit police social media pages and in turn, trust and engage with the police more.</w:t>
      </w:r>
    </w:p>
    <w:p w14:paraId="2014C886" w14:textId="77777777" w:rsidR="00B647F5" w:rsidRPr="00650F8A" w:rsidRDefault="00B647F5" w:rsidP="00650F8A">
      <w:pPr>
        <w:spacing w:line="360" w:lineRule="auto"/>
        <w:ind w:right="237"/>
        <w:jc w:val="both"/>
        <w:rPr>
          <w:sz w:val="22"/>
          <w:szCs w:val="22"/>
        </w:rPr>
      </w:pPr>
    </w:p>
    <w:p w14:paraId="049783F8" w14:textId="6DC9C710" w:rsidR="00B647F5" w:rsidRPr="00650F8A" w:rsidRDefault="00B647F5" w:rsidP="00650F8A">
      <w:pPr>
        <w:spacing w:line="360" w:lineRule="auto"/>
        <w:ind w:right="237"/>
        <w:jc w:val="both"/>
        <w:rPr>
          <w:sz w:val="22"/>
          <w:szCs w:val="22"/>
        </w:rPr>
      </w:pPr>
      <w:r w:rsidRPr="00650F8A">
        <w:rPr>
          <w:sz w:val="22"/>
          <w:szCs w:val="22"/>
        </w:rPr>
        <w:t xml:space="preserve">Social media overall, offers a number of benefits to policing but these benefits are not without risk. The ACPO’s (2013) guidelines recognise this and discuss that social media exemplifies and upholds greater transparency within policing as well as assisting the police to achieve better community engagement. This is particularly the case for the younger demographic, as many young people are more favourable to contact and make reports to the police online (London Assembly, 2013). The ACPO (2013) guidelines also highlight how professional standards departments recognise the benefits of social media as a means of communicating however, many officers fail to understand the risks associated with social media use. Such risks include breach of trust or confidence, leakage of personal data and discrediting the police service. Ultimately, the same standards of behaviour and conduct are expected online as they are offline. Content published on the internet or social media “could potentially end up in a worldwide public domain” (ACPO, 2013, p.5), therefore there is no room for error or mistake. The internet and social media is so vast, advanced and fast </w:t>
      </w:r>
      <w:r w:rsidRPr="00650F8A">
        <w:rPr>
          <w:sz w:val="22"/>
          <w:szCs w:val="22"/>
        </w:rPr>
        <w:lastRenderedPageBreak/>
        <w:t xml:space="preserve">moving, that any incorrect or inappropriate information uploaded would immediately be unretractable (The Police Foundation, 2014). This also relates to disclosure of personal data or information. Personal data refers to any identifiable information that relates to a living individual (Irwin, 2020) and uploading any personal data to social media would constitute a breach of the Data Protection Act 1998. Overall, the ACPO emphasises the need for officers and staff to be conscious “of the viral effect of the internet and social media and the potential for the smallest piece of information to be scaled beyond all expectations” (2013, p.7). </w:t>
      </w:r>
    </w:p>
    <w:p w14:paraId="184D6A89" w14:textId="77777777" w:rsidR="00B647F5" w:rsidRPr="00650F8A" w:rsidRDefault="00B647F5" w:rsidP="00650F8A">
      <w:pPr>
        <w:spacing w:line="360" w:lineRule="auto"/>
        <w:ind w:right="237"/>
        <w:jc w:val="both"/>
        <w:rPr>
          <w:sz w:val="22"/>
          <w:szCs w:val="22"/>
        </w:rPr>
      </w:pPr>
    </w:p>
    <w:p w14:paraId="43AE6476" w14:textId="10BFFBB0" w:rsidR="00B647F5" w:rsidRPr="00650F8A" w:rsidRDefault="00B647F5" w:rsidP="00650F8A">
      <w:pPr>
        <w:spacing w:line="360" w:lineRule="auto"/>
        <w:ind w:right="237"/>
        <w:jc w:val="both"/>
        <w:rPr>
          <w:sz w:val="22"/>
          <w:szCs w:val="22"/>
        </w:rPr>
      </w:pPr>
      <w:r w:rsidRPr="00650F8A">
        <w:rPr>
          <w:sz w:val="22"/>
          <w:szCs w:val="22"/>
        </w:rPr>
        <w:t xml:space="preserve">Social media has been described as “game changer” by Sir Denis O’Connor however, O’Connor has also discussed how police officers are not properly equipped to use social media to the best of its ability (The Police Foundation, 2014, p.8). This is not only due to the fact there is no current social media strategy in place for policing across the UK but also because of the size and quantity of information that is shared through social media. This creates challenges in processing this information as well as reputational risk if the police were to overlook crucial information due to the degree of data accessible to them. Additionally, “police officers and staff of all ranks and levels of experience are able to use social media, which presents considerable management challenge” and as stated previously, there is no process in place to manage what is written by police officers or staff (The Police Foundation, 2014). A HMIC (2012) report found 357 occasions of improper conduct by police on social media, during a nine-month timespan. HMIC (2012) stated that these included offensive language and behaviour, comments on police protocol, negativity towards work and extreme political opinions. The report also highlighted the lack of training given to officers and staff using social media and the lack of monitoring in regard to the content that was being posted by officers and staff (HMIC, 2012). One part of social media that would be problematic to monitor however, would be cross-over accounts whereby officers post content in relation to work but also personal life. These accounts are generally popular on Twitter and run the risk of officers posting their individual views, which then may become associated with the believed views of the police service as a whole (The Police Foundation, 2014). One common criticism to policing’s current social media use is that, despite policing’s motive behind social media being that of engaging with communities, actual exchanges of communication between the public and the police on social media is few and far (Fernandez et al, 2017). This is supported by a survey conducted by Accenture (2012), which found that three quarters of all participants would like to see the police utilising social media to communicate with the public more in the UK, as opposed to just delivering information. Ruddell and Jones (2013) found that actual communication between the police and the public can enhance the amount of trust the public has in its police service. </w:t>
      </w:r>
    </w:p>
    <w:p w14:paraId="1450D285" w14:textId="0A44990B" w:rsidR="00B647F5" w:rsidRPr="00650F8A" w:rsidRDefault="00B647F5" w:rsidP="00650F8A">
      <w:pPr>
        <w:spacing w:line="360" w:lineRule="auto"/>
        <w:ind w:right="237"/>
        <w:jc w:val="both"/>
        <w:rPr>
          <w:sz w:val="22"/>
          <w:szCs w:val="22"/>
        </w:rPr>
      </w:pPr>
      <w:r w:rsidRPr="00650F8A">
        <w:rPr>
          <w:sz w:val="22"/>
          <w:szCs w:val="22"/>
        </w:rPr>
        <w:lastRenderedPageBreak/>
        <w:t xml:space="preserve">Through personal experience, I have found social media to be a massively effective means of communicating and engaging with the community. Whilst I was in my tutorship, I dealt with an incident involving a commercial burglary, which was later posted to the SWP Cardiff and Vale Facebook page, detailing the incident and the actions I carried out. The incident occurred around Christmas time and due to an influx of dwelling burglaries at the time, my tutor and I went out in plain clothes and an unmarked vehicle one night shift, in hope of stop searching individuals out early hours of the morning. Whilst patrolling in the unmarked police vehicle, my tutor and I could hear the sound of an alarm. When we stopped the vehicle and got out, we established that the alarm was one of the security alarms that had activated inside Lidl’s supermarket. The front doors to the supermarket had been smashed and I sighted a male wearing all dark clothing making off in the direction of the playing fields situated behind the supermarket. I chased the male on foot and came to the end of an alley way to find the male, lying on the floor out of breath. I identified myself as a police officer and took hold of the male’s arm. Upon searching the male, my tutor and I found a number of charity boxes in the male’s holdall bag which had just been stolen from the Lidl around the corner. The male was arrested on suspicion of burglary and the charity boxes were seized and counted; the money taken totalled to approximately £400. The male was charged with burglary and the following morning SWP Cardiff and Vale made a Facebook post in relation to the incident. </w:t>
      </w:r>
    </w:p>
    <w:p w14:paraId="04AFED21" w14:textId="77777777" w:rsidR="00B647F5" w:rsidRPr="00650F8A" w:rsidRDefault="00B647F5" w:rsidP="00650F8A">
      <w:pPr>
        <w:spacing w:line="360" w:lineRule="auto"/>
        <w:ind w:right="237"/>
        <w:jc w:val="both"/>
        <w:rPr>
          <w:sz w:val="22"/>
          <w:szCs w:val="22"/>
        </w:rPr>
      </w:pPr>
    </w:p>
    <w:p w14:paraId="7BA8EF03" w14:textId="0F1E3ED5" w:rsidR="00B647F5" w:rsidRPr="00650F8A" w:rsidRDefault="00B647F5" w:rsidP="00650F8A">
      <w:pPr>
        <w:spacing w:line="360" w:lineRule="auto"/>
        <w:ind w:right="237"/>
        <w:jc w:val="both"/>
        <w:rPr>
          <w:sz w:val="22"/>
          <w:szCs w:val="22"/>
        </w:rPr>
      </w:pPr>
      <w:r w:rsidRPr="00650F8A">
        <w:rPr>
          <w:sz w:val="22"/>
          <w:szCs w:val="22"/>
        </w:rPr>
        <w:t xml:space="preserve">The Facebook post detailed the good result achieved, due to proactive policing in the local area and highlighted officer’s success in apprehending the offender and retrieving the stolen charity boxes. The post received 773 likes, 109 shares and 109 comments. All comments were from members of the public, congratulating and thanking SWP for all their hard work in apprehending the offender and retrieving the stolen charity boxes. The post had no negative comments towards SWP despite the growing number of hateful comments made on social media in today’s society (Weber et al, 2020) and overall had a huge positive impact with members of the community. Ultimately this Facebook post had a massive positive influence on police and community relations, with huge support from the local community, who were pleased to see officers keeping their community safe. Going forward I would definitely utilise social media again for similar incidents, whereby faith can be restored within communities that the police are continuing to keep their local community safe. If this post had not been uploaded to the SWP Facebook page, the community would have been unaware of this incident and the hard work carried out by myself and my tutor. It was also a humbling experience for myself, seeing the amount of recognition from members of the community that I police and it was nice to see that hard work we do as police doesn’t always go unnoticed. I can only hope that as a result of this Facebook post, members of the </w:t>
      </w:r>
      <w:r w:rsidRPr="00650F8A">
        <w:rPr>
          <w:sz w:val="22"/>
          <w:szCs w:val="22"/>
        </w:rPr>
        <w:lastRenderedPageBreak/>
        <w:t xml:space="preserve">community within South Wales now have greater trust in their local police and in turn feel much more able to come forward with information and engage with police further. </w:t>
      </w:r>
    </w:p>
    <w:p w14:paraId="0B338015" w14:textId="77777777" w:rsidR="00B647F5" w:rsidRPr="00650F8A" w:rsidRDefault="00B647F5" w:rsidP="00650F8A">
      <w:pPr>
        <w:spacing w:line="360" w:lineRule="auto"/>
        <w:ind w:right="237"/>
        <w:jc w:val="both"/>
        <w:rPr>
          <w:sz w:val="22"/>
          <w:szCs w:val="22"/>
        </w:rPr>
      </w:pPr>
    </w:p>
    <w:p w14:paraId="2ED42DE3" w14:textId="77777777" w:rsidR="00B647F5" w:rsidRPr="00650F8A" w:rsidRDefault="00B647F5" w:rsidP="00650F8A">
      <w:pPr>
        <w:spacing w:line="360" w:lineRule="auto"/>
        <w:ind w:right="237"/>
        <w:jc w:val="both"/>
        <w:rPr>
          <w:sz w:val="22"/>
          <w:szCs w:val="22"/>
        </w:rPr>
      </w:pPr>
      <w:r w:rsidRPr="00650F8A">
        <w:rPr>
          <w:sz w:val="22"/>
          <w:szCs w:val="22"/>
        </w:rPr>
        <w:t>To conclude, social media has allowed policing to shift and adapt to meet the needs of the modern-day world. From this essay, we have learnt that a large proportion of the UK’s population are active users of social media in the present day, especially the younger demographic. Social media therefore, acts as a pivotal form of communication and in the future could become a key component in building trust and confidence within the police. I believe going forward there needs to be some form of strategy and control over policing’s use of social media to be able to utilise it to its best abilities, as we have discussed the risks associated with social media use. There is little consistency between differing forces use of social media across the UK, whereby some forces are reaping the rewards of social media use and other forces are barely scratching the surface with it. My experience of using social media to engage with the local community proved extremely beneficial, with a huge positive response from members of the public. It was clear from the responses received on social media, that members of the community were extremely appreciative of officer’s hard work in locating and apprehending the offender. I can only hope that members of the community have greater trust in their local police as a result of this Facebook post and will not hesitate to engage and work with police going forward. Overall, I consider social media to be a crucial component in communicating and engaging with communities in today’s climate and, if utilised well, can be the key to successful modern police force.</w:t>
      </w:r>
    </w:p>
    <w:p w14:paraId="692EE7AF" w14:textId="77777777" w:rsidR="00B647F5" w:rsidRPr="00650F8A" w:rsidRDefault="00B647F5" w:rsidP="00650F8A">
      <w:pPr>
        <w:spacing w:line="360" w:lineRule="auto"/>
        <w:ind w:right="237"/>
        <w:jc w:val="both"/>
        <w:rPr>
          <w:sz w:val="22"/>
          <w:szCs w:val="22"/>
        </w:rPr>
      </w:pPr>
    </w:p>
    <w:p w14:paraId="16CB3024" w14:textId="1CF11E94" w:rsidR="00B647F5" w:rsidRPr="00650F8A" w:rsidRDefault="00B647F5" w:rsidP="00650F8A">
      <w:pPr>
        <w:spacing w:line="360" w:lineRule="auto"/>
        <w:ind w:right="237"/>
        <w:jc w:val="both"/>
      </w:pPr>
      <w:r w:rsidRPr="00650F8A">
        <w:t>2574 words.</w:t>
      </w:r>
    </w:p>
    <w:p w14:paraId="3E7AABAF" w14:textId="1B963BB6" w:rsidR="00025650" w:rsidRPr="007A575F" w:rsidRDefault="00025650" w:rsidP="00650F8A">
      <w:pPr>
        <w:spacing w:line="360" w:lineRule="auto"/>
        <w:ind w:right="237"/>
        <w:jc w:val="center"/>
      </w:pPr>
      <w:r w:rsidRPr="00650F8A">
        <w:rPr>
          <w:sz w:val="22"/>
          <w:szCs w:val="22"/>
        </w:rPr>
        <w:br w:type="page"/>
      </w: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496348C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Pr="00737B4F"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737B4F">
              <w:rPr>
                <w:rStyle w:val="normaltextrun"/>
                <w:rFonts w:ascii="Arial" w:hAnsi="Arial" w:cs="Arial"/>
                <w:b/>
                <w:bCs/>
                <w:color w:val="000000"/>
                <w:shd w:val="clear" w:color="auto" w:fill="FFFF00"/>
              </w:rPr>
              <w:t xml:space="preserve">Critically </w:t>
            </w:r>
            <w:r w:rsidR="49CEAB54" w:rsidRPr="00737B4F">
              <w:rPr>
                <w:rStyle w:val="normaltextrun"/>
                <w:rFonts w:ascii="Arial" w:hAnsi="Arial" w:cs="Arial"/>
                <w:b/>
                <w:bCs/>
                <w:color w:val="000000" w:themeColor="text1"/>
              </w:rPr>
              <w:t>evaluate and</w:t>
            </w:r>
            <w:r w:rsidR="60BFF8ED" w:rsidRPr="00737B4F">
              <w:rPr>
                <w:rStyle w:val="normaltextrun"/>
                <w:rFonts w:ascii="Arial" w:hAnsi="Arial" w:cs="Arial"/>
                <w:color w:val="000000" w:themeColor="text1"/>
              </w:rPr>
              <w:t xml:space="preserve"> evidence your flexibility in leadership style.</w:t>
            </w:r>
          </w:p>
          <w:p w14:paraId="0C4F5724" w14:textId="77777777" w:rsidR="00650CE9" w:rsidRPr="00737B4F"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00737B4F">
              <w:rPr>
                <w:rStyle w:val="eop"/>
                <w:rFonts w:ascii="Arial" w:hAnsi="Arial" w:cs="Arial"/>
                <w:color w:val="000000" w:themeColor="text1"/>
              </w:rPr>
              <w:t> </w:t>
            </w:r>
          </w:p>
          <w:p w14:paraId="3ABE86CC" w14:textId="2CBAB46A" w:rsidR="00650CE9" w:rsidRPr="00737B4F"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737B4F">
              <w:rPr>
                <w:rStyle w:val="normaltextrun"/>
                <w:rFonts w:ascii="Arial" w:hAnsi="Arial" w:cs="Arial"/>
                <w:b/>
                <w:bCs/>
                <w:color w:val="000000"/>
                <w:shd w:val="clear" w:color="auto" w:fill="FFFF00"/>
              </w:rPr>
              <w:t xml:space="preserve">Critically </w:t>
            </w:r>
            <w:r w:rsidR="5ECB28D1" w:rsidRPr="00737B4F">
              <w:rPr>
                <w:rStyle w:val="normaltextrun"/>
                <w:rFonts w:ascii="Arial" w:hAnsi="Arial" w:cs="Arial"/>
                <w:b/>
                <w:bCs/>
                <w:color w:val="000000"/>
                <w:shd w:val="clear" w:color="auto" w:fill="FFFF00"/>
              </w:rPr>
              <w:t xml:space="preserve">analyse </w:t>
            </w:r>
            <w:r w:rsidR="5ECB28D1" w:rsidRPr="00737B4F">
              <w:rPr>
                <w:rStyle w:val="normaltextrun"/>
                <w:rFonts w:ascii="Arial" w:hAnsi="Arial" w:cs="Arial"/>
                <w:color w:val="000000" w:themeColor="text1"/>
              </w:rPr>
              <w:t>leadership</w:t>
            </w:r>
            <w:r w:rsidRPr="00737B4F">
              <w:rPr>
                <w:rStyle w:val="normaltextrun"/>
                <w:rFonts w:ascii="Arial" w:hAnsi="Arial" w:cs="Arial"/>
                <w:color w:val="000000" w:themeColor="text1"/>
              </w:rPr>
              <w:t xml:space="preserve"> strateg</w:t>
            </w:r>
            <w:r w:rsidR="47048D00" w:rsidRPr="00737B4F">
              <w:rPr>
                <w:rStyle w:val="normaltextrun"/>
                <w:rFonts w:ascii="Arial" w:hAnsi="Arial" w:cs="Arial"/>
                <w:color w:val="000000" w:themeColor="text1"/>
              </w:rPr>
              <w:t xml:space="preserve">ies that </w:t>
            </w:r>
            <w:r w:rsidR="4C037B57" w:rsidRPr="00737B4F">
              <w:rPr>
                <w:rStyle w:val="normaltextrun"/>
                <w:rFonts w:ascii="Arial" w:hAnsi="Arial" w:cs="Arial"/>
                <w:color w:val="000000" w:themeColor="text1"/>
              </w:rPr>
              <w:t>you have</w:t>
            </w:r>
            <w:r w:rsidR="3AB888B2" w:rsidRPr="00737B4F">
              <w:rPr>
                <w:rStyle w:val="normaltextrun"/>
                <w:rFonts w:ascii="Arial" w:hAnsi="Arial" w:cs="Arial"/>
                <w:color w:val="000000" w:themeColor="text1"/>
              </w:rPr>
              <w:t xml:space="preserve"> developed</w:t>
            </w:r>
            <w:r w:rsidR="6C329374" w:rsidRPr="00737B4F">
              <w:rPr>
                <w:rStyle w:val="normaltextrun"/>
                <w:rFonts w:ascii="Arial" w:hAnsi="Arial" w:cs="Arial"/>
                <w:color w:val="000000" w:themeColor="text1"/>
              </w:rPr>
              <w:t xml:space="preserve"> </w:t>
            </w:r>
            <w:r w:rsidR="3AB888B2" w:rsidRPr="00737B4F">
              <w:rPr>
                <w:rStyle w:val="normaltextrun"/>
                <w:rFonts w:ascii="Arial" w:hAnsi="Arial" w:cs="Arial"/>
                <w:color w:val="000000" w:themeColor="text1"/>
              </w:rPr>
              <w:t>to manage</w:t>
            </w:r>
            <w:r w:rsidR="6EB7FBD3" w:rsidRPr="00737B4F">
              <w:rPr>
                <w:rStyle w:val="normaltextrun"/>
                <w:rFonts w:ascii="Arial" w:hAnsi="Arial" w:cs="Arial"/>
                <w:color w:val="000000" w:themeColor="text1"/>
              </w:rPr>
              <w:t xml:space="preserve"> a range of</w:t>
            </w:r>
            <w:r w:rsidR="3AB888B2" w:rsidRPr="00737B4F">
              <w:rPr>
                <w:rStyle w:val="normaltextrun"/>
                <w:rFonts w:ascii="Arial" w:hAnsi="Arial" w:cs="Arial"/>
                <w:color w:val="000000" w:themeColor="text1"/>
              </w:rPr>
              <w:t xml:space="preserve"> different </w:t>
            </w:r>
            <w:r w:rsidR="31EEDCF4" w:rsidRPr="00737B4F">
              <w:rPr>
                <w:rStyle w:val="normaltextrun"/>
                <w:rFonts w:ascii="Arial" w:hAnsi="Arial" w:cs="Arial"/>
                <w:color w:val="000000" w:themeColor="text1"/>
              </w:rPr>
              <w:t xml:space="preserve">operational </w:t>
            </w:r>
            <w:r w:rsidR="3AB888B2" w:rsidRPr="00737B4F">
              <w:rPr>
                <w:rStyle w:val="normaltextrun"/>
                <w:rFonts w:ascii="Arial" w:hAnsi="Arial" w:cs="Arial"/>
                <w:color w:val="000000" w:themeColor="text1"/>
              </w:rPr>
              <w:t>situations</w:t>
            </w:r>
            <w:r w:rsidR="0A5B1461" w:rsidRPr="00737B4F">
              <w:rPr>
                <w:rStyle w:val="normaltextrun"/>
                <w:rFonts w:ascii="Arial" w:hAnsi="Arial" w:cs="Arial"/>
                <w:color w:val="000000" w:themeColor="text1"/>
              </w:rPr>
              <w:t>.</w:t>
            </w:r>
          </w:p>
          <w:p w14:paraId="1BC68B23" w14:textId="6E33C333" w:rsidR="00650CE9" w:rsidRPr="00737B4F"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Pr="00737B4F"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737B4F">
              <w:rPr>
                <w:rStyle w:val="normaltextrun"/>
                <w:rFonts w:ascii="Arial" w:hAnsi="Arial" w:cs="Arial"/>
                <w:i/>
                <w:iCs/>
                <w:color w:val="000000" w:themeColor="text1"/>
              </w:rPr>
              <w:t>Consider leadership models commonly used in policing.</w:t>
            </w:r>
          </w:p>
          <w:p w14:paraId="542A9116" w14:textId="4799A786" w:rsidR="00650CE9" w:rsidRPr="00737B4F"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737B4F">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Pr="00737B4F"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00737B4F">
              <w:rPr>
                <w:rStyle w:val="normaltextrun"/>
                <w:rFonts w:ascii="Arial" w:hAnsi="Arial" w:cs="Arial"/>
                <w:color w:val="000000" w:themeColor="text1"/>
              </w:rPr>
              <w:t> </w:t>
            </w:r>
            <w:r w:rsidRPr="00737B4F">
              <w:rPr>
                <w:rStyle w:val="eop"/>
                <w:rFonts w:ascii="Arial" w:hAnsi="Arial" w:cs="Arial"/>
                <w:color w:val="000000" w:themeColor="text1"/>
              </w:rPr>
              <w:t> </w:t>
            </w:r>
          </w:p>
          <w:p w14:paraId="7599C39D" w14:textId="77777777" w:rsidR="00650CE9" w:rsidRPr="00737B4F"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00737B4F">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737B4F">
              <w:rPr>
                <w:rStyle w:val="normaltextrun"/>
                <w:rFonts w:ascii="Arial" w:hAnsi="Arial" w:cs="Arial"/>
                <w:color w:val="000000"/>
                <w:shd w:val="clear" w:color="auto" w:fill="FFFF00"/>
              </w:rPr>
              <w:t>2</w:t>
            </w:r>
            <w:r w:rsidR="5B5C5145" w:rsidRPr="00737B4F">
              <w:rPr>
                <w:rStyle w:val="normaltextrun"/>
                <w:rFonts w:ascii="Arial" w:hAnsi="Arial" w:cs="Arial"/>
                <w:color w:val="000000"/>
                <w:shd w:val="clear" w:color="auto" w:fill="FFFF00"/>
              </w:rPr>
              <w:t xml:space="preserve">500 </w:t>
            </w:r>
            <w:r w:rsidRPr="00737B4F">
              <w:rPr>
                <w:rStyle w:val="normaltextrun"/>
                <w:rFonts w:ascii="Arial" w:hAnsi="Arial" w:cs="Arial"/>
                <w:color w:val="000000"/>
              </w:rPr>
              <w:t>words</w:t>
            </w:r>
            <w:r>
              <w:rPr>
                <w:rStyle w:val="normaltextrun"/>
                <w:rFonts w:ascii="Arial" w:hAnsi="Arial" w:cs="Arial"/>
                <w:color w:val="000000"/>
              </w:rPr>
              <w:t>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346E54B7" w14:textId="0A7DCF1C" w:rsidR="00650F8A" w:rsidRPr="00650F8A" w:rsidRDefault="00650F8A" w:rsidP="00650F8A">
      <w:pPr>
        <w:spacing w:line="360" w:lineRule="auto"/>
        <w:ind w:right="237"/>
        <w:jc w:val="both"/>
        <w:rPr>
          <w:sz w:val="22"/>
          <w:szCs w:val="22"/>
        </w:rPr>
      </w:pPr>
      <w:r w:rsidRPr="00650F8A">
        <w:rPr>
          <w:sz w:val="22"/>
          <w:szCs w:val="22"/>
        </w:rPr>
        <w:t xml:space="preserve">Effective leadership and teamwork is the foundation to achieving success in policing, as it strengthens communication and encourages colleagues to share the same goals and values (Bergner, 1997). Leadership can be defined as “the process of influencing others to understand and agree about what needs to be done and how to do it, and the process of facilitating individual and collective efforts to accomplish shared objectives” (Yukl, 2013, p.7). Leadership entails initiating and sharing a clear vision with team members and supporting team members with knowledge, facts and information. Good leaders acknowledge what is required of them by having clear aspirations, goals and direction (COP, 2019). Leadership and management, although similar, are not the same. “Leadership focuses predominantly on people-orientation, whereas management focuses on task-orientation” (COP, 2019). This is supported by Adair (1973), who discusses that although, leadership and management are connected; management is the process of effectively managing resources whereas leadership is about stimulating, motivating and inspiring the development of others. In this essay I am going to be discussing leadership models commonly used in policing and how I have developed a range of leadership strategies to manage various operational situations. I will also be discussing an incident where I have </w:t>
      </w:r>
      <w:r w:rsidRPr="00650F8A">
        <w:rPr>
          <w:sz w:val="22"/>
          <w:szCs w:val="22"/>
        </w:rPr>
        <w:lastRenderedPageBreak/>
        <w:t>applied a change in leadership style during an incident I attended and referring to the Gibbs reflective cycle (1988) throughout.</w:t>
      </w:r>
    </w:p>
    <w:p w14:paraId="07B4B69E" w14:textId="77777777" w:rsidR="00650F8A" w:rsidRPr="00650F8A" w:rsidRDefault="00650F8A" w:rsidP="00650F8A">
      <w:pPr>
        <w:spacing w:line="360" w:lineRule="auto"/>
        <w:ind w:right="237"/>
        <w:jc w:val="both"/>
        <w:rPr>
          <w:sz w:val="22"/>
          <w:szCs w:val="22"/>
        </w:rPr>
      </w:pPr>
    </w:p>
    <w:p w14:paraId="3ACE7F79" w14:textId="177F1428" w:rsidR="00650F8A" w:rsidRDefault="00650F8A" w:rsidP="00650F8A">
      <w:pPr>
        <w:spacing w:line="360" w:lineRule="auto"/>
        <w:ind w:right="237"/>
        <w:jc w:val="both"/>
        <w:rPr>
          <w:sz w:val="22"/>
          <w:szCs w:val="22"/>
        </w:rPr>
      </w:pPr>
      <w:r w:rsidRPr="00650F8A">
        <w:rPr>
          <w:sz w:val="22"/>
          <w:szCs w:val="22"/>
        </w:rPr>
        <w:t>“Leadership is difficult within policing due to the highly-fluctuating and unpredictable environment” (COP, 2019) therefore, choosing the most appropriate leadership style is key. Cherry (2021a) defines a leadership style as “a leader's characteristic behaviours when directing, motivating, guiding, and managing groups of people”. There are a number of theories and models that relate to various different leadership styles and the ability of a good leader is to choose a leadership style most appropriate for the scenario (COP, 2019). Arguably, the most well-known and influential leadership theory was identified by Kurt Lewin (1939), who evidenced three paramount leadership styles: Authoritarian, Participative and Delegative leadership. Authoritarian leaders, also referred to as autocratic leaders, do not discuss or consult with members of their team and will generally form their decisions independently (Cherry, 2021a). This style of leadership is most useful during a fast moving and chaotic incidents, where decisions need to be made quickly and under pressure “for example, when dealing with inexperienced team members who need close supervision” (COP, 2019). This method of leadership is also best suited when the leader is the most educated and knowledgeable member of the team however, this style can sometimes create a hostile work climate (Cherry, 2021a), where experienced officers get frustrated and demotivated (COP, 2019). Lewin (1939) also found that it is more difficult to switch from autocratic leadership to democratic leadership as opposed to the other way round.</w:t>
      </w:r>
    </w:p>
    <w:p w14:paraId="013508BC" w14:textId="77777777" w:rsidR="00650F8A" w:rsidRPr="00650F8A" w:rsidRDefault="00650F8A" w:rsidP="00650F8A">
      <w:pPr>
        <w:spacing w:line="360" w:lineRule="auto"/>
        <w:ind w:right="237"/>
        <w:jc w:val="both"/>
        <w:rPr>
          <w:sz w:val="22"/>
          <w:szCs w:val="22"/>
        </w:rPr>
      </w:pPr>
    </w:p>
    <w:p w14:paraId="1EFD2804" w14:textId="09ED0566" w:rsidR="00650F8A" w:rsidRDefault="00650F8A" w:rsidP="00650F8A">
      <w:pPr>
        <w:spacing w:line="360" w:lineRule="auto"/>
        <w:ind w:right="237"/>
        <w:jc w:val="both"/>
        <w:rPr>
          <w:sz w:val="22"/>
          <w:szCs w:val="22"/>
        </w:rPr>
      </w:pPr>
      <w:r w:rsidRPr="00650F8A">
        <w:rPr>
          <w:sz w:val="22"/>
          <w:szCs w:val="22"/>
        </w:rPr>
        <w:t xml:space="preserve">Democratic leadership, which is also known as participative leadership, is a leadership style that allows all individuals to participate in making decisions, where ideas and proposals are exchanged without restraint and consultation and discussions are encouraged. Democratic leadership emphasises the sharing of ideas from all team members however, similarly to autocratic leadership, the leader is still very much present for command and guidance purposes, but in a much less formal format (Jakhar, 2017). Democratic leaders intend to develop their team members by valuing their opinions and idea (COP, 2019) and Lewin’s study concluded that this leadership style is the most effective (Lewin et al, 1939). However, this leadership can sometimes cause issues where members of the group lack knowledge, skill and experience, ultimately meaning that their contribution of ideas and thoughts are not always that valuable. Democratic leadership is not an effective leadership style when informed and quick decisions need to be made (Rahman, 2021). The third and final leadership style identified by Lewin (1939) is Delegative leadership, also referred to as Laissez-faire leadership. This Leadership style is the most relaxed of the three, where the leader keeps a distance and allows their team to carry out their tasks and make decisions, </w:t>
      </w:r>
      <w:r w:rsidRPr="00650F8A">
        <w:rPr>
          <w:sz w:val="22"/>
          <w:szCs w:val="22"/>
        </w:rPr>
        <w:lastRenderedPageBreak/>
        <w:t>with minimal guidance and input. This leadership style is hugely motivating and is most effective when utilised with an experienced team of officers. This leadership style is deemed counterproductive and ineffective however, for teams with unexperienced officers (COP, 2019). Overall, Lewin observed, during his study, that laissez-faire leadership style caused groups to be the less productive, compared to the other leadership styles (Lewin et al, 1939).</w:t>
      </w:r>
    </w:p>
    <w:p w14:paraId="64F4D88B" w14:textId="77777777" w:rsidR="00650F8A" w:rsidRPr="00650F8A" w:rsidRDefault="00650F8A" w:rsidP="00650F8A">
      <w:pPr>
        <w:spacing w:line="360" w:lineRule="auto"/>
        <w:ind w:right="237"/>
        <w:jc w:val="both"/>
        <w:rPr>
          <w:sz w:val="22"/>
          <w:szCs w:val="22"/>
        </w:rPr>
      </w:pPr>
    </w:p>
    <w:p w14:paraId="70F4D9DF" w14:textId="77777777" w:rsidR="00650F8A" w:rsidRPr="00650F8A" w:rsidRDefault="00650F8A" w:rsidP="00650F8A">
      <w:pPr>
        <w:spacing w:line="360" w:lineRule="auto"/>
        <w:ind w:right="237"/>
        <w:jc w:val="both"/>
        <w:rPr>
          <w:sz w:val="22"/>
          <w:szCs w:val="22"/>
        </w:rPr>
      </w:pPr>
      <w:r w:rsidRPr="00650F8A">
        <w:rPr>
          <w:sz w:val="22"/>
          <w:szCs w:val="22"/>
        </w:rPr>
        <w:t>Another leadership theory commonly used in policing is situational leadership theory, which was developed and studied by Hersey and Blanchard (1969). This theory suggests that to achieve the best outcome within teamwork, the leader must adjust and adapt their style to suit the development level of their team members (Anthony, 2019). Hersey and Blanchard identified four key leadership styles these being, telling, selling, participating and delegating (COP, 2019). The telling leadership style is where the leader of the group offers a reduced amount of support but delivers clear direction and instruction. Selling is where the leader is not so much telling team members what do but suggesting, as well as acknowledging team members thoughts and ideas (Whitehead, 2016). Participating is when the “leader offers less direction and allows members of the group to take a more active role in coming up with ideas and making decisions” (Cherry, 2020b) and lastly, delegating is when the leader no longer directing team members but delegating tasks and there is minimal supervision (COP, 2019). These leadership styles then need to be matched with maturity levels which is the “the level of knowledge and competence of the individuals or group” (Cherry, 2020b). Hersey and Blanchard produced four different categories of maturity. These include M1, M2, M3 and M4. M1 is individuals that are uneducated, unwilling and have insufficient knowledge to be able to complete task, M2 is individuals that lack knowledge but are keen to develop, M3 is individuals that have the capability to carry out a task but are unwilling and M4 is individuals that are particularly experienced and are more than capable of completing the task in hand. The Hersey-Blanchard model recommends that M1 should be paired with the telling leadership style, M2 should be paired the selling leadership style, M3 should be paired with the participating leadership style and M4 should be paired with the delegating leadership style (Cherry, 2020b). “Leaders need to be able to assess a situation and the maturity levels of subordinates in order to determine what approach will be the most effective at any given moment” (Cherry, 2020b). Ultimately, this leadership model emphasises the effectiveness of flexibility and acknowledgement of being able to deal with a problem in different ways, to best meet the needs of team members and the demands of the task in hand.</w:t>
      </w:r>
    </w:p>
    <w:p w14:paraId="7C573798" w14:textId="77777777" w:rsidR="00650F8A" w:rsidRPr="00650F8A" w:rsidRDefault="00650F8A" w:rsidP="00650F8A">
      <w:pPr>
        <w:spacing w:line="360" w:lineRule="auto"/>
        <w:ind w:right="237"/>
        <w:jc w:val="both"/>
        <w:rPr>
          <w:sz w:val="22"/>
          <w:szCs w:val="22"/>
        </w:rPr>
      </w:pPr>
    </w:p>
    <w:p w14:paraId="38FCBE87" w14:textId="77777777" w:rsidR="00650F8A" w:rsidRPr="00650F8A" w:rsidRDefault="00650F8A" w:rsidP="00650F8A">
      <w:pPr>
        <w:spacing w:line="360" w:lineRule="auto"/>
        <w:ind w:right="237"/>
        <w:jc w:val="both"/>
        <w:rPr>
          <w:sz w:val="22"/>
          <w:szCs w:val="22"/>
        </w:rPr>
      </w:pPr>
      <w:r w:rsidRPr="00650F8A">
        <w:rPr>
          <w:sz w:val="22"/>
          <w:szCs w:val="22"/>
        </w:rPr>
        <w:lastRenderedPageBreak/>
        <w:t xml:space="preserve">As I come towards the end of my probation, I am now taking the lead in the majority of the calls I attend and because of this I have developed a range of leadership strategies such as the ones discussed above to manage various operational situations. Policing is an unpredictable job role and choosing the most suitable leadership style is influenced by a number of various factors including team members skills, experience and leadership traits, all of which can make selecting and applying a specific leadership style difficult (COP, 2019). A study conducted by Campbell and Kodz (2011) observed the effects and influence of various leadership styles within in policing. Campbell and Kodz found that an active leadership style, one whereby the leader is very much involved in the completion of the tasks and setting an example, encourages the growth and development of successful and skilled leaders. I would argue that this is the leadership style I incorporate throughout the majority of the incidents I attend. I find this leadership style the most rewarding as it allows me to feel as though I have worked just as hard as my colleagues and gets the relevant work completed in a much quicker time frame. Campbell and Kodz (2011) also found that leaders within policing that utilise the laissez-faire leadership style are regarded as less effective. I would however, disagree with this. I think laissez-faire can prove to be an effective leadership style when used at appropriate times. I will rarely use this leadership style during the whole duration of an incident however, at the beginning of incidents when establishing initial facts and details, I found this leadership to be most effective for new and unexperienced officers as it encourages their growth and development. Overall, Campbell and Kodz (2011) found that utilising a mixture of leadership styles is the most effective to achieve the best possible outcome within policing. </w:t>
      </w:r>
    </w:p>
    <w:p w14:paraId="532601B5" w14:textId="77777777" w:rsidR="00650F8A" w:rsidRPr="00650F8A" w:rsidRDefault="00650F8A" w:rsidP="00650F8A">
      <w:pPr>
        <w:spacing w:line="360" w:lineRule="auto"/>
        <w:ind w:right="237"/>
        <w:jc w:val="both"/>
        <w:rPr>
          <w:sz w:val="22"/>
          <w:szCs w:val="22"/>
        </w:rPr>
      </w:pPr>
    </w:p>
    <w:p w14:paraId="741C4D39" w14:textId="77777777" w:rsidR="00650F8A" w:rsidRPr="00650F8A" w:rsidRDefault="00650F8A" w:rsidP="00650F8A">
      <w:pPr>
        <w:spacing w:line="360" w:lineRule="auto"/>
        <w:ind w:right="237"/>
        <w:jc w:val="both"/>
        <w:rPr>
          <w:sz w:val="22"/>
          <w:szCs w:val="22"/>
        </w:rPr>
      </w:pPr>
      <w:r w:rsidRPr="00650F8A">
        <w:rPr>
          <w:sz w:val="22"/>
          <w:szCs w:val="22"/>
        </w:rPr>
        <w:t xml:space="preserve">One incident I can recall where I have adapted my leadership style due to changing circumstances was an incident I attended with two other officers, both of whom had less service than myself. The one officer had one years’ experience and the other officer was still in his tutorship, having only just left his initial 6 months training. My leadership style during this incident relates back to Lewin’s (1939) leadership theory. The call we received was from a male, who was reporting that his ex-partner was outside his address causing a disturbance. The male explained how he had bail conditions not to see the female however, she was trying to force her way into his address. When attending incidents where I am the most experienced officer, I tend to take Laissez-faire leadership approach. I allow my colleagues to at first take control of the incident, with minimal input from myself and on occasions this leadership style will follow through the entirety of the incident. However, on arrival at this call it was clear that this incident was not as straight forward as it first seemed. The reporting person (RP) was no longer at the location nor was his ex-partner who had been allegedly trying to force her way into his address. My colleagues spoke with the </w:t>
      </w:r>
      <w:r w:rsidRPr="00650F8A">
        <w:rPr>
          <w:sz w:val="22"/>
          <w:szCs w:val="22"/>
        </w:rPr>
        <w:lastRenderedPageBreak/>
        <w:t>reporting person’s mother, who also resided at the address. She disclosed that she had been assaulted by her son’s ex-partner. It was at this time I switched my leadership style from Laissez-faire to democratic. Laissez-faire was the best approach at the beginning of the incident, as this approach encourages development and growth (Cherry, 2021b) however, upon speaking with the RP’s mother I could clearly see my colleagues needed some guidance in relation to what offences had been committed. Therefore, a democratic leadership style seemed more appropriate at this time. Democratic leadership allows much more flexibility than a laisse-faire approach (Jakhar, 2017), where I can offer some guidance and clarity to my colleagues whilst still allowing them to make some decisions themselves.</w:t>
      </w:r>
    </w:p>
    <w:p w14:paraId="0E3D7DFA" w14:textId="77777777" w:rsidR="00650F8A" w:rsidRDefault="00650F8A" w:rsidP="00650F8A">
      <w:pPr>
        <w:spacing w:line="360" w:lineRule="auto"/>
        <w:ind w:right="237"/>
        <w:jc w:val="both"/>
        <w:rPr>
          <w:sz w:val="22"/>
          <w:szCs w:val="22"/>
        </w:rPr>
      </w:pPr>
      <w:r w:rsidRPr="00650F8A">
        <w:rPr>
          <w:sz w:val="22"/>
          <w:szCs w:val="22"/>
        </w:rPr>
        <w:t xml:space="preserve">Without having the RP still present at the call we were unable to negate any breach of bail offences. One of my colleagues had begun taking a statement from the RP’s mother in relation to the assault and I could see my other colleague, who was still in his tutorship was unsure on what he could do to help at the call. I asked this officer if he could try and contact the RP, to establish what they knew about the incident, whether they had witnessed the assault on their mother and whether they knew the whereabouts of their ex-partner. I knew speaking to the RP was necessary to establish circumstances and offences. I updated the control room with current circumstances at the call and began carrying out all the initial enquiries, which included house to house enquiries. </w:t>
      </w:r>
    </w:p>
    <w:p w14:paraId="434BF13B" w14:textId="77777777" w:rsidR="00650F8A" w:rsidRDefault="00650F8A" w:rsidP="00650F8A">
      <w:pPr>
        <w:spacing w:line="360" w:lineRule="auto"/>
        <w:ind w:right="237"/>
        <w:jc w:val="both"/>
        <w:rPr>
          <w:sz w:val="22"/>
          <w:szCs w:val="22"/>
        </w:rPr>
      </w:pPr>
    </w:p>
    <w:p w14:paraId="7CCB870E" w14:textId="68168728" w:rsidR="00650F8A" w:rsidRDefault="00650F8A" w:rsidP="00650F8A">
      <w:pPr>
        <w:spacing w:line="360" w:lineRule="auto"/>
        <w:ind w:right="237"/>
        <w:jc w:val="both"/>
        <w:rPr>
          <w:sz w:val="22"/>
          <w:szCs w:val="22"/>
        </w:rPr>
      </w:pPr>
      <w:r w:rsidRPr="00650F8A">
        <w:rPr>
          <w:sz w:val="22"/>
          <w:szCs w:val="22"/>
        </w:rPr>
        <w:t xml:space="preserve">My one colleague who had contacted the RP over the phone had arranged from him to return to his home address to obtain a statement from him. He explained that his ex-partner had turned up unannounced at his home address demanding to be let in. The RP stated that he remained upstairs, knowing he had bail conditions not to see her and his mother answered the door to her. His mother told the ex-partner to leave the address and this is when the ex-partner had tried pushing her way into the address. The RP stated that from the upstairs window, he witnesses his mother push his ex-partner out of the address and then witnessed his ex-partner grab his mother by her hair and drag her down the driveway before punching her to the face. When asked by officers why the RP left the address, he stated he was concerned that he would be arrested himself for breaching his bail conditions however, it was clear from the RP’s account and his mother’s corroborating account that he had no direct or indirect contact with his ex-partner and made every effort to avoid having contact with her. During this time, the control room informed me that they had a received a call from the ex-partner making a counter allegation against the RP’s mother for assault. Upon hearing this development, I again changed my leadership style from democratic to autocratic.  </w:t>
      </w:r>
    </w:p>
    <w:p w14:paraId="28AE2296" w14:textId="77777777" w:rsidR="00650F8A" w:rsidRPr="00650F8A" w:rsidRDefault="00650F8A" w:rsidP="00650F8A">
      <w:pPr>
        <w:spacing w:line="360" w:lineRule="auto"/>
        <w:ind w:right="237"/>
        <w:jc w:val="both"/>
        <w:rPr>
          <w:sz w:val="22"/>
          <w:szCs w:val="22"/>
        </w:rPr>
      </w:pPr>
    </w:p>
    <w:p w14:paraId="27090DF6" w14:textId="77777777" w:rsidR="00650F8A" w:rsidRPr="00650F8A" w:rsidRDefault="00650F8A" w:rsidP="00650F8A">
      <w:pPr>
        <w:spacing w:line="360" w:lineRule="auto"/>
        <w:ind w:right="237"/>
        <w:jc w:val="both"/>
        <w:rPr>
          <w:sz w:val="22"/>
          <w:szCs w:val="22"/>
        </w:rPr>
      </w:pPr>
      <w:r w:rsidRPr="00650F8A">
        <w:rPr>
          <w:sz w:val="22"/>
          <w:szCs w:val="22"/>
        </w:rPr>
        <w:lastRenderedPageBreak/>
        <w:t>Democratic leadership on occasions where team members do not have sufficient knowledge or experience can lead to confusion and communication failures (Jakhar, 2017). It was clear that both my colleagues were thrown by this situation and didn’t know how best to approach this further allegation, which had been thrown into an already chaotic and complicated call. Autocratic leadership is most appropriate when team members are not as experienced and quick fast and effective decisions making is required (Surbhi, 2017). Cherry (2020) corroborates this stating that autocratic leadership “allows for quick decision-making, especially in stress-filled situations”. This leadership style allowed my colleagues to focus on carrying put the instructions I had given, without worrying about what decisions were to be made. As it stood, there was an approximate two-hour time lapse between the initial allegation reported by the RP and the counter allegation that has since been made by his ex-partner. Due to the fact we had two corroborating statements from the RP and his mother, I informed my colleagues that we would be attending the ex-partners address to arrest her based on these allegations and any account she wishes to provide, she can do so when interviewed. Despite finishing the incident using an autocratic leadership approach, I believe starting with this leadership style could have negatively impacted the overall result. Autocratic leadership can have a massive negative effect on team members, whereby they are unable to contribute ideas and in the long run can affect their overall performance and development (Cherry, 2020a). On reflection, I believe that a combination of all three of these leadership styles is what led to the successful outcome of this incident, with the ex-partner later being charged for assault. Due to the amalgamation of all three leadership styles, we were able to retrieve crucial evidence early on, including CCTV footage capturing the ex-partner assaulting the RP’s mother. I believe my flexibility in leadership styles throughout this incident was also key to the successful outcome of this incident, as I recognised what leadership style was most effective at each stage of the incident, adapting as new challenges developed.</w:t>
      </w:r>
    </w:p>
    <w:p w14:paraId="2169632C" w14:textId="77777777" w:rsidR="00650F8A" w:rsidRPr="00650F8A" w:rsidRDefault="00650F8A" w:rsidP="00650F8A">
      <w:pPr>
        <w:spacing w:line="360" w:lineRule="auto"/>
        <w:ind w:right="237"/>
        <w:jc w:val="both"/>
        <w:rPr>
          <w:sz w:val="22"/>
          <w:szCs w:val="22"/>
        </w:rPr>
      </w:pPr>
    </w:p>
    <w:p w14:paraId="4E9085BF" w14:textId="630E496D" w:rsidR="00025650" w:rsidRPr="00650F8A" w:rsidRDefault="00650F8A" w:rsidP="00650F8A">
      <w:pPr>
        <w:spacing w:line="360" w:lineRule="auto"/>
        <w:ind w:right="237"/>
        <w:jc w:val="both"/>
        <w:rPr>
          <w:sz w:val="22"/>
          <w:szCs w:val="22"/>
        </w:rPr>
      </w:pPr>
      <w:r w:rsidRPr="00650F8A">
        <w:rPr>
          <w:sz w:val="22"/>
          <w:szCs w:val="22"/>
        </w:rPr>
        <w:t xml:space="preserve">To conclude, all leadership styles have benefits and downfalls however, recognising these are paramount to a successful outcome. Knowing when to utilise various leadership styles to better the situation and achieve desired outcomes is key. Overall, I believe I have good flexibility in my leadership style at present, as I have demonstrated in the incident discussed above. During this incident I was able to recognise which leadership style best suited the changing circumstances throughout the call and I believe that this mixed leadership style approach is what led to the successful outcome of this incident. This supports what was discussed by Campbell and Kodz (2011), whereby a mix of various leadership styles is the most effective when aspiring to achieve a successful result, as opposed to restricting </w:t>
      </w:r>
      <w:r w:rsidRPr="00650F8A">
        <w:rPr>
          <w:sz w:val="22"/>
          <w:szCs w:val="22"/>
        </w:rPr>
        <w:lastRenderedPageBreak/>
        <w:t>yourself to one specific leadership style which may not be the best suited style for the whole duration of an incident or scenario.</w:t>
      </w:r>
    </w:p>
    <w:p w14:paraId="1967E2A8" w14:textId="77777777" w:rsidR="00025650" w:rsidRPr="00270EEB" w:rsidRDefault="00025650" w:rsidP="00650F8A">
      <w:pPr>
        <w:spacing w:line="360" w:lineRule="auto"/>
        <w:ind w:right="237"/>
        <w:jc w:val="both"/>
        <w:rPr>
          <w:sz w:val="24"/>
          <w:szCs w:val="24"/>
        </w:rPr>
      </w:pPr>
    </w:p>
    <w:p w14:paraId="598FFEC5" w14:textId="7F1D551C" w:rsidR="00025650" w:rsidRPr="00650F8A" w:rsidRDefault="00650F8A" w:rsidP="00650F8A">
      <w:pPr>
        <w:spacing w:line="360" w:lineRule="auto"/>
        <w:ind w:right="237"/>
        <w:jc w:val="both"/>
      </w:pPr>
      <w:r w:rsidRPr="00650F8A">
        <w:t>2642 words.</w:t>
      </w:r>
    </w:p>
    <w:p w14:paraId="042DA0D7" w14:textId="77777777" w:rsidR="00025650" w:rsidRPr="00650F8A" w:rsidRDefault="00025650" w:rsidP="00340E9A">
      <w:pPr>
        <w:ind w:right="237"/>
        <w:jc w:val="both"/>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96348C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A06638">
      <w:pPr>
        <w:spacing w:line="360" w:lineRule="auto"/>
        <w:ind w:right="237"/>
        <w:jc w:val="both"/>
        <w:rPr>
          <w:sz w:val="24"/>
          <w:szCs w:val="24"/>
        </w:rPr>
      </w:pPr>
    </w:p>
    <w:p w14:paraId="62559133" w14:textId="77777777" w:rsidR="00EE5973" w:rsidRPr="00EE5973" w:rsidRDefault="00EE5973" w:rsidP="00A06638">
      <w:pPr>
        <w:spacing w:line="360" w:lineRule="auto"/>
        <w:ind w:right="237"/>
        <w:jc w:val="both"/>
        <w:rPr>
          <w:sz w:val="24"/>
          <w:szCs w:val="24"/>
        </w:rPr>
      </w:pPr>
      <w:r w:rsidRPr="00EE5973">
        <w:rPr>
          <w:sz w:val="24"/>
          <w:szCs w:val="24"/>
        </w:rPr>
        <w:t xml:space="preserve">During my three years’ probation I have developed, grown and been challenged in a number of different ways. The role of a police officer is not an easy one, especially when you are new and unexperienced. Individuals that are new to any job role without any previous experience often find it difficult to “apply theory or best practice to a new work environment. To bridge this gap, mentoring and coaching opportunities are often employed to provide new practitioners with required skills, knowledge, or networking” (Hussey and Campbell-Meier, 2020, p.2). Structured and concise coaching and mentoring is a detrimental part of an officer’s career, as it ultimately shapes and forms the officer they develop into. Good coaching can help increase an individual’s self-efficiency, resilience and individual performance (Cooks-Campbell, 2021) and likewise, good mentoring can increase self-confidence and self-awareness (Cronin, 2019). In this essay I am going to be reflecting on my three-year probation and discussing various coaching and mentoring theories commonly used in policing. I will be reflecting on how I have benefitted from mentoring and coaching and I will also be discussing how mentoring and coaching has allowed me to meet personal, professional and organisational goals. I will also </w:t>
      </w:r>
      <w:r w:rsidRPr="00EE5973">
        <w:rPr>
          <w:sz w:val="24"/>
          <w:szCs w:val="24"/>
        </w:rPr>
        <w:lastRenderedPageBreak/>
        <w:t>be reflecting on how it has aided me to learn, develop and perform in my role as a police officer and will be referring to the Kolb Reflective Cycle (1984) throughout.</w:t>
      </w:r>
    </w:p>
    <w:p w14:paraId="07B02E24" w14:textId="77777777" w:rsidR="00EE5973" w:rsidRPr="00EE5973" w:rsidRDefault="00EE5973" w:rsidP="00A06638">
      <w:pPr>
        <w:spacing w:line="360" w:lineRule="auto"/>
        <w:ind w:right="237"/>
        <w:jc w:val="both"/>
        <w:rPr>
          <w:sz w:val="24"/>
          <w:szCs w:val="24"/>
        </w:rPr>
      </w:pPr>
    </w:p>
    <w:p w14:paraId="107A4DA3" w14:textId="017AE812" w:rsidR="00EE5973" w:rsidRDefault="00EE5973" w:rsidP="00A06638">
      <w:pPr>
        <w:spacing w:line="360" w:lineRule="auto"/>
        <w:ind w:right="237"/>
        <w:jc w:val="both"/>
        <w:rPr>
          <w:sz w:val="24"/>
          <w:szCs w:val="24"/>
        </w:rPr>
      </w:pPr>
      <w:r w:rsidRPr="00EE5973">
        <w:rPr>
          <w:sz w:val="24"/>
          <w:szCs w:val="24"/>
        </w:rPr>
        <w:t xml:space="preserve">Despite having shared similarities involving professional development, mentoring and coaching have differing objectives. Both are direct measures which play a part in the improvement and growth of an individual however, mentoring is often defined in terms of unspoken and indirect benefits whereas, coaching is generally associated with clearly defined prospects and outcomes (Hussey and Campbell-Meier, 2020). Hussey and Campbell-Meier (2020, p.29) define mentoring as “the open-ended, reciprocal relationship to guide and support the development of one’s professional career” and Parsloe and Leedham (2016) state that “mentoring is to support and encourage people to manage their own learning in order that they may maximise their potential, develop their skills, improve their performance and become the person they want to be”. Mentoring is a corresponding and collective relationship between a more experienced staff and a trainee, whereby the mentor acts as an advisor for the trainee to help develop their skills and career development. Often mentoring occurs in a work-based setting “and there is an emphasis on organizational goals, culture, career goals and advice on professional development” (ATD, 2022). Mentoring is seen as an important benefactor to career development and effective mentors provide solid advice and guidance to help individuals achieve their goals (Hussey and Campbell-Meier, 2020). Mentoring is often wrongly assumed as being a hierarchical relationship however it is not. Farrell (2019) discusses how reciprocal relationships can form from mentoring where both the mentor and the student benefit from sharing advice and knowledge. </w:t>
      </w:r>
    </w:p>
    <w:p w14:paraId="6325A82B" w14:textId="77777777" w:rsidR="00A06638" w:rsidRPr="00EE5973" w:rsidRDefault="00A06638" w:rsidP="00A06638">
      <w:pPr>
        <w:spacing w:line="360" w:lineRule="auto"/>
        <w:ind w:right="237"/>
        <w:jc w:val="both"/>
        <w:rPr>
          <w:sz w:val="24"/>
          <w:szCs w:val="24"/>
        </w:rPr>
      </w:pPr>
    </w:p>
    <w:p w14:paraId="3F011BF0" w14:textId="77777777" w:rsidR="00EE5973" w:rsidRPr="00EE5973" w:rsidRDefault="00EE5973" w:rsidP="00A06638">
      <w:pPr>
        <w:spacing w:line="360" w:lineRule="auto"/>
        <w:ind w:right="237"/>
        <w:jc w:val="both"/>
        <w:rPr>
          <w:sz w:val="24"/>
          <w:szCs w:val="24"/>
        </w:rPr>
      </w:pPr>
      <w:r w:rsidRPr="00EE5973">
        <w:rPr>
          <w:sz w:val="24"/>
          <w:szCs w:val="24"/>
        </w:rPr>
        <w:t xml:space="preserve">“Both mentoring and coaching provide individuals with explicit actions and tacit information they can use to advance in careers” (Hussey and Campbell-Meier, 2020, p.22) however, mentoring is based on providing advice and direction and coaching is not (ATD, 2022). Macmillan (2011, p.2) defined coaching as “an interactive process and partnership that builds positive connections between managers and staff” and Parsloe (1999, p.8) define coaching as “a process that enables learning and development to occur and thus performance to improve. To be successful, a Coach requires knowledge and understanding of the process as well as the variety of styles, skills, and techniques that are appropriate to the context in which the </w:t>
      </w:r>
      <w:r w:rsidRPr="00EE5973">
        <w:rPr>
          <w:sz w:val="24"/>
          <w:szCs w:val="24"/>
        </w:rPr>
        <w:lastRenderedPageBreak/>
        <w:t>coaching takes place”. Similarly, to mentoring, coaching involves a senior member of staff guiding an individual to progress and develop however, coaching’s main focus is usually on achieving long term objectives, such as successfully completing a training period. However, coaching also “focuses on traditional training methods and non-judgemental feedback on performance” (Hussey and Campbell-Meier, 2020, p.4). The College of Policing (2022c) identified a well-defined contrast between mentoring and coaching whereby coaching concentrates on short-term goals and explicit skill development whereas mentoring focuses long-term skill development and a more relaxed style of role-modelling. Despite this, both coaching and mentoring can contribute greatly to professional and personal development (Hussey and Campbell-Meier, 2020).</w:t>
      </w:r>
    </w:p>
    <w:p w14:paraId="2899A918" w14:textId="77777777" w:rsidR="00EE5973" w:rsidRPr="00EE5973" w:rsidRDefault="00EE5973" w:rsidP="00A06638">
      <w:pPr>
        <w:spacing w:line="360" w:lineRule="auto"/>
        <w:ind w:right="237"/>
        <w:jc w:val="both"/>
        <w:rPr>
          <w:sz w:val="24"/>
          <w:szCs w:val="24"/>
        </w:rPr>
      </w:pPr>
    </w:p>
    <w:p w14:paraId="49196A24" w14:textId="247E21DD" w:rsidR="00EE5973" w:rsidRPr="00EE5973" w:rsidRDefault="00EE5973" w:rsidP="00A06638">
      <w:pPr>
        <w:spacing w:line="360" w:lineRule="auto"/>
        <w:ind w:right="237"/>
        <w:jc w:val="both"/>
        <w:rPr>
          <w:sz w:val="24"/>
          <w:szCs w:val="24"/>
        </w:rPr>
      </w:pPr>
      <w:r w:rsidRPr="00EE5973">
        <w:rPr>
          <w:sz w:val="24"/>
          <w:szCs w:val="24"/>
        </w:rPr>
        <w:t>There are numerous theories relating to mentoring and coaching including the Zone of Proximal Development (ZPD), Vygotsky's Scaffolding theory and The GROW Model. These three theories are arguably the most established models in relation to coaching and mentoring and offer structure to individuals who are looking to accomplish goals and objectives (Binti Kamarudin et al, 2020). The ZPD has been defined as "the distance between the actual developmental level as determined by independent problem solving and the level of potential development as determined through problem-solving under adult guidance, or in collaboration with more capable peers" (Vygotsky, 1978, p.80). The ZPD signifies developmental differences between what a learner can achieve with guidance and encouragement and without. Vygotsky (1978) explained that when a student is in the ZPD, providing effective support and direction motivates the student to complete the task. McLeod (2019) discusses that to support an individual to progress through ZPD, mentors or coaches should focus on three main elements. These are “the presence of someone with knowledge and skills beyond the learner, social interactions with a skilful tutor to allow the learner to observe and practice their skills and scaffolding or supportive activities</w:t>
      </w:r>
      <w:r w:rsidR="008B34C3">
        <w:rPr>
          <w:sz w:val="24"/>
          <w:szCs w:val="24"/>
        </w:rPr>
        <w:t xml:space="preserve">” </w:t>
      </w:r>
      <w:r w:rsidRPr="00EE5973">
        <w:rPr>
          <w:sz w:val="24"/>
          <w:szCs w:val="24"/>
        </w:rPr>
        <w:t xml:space="preserve">(McLeod, 2019). The ZPD has become associated with the term scaffolding, however scaffolding was first established by Wood, Burner and Ross (1976). Wood et al (1976, p.90) define scaffolding as a method “that enables a child or novice to solve a task or achieve a goal that would be beyond his unassisted efforts”. Scaffolding involves providing support to a learner as they work through the </w:t>
      </w:r>
      <w:r w:rsidRPr="00EE5973">
        <w:rPr>
          <w:sz w:val="24"/>
          <w:szCs w:val="24"/>
        </w:rPr>
        <w:lastRenderedPageBreak/>
        <w:t>ZPD and the further they progress, the less support is needed, similar to how scaffolding is removed from a building (McLeod, 2019).</w:t>
      </w:r>
    </w:p>
    <w:p w14:paraId="2E4AC8B8" w14:textId="77777777" w:rsidR="008B34C3" w:rsidRDefault="008B34C3" w:rsidP="00A06638">
      <w:pPr>
        <w:spacing w:line="360" w:lineRule="auto"/>
        <w:ind w:right="237"/>
        <w:jc w:val="both"/>
        <w:rPr>
          <w:sz w:val="24"/>
          <w:szCs w:val="24"/>
        </w:rPr>
      </w:pPr>
    </w:p>
    <w:p w14:paraId="6F09BC45" w14:textId="15E5DC8D" w:rsidR="00EE5973" w:rsidRPr="00EE5973" w:rsidRDefault="00EE5973" w:rsidP="00A06638">
      <w:pPr>
        <w:spacing w:line="360" w:lineRule="auto"/>
        <w:ind w:right="237"/>
        <w:jc w:val="both"/>
        <w:rPr>
          <w:sz w:val="24"/>
          <w:szCs w:val="24"/>
        </w:rPr>
      </w:pPr>
      <w:r w:rsidRPr="00EE5973">
        <w:rPr>
          <w:sz w:val="24"/>
          <w:szCs w:val="24"/>
        </w:rPr>
        <w:t>However, Al Hilali et al (2020, p.44) argues that the GROW Model is the most favoured out of the three as “it is a simplified way in which goals are defined and problems solved”. The GROW Model was first founded by John Whitmore (1992) and is well known for its simplicity and effective results. The GROW model consists of four stages that assist in problem solving and achieving goals. The first stage of the model is Goals. This part of the model is carried out at the beginning and can be referred to again later to keep the focus moving forward. The aim of this stage is to establish what needs to be achieved and encourages the coach to focus on the solution rather than the problem. The second stage of the model is Reality. This stage of the model emphasises on exploring what is happening now and whether any steps have been taken to achieve the end objective. The third stage of the model is Options, which is the stage where all options to reach the overall objective are explored and the final stage of the model is Will. This stage is about discovering which actions are best suited to achieve the overall objective, having completed all three of the earlier stages. The GROW model does not necessarily have to be followed in this order however and coaches are encouraged to shift between all four stages to achieve the best results (Wilson, 2022). Overall, the model is a simple yet powerful coaching method which offers structure to individuals who are aiming to identify and achieve a goal (Elsey, 2022).</w:t>
      </w:r>
    </w:p>
    <w:p w14:paraId="6388910F" w14:textId="77777777" w:rsidR="00EE5973" w:rsidRPr="00EE5973" w:rsidRDefault="00EE5973" w:rsidP="00A06638">
      <w:pPr>
        <w:spacing w:line="360" w:lineRule="auto"/>
        <w:ind w:right="237"/>
        <w:jc w:val="both"/>
        <w:rPr>
          <w:sz w:val="24"/>
          <w:szCs w:val="24"/>
        </w:rPr>
      </w:pPr>
    </w:p>
    <w:p w14:paraId="594B2B9E" w14:textId="3C9D5CCB" w:rsidR="00EE5973" w:rsidRDefault="00EE5973" w:rsidP="00A06638">
      <w:pPr>
        <w:spacing w:line="360" w:lineRule="auto"/>
        <w:ind w:right="237"/>
        <w:jc w:val="both"/>
        <w:rPr>
          <w:sz w:val="24"/>
          <w:szCs w:val="24"/>
        </w:rPr>
      </w:pPr>
      <w:r w:rsidRPr="00EE5973">
        <w:rPr>
          <w:sz w:val="24"/>
          <w:szCs w:val="24"/>
        </w:rPr>
        <w:t xml:space="preserve">During my three-year probation I have benefited massively from coaching and mentoring. After leaving initial police training, I began my tutorship period in March 2020, where I worked alongside my tutor constable for my first three months on response. It is the role of a tutor constable to act as a coach and develop student officers to a stage where they are eligible to be signed off for independent patrol. As stated by Hussey and Campbell-Meier (2020, p.4) coaches aim to achieve precise goals “such as successfully completing a probationary period”. My tutor constable was extremely patient and helpful during my first initial weeks on response and really helped me build my confidence. My tutor provided me with knowledge, experience, advice and reassurance as well as constructive feedback on my skills and performance. My tutorship period relates to Whitmore’s GROW Model (1992), </w:t>
      </w:r>
      <w:r w:rsidRPr="00EE5973">
        <w:rPr>
          <w:sz w:val="24"/>
          <w:szCs w:val="24"/>
        </w:rPr>
        <w:lastRenderedPageBreak/>
        <w:t xml:space="preserve">whereby my tutor coached me to achieve my end goal of being signed off as an independent officer. When it came to the end of my tutorship, I was apprehensive about being signed off. I was worried about attending incidents on my own and not having the support of my tutor to guide me. However, I was fortunate to stay on the same team I was tutored on and even though my tutor was no longer acting as my coach, he still very much acted as a mentor to me. According to Hussey and Campbell-Meier (2020), mentoring can be both formal and informal. Formal mentoring usually has a specific time frame however, informal mentoring does not and occurs much more spontaneously. Mentors and coaches both provide feedback, although mentors provide feedback on specific issues and coaches provide feedback on an individual’s skills and performance (Reczek, 2018). Once I had achieved my independent patrol status, I began to rely on my supervisor a lot more for guidance and direction. Farrell (2019) discusses how supervisors cannot act as a mentor as supervisors are accountable for the organisation and not the mentee therefore, the role of coaching transferred from my tutor constable to my supervisor. </w:t>
      </w:r>
    </w:p>
    <w:p w14:paraId="7BFDAA50" w14:textId="77777777" w:rsidR="008B34C3" w:rsidRPr="00EE5973" w:rsidRDefault="008B34C3" w:rsidP="00A06638">
      <w:pPr>
        <w:spacing w:line="360" w:lineRule="auto"/>
        <w:ind w:right="237"/>
        <w:jc w:val="both"/>
        <w:rPr>
          <w:sz w:val="24"/>
          <w:szCs w:val="24"/>
        </w:rPr>
      </w:pPr>
    </w:p>
    <w:p w14:paraId="33D532AD" w14:textId="4D7BC5B5" w:rsidR="00EE5973" w:rsidRDefault="00EE5973" w:rsidP="00A06638">
      <w:pPr>
        <w:spacing w:line="360" w:lineRule="auto"/>
        <w:ind w:right="237"/>
        <w:jc w:val="both"/>
        <w:rPr>
          <w:sz w:val="24"/>
          <w:szCs w:val="24"/>
        </w:rPr>
      </w:pPr>
      <w:r w:rsidRPr="00EE5973">
        <w:rPr>
          <w:sz w:val="24"/>
          <w:szCs w:val="24"/>
        </w:rPr>
        <w:t xml:space="preserve">Just as I had built a trusting relationship with my supervisor however, he went off work on long term sick and my tutor, who was now acting as my mentor, moved from my team. In a very short space of time, the two most influential roles in my team had both left and I was feeling apprehensive about where I would now turn for guidance. I still had much to learn and I feared I would become a burden to the remaining members on my team. One of my colleagues who I had not had much experience working with however, began pairing up with me and took on the role as my informal mentor. This colleague really helped me through quite a stressful period of my probation. I was still a very new officer and was expected to step up and perform due to absences on our shift. As well as this colleague, another member of my team who had years’ worth of experience also helped me with my workload and general queries surrounding procedures. Overall, this mentoring stage of my probation really shaped and formed the officer I am today. This mentoring period helped develop my way of thinking and how to deal with various situations, as I was able to learn from a number of different officers and experience how they all dealt with incidents differently. As a result, I now think I have good initiative and have definitely found my style of policing from adopting different traits from my mentors. </w:t>
      </w:r>
      <w:r w:rsidRPr="00EE5973">
        <w:rPr>
          <w:sz w:val="24"/>
          <w:szCs w:val="24"/>
        </w:rPr>
        <w:lastRenderedPageBreak/>
        <w:t>As I am now approaching the end of my probationary period, I find myself acting more as mentor than a mentee and Cronin (2019) discusses how mentoring can be just as beneficial for both the mentor as it is for the mentee. When I first started on my team, there was a wealth of experience on my shift however, within the space of two years, I went from the least experienced member of my team to the most experienced. Many of the new officers joining my team now look to me for guidance and I am expected to take out student officers, who rely on me for experience and direction. I feel as though I have benefitted just as much from being a mentor than I did as a mentee. Being a mentor has increased my self-awareness, developed my leadership skills, communication skills and listening skills and overall has massively increased my self-confidence. Cronin (2019 discusses how mentors improve their self-confidence as a result of helping another achieve their success, as this re-emphasizes their capabilities.</w:t>
      </w:r>
    </w:p>
    <w:p w14:paraId="205C9A55" w14:textId="77777777" w:rsidR="008B34C3" w:rsidRPr="00EE5973" w:rsidRDefault="008B34C3" w:rsidP="00A06638">
      <w:pPr>
        <w:spacing w:line="360" w:lineRule="auto"/>
        <w:ind w:right="237"/>
        <w:jc w:val="both"/>
        <w:rPr>
          <w:sz w:val="24"/>
          <w:szCs w:val="24"/>
        </w:rPr>
      </w:pPr>
    </w:p>
    <w:p w14:paraId="1505EE5E" w14:textId="703D8F6E" w:rsidR="00EE5973" w:rsidRPr="00EE5973" w:rsidRDefault="00EE5973" w:rsidP="00A06638">
      <w:pPr>
        <w:spacing w:line="360" w:lineRule="auto"/>
        <w:ind w:right="237"/>
        <w:jc w:val="both"/>
        <w:rPr>
          <w:sz w:val="24"/>
          <w:szCs w:val="24"/>
        </w:rPr>
      </w:pPr>
      <w:r w:rsidRPr="00EE5973">
        <w:rPr>
          <w:sz w:val="24"/>
          <w:szCs w:val="24"/>
        </w:rPr>
        <w:t xml:space="preserve">As a result of adopting a mentoring role, I have started to provide feedback, similar to the feedback I received during the early stages of my probation. When I was being tutored and the months following my tutorship, I was keen to receive constructive feedback. Feedback is defined by Hattie and Timperley (2007, p.81) as “information provided by an agent (e.g., teacher, peer, book, parent, self, experience) regarding aspects of one's performance or understanding” and ultimately helps an individual improve and grow. Paulsen (2021) discusses how individuals should keep a record of the feedback they receive as it allows them to track their progress towards improvement. This is something I did during my tutorship, enabling me to compare month to month, what improvements I had made. In the long run, this boosted my confidence, as I was able to clearly see the progress I was making and it also allowed me to see where I was not making much progress so I could devise a strategy on how I was going to manage this. Likewise, giving feedback is just as crucial as receiving feedback when looking to achieve development. In order to help my </w:t>
      </w:r>
      <w:r w:rsidR="008B34C3" w:rsidRPr="00EE5973">
        <w:rPr>
          <w:sz w:val="24"/>
          <w:szCs w:val="24"/>
        </w:rPr>
        <w:t>colleagues,</w:t>
      </w:r>
      <w:r w:rsidRPr="00EE5973">
        <w:rPr>
          <w:sz w:val="24"/>
          <w:szCs w:val="24"/>
        </w:rPr>
        <w:t xml:space="preserve"> develop personally and professionally, I will discuss their actions following a call if I think they could benefit from doing something differently and similarly, if I think they did something good. Paulsen (2021) discusses how the most effective feedback comes from a position of wanting to help. I definitely do not feel as though I am in a position to be sharing a vast amount of knowledge and guidance; </w:t>
      </w:r>
      <w:r w:rsidR="008B34C3" w:rsidRPr="00EE5973">
        <w:rPr>
          <w:sz w:val="24"/>
          <w:szCs w:val="24"/>
        </w:rPr>
        <w:t>however,</w:t>
      </w:r>
      <w:r w:rsidRPr="00EE5973">
        <w:rPr>
          <w:sz w:val="24"/>
          <w:szCs w:val="24"/>
        </w:rPr>
        <w:t xml:space="preserve"> the feedback I received from my mentors during my tutorship was most </w:t>
      </w:r>
      <w:r w:rsidRPr="00EE5973">
        <w:rPr>
          <w:sz w:val="24"/>
          <w:szCs w:val="24"/>
        </w:rPr>
        <w:lastRenderedPageBreak/>
        <w:t xml:space="preserve">beneficial to me. Being able to approach topics of improvement on a less formal and more conversational basis really helped me and I can only hope this is the same for the new officers on my team. </w:t>
      </w:r>
    </w:p>
    <w:p w14:paraId="1F96459F" w14:textId="77777777" w:rsidR="00EE5973" w:rsidRPr="00EE5973" w:rsidRDefault="00EE5973" w:rsidP="00A06638">
      <w:pPr>
        <w:spacing w:line="360" w:lineRule="auto"/>
        <w:ind w:right="237"/>
        <w:jc w:val="both"/>
        <w:rPr>
          <w:sz w:val="24"/>
          <w:szCs w:val="24"/>
        </w:rPr>
      </w:pPr>
    </w:p>
    <w:p w14:paraId="62F9A473" w14:textId="77777777" w:rsidR="00EE5973" w:rsidRPr="00EE5973" w:rsidRDefault="00EE5973" w:rsidP="00A06638">
      <w:pPr>
        <w:spacing w:line="360" w:lineRule="auto"/>
        <w:ind w:right="237"/>
        <w:jc w:val="both"/>
        <w:rPr>
          <w:sz w:val="24"/>
          <w:szCs w:val="24"/>
        </w:rPr>
      </w:pPr>
    </w:p>
    <w:p w14:paraId="4C50E184" w14:textId="4E8A89F2" w:rsidR="00025650" w:rsidRPr="00270EEB" w:rsidRDefault="00EE5973" w:rsidP="00A06638">
      <w:pPr>
        <w:spacing w:line="360" w:lineRule="auto"/>
        <w:ind w:right="237"/>
        <w:jc w:val="both"/>
        <w:rPr>
          <w:sz w:val="24"/>
          <w:szCs w:val="24"/>
        </w:rPr>
      </w:pPr>
      <w:r w:rsidRPr="00EE5973">
        <w:rPr>
          <w:sz w:val="24"/>
          <w:szCs w:val="24"/>
        </w:rPr>
        <w:t>The personal and professional goals that I wanted to achieve during my probation changed and adapted throughout as I developed and gained more experience. My main end goal however, was to finish my probation as a confident and competent officer. Through effective coaching and mentoring I feel as though I have achieved this goal. I have learnt to communicate effectively with my colleagues and members of the public, work within a team environment as well as independently and I have acquired a number of skills that can assist me deal with a variety of operational situations. As well as achieving personal and professional goals, I believe I have also achieved organisational goals. The vision and values of South Wales Police is “to be the best at understanding and responding to our communities” as well as being “proud, professional and positive in everything we do” (SWP, 2022). Reflecting on my three-year probation period has showcased to how much I have learnt in such a short period of time and I am definitely proud of how far I have come. As I come to the end of my probation, I see myself as a proud and professional officer, dealing and helping different members of the community every day and I can only hope that this carries through to the new officers I am able to mentor and coach in the future.</w:t>
      </w:r>
    </w:p>
    <w:p w14:paraId="55E8513B" w14:textId="77777777" w:rsidR="00025650" w:rsidRPr="00270EEB" w:rsidRDefault="00025650" w:rsidP="00340E9A">
      <w:pPr>
        <w:ind w:right="237"/>
        <w:jc w:val="both"/>
        <w:rPr>
          <w:sz w:val="24"/>
          <w:szCs w:val="24"/>
        </w:rPr>
      </w:pPr>
    </w:p>
    <w:p w14:paraId="4C811AD3" w14:textId="56007064" w:rsidR="00025650" w:rsidRPr="00700BEC" w:rsidRDefault="00700BEC" w:rsidP="00340E9A">
      <w:pPr>
        <w:ind w:right="237"/>
        <w:jc w:val="both"/>
      </w:pPr>
      <w:r w:rsidRPr="00700BEC">
        <w:t>2557 words.</w:t>
      </w: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592CAEBA" w14:textId="52E2AA17" w:rsidR="007A575F" w:rsidRPr="007A575F" w:rsidRDefault="007A575F" w:rsidP="007A575F">
      <w:pPr>
        <w:ind w:right="237"/>
        <w:sectPr w:rsidR="007A575F" w:rsidRPr="007A575F" w:rsidSect="0022001B">
          <w:pgSz w:w="11906" w:h="16838" w:code="9"/>
          <w:pgMar w:top="1440" w:right="1440" w:bottom="1440" w:left="1440" w:header="720" w:footer="720" w:gutter="0"/>
          <w:cols w:space="720"/>
          <w:docGrid w:linePitch="272"/>
        </w:sectPr>
      </w:pPr>
    </w:p>
    <w:p w14:paraId="2B4DA333" w14:textId="567C53AC"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1732226B" w14:textId="77777777" w:rsidR="0037469C" w:rsidRDefault="0037469C" w:rsidP="00B647F5">
      <w:pPr>
        <w:keepNext/>
        <w:ind w:right="237"/>
        <w:rPr>
          <w:bCs/>
          <w:sz w:val="22"/>
          <w:szCs w:val="22"/>
        </w:rPr>
      </w:pPr>
    </w:p>
    <w:p w14:paraId="34CECD24" w14:textId="2B05C3B8" w:rsidR="0037469C" w:rsidRPr="00B647F5" w:rsidRDefault="0037469C" w:rsidP="00B647F5">
      <w:pPr>
        <w:keepNext/>
        <w:ind w:right="237"/>
        <w:rPr>
          <w:b/>
          <w:sz w:val="24"/>
          <w:szCs w:val="24"/>
          <w:highlight w:val="yellow"/>
        </w:rPr>
      </w:pPr>
      <w:r w:rsidRPr="00B647F5">
        <w:rPr>
          <w:bCs/>
          <w:sz w:val="22"/>
          <w:szCs w:val="22"/>
        </w:rPr>
        <w:t xml:space="preserve">Accenture. (2012). </w:t>
      </w:r>
      <w:r w:rsidRPr="007875D6">
        <w:rPr>
          <w:bCs/>
          <w:i/>
          <w:iCs/>
          <w:sz w:val="22"/>
          <w:szCs w:val="22"/>
        </w:rPr>
        <w:t>Are Police Forces Maximizing Technology to Fight Crime and Engage Citizens? The Accenture Citizen Pulse Survey on Policing</w:t>
      </w:r>
      <w:r w:rsidRPr="00B647F5">
        <w:rPr>
          <w:bCs/>
          <w:sz w:val="22"/>
          <w:szCs w:val="22"/>
        </w:rPr>
        <w:t>. Available at: &lt;http://www.accenture.com/SiteCollectionDocuments/PDF/Accenture-Are-PoliceForces-Maximizing-Technology-to-Fight-Crime-andEngage-Citizens.pdf&gt; (Accessed 8 March 2022)</w:t>
      </w:r>
    </w:p>
    <w:p w14:paraId="7B5A0F2F" w14:textId="77777777" w:rsidR="0070175C" w:rsidRDefault="0070175C" w:rsidP="00B647F5">
      <w:pPr>
        <w:keepNext/>
        <w:ind w:right="237"/>
        <w:rPr>
          <w:bCs/>
          <w:sz w:val="22"/>
          <w:szCs w:val="22"/>
        </w:rPr>
      </w:pPr>
    </w:p>
    <w:p w14:paraId="7CA0BB10" w14:textId="52C8C5D3" w:rsidR="0037469C" w:rsidRPr="00B647F5" w:rsidRDefault="0037469C" w:rsidP="00B647F5">
      <w:pPr>
        <w:keepNext/>
        <w:ind w:right="237"/>
        <w:rPr>
          <w:bCs/>
          <w:sz w:val="22"/>
          <w:szCs w:val="22"/>
        </w:rPr>
      </w:pPr>
      <w:r w:rsidRPr="00B647F5">
        <w:rPr>
          <w:bCs/>
          <w:sz w:val="22"/>
          <w:szCs w:val="22"/>
        </w:rPr>
        <w:t xml:space="preserve">ACPO. (2013). </w:t>
      </w:r>
      <w:r w:rsidRPr="007875D6">
        <w:rPr>
          <w:bCs/>
          <w:i/>
          <w:iCs/>
          <w:sz w:val="22"/>
          <w:szCs w:val="22"/>
        </w:rPr>
        <w:t>Guidelines on the Safe use of the Internet and Social Media by Police Officers and Police Staff</w:t>
      </w:r>
      <w:r w:rsidRPr="00B647F5">
        <w:rPr>
          <w:bCs/>
          <w:sz w:val="22"/>
          <w:szCs w:val="22"/>
        </w:rPr>
        <w:t xml:space="preserve">. Available at: </w:t>
      </w:r>
      <w:r w:rsidRPr="00650F8A">
        <w:rPr>
          <w:bCs/>
          <w:sz w:val="22"/>
          <w:szCs w:val="22"/>
        </w:rPr>
        <w:t>https://library.college.police.uk/docs/ACPO/safe-use-of-the-Internet-Feb-2013.pdf</w:t>
      </w:r>
      <w:r>
        <w:rPr>
          <w:bCs/>
          <w:sz w:val="22"/>
          <w:szCs w:val="22"/>
        </w:rPr>
        <w:t xml:space="preserve"> </w:t>
      </w:r>
      <w:r w:rsidRPr="00650F8A">
        <w:rPr>
          <w:bCs/>
          <w:sz w:val="22"/>
          <w:szCs w:val="22"/>
        </w:rPr>
        <w:t>(Accessed 3 March 2022)</w:t>
      </w:r>
    </w:p>
    <w:p w14:paraId="707176A4" w14:textId="77777777" w:rsidR="0070175C" w:rsidRDefault="0070175C" w:rsidP="00650F8A">
      <w:pPr>
        <w:keepNext/>
        <w:ind w:right="237"/>
        <w:rPr>
          <w:bCs/>
          <w:sz w:val="22"/>
          <w:szCs w:val="22"/>
        </w:rPr>
      </w:pPr>
    </w:p>
    <w:p w14:paraId="3D353E9D" w14:textId="49056E9E" w:rsidR="0037469C" w:rsidRPr="00650F8A" w:rsidRDefault="0037469C" w:rsidP="00650F8A">
      <w:pPr>
        <w:keepNext/>
        <w:ind w:right="237"/>
        <w:rPr>
          <w:bCs/>
          <w:sz w:val="22"/>
          <w:szCs w:val="22"/>
        </w:rPr>
      </w:pPr>
      <w:r w:rsidRPr="00650F8A">
        <w:rPr>
          <w:bCs/>
          <w:sz w:val="22"/>
          <w:szCs w:val="22"/>
        </w:rPr>
        <w:t xml:space="preserve">Adair, J. E. (1973). </w:t>
      </w:r>
      <w:r w:rsidRPr="007875D6">
        <w:rPr>
          <w:bCs/>
          <w:i/>
          <w:iCs/>
          <w:sz w:val="22"/>
          <w:szCs w:val="22"/>
        </w:rPr>
        <w:t>Action-centred leadership.</w:t>
      </w:r>
      <w:r w:rsidRPr="00650F8A">
        <w:rPr>
          <w:bCs/>
          <w:sz w:val="22"/>
          <w:szCs w:val="22"/>
        </w:rPr>
        <w:t xml:space="preserve"> New York: McGraw-Hill.</w:t>
      </w:r>
    </w:p>
    <w:p w14:paraId="21B4848B" w14:textId="77777777" w:rsidR="0070175C" w:rsidRDefault="0070175C" w:rsidP="00233EA8">
      <w:pPr>
        <w:keepNext/>
        <w:ind w:right="237"/>
        <w:rPr>
          <w:bCs/>
          <w:sz w:val="22"/>
          <w:szCs w:val="22"/>
        </w:rPr>
      </w:pPr>
    </w:p>
    <w:p w14:paraId="3EAFD2CB" w14:textId="4BE16A36" w:rsidR="0037469C" w:rsidRPr="00233EA8" w:rsidRDefault="0037469C" w:rsidP="00233EA8">
      <w:pPr>
        <w:keepNext/>
        <w:ind w:right="237"/>
        <w:rPr>
          <w:bCs/>
          <w:sz w:val="22"/>
          <w:szCs w:val="22"/>
        </w:rPr>
      </w:pPr>
      <w:r w:rsidRPr="00233EA8">
        <w:rPr>
          <w:bCs/>
          <w:sz w:val="22"/>
          <w:szCs w:val="22"/>
        </w:rPr>
        <w:t xml:space="preserve">Al Hilali, K. S., Al Mughairi, B. M., Kian, M. W. and Karim, A. M. (2020). Coaching and Mentoring Concepts and Practices in Development of Competencies: A Theoretical Perspective. </w:t>
      </w:r>
      <w:r w:rsidRPr="007875D6">
        <w:rPr>
          <w:bCs/>
          <w:i/>
          <w:iCs/>
          <w:sz w:val="22"/>
          <w:szCs w:val="22"/>
        </w:rPr>
        <w:t>International Journal of Academic Research in Accounting, Finance and Management Sciences 10(1)</w:t>
      </w:r>
      <w:r w:rsidRPr="00233EA8">
        <w:rPr>
          <w:bCs/>
          <w:sz w:val="22"/>
          <w:szCs w:val="22"/>
        </w:rPr>
        <w:t>, pp. 41-54.</w:t>
      </w:r>
    </w:p>
    <w:p w14:paraId="29C1E3CF" w14:textId="77777777" w:rsidR="0070175C" w:rsidRDefault="0070175C" w:rsidP="00650F8A">
      <w:pPr>
        <w:keepNext/>
        <w:ind w:right="237"/>
        <w:rPr>
          <w:bCs/>
          <w:sz w:val="22"/>
          <w:szCs w:val="22"/>
        </w:rPr>
      </w:pPr>
    </w:p>
    <w:p w14:paraId="7A3693B4" w14:textId="254D83B1" w:rsidR="0037469C" w:rsidRPr="00650F8A" w:rsidRDefault="0037469C" w:rsidP="00650F8A">
      <w:pPr>
        <w:keepNext/>
        <w:ind w:right="237"/>
        <w:rPr>
          <w:bCs/>
          <w:sz w:val="22"/>
          <w:szCs w:val="22"/>
        </w:rPr>
      </w:pPr>
      <w:r w:rsidRPr="00650F8A">
        <w:rPr>
          <w:bCs/>
          <w:sz w:val="22"/>
          <w:szCs w:val="22"/>
        </w:rPr>
        <w:t xml:space="preserve">Anthony, L. (2019). </w:t>
      </w:r>
      <w:r w:rsidRPr="007875D6">
        <w:rPr>
          <w:bCs/>
          <w:i/>
          <w:iCs/>
          <w:sz w:val="22"/>
          <w:szCs w:val="22"/>
        </w:rPr>
        <w:t>Define Situational Leadership</w:t>
      </w:r>
      <w:r w:rsidRPr="00650F8A">
        <w:rPr>
          <w:bCs/>
          <w:sz w:val="22"/>
          <w:szCs w:val="22"/>
        </w:rPr>
        <w:t>. Available at: https://smallbusiness.chron.com/define-situational-leadership-2976.html (Accessed 14 March 2022)</w:t>
      </w:r>
    </w:p>
    <w:p w14:paraId="477A7459" w14:textId="77777777" w:rsidR="0070175C" w:rsidRDefault="0070175C" w:rsidP="00233EA8">
      <w:pPr>
        <w:keepNext/>
        <w:ind w:right="237"/>
        <w:rPr>
          <w:bCs/>
          <w:sz w:val="22"/>
          <w:szCs w:val="22"/>
        </w:rPr>
      </w:pPr>
    </w:p>
    <w:p w14:paraId="1ACD580E" w14:textId="0E4D531F" w:rsidR="0037469C" w:rsidRPr="00233EA8" w:rsidRDefault="0037469C" w:rsidP="00233EA8">
      <w:pPr>
        <w:keepNext/>
        <w:ind w:right="237"/>
        <w:rPr>
          <w:bCs/>
          <w:sz w:val="22"/>
          <w:szCs w:val="22"/>
        </w:rPr>
      </w:pPr>
      <w:r w:rsidRPr="00233EA8">
        <w:rPr>
          <w:bCs/>
          <w:sz w:val="22"/>
          <w:szCs w:val="22"/>
        </w:rPr>
        <w:t xml:space="preserve">ATD. (2022). </w:t>
      </w:r>
      <w:r w:rsidRPr="007875D6">
        <w:rPr>
          <w:bCs/>
          <w:i/>
          <w:iCs/>
          <w:sz w:val="22"/>
          <w:szCs w:val="22"/>
        </w:rPr>
        <w:t>What is Mentoring?</w:t>
      </w:r>
      <w:r w:rsidRPr="00233EA8">
        <w:rPr>
          <w:bCs/>
          <w:sz w:val="22"/>
          <w:szCs w:val="22"/>
        </w:rPr>
        <w:t xml:space="preserve"> Available at: Association for Talent Development (ATD): https://www.td.org/talent-development-glossary-terms/what-is-mentoring (Accessed 16 March 2022)</w:t>
      </w:r>
    </w:p>
    <w:p w14:paraId="6A8581E3" w14:textId="77777777" w:rsidR="0070175C" w:rsidRDefault="0070175C" w:rsidP="007A575F">
      <w:pPr>
        <w:ind w:right="237"/>
        <w:rPr>
          <w:bCs/>
          <w:sz w:val="22"/>
          <w:szCs w:val="22"/>
        </w:rPr>
      </w:pPr>
    </w:p>
    <w:p w14:paraId="52B7C7B5" w14:textId="3FCE5AFD" w:rsidR="0037469C" w:rsidRPr="007A575F" w:rsidRDefault="0037469C" w:rsidP="007A575F">
      <w:pPr>
        <w:ind w:right="237"/>
        <w:rPr>
          <w:bCs/>
          <w:sz w:val="22"/>
          <w:szCs w:val="22"/>
        </w:rPr>
      </w:pPr>
      <w:r w:rsidRPr="007A575F">
        <w:rPr>
          <w:bCs/>
          <w:sz w:val="22"/>
          <w:szCs w:val="22"/>
        </w:rPr>
        <w:t xml:space="preserve">Bandura, A. (1986). </w:t>
      </w:r>
      <w:r w:rsidRPr="007875D6">
        <w:rPr>
          <w:bCs/>
          <w:i/>
          <w:iCs/>
          <w:sz w:val="22"/>
          <w:szCs w:val="22"/>
        </w:rPr>
        <w:t>Social Foundations of Thought and Action</w:t>
      </w:r>
      <w:r w:rsidRPr="007A575F">
        <w:rPr>
          <w:bCs/>
          <w:sz w:val="22"/>
          <w:szCs w:val="22"/>
        </w:rPr>
        <w:t>. Prentice Hall.</w:t>
      </w:r>
    </w:p>
    <w:p w14:paraId="635BC2E9" w14:textId="77777777" w:rsidR="0070175C" w:rsidRDefault="0070175C" w:rsidP="007A575F">
      <w:pPr>
        <w:ind w:right="237"/>
        <w:rPr>
          <w:bCs/>
          <w:sz w:val="22"/>
          <w:szCs w:val="22"/>
        </w:rPr>
      </w:pPr>
    </w:p>
    <w:p w14:paraId="6F75548D" w14:textId="1ED4C379" w:rsidR="0037469C" w:rsidRPr="007A575F" w:rsidRDefault="0037469C" w:rsidP="007A575F">
      <w:pPr>
        <w:ind w:right="237"/>
        <w:rPr>
          <w:bCs/>
          <w:sz w:val="22"/>
          <w:szCs w:val="22"/>
        </w:rPr>
      </w:pPr>
      <w:r w:rsidRPr="007A575F">
        <w:rPr>
          <w:bCs/>
          <w:sz w:val="22"/>
          <w:szCs w:val="22"/>
        </w:rPr>
        <w:t xml:space="preserve">Bauer, P. (2021). </w:t>
      </w:r>
      <w:r w:rsidRPr="007875D6">
        <w:rPr>
          <w:bCs/>
          <w:i/>
          <w:iCs/>
          <w:sz w:val="22"/>
          <w:szCs w:val="22"/>
        </w:rPr>
        <w:t>Bobby - British Police Officer</w:t>
      </w:r>
      <w:r w:rsidRPr="007A575F">
        <w:rPr>
          <w:bCs/>
          <w:sz w:val="22"/>
          <w:szCs w:val="22"/>
        </w:rPr>
        <w:t>. Avai</w:t>
      </w:r>
      <w:r>
        <w:rPr>
          <w:bCs/>
          <w:sz w:val="22"/>
          <w:szCs w:val="22"/>
        </w:rPr>
        <w:t>l</w:t>
      </w:r>
      <w:r w:rsidRPr="007A575F">
        <w:rPr>
          <w:bCs/>
          <w:sz w:val="22"/>
          <w:szCs w:val="22"/>
        </w:rPr>
        <w:t>able at: Britannica: https://www.britannica.com/topic/bobby (Accessed 26 February 2022)</w:t>
      </w:r>
    </w:p>
    <w:p w14:paraId="1371FA3A" w14:textId="77777777" w:rsidR="0070175C" w:rsidRDefault="0070175C" w:rsidP="00650F8A">
      <w:pPr>
        <w:keepNext/>
        <w:ind w:right="237"/>
        <w:rPr>
          <w:bCs/>
          <w:sz w:val="22"/>
          <w:szCs w:val="22"/>
        </w:rPr>
      </w:pPr>
    </w:p>
    <w:p w14:paraId="03399159" w14:textId="52514933" w:rsidR="0037469C" w:rsidRPr="00650F8A" w:rsidRDefault="0037469C" w:rsidP="00650F8A">
      <w:pPr>
        <w:keepNext/>
        <w:ind w:right="237"/>
        <w:rPr>
          <w:bCs/>
          <w:sz w:val="22"/>
          <w:szCs w:val="22"/>
        </w:rPr>
      </w:pPr>
      <w:r w:rsidRPr="00650F8A">
        <w:rPr>
          <w:bCs/>
          <w:sz w:val="22"/>
          <w:szCs w:val="22"/>
        </w:rPr>
        <w:t xml:space="preserve">Bergner, L. L. (1997). </w:t>
      </w:r>
      <w:r w:rsidRPr="007875D6">
        <w:rPr>
          <w:bCs/>
          <w:i/>
          <w:iCs/>
          <w:sz w:val="22"/>
          <w:szCs w:val="22"/>
        </w:rPr>
        <w:t>Building Teamwork Among Officers</w:t>
      </w:r>
      <w:r w:rsidRPr="00650F8A">
        <w:rPr>
          <w:bCs/>
          <w:sz w:val="22"/>
          <w:szCs w:val="22"/>
        </w:rPr>
        <w:t>. Law Enforcement Trainer, pp.10-12.</w:t>
      </w:r>
    </w:p>
    <w:p w14:paraId="12692105" w14:textId="77777777" w:rsidR="0070175C" w:rsidRDefault="0070175C" w:rsidP="00233EA8">
      <w:pPr>
        <w:keepNext/>
        <w:ind w:right="237"/>
        <w:rPr>
          <w:bCs/>
          <w:sz w:val="22"/>
          <w:szCs w:val="22"/>
        </w:rPr>
      </w:pPr>
    </w:p>
    <w:p w14:paraId="5289BB01" w14:textId="16994E9A" w:rsidR="0037469C" w:rsidRPr="00233EA8" w:rsidRDefault="0037469C" w:rsidP="00233EA8">
      <w:pPr>
        <w:keepNext/>
        <w:ind w:right="237"/>
        <w:rPr>
          <w:bCs/>
          <w:sz w:val="22"/>
          <w:szCs w:val="22"/>
        </w:rPr>
      </w:pPr>
      <w:r w:rsidRPr="00233EA8">
        <w:rPr>
          <w:bCs/>
          <w:sz w:val="22"/>
          <w:szCs w:val="22"/>
        </w:rPr>
        <w:t xml:space="preserve">Binti Kamarudin, M., Binti Kamarudin, A.Y., Darmi, R. and Saazai, N. (2020). A Review of Coaching and Mentoring Theories and Models. </w:t>
      </w:r>
      <w:r w:rsidRPr="007875D6">
        <w:rPr>
          <w:bCs/>
          <w:i/>
          <w:iCs/>
          <w:sz w:val="22"/>
          <w:szCs w:val="22"/>
        </w:rPr>
        <w:t>International Journal of Academic Research in Progressive Education and Development</w:t>
      </w:r>
      <w:r w:rsidRPr="00233EA8">
        <w:rPr>
          <w:bCs/>
          <w:sz w:val="22"/>
          <w:szCs w:val="22"/>
        </w:rPr>
        <w:t>, pp. 289-298.</w:t>
      </w:r>
    </w:p>
    <w:p w14:paraId="21DD3D6D" w14:textId="77777777" w:rsidR="0070175C" w:rsidRDefault="0070175C" w:rsidP="00B647F5">
      <w:pPr>
        <w:keepNext/>
        <w:ind w:right="237"/>
        <w:rPr>
          <w:bCs/>
          <w:sz w:val="22"/>
          <w:szCs w:val="22"/>
        </w:rPr>
      </w:pPr>
    </w:p>
    <w:p w14:paraId="08D7EDA3" w14:textId="662483B2" w:rsidR="0037469C" w:rsidRPr="00B647F5" w:rsidRDefault="0037469C" w:rsidP="00B647F5">
      <w:pPr>
        <w:keepNext/>
        <w:ind w:right="237"/>
        <w:rPr>
          <w:bCs/>
          <w:sz w:val="22"/>
          <w:szCs w:val="22"/>
        </w:rPr>
      </w:pPr>
      <w:r w:rsidRPr="00B647F5">
        <w:rPr>
          <w:bCs/>
          <w:sz w:val="22"/>
          <w:szCs w:val="22"/>
        </w:rPr>
        <w:t xml:space="preserve">Brown, J. (2018). </w:t>
      </w:r>
      <w:r w:rsidRPr="009060D0">
        <w:rPr>
          <w:bCs/>
          <w:i/>
          <w:iCs/>
          <w:sz w:val="22"/>
          <w:szCs w:val="22"/>
        </w:rPr>
        <w:t>What the science suggests so far about the impact of platforms such as Facebook, Twitter or Instagram on your mental well-being.</w:t>
      </w:r>
      <w:r w:rsidRPr="00B647F5">
        <w:rPr>
          <w:bCs/>
          <w:sz w:val="22"/>
          <w:szCs w:val="22"/>
        </w:rPr>
        <w:t xml:space="preserve"> Available at:</w:t>
      </w:r>
      <w:r>
        <w:rPr>
          <w:bCs/>
          <w:sz w:val="22"/>
          <w:szCs w:val="22"/>
        </w:rPr>
        <w:t xml:space="preserve"> </w:t>
      </w:r>
      <w:r w:rsidRPr="00B647F5">
        <w:rPr>
          <w:bCs/>
          <w:sz w:val="22"/>
          <w:szCs w:val="22"/>
        </w:rPr>
        <w:t>https://www.bbc.com/future/article/20180104-is-social-media-bad-for-you-the-evidence-and-the-unknowns (Accessed 4 March 2022)</w:t>
      </w:r>
    </w:p>
    <w:p w14:paraId="34A42995" w14:textId="77777777" w:rsidR="0070175C" w:rsidRDefault="0070175C" w:rsidP="00650F8A">
      <w:pPr>
        <w:keepNext/>
        <w:ind w:right="237"/>
        <w:rPr>
          <w:bCs/>
          <w:sz w:val="22"/>
          <w:szCs w:val="22"/>
        </w:rPr>
      </w:pPr>
    </w:p>
    <w:p w14:paraId="5EC42948" w14:textId="3F8A3871" w:rsidR="0037469C" w:rsidRPr="00650F8A" w:rsidRDefault="0037469C" w:rsidP="00650F8A">
      <w:pPr>
        <w:keepNext/>
        <w:ind w:right="237"/>
        <w:rPr>
          <w:bCs/>
          <w:sz w:val="22"/>
          <w:szCs w:val="22"/>
        </w:rPr>
      </w:pPr>
      <w:r w:rsidRPr="00650F8A">
        <w:rPr>
          <w:bCs/>
          <w:sz w:val="22"/>
          <w:szCs w:val="22"/>
        </w:rPr>
        <w:t xml:space="preserve">Campbell, I. and Kodz, J. (2011). </w:t>
      </w:r>
      <w:r w:rsidRPr="00226DE9">
        <w:rPr>
          <w:bCs/>
          <w:i/>
          <w:iCs/>
          <w:sz w:val="22"/>
          <w:szCs w:val="22"/>
        </w:rPr>
        <w:t>What makes great police leadership? What research can tell us about the effectiveness of different leadership styles, competencies and behaviours. A Rapid Evidence Review.</w:t>
      </w:r>
      <w:r w:rsidRPr="00650F8A">
        <w:rPr>
          <w:bCs/>
          <w:sz w:val="22"/>
          <w:szCs w:val="22"/>
        </w:rPr>
        <w:t xml:space="preserve"> National Policing Improvement Agency (NPIA).</w:t>
      </w:r>
    </w:p>
    <w:p w14:paraId="4CFEAF35" w14:textId="77777777" w:rsidR="0070175C" w:rsidRDefault="0070175C" w:rsidP="007A575F">
      <w:pPr>
        <w:ind w:right="237"/>
        <w:rPr>
          <w:bCs/>
          <w:sz w:val="22"/>
          <w:szCs w:val="22"/>
        </w:rPr>
      </w:pPr>
    </w:p>
    <w:p w14:paraId="2670894C" w14:textId="45AB28D7" w:rsidR="0037469C" w:rsidRPr="007A575F" w:rsidRDefault="0037469C" w:rsidP="007A575F">
      <w:pPr>
        <w:ind w:right="237"/>
        <w:rPr>
          <w:bCs/>
          <w:sz w:val="22"/>
          <w:szCs w:val="22"/>
        </w:rPr>
      </w:pPr>
      <w:r w:rsidRPr="007A575F">
        <w:rPr>
          <w:bCs/>
          <w:sz w:val="22"/>
          <w:szCs w:val="22"/>
        </w:rPr>
        <w:t xml:space="preserve">Charman, S. (2018). </w:t>
      </w:r>
      <w:r w:rsidRPr="00226DE9">
        <w:rPr>
          <w:bCs/>
          <w:i/>
          <w:iCs/>
          <w:sz w:val="22"/>
          <w:szCs w:val="22"/>
        </w:rPr>
        <w:t>From Crime Fighting to Public Protection: The Shaping of Police Officers' Sense of Role</w:t>
      </w:r>
      <w:r w:rsidRPr="007A575F">
        <w:rPr>
          <w:bCs/>
          <w:sz w:val="22"/>
          <w:szCs w:val="22"/>
        </w:rPr>
        <w:t>. Available at: https://www.police-foundation.org.uk/2017/wp</w:t>
      </w:r>
      <w:r>
        <w:rPr>
          <w:bCs/>
          <w:sz w:val="22"/>
          <w:szCs w:val="22"/>
        </w:rPr>
        <w:t>-</w:t>
      </w:r>
      <w:r w:rsidRPr="007A575F">
        <w:rPr>
          <w:bCs/>
          <w:sz w:val="22"/>
          <w:szCs w:val="22"/>
        </w:rPr>
        <w:t>content/uploads/2018/01/perspectives_on_policing_officers_sense_of_role-FINAL.pdf (Accessed 28 February 2022)</w:t>
      </w:r>
    </w:p>
    <w:p w14:paraId="464FEFCB" w14:textId="77777777" w:rsidR="0037469C" w:rsidRDefault="0037469C" w:rsidP="00650F8A">
      <w:pPr>
        <w:ind w:right="237"/>
        <w:rPr>
          <w:bCs/>
          <w:sz w:val="22"/>
          <w:szCs w:val="22"/>
        </w:rPr>
      </w:pPr>
      <w:r w:rsidRPr="00650F8A">
        <w:rPr>
          <w:bCs/>
          <w:sz w:val="22"/>
          <w:szCs w:val="22"/>
        </w:rPr>
        <w:lastRenderedPageBreak/>
        <w:t xml:space="preserve">Cherry, K. (2020a). </w:t>
      </w:r>
      <w:r w:rsidRPr="00226DE9">
        <w:rPr>
          <w:bCs/>
          <w:i/>
          <w:iCs/>
          <w:sz w:val="22"/>
          <w:szCs w:val="22"/>
        </w:rPr>
        <w:t>Autocratic Leadership</w:t>
      </w:r>
      <w:r w:rsidRPr="00650F8A">
        <w:rPr>
          <w:bCs/>
          <w:sz w:val="22"/>
          <w:szCs w:val="22"/>
        </w:rPr>
        <w:t>. Available at: https://www.verywellmind.com/what-is-autocratic-leadership-2795314 (Accessed 14 March 2022)</w:t>
      </w:r>
    </w:p>
    <w:p w14:paraId="12F07BA5" w14:textId="77777777" w:rsidR="0070175C" w:rsidRDefault="0070175C" w:rsidP="00650F8A">
      <w:pPr>
        <w:ind w:right="237"/>
        <w:rPr>
          <w:bCs/>
          <w:sz w:val="22"/>
          <w:szCs w:val="22"/>
        </w:rPr>
      </w:pPr>
    </w:p>
    <w:p w14:paraId="03AF07A8" w14:textId="61945793" w:rsidR="0037469C" w:rsidRDefault="0037469C" w:rsidP="00650F8A">
      <w:pPr>
        <w:ind w:right="237"/>
        <w:rPr>
          <w:bCs/>
          <w:sz w:val="22"/>
          <w:szCs w:val="22"/>
        </w:rPr>
      </w:pPr>
      <w:r w:rsidRPr="00650F8A">
        <w:rPr>
          <w:bCs/>
          <w:sz w:val="22"/>
          <w:szCs w:val="22"/>
        </w:rPr>
        <w:t xml:space="preserve">Cherry, K. (2020b). </w:t>
      </w:r>
      <w:r w:rsidRPr="00226DE9">
        <w:rPr>
          <w:bCs/>
          <w:i/>
          <w:iCs/>
          <w:sz w:val="22"/>
          <w:szCs w:val="22"/>
        </w:rPr>
        <w:t>The Situational Theory of Leadership.</w:t>
      </w:r>
      <w:r w:rsidRPr="00650F8A">
        <w:rPr>
          <w:bCs/>
          <w:sz w:val="22"/>
          <w:szCs w:val="22"/>
        </w:rPr>
        <w:t xml:space="preserve"> Available at: https://www.verywellmind.com/what-is-the-situational-theory-of-leadership-2795321</w:t>
      </w:r>
      <w:r>
        <w:rPr>
          <w:bCs/>
          <w:sz w:val="22"/>
          <w:szCs w:val="22"/>
        </w:rPr>
        <w:t xml:space="preserve"> </w:t>
      </w:r>
      <w:r w:rsidRPr="00650F8A">
        <w:rPr>
          <w:bCs/>
          <w:sz w:val="22"/>
          <w:szCs w:val="22"/>
        </w:rPr>
        <w:t>(Accessed 14 March 2022)</w:t>
      </w:r>
    </w:p>
    <w:p w14:paraId="366E906E" w14:textId="77777777" w:rsidR="0070175C" w:rsidRDefault="0070175C" w:rsidP="00650F8A">
      <w:pPr>
        <w:ind w:right="237"/>
        <w:rPr>
          <w:bCs/>
          <w:sz w:val="22"/>
          <w:szCs w:val="22"/>
        </w:rPr>
      </w:pPr>
    </w:p>
    <w:p w14:paraId="6CC56164" w14:textId="2EC4293B" w:rsidR="0037469C" w:rsidRDefault="0037469C" w:rsidP="00650F8A">
      <w:pPr>
        <w:ind w:right="237"/>
        <w:rPr>
          <w:bCs/>
          <w:sz w:val="22"/>
          <w:szCs w:val="22"/>
        </w:rPr>
      </w:pPr>
      <w:r w:rsidRPr="00FD13A1">
        <w:rPr>
          <w:bCs/>
          <w:sz w:val="22"/>
          <w:szCs w:val="22"/>
        </w:rPr>
        <w:t xml:space="preserve">Cherry, K. (2020c). </w:t>
      </w:r>
      <w:r w:rsidRPr="00226DE9">
        <w:rPr>
          <w:bCs/>
          <w:i/>
          <w:iCs/>
          <w:sz w:val="22"/>
          <w:szCs w:val="22"/>
        </w:rPr>
        <w:t>The Experiential Learning Theory of David Kolb</w:t>
      </w:r>
      <w:r w:rsidRPr="00FD13A1">
        <w:rPr>
          <w:bCs/>
          <w:sz w:val="22"/>
          <w:szCs w:val="22"/>
        </w:rPr>
        <w:t>. Available at: Very Well Mind: https://www.verywellmind.com/experiential-learning-2795154 (Accessed 26 February 2022)</w:t>
      </w:r>
    </w:p>
    <w:p w14:paraId="1A5FF45E" w14:textId="77777777" w:rsidR="0070175C" w:rsidRDefault="0070175C" w:rsidP="00650F8A">
      <w:pPr>
        <w:ind w:right="237"/>
        <w:rPr>
          <w:bCs/>
          <w:sz w:val="22"/>
          <w:szCs w:val="22"/>
        </w:rPr>
      </w:pPr>
    </w:p>
    <w:p w14:paraId="6B361D5B" w14:textId="4AA79730" w:rsidR="0037469C" w:rsidRPr="00650F8A" w:rsidRDefault="0037469C" w:rsidP="00650F8A">
      <w:pPr>
        <w:ind w:right="237"/>
        <w:rPr>
          <w:bCs/>
          <w:sz w:val="22"/>
          <w:szCs w:val="22"/>
        </w:rPr>
      </w:pPr>
      <w:r w:rsidRPr="00650F8A">
        <w:rPr>
          <w:bCs/>
          <w:sz w:val="22"/>
          <w:szCs w:val="22"/>
        </w:rPr>
        <w:t xml:space="preserve">Cherry, K. (2021a). </w:t>
      </w:r>
      <w:r w:rsidRPr="00226DE9">
        <w:rPr>
          <w:bCs/>
          <w:i/>
          <w:iCs/>
          <w:sz w:val="22"/>
          <w:szCs w:val="22"/>
        </w:rPr>
        <w:t>Leadership Styles and Frameworks You Should Know</w:t>
      </w:r>
      <w:r w:rsidRPr="00650F8A">
        <w:rPr>
          <w:bCs/>
          <w:sz w:val="22"/>
          <w:szCs w:val="22"/>
        </w:rPr>
        <w:t>. Available at: https://www.verywellmind.com/leadership-styles-2795312 (Accessed 9 March 2022)</w:t>
      </w:r>
    </w:p>
    <w:p w14:paraId="05D18912" w14:textId="77777777" w:rsidR="0070175C" w:rsidRDefault="0070175C" w:rsidP="00650F8A">
      <w:pPr>
        <w:keepNext/>
        <w:ind w:right="237"/>
        <w:rPr>
          <w:bCs/>
          <w:sz w:val="22"/>
          <w:szCs w:val="22"/>
        </w:rPr>
      </w:pPr>
    </w:p>
    <w:p w14:paraId="161118C8" w14:textId="63881CB4" w:rsidR="0037469C" w:rsidRPr="00650F8A" w:rsidRDefault="0037469C" w:rsidP="00650F8A">
      <w:pPr>
        <w:keepNext/>
        <w:ind w:right="237"/>
        <w:rPr>
          <w:bCs/>
          <w:sz w:val="22"/>
          <w:szCs w:val="22"/>
        </w:rPr>
      </w:pPr>
      <w:r w:rsidRPr="00650F8A">
        <w:rPr>
          <w:bCs/>
          <w:sz w:val="22"/>
          <w:szCs w:val="22"/>
        </w:rPr>
        <w:t xml:space="preserve">Cherry, K. (2021b). </w:t>
      </w:r>
      <w:r w:rsidRPr="00226DE9">
        <w:rPr>
          <w:bCs/>
          <w:i/>
          <w:iCs/>
          <w:sz w:val="22"/>
          <w:szCs w:val="22"/>
        </w:rPr>
        <w:t>What Is Laissez-Faire Leadership?</w:t>
      </w:r>
      <w:r w:rsidRPr="00650F8A">
        <w:rPr>
          <w:bCs/>
          <w:sz w:val="22"/>
          <w:szCs w:val="22"/>
        </w:rPr>
        <w:t xml:space="preserve"> </w:t>
      </w:r>
      <w:r w:rsidR="006C5FB6">
        <w:rPr>
          <w:bCs/>
          <w:sz w:val="22"/>
          <w:szCs w:val="22"/>
        </w:rPr>
        <w:t xml:space="preserve">Available at: </w:t>
      </w:r>
      <w:r w:rsidRPr="00650F8A">
        <w:rPr>
          <w:bCs/>
          <w:sz w:val="22"/>
          <w:szCs w:val="22"/>
        </w:rPr>
        <w:t>https://www.verywellmind.com/what-is-laissez-faire-leadership-2795316 (Accessed 12 March 2022)</w:t>
      </w:r>
    </w:p>
    <w:p w14:paraId="30C6E8E8" w14:textId="77777777" w:rsidR="0070175C" w:rsidRDefault="0070175C" w:rsidP="00B647F5">
      <w:pPr>
        <w:keepNext/>
        <w:ind w:right="237"/>
        <w:rPr>
          <w:bCs/>
          <w:sz w:val="22"/>
          <w:szCs w:val="22"/>
        </w:rPr>
      </w:pPr>
    </w:p>
    <w:p w14:paraId="28F079B7" w14:textId="5284192E" w:rsidR="0037469C" w:rsidRPr="00B647F5" w:rsidRDefault="0037469C" w:rsidP="00B647F5">
      <w:pPr>
        <w:keepNext/>
        <w:ind w:right="237"/>
        <w:rPr>
          <w:bCs/>
          <w:sz w:val="22"/>
          <w:szCs w:val="22"/>
        </w:rPr>
      </w:pPr>
      <w:r w:rsidRPr="00B647F5">
        <w:rPr>
          <w:bCs/>
          <w:sz w:val="22"/>
          <w:szCs w:val="22"/>
        </w:rPr>
        <w:t xml:space="preserve">Chiavenato, I. (2006). </w:t>
      </w:r>
      <w:r w:rsidRPr="006C5FB6">
        <w:rPr>
          <w:bCs/>
          <w:i/>
          <w:iCs/>
          <w:sz w:val="22"/>
          <w:szCs w:val="22"/>
        </w:rPr>
        <w:t>Introduction to the General Theory of Administration</w:t>
      </w:r>
      <w:r w:rsidRPr="00B647F5">
        <w:rPr>
          <w:bCs/>
          <w:sz w:val="22"/>
          <w:szCs w:val="22"/>
        </w:rPr>
        <w:t>. McGraw-Hill Interamericana.</w:t>
      </w:r>
    </w:p>
    <w:p w14:paraId="6AB23442" w14:textId="77777777" w:rsidR="00E64E20" w:rsidRDefault="00E64E20" w:rsidP="00233EA8">
      <w:pPr>
        <w:keepNext/>
        <w:ind w:right="237"/>
        <w:rPr>
          <w:bCs/>
          <w:sz w:val="22"/>
          <w:szCs w:val="22"/>
        </w:rPr>
      </w:pPr>
    </w:p>
    <w:p w14:paraId="2C7A18C7" w14:textId="5D2EE273" w:rsidR="0037469C" w:rsidRPr="00233EA8" w:rsidRDefault="0037469C" w:rsidP="00233EA8">
      <w:pPr>
        <w:keepNext/>
        <w:ind w:right="237"/>
        <w:rPr>
          <w:bCs/>
          <w:sz w:val="22"/>
          <w:szCs w:val="22"/>
        </w:rPr>
      </w:pPr>
      <w:r w:rsidRPr="00233EA8">
        <w:rPr>
          <w:bCs/>
          <w:sz w:val="22"/>
          <w:szCs w:val="22"/>
        </w:rPr>
        <w:t xml:space="preserve">Cooks-Campbell, A. (2021). </w:t>
      </w:r>
      <w:r w:rsidRPr="006C5FB6">
        <w:rPr>
          <w:bCs/>
          <w:i/>
          <w:iCs/>
          <w:sz w:val="22"/>
          <w:szCs w:val="22"/>
        </w:rPr>
        <w:t>Benefits of coaching: Purpose, clarity, and passion in daily life</w:t>
      </w:r>
      <w:r w:rsidRPr="00233EA8">
        <w:rPr>
          <w:bCs/>
          <w:sz w:val="22"/>
          <w:szCs w:val="22"/>
        </w:rPr>
        <w:t>. Available at: https://www.betterup.com/blog/benefits-of-coaching (Accessed 16 March 2022)</w:t>
      </w:r>
    </w:p>
    <w:p w14:paraId="7AD33B25" w14:textId="77777777" w:rsidR="00E64E20" w:rsidRDefault="00E64E20" w:rsidP="00B647F5">
      <w:pPr>
        <w:keepNext/>
        <w:ind w:right="237"/>
        <w:rPr>
          <w:bCs/>
          <w:sz w:val="22"/>
          <w:szCs w:val="22"/>
        </w:rPr>
      </w:pPr>
    </w:p>
    <w:p w14:paraId="63156614" w14:textId="518BCA0D" w:rsidR="0037469C" w:rsidRPr="00B647F5" w:rsidRDefault="0037469C" w:rsidP="00B647F5">
      <w:pPr>
        <w:keepNext/>
        <w:ind w:right="237"/>
        <w:rPr>
          <w:bCs/>
          <w:sz w:val="22"/>
          <w:szCs w:val="22"/>
        </w:rPr>
      </w:pPr>
      <w:r w:rsidRPr="00B647F5">
        <w:rPr>
          <w:bCs/>
          <w:sz w:val="22"/>
          <w:szCs w:val="22"/>
        </w:rPr>
        <w:t xml:space="preserve">COP. (2013). </w:t>
      </w:r>
      <w:r w:rsidRPr="006C5FB6">
        <w:rPr>
          <w:bCs/>
          <w:i/>
          <w:iCs/>
          <w:sz w:val="22"/>
          <w:szCs w:val="22"/>
        </w:rPr>
        <w:t>Engagement and Communication</w:t>
      </w:r>
      <w:r w:rsidRPr="00B647F5">
        <w:rPr>
          <w:bCs/>
          <w:sz w:val="22"/>
          <w:szCs w:val="22"/>
        </w:rPr>
        <w:t>. Available at: College of Policing: https://www.app.college.police.uk/app-content/engagement-and-communication/engaging-with-communities/ (Accessed 4 March 2022)</w:t>
      </w:r>
    </w:p>
    <w:p w14:paraId="1AA9E9B8" w14:textId="77777777" w:rsidR="00E64E20" w:rsidRDefault="00E64E20" w:rsidP="00650F8A">
      <w:pPr>
        <w:keepNext/>
        <w:ind w:right="237"/>
        <w:rPr>
          <w:bCs/>
          <w:sz w:val="22"/>
          <w:szCs w:val="22"/>
        </w:rPr>
      </w:pPr>
    </w:p>
    <w:p w14:paraId="46F9FAA9" w14:textId="14910643" w:rsidR="0037469C" w:rsidRPr="00650F8A" w:rsidRDefault="0037469C" w:rsidP="00650F8A">
      <w:pPr>
        <w:keepNext/>
        <w:ind w:right="237"/>
        <w:rPr>
          <w:bCs/>
          <w:sz w:val="22"/>
          <w:szCs w:val="22"/>
        </w:rPr>
      </w:pPr>
      <w:r w:rsidRPr="00650F8A">
        <w:rPr>
          <w:bCs/>
          <w:sz w:val="22"/>
          <w:szCs w:val="22"/>
        </w:rPr>
        <w:t xml:space="preserve">COP. (2019). </w:t>
      </w:r>
      <w:r w:rsidRPr="006F7B5C">
        <w:rPr>
          <w:bCs/>
          <w:i/>
          <w:iCs/>
          <w:sz w:val="22"/>
          <w:szCs w:val="22"/>
        </w:rPr>
        <w:t>Leadership for everyone toolkit</w:t>
      </w:r>
      <w:r w:rsidRPr="00650F8A">
        <w:rPr>
          <w:bCs/>
          <w:sz w:val="22"/>
          <w:szCs w:val="22"/>
        </w:rPr>
        <w:t>. Available at: College of Policing (COP): https://leadership.college.police.uk/mod/scorm/player.php?scoid=4&amp;cm=1562&amp;currentorg=articulate_rise (Accessed 9 March 2022)</w:t>
      </w:r>
    </w:p>
    <w:p w14:paraId="2E936C09" w14:textId="77777777" w:rsidR="00E64E20" w:rsidRDefault="00E64E20" w:rsidP="007A575F">
      <w:pPr>
        <w:ind w:right="237"/>
        <w:rPr>
          <w:bCs/>
          <w:sz w:val="22"/>
          <w:szCs w:val="22"/>
        </w:rPr>
      </w:pPr>
    </w:p>
    <w:p w14:paraId="7F1206B9" w14:textId="03780639" w:rsidR="0037469C" w:rsidRPr="007A575F" w:rsidRDefault="0037469C" w:rsidP="007A575F">
      <w:pPr>
        <w:ind w:right="237"/>
        <w:rPr>
          <w:bCs/>
          <w:sz w:val="22"/>
          <w:szCs w:val="22"/>
        </w:rPr>
      </w:pPr>
      <w:r w:rsidRPr="007A575F">
        <w:rPr>
          <w:bCs/>
          <w:sz w:val="22"/>
          <w:szCs w:val="22"/>
        </w:rPr>
        <w:t xml:space="preserve">COP. (2020). </w:t>
      </w:r>
      <w:r w:rsidRPr="006F7B5C">
        <w:rPr>
          <w:bCs/>
          <w:i/>
          <w:iCs/>
          <w:sz w:val="22"/>
          <w:szCs w:val="22"/>
        </w:rPr>
        <w:t>Policing Education Qualifications Framework - Initial entry routes</w:t>
      </w:r>
      <w:r w:rsidRPr="007A575F">
        <w:rPr>
          <w:bCs/>
          <w:sz w:val="22"/>
          <w:szCs w:val="22"/>
        </w:rPr>
        <w:t>. College of Policing (COP).</w:t>
      </w:r>
    </w:p>
    <w:p w14:paraId="03F75D00" w14:textId="77777777" w:rsidR="00E64E20" w:rsidRDefault="00E64E20" w:rsidP="007A575F">
      <w:pPr>
        <w:ind w:right="237"/>
        <w:rPr>
          <w:bCs/>
          <w:sz w:val="22"/>
          <w:szCs w:val="22"/>
        </w:rPr>
      </w:pPr>
    </w:p>
    <w:p w14:paraId="7198E589" w14:textId="68A45901" w:rsidR="0037469C" w:rsidRPr="007A575F" w:rsidRDefault="0037469C" w:rsidP="007A575F">
      <w:pPr>
        <w:ind w:right="237"/>
        <w:rPr>
          <w:bCs/>
          <w:sz w:val="22"/>
          <w:szCs w:val="22"/>
        </w:rPr>
      </w:pPr>
      <w:r w:rsidRPr="007A575F">
        <w:rPr>
          <w:bCs/>
          <w:sz w:val="22"/>
          <w:szCs w:val="22"/>
        </w:rPr>
        <w:t xml:space="preserve">COP. (2022a). </w:t>
      </w:r>
      <w:r w:rsidRPr="006F7B5C">
        <w:rPr>
          <w:bCs/>
          <w:i/>
          <w:iCs/>
          <w:sz w:val="22"/>
          <w:szCs w:val="22"/>
        </w:rPr>
        <w:t>About Us.</w:t>
      </w:r>
      <w:r w:rsidRPr="007A575F">
        <w:rPr>
          <w:bCs/>
          <w:sz w:val="22"/>
          <w:szCs w:val="22"/>
        </w:rPr>
        <w:t xml:space="preserve"> Available at: College of Policing: https://www.college.police.uk/about (Accessed 28 February 2022)</w:t>
      </w:r>
    </w:p>
    <w:p w14:paraId="6F54DB54" w14:textId="77777777" w:rsidR="00E64E20" w:rsidRDefault="00E64E20" w:rsidP="007A575F">
      <w:pPr>
        <w:ind w:right="237"/>
        <w:rPr>
          <w:bCs/>
          <w:sz w:val="22"/>
          <w:szCs w:val="22"/>
        </w:rPr>
      </w:pPr>
    </w:p>
    <w:p w14:paraId="11AA9C34" w14:textId="43B7701D" w:rsidR="0037469C" w:rsidRPr="007A575F" w:rsidRDefault="0037469C" w:rsidP="007A575F">
      <w:pPr>
        <w:ind w:right="237"/>
        <w:rPr>
          <w:bCs/>
          <w:sz w:val="22"/>
          <w:szCs w:val="22"/>
        </w:rPr>
      </w:pPr>
      <w:r w:rsidRPr="007A575F">
        <w:rPr>
          <w:bCs/>
          <w:sz w:val="22"/>
          <w:szCs w:val="22"/>
        </w:rPr>
        <w:t xml:space="preserve">COP. (2022b). </w:t>
      </w:r>
      <w:r w:rsidRPr="006F7B5C">
        <w:rPr>
          <w:bCs/>
          <w:i/>
          <w:iCs/>
          <w:sz w:val="22"/>
          <w:szCs w:val="22"/>
        </w:rPr>
        <w:t>Police Constable</w:t>
      </w:r>
      <w:r w:rsidRPr="007A575F">
        <w:rPr>
          <w:bCs/>
          <w:sz w:val="22"/>
          <w:szCs w:val="22"/>
        </w:rPr>
        <w:t>. Avai</w:t>
      </w:r>
      <w:r>
        <w:rPr>
          <w:bCs/>
          <w:sz w:val="22"/>
          <w:szCs w:val="22"/>
        </w:rPr>
        <w:t>l</w:t>
      </w:r>
      <w:r w:rsidRPr="007A575F">
        <w:rPr>
          <w:bCs/>
          <w:sz w:val="22"/>
          <w:szCs w:val="22"/>
        </w:rPr>
        <w:t>able at: College of Policing: https://profdev.college.police.uk/professional-profile/police-constable/ (Accessed 25 February 2022)</w:t>
      </w:r>
    </w:p>
    <w:p w14:paraId="32604887" w14:textId="77777777" w:rsidR="00E64E20" w:rsidRDefault="00E64E20" w:rsidP="00233EA8">
      <w:pPr>
        <w:keepNext/>
        <w:ind w:right="237"/>
        <w:rPr>
          <w:bCs/>
          <w:sz w:val="22"/>
          <w:szCs w:val="22"/>
        </w:rPr>
      </w:pPr>
    </w:p>
    <w:p w14:paraId="59372BDD" w14:textId="256F1AB5" w:rsidR="0037469C" w:rsidRPr="00233EA8" w:rsidRDefault="0037469C" w:rsidP="00233EA8">
      <w:pPr>
        <w:keepNext/>
        <w:ind w:right="237"/>
        <w:rPr>
          <w:bCs/>
          <w:sz w:val="22"/>
          <w:szCs w:val="22"/>
        </w:rPr>
      </w:pPr>
      <w:r w:rsidRPr="00233EA8">
        <w:rPr>
          <w:bCs/>
          <w:sz w:val="22"/>
          <w:szCs w:val="22"/>
        </w:rPr>
        <w:t xml:space="preserve">COP. (2022c). </w:t>
      </w:r>
      <w:r w:rsidRPr="006F7B5C">
        <w:rPr>
          <w:bCs/>
          <w:i/>
          <w:iCs/>
          <w:sz w:val="22"/>
          <w:szCs w:val="22"/>
        </w:rPr>
        <w:t>Coaching &amp; Mentoring toolkit</w:t>
      </w:r>
      <w:r w:rsidRPr="00233EA8">
        <w:rPr>
          <w:bCs/>
          <w:sz w:val="22"/>
          <w:szCs w:val="22"/>
        </w:rPr>
        <w:t>. Available at: https://leadership.college.police.uk/mod/scorm/player.php (Accessed 19 March 2022)</w:t>
      </w:r>
    </w:p>
    <w:p w14:paraId="6D4C9519" w14:textId="77777777" w:rsidR="00E64E20" w:rsidRDefault="00E64E20" w:rsidP="00233EA8">
      <w:pPr>
        <w:keepNext/>
        <w:ind w:right="237"/>
        <w:rPr>
          <w:bCs/>
          <w:sz w:val="22"/>
          <w:szCs w:val="22"/>
        </w:rPr>
      </w:pPr>
    </w:p>
    <w:p w14:paraId="349AA73C" w14:textId="6CE376AC" w:rsidR="0037469C" w:rsidRPr="00233EA8" w:rsidRDefault="0037469C" w:rsidP="00233EA8">
      <w:pPr>
        <w:keepNext/>
        <w:ind w:right="237"/>
        <w:rPr>
          <w:bCs/>
          <w:sz w:val="22"/>
          <w:szCs w:val="22"/>
        </w:rPr>
      </w:pPr>
      <w:r w:rsidRPr="00233EA8">
        <w:rPr>
          <w:bCs/>
          <w:sz w:val="22"/>
          <w:szCs w:val="22"/>
        </w:rPr>
        <w:t xml:space="preserve">Cronin, N. (2019). </w:t>
      </w:r>
      <w:r w:rsidRPr="006F7B5C">
        <w:rPr>
          <w:bCs/>
          <w:i/>
          <w:iCs/>
          <w:sz w:val="22"/>
          <w:szCs w:val="22"/>
        </w:rPr>
        <w:t>The Powerful Benefits of Mentoring</w:t>
      </w:r>
      <w:r w:rsidRPr="00233EA8">
        <w:rPr>
          <w:bCs/>
          <w:sz w:val="22"/>
          <w:szCs w:val="22"/>
        </w:rPr>
        <w:t>. Available at: https://www.guider-ai.com/blog/mentoring-benefits#:~:text=Benefits%20of%20mentoring%20for%20Mentors%3A%201%20Increase</w:t>
      </w:r>
      <w:r w:rsidRPr="00233EA8">
        <w:rPr>
          <w:bCs/>
          <w:sz w:val="22"/>
          <w:szCs w:val="22"/>
        </w:rPr>
        <w:lastRenderedPageBreak/>
        <w:t>d%20self-confidence.,personal%20network.%2010%20Increased%20chance%20of% (Accessed 16 March 2022)</w:t>
      </w:r>
    </w:p>
    <w:p w14:paraId="38A6AA63" w14:textId="77777777" w:rsidR="00E64E20" w:rsidRDefault="00E64E20" w:rsidP="00B647F5">
      <w:pPr>
        <w:keepNext/>
        <w:ind w:right="237"/>
        <w:rPr>
          <w:bCs/>
          <w:sz w:val="22"/>
          <w:szCs w:val="22"/>
        </w:rPr>
      </w:pPr>
    </w:p>
    <w:p w14:paraId="2C0E7C7E" w14:textId="32CB346B" w:rsidR="0037469C" w:rsidRPr="00B647F5" w:rsidRDefault="0037469C" w:rsidP="00B647F5">
      <w:pPr>
        <w:keepNext/>
        <w:ind w:right="237"/>
        <w:rPr>
          <w:bCs/>
          <w:sz w:val="22"/>
          <w:szCs w:val="22"/>
        </w:rPr>
      </w:pPr>
      <w:r w:rsidRPr="00B647F5">
        <w:rPr>
          <w:bCs/>
          <w:sz w:val="22"/>
          <w:szCs w:val="22"/>
        </w:rPr>
        <w:t xml:space="preserve">Crump, J. (2011). What are the police doing on Twitter? Social Media, the Police and the Public. </w:t>
      </w:r>
      <w:r w:rsidRPr="006F7B5C">
        <w:rPr>
          <w:bCs/>
          <w:i/>
          <w:iCs/>
          <w:sz w:val="22"/>
          <w:szCs w:val="22"/>
        </w:rPr>
        <w:t>Policy &amp; Internet 3(4).</w:t>
      </w:r>
    </w:p>
    <w:p w14:paraId="72B4A1BF" w14:textId="77777777" w:rsidR="00E64E20" w:rsidRDefault="00E64E20" w:rsidP="007A575F">
      <w:pPr>
        <w:ind w:right="237"/>
        <w:rPr>
          <w:bCs/>
          <w:sz w:val="22"/>
          <w:szCs w:val="22"/>
        </w:rPr>
      </w:pPr>
    </w:p>
    <w:p w14:paraId="42CAC37E" w14:textId="2E00E096" w:rsidR="0037469C" w:rsidRPr="007A575F" w:rsidRDefault="0037469C" w:rsidP="007A575F">
      <w:pPr>
        <w:ind w:right="237"/>
        <w:rPr>
          <w:bCs/>
          <w:sz w:val="22"/>
          <w:szCs w:val="22"/>
        </w:rPr>
      </w:pPr>
      <w:r w:rsidRPr="007A575F">
        <w:rPr>
          <w:bCs/>
          <w:sz w:val="22"/>
          <w:szCs w:val="22"/>
        </w:rPr>
        <w:t xml:space="preserve">Druckman, D. E. and Bjork, R. A. (1994). </w:t>
      </w:r>
      <w:r w:rsidRPr="006F7B5C">
        <w:rPr>
          <w:bCs/>
          <w:i/>
          <w:iCs/>
          <w:sz w:val="22"/>
          <w:szCs w:val="22"/>
        </w:rPr>
        <w:t xml:space="preserve">Learning, remembering, believing: Enhancing human performance. </w:t>
      </w:r>
      <w:r w:rsidRPr="007A575F">
        <w:rPr>
          <w:bCs/>
          <w:sz w:val="22"/>
          <w:szCs w:val="22"/>
        </w:rPr>
        <w:t>National Academy Press.</w:t>
      </w:r>
    </w:p>
    <w:p w14:paraId="2F0D4FE1" w14:textId="77777777" w:rsidR="00E64E20" w:rsidRDefault="00E64E20" w:rsidP="00B647F5">
      <w:pPr>
        <w:keepNext/>
        <w:ind w:right="237"/>
        <w:rPr>
          <w:bCs/>
          <w:sz w:val="22"/>
          <w:szCs w:val="22"/>
        </w:rPr>
      </w:pPr>
    </w:p>
    <w:p w14:paraId="77BA8AD1" w14:textId="16AE12A0" w:rsidR="0037469C" w:rsidRPr="00EF712F" w:rsidRDefault="0037469C" w:rsidP="00B647F5">
      <w:pPr>
        <w:keepNext/>
        <w:ind w:right="237"/>
        <w:rPr>
          <w:bCs/>
          <w:i/>
          <w:iCs/>
          <w:sz w:val="22"/>
          <w:szCs w:val="22"/>
        </w:rPr>
      </w:pPr>
      <w:r w:rsidRPr="00B647F5">
        <w:rPr>
          <w:bCs/>
          <w:sz w:val="22"/>
          <w:szCs w:val="22"/>
        </w:rPr>
        <w:t xml:space="preserve">Dwivedi, Y. K., Ismagilova, E., Hughes, D. L., Carlson, J., Filieri, R., Jacobson, J. and Kumar, V. (2021). Setting the future of digital and social media marketing research: Perspectives and research propositions. </w:t>
      </w:r>
      <w:r w:rsidRPr="00EF712F">
        <w:rPr>
          <w:bCs/>
          <w:i/>
          <w:iCs/>
          <w:sz w:val="22"/>
          <w:szCs w:val="22"/>
        </w:rPr>
        <w:t>International Journal of Information Management.</w:t>
      </w:r>
    </w:p>
    <w:p w14:paraId="1845EB5E" w14:textId="77777777" w:rsidR="00E64E20" w:rsidRDefault="00E64E20" w:rsidP="00233EA8">
      <w:pPr>
        <w:keepNext/>
        <w:ind w:right="237"/>
        <w:rPr>
          <w:bCs/>
          <w:sz w:val="22"/>
          <w:szCs w:val="22"/>
        </w:rPr>
      </w:pPr>
    </w:p>
    <w:p w14:paraId="4A6C7028" w14:textId="562811B8" w:rsidR="0037469C" w:rsidRPr="00233EA8" w:rsidRDefault="0037469C" w:rsidP="00233EA8">
      <w:pPr>
        <w:keepNext/>
        <w:ind w:right="237"/>
        <w:rPr>
          <w:bCs/>
          <w:sz w:val="22"/>
          <w:szCs w:val="22"/>
        </w:rPr>
      </w:pPr>
      <w:r w:rsidRPr="00233EA8">
        <w:rPr>
          <w:bCs/>
          <w:sz w:val="22"/>
          <w:szCs w:val="22"/>
        </w:rPr>
        <w:t xml:space="preserve">Elsey, E. L. (2022). The GROW Model Explained for Coaches. Available at: </w:t>
      </w:r>
      <w:r w:rsidR="0005266D" w:rsidRPr="0005266D">
        <w:rPr>
          <w:bCs/>
          <w:sz w:val="22"/>
          <w:szCs w:val="22"/>
        </w:rPr>
        <w:t>https://www.thecoachingtoolscompany.com/the-grow-model-explained-for-coaches-questions-tips-more/#A-little-GROW-Model-History</w:t>
      </w:r>
      <w:r w:rsidR="0005266D">
        <w:rPr>
          <w:bCs/>
          <w:sz w:val="22"/>
          <w:szCs w:val="22"/>
        </w:rPr>
        <w:t xml:space="preserve"> (Accessed 19 March 2022)</w:t>
      </w:r>
    </w:p>
    <w:p w14:paraId="5E5AF9D4" w14:textId="77777777" w:rsidR="006F7B5C" w:rsidRDefault="006F7B5C" w:rsidP="00FD13A1">
      <w:pPr>
        <w:ind w:right="237"/>
        <w:rPr>
          <w:bCs/>
          <w:sz w:val="22"/>
          <w:szCs w:val="22"/>
        </w:rPr>
      </w:pPr>
    </w:p>
    <w:p w14:paraId="3D178EAA" w14:textId="6640C88F" w:rsidR="0037469C" w:rsidRDefault="0037469C" w:rsidP="00FD13A1">
      <w:pPr>
        <w:ind w:right="237"/>
        <w:rPr>
          <w:bCs/>
          <w:sz w:val="22"/>
          <w:szCs w:val="22"/>
        </w:rPr>
      </w:pPr>
      <w:r w:rsidRPr="007A575F">
        <w:rPr>
          <w:bCs/>
          <w:sz w:val="22"/>
          <w:szCs w:val="22"/>
        </w:rPr>
        <w:t xml:space="preserve">Emsley, C. (2012). Marketing the Brand: Exporting British Police Models 1829–1950. </w:t>
      </w:r>
      <w:r w:rsidRPr="00A62FC8">
        <w:rPr>
          <w:bCs/>
          <w:i/>
          <w:iCs/>
          <w:sz w:val="22"/>
          <w:szCs w:val="22"/>
        </w:rPr>
        <w:t>Policing: A Journal of Policy and Practice</w:t>
      </w:r>
      <w:r w:rsidRPr="007A575F">
        <w:rPr>
          <w:bCs/>
          <w:sz w:val="22"/>
          <w:szCs w:val="22"/>
        </w:rPr>
        <w:t>, pp.43–54.</w:t>
      </w:r>
    </w:p>
    <w:p w14:paraId="63487FBF" w14:textId="77777777" w:rsidR="00A62FC8" w:rsidRDefault="00A62FC8" w:rsidP="00233EA8">
      <w:pPr>
        <w:keepNext/>
        <w:ind w:right="237"/>
        <w:rPr>
          <w:bCs/>
          <w:sz w:val="22"/>
          <w:szCs w:val="22"/>
        </w:rPr>
      </w:pPr>
    </w:p>
    <w:p w14:paraId="4BC8EB52" w14:textId="5A49FBAA" w:rsidR="0037469C" w:rsidRPr="00233EA8" w:rsidRDefault="0037469C" w:rsidP="00233EA8">
      <w:pPr>
        <w:keepNext/>
        <w:ind w:right="237"/>
        <w:rPr>
          <w:bCs/>
          <w:sz w:val="22"/>
          <w:szCs w:val="22"/>
        </w:rPr>
      </w:pPr>
      <w:r w:rsidRPr="00233EA8">
        <w:rPr>
          <w:bCs/>
          <w:sz w:val="22"/>
          <w:szCs w:val="22"/>
        </w:rPr>
        <w:t xml:space="preserve">Farrell, M. (2019). Leadership reflections: Who are your peeps? </w:t>
      </w:r>
      <w:r w:rsidRPr="00A62FC8">
        <w:rPr>
          <w:bCs/>
          <w:i/>
          <w:iCs/>
          <w:sz w:val="22"/>
          <w:szCs w:val="22"/>
        </w:rPr>
        <w:t>Journal of Library Administration</w:t>
      </w:r>
      <w:r w:rsidRPr="00233EA8">
        <w:rPr>
          <w:bCs/>
          <w:sz w:val="22"/>
          <w:szCs w:val="22"/>
        </w:rPr>
        <w:t>, pp.422-430.</w:t>
      </w:r>
    </w:p>
    <w:p w14:paraId="60E15428" w14:textId="77777777" w:rsidR="00A62FC8" w:rsidRDefault="00A62FC8" w:rsidP="00FD13A1">
      <w:pPr>
        <w:ind w:right="237"/>
        <w:rPr>
          <w:bCs/>
          <w:sz w:val="22"/>
          <w:szCs w:val="22"/>
        </w:rPr>
      </w:pPr>
    </w:p>
    <w:p w14:paraId="75F88147" w14:textId="6F59BE2A" w:rsidR="0037469C" w:rsidRDefault="0037469C" w:rsidP="00FD13A1">
      <w:pPr>
        <w:ind w:right="237"/>
        <w:rPr>
          <w:bCs/>
          <w:sz w:val="22"/>
          <w:szCs w:val="22"/>
        </w:rPr>
      </w:pPr>
      <w:r w:rsidRPr="00B647F5">
        <w:rPr>
          <w:bCs/>
          <w:sz w:val="22"/>
          <w:szCs w:val="22"/>
        </w:rPr>
        <w:t xml:space="preserve">Fernandez, M., Dickinson, T. and Alani, H. (2017). An analysis of UK policing engagement via social media. </w:t>
      </w:r>
      <w:r w:rsidRPr="00711B39">
        <w:rPr>
          <w:bCs/>
          <w:i/>
          <w:iCs/>
          <w:sz w:val="22"/>
          <w:szCs w:val="22"/>
        </w:rPr>
        <w:t>International Conference on Social Informatics</w:t>
      </w:r>
      <w:r w:rsidRPr="00B647F5">
        <w:rPr>
          <w:bCs/>
          <w:sz w:val="22"/>
          <w:szCs w:val="22"/>
        </w:rPr>
        <w:t>, pp. 289 - 304.</w:t>
      </w:r>
    </w:p>
    <w:p w14:paraId="03299F7A" w14:textId="77777777" w:rsidR="00711B39" w:rsidRDefault="00711B39" w:rsidP="00FD13A1">
      <w:pPr>
        <w:ind w:right="237"/>
        <w:rPr>
          <w:bCs/>
          <w:sz w:val="22"/>
          <w:szCs w:val="22"/>
        </w:rPr>
      </w:pPr>
    </w:p>
    <w:p w14:paraId="59846E7D" w14:textId="18C61BEA" w:rsidR="0037469C" w:rsidRDefault="0037469C" w:rsidP="00FD13A1">
      <w:pPr>
        <w:ind w:right="237"/>
        <w:rPr>
          <w:bCs/>
          <w:sz w:val="22"/>
          <w:szCs w:val="22"/>
        </w:rPr>
      </w:pPr>
      <w:r w:rsidRPr="00B647F5">
        <w:rPr>
          <w:bCs/>
          <w:sz w:val="22"/>
          <w:szCs w:val="22"/>
        </w:rPr>
        <w:t xml:space="preserve">Gibbs, G. (1988). </w:t>
      </w:r>
      <w:r w:rsidRPr="00711B39">
        <w:rPr>
          <w:bCs/>
          <w:i/>
          <w:iCs/>
          <w:sz w:val="22"/>
          <w:szCs w:val="22"/>
        </w:rPr>
        <w:t>Learning by Doing: A Guide to a Teaching And Learning Methods.</w:t>
      </w:r>
      <w:r w:rsidRPr="00B647F5">
        <w:rPr>
          <w:bCs/>
          <w:sz w:val="22"/>
          <w:szCs w:val="22"/>
        </w:rPr>
        <w:t xml:space="preserve"> Oxford,</w:t>
      </w:r>
      <w:r>
        <w:rPr>
          <w:bCs/>
          <w:sz w:val="22"/>
          <w:szCs w:val="22"/>
        </w:rPr>
        <w:t xml:space="preserve"> </w:t>
      </w:r>
      <w:r w:rsidRPr="00B647F5">
        <w:rPr>
          <w:bCs/>
          <w:sz w:val="22"/>
          <w:szCs w:val="22"/>
        </w:rPr>
        <w:t>Polytechnic: Further Educational Unit. Oxford Polytechnic.</w:t>
      </w:r>
    </w:p>
    <w:p w14:paraId="64E213BD" w14:textId="77777777" w:rsidR="00711B39" w:rsidRDefault="00711B39" w:rsidP="00233EA8">
      <w:pPr>
        <w:keepNext/>
        <w:ind w:right="237"/>
        <w:rPr>
          <w:bCs/>
          <w:sz w:val="22"/>
          <w:szCs w:val="22"/>
        </w:rPr>
      </w:pPr>
    </w:p>
    <w:p w14:paraId="488F8840" w14:textId="6ED7B906" w:rsidR="0037469C" w:rsidRPr="00233EA8" w:rsidRDefault="0037469C" w:rsidP="00233EA8">
      <w:pPr>
        <w:keepNext/>
        <w:ind w:right="237"/>
        <w:rPr>
          <w:bCs/>
          <w:sz w:val="22"/>
          <w:szCs w:val="22"/>
        </w:rPr>
      </w:pPr>
      <w:r w:rsidRPr="00233EA8">
        <w:rPr>
          <w:bCs/>
          <w:sz w:val="22"/>
          <w:szCs w:val="22"/>
        </w:rPr>
        <w:t xml:space="preserve">Hattie, J. and Timperley, H. (2007). The power of feedback. </w:t>
      </w:r>
      <w:r w:rsidRPr="00711B39">
        <w:rPr>
          <w:bCs/>
          <w:i/>
          <w:iCs/>
          <w:sz w:val="22"/>
          <w:szCs w:val="22"/>
        </w:rPr>
        <w:t xml:space="preserve">Review of educational research, </w:t>
      </w:r>
      <w:r w:rsidRPr="00233EA8">
        <w:rPr>
          <w:bCs/>
          <w:sz w:val="22"/>
          <w:szCs w:val="22"/>
        </w:rPr>
        <w:t>77(1), pp. 81-112.</w:t>
      </w:r>
    </w:p>
    <w:p w14:paraId="6515AE44" w14:textId="77777777" w:rsidR="00711B39" w:rsidRDefault="00711B39" w:rsidP="00FD13A1">
      <w:pPr>
        <w:ind w:right="237"/>
        <w:rPr>
          <w:bCs/>
          <w:sz w:val="22"/>
          <w:szCs w:val="22"/>
        </w:rPr>
      </w:pPr>
    </w:p>
    <w:p w14:paraId="456AED18" w14:textId="501C3478" w:rsidR="0037469C" w:rsidRDefault="0037469C" w:rsidP="00FD13A1">
      <w:pPr>
        <w:ind w:right="237"/>
        <w:rPr>
          <w:bCs/>
          <w:sz w:val="22"/>
          <w:szCs w:val="22"/>
        </w:rPr>
      </w:pPr>
      <w:r w:rsidRPr="00650F8A">
        <w:rPr>
          <w:bCs/>
          <w:sz w:val="22"/>
          <w:szCs w:val="22"/>
        </w:rPr>
        <w:t xml:space="preserve">Hersey, P. and Blanchard, K. (1969). Life cycle theory of leadership. </w:t>
      </w:r>
      <w:r w:rsidRPr="00711B39">
        <w:rPr>
          <w:bCs/>
          <w:i/>
          <w:iCs/>
          <w:sz w:val="22"/>
          <w:szCs w:val="22"/>
        </w:rPr>
        <w:t>Training and Development Journal</w:t>
      </w:r>
      <w:r w:rsidRPr="00650F8A">
        <w:rPr>
          <w:bCs/>
          <w:sz w:val="22"/>
          <w:szCs w:val="22"/>
        </w:rPr>
        <w:t>, pp.26-34.</w:t>
      </w:r>
    </w:p>
    <w:p w14:paraId="139F7652" w14:textId="77777777" w:rsidR="00711B39" w:rsidRDefault="00711B39" w:rsidP="00FD13A1">
      <w:pPr>
        <w:ind w:right="237"/>
        <w:rPr>
          <w:bCs/>
          <w:sz w:val="22"/>
          <w:szCs w:val="22"/>
        </w:rPr>
      </w:pPr>
    </w:p>
    <w:p w14:paraId="32169680" w14:textId="0BCB5C45" w:rsidR="0037469C" w:rsidRDefault="0037469C" w:rsidP="00FD13A1">
      <w:pPr>
        <w:ind w:right="237"/>
        <w:rPr>
          <w:bCs/>
          <w:sz w:val="22"/>
          <w:szCs w:val="22"/>
        </w:rPr>
      </w:pPr>
      <w:r w:rsidRPr="00B647F5">
        <w:rPr>
          <w:bCs/>
          <w:sz w:val="22"/>
          <w:szCs w:val="22"/>
        </w:rPr>
        <w:t xml:space="preserve">HMIC. (2012). </w:t>
      </w:r>
      <w:r w:rsidRPr="00711B39">
        <w:rPr>
          <w:bCs/>
          <w:i/>
          <w:iCs/>
          <w:sz w:val="22"/>
          <w:szCs w:val="22"/>
        </w:rPr>
        <w:t>Revisiting Police Relationships</w:t>
      </w:r>
      <w:r w:rsidRPr="00B647F5">
        <w:rPr>
          <w:bCs/>
          <w:sz w:val="22"/>
          <w:szCs w:val="22"/>
        </w:rPr>
        <w:t>: A Progress Report. London: HMIC.</w:t>
      </w:r>
    </w:p>
    <w:p w14:paraId="566F0156" w14:textId="77777777" w:rsidR="00711B39" w:rsidRDefault="00711B39" w:rsidP="00FD13A1">
      <w:pPr>
        <w:ind w:right="237"/>
        <w:rPr>
          <w:bCs/>
          <w:sz w:val="22"/>
          <w:szCs w:val="22"/>
        </w:rPr>
      </w:pPr>
    </w:p>
    <w:p w14:paraId="27986BBE" w14:textId="678AE48E" w:rsidR="0037469C" w:rsidRPr="00B647F5" w:rsidRDefault="0037469C" w:rsidP="00FD13A1">
      <w:pPr>
        <w:ind w:right="237"/>
        <w:rPr>
          <w:bCs/>
          <w:sz w:val="22"/>
          <w:szCs w:val="22"/>
        </w:rPr>
      </w:pPr>
      <w:r w:rsidRPr="00B647F5">
        <w:rPr>
          <w:bCs/>
          <w:sz w:val="22"/>
          <w:szCs w:val="22"/>
        </w:rPr>
        <w:t xml:space="preserve">Hudson, M. (2020). </w:t>
      </w:r>
      <w:r w:rsidRPr="00711B39">
        <w:rPr>
          <w:bCs/>
          <w:i/>
          <w:iCs/>
          <w:sz w:val="22"/>
          <w:szCs w:val="22"/>
        </w:rPr>
        <w:t>What is Social Media?</w:t>
      </w:r>
      <w:r w:rsidRPr="00B647F5">
        <w:rPr>
          <w:bCs/>
          <w:sz w:val="22"/>
          <w:szCs w:val="22"/>
        </w:rPr>
        <w:t xml:space="preserve"> Available at: https://www.thebalancesmb.com/what-is-social-media-2890301 (Accessed 2 March 2022)</w:t>
      </w:r>
    </w:p>
    <w:p w14:paraId="59337D12" w14:textId="77777777" w:rsidR="00711B39" w:rsidRDefault="00711B39" w:rsidP="00233EA8">
      <w:pPr>
        <w:keepNext/>
        <w:ind w:right="237"/>
        <w:rPr>
          <w:bCs/>
          <w:sz w:val="22"/>
          <w:szCs w:val="22"/>
        </w:rPr>
      </w:pPr>
    </w:p>
    <w:p w14:paraId="1D6A1731" w14:textId="7B9333B4" w:rsidR="0037469C" w:rsidRPr="00233EA8" w:rsidRDefault="0037469C" w:rsidP="00233EA8">
      <w:pPr>
        <w:keepNext/>
        <w:ind w:right="237"/>
        <w:rPr>
          <w:bCs/>
          <w:sz w:val="22"/>
          <w:szCs w:val="22"/>
        </w:rPr>
      </w:pPr>
      <w:r w:rsidRPr="00233EA8">
        <w:rPr>
          <w:bCs/>
          <w:sz w:val="22"/>
          <w:szCs w:val="22"/>
        </w:rPr>
        <w:t xml:space="preserve">Hussey, L. and Campbell-Meier, J. (2020). Are you mentoring or coaching? Definitions matter. </w:t>
      </w:r>
      <w:r w:rsidRPr="00711B39">
        <w:rPr>
          <w:bCs/>
          <w:i/>
          <w:iCs/>
          <w:sz w:val="22"/>
          <w:szCs w:val="22"/>
        </w:rPr>
        <w:t>Journal of Librarianship and Information Science.</w:t>
      </w:r>
      <w:r w:rsidRPr="00233EA8">
        <w:rPr>
          <w:bCs/>
          <w:sz w:val="22"/>
          <w:szCs w:val="22"/>
        </w:rPr>
        <w:t xml:space="preserve"> Available at: https://doi.org/10.1177/0961000620966651 (Accessed 18 March 2022).</w:t>
      </w:r>
    </w:p>
    <w:p w14:paraId="0FAF4B5C" w14:textId="77777777" w:rsidR="00711B39" w:rsidRDefault="00711B39" w:rsidP="00B647F5">
      <w:pPr>
        <w:keepNext/>
        <w:ind w:right="237"/>
        <w:rPr>
          <w:bCs/>
          <w:sz w:val="22"/>
          <w:szCs w:val="22"/>
        </w:rPr>
      </w:pPr>
    </w:p>
    <w:p w14:paraId="0A086B00" w14:textId="2751FEF9" w:rsidR="0037469C" w:rsidRPr="00B647F5" w:rsidRDefault="0037469C" w:rsidP="00B647F5">
      <w:pPr>
        <w:keepNext/>
        <w:ind w:right="237"/>
        <w:rPr>
          <w:bCs/>
          <w:sz w:val="22"/>
          <w:szCs w:val="22"/>
        </w:rPr>
      </w:pPr>
      <w:r w:rsidRPr="00B647F5">
        <w:rPr>
          <w:bCs/>
          <w:sz w:val="22"/>
          <w:szCs w:val="22"/>
        </w:rPr>
        <w:t xml:space="preserve">Irwin, L. (2020). </w:t>
      </w:r>
      <w:r w:rsidRPr="00711B39">
        <w:rPr>
          <w:bCs/>
          <w:i/>
          <w:iCs/>
          <w:sz w:val="22"/>
          <w:szCs w:val="22"/>
        </w:rPr>
        <w:t>The GDPR: What exactly is personal data?</w:t>
      </w:r>
      <w:r w:rsidRPr="00B647F5">
        <w:rPr>
          <w:bCs/>
          <w:sz w:val="22"/>
          <w:szCs w:val="22"/>
        </w:rPr>
        <w:t xml:space="preserve"> Available at: https://www.itgovernance.eu/blog/en/the-gdpr-what-exactly-is-personal-data (Accessed 4 March 2022)</w:t>
      </w:r>
    </w:p>
    <w:p w14:paraId="1395E874" w14:textId="77777777" w:rsidR="00711B39" w:rsidRDefault="00711B39" w:rsidP="00650F8A">
      <w:pPr>
        <w:keepNext/>
        <w:ind w:right="237"/>
        <w:rPr>
          <w:bCs/>
          <w:sz w:val="22"/>
          <w:szCs w:val="22"/>
        </w:rPr>
      </w:pPr>
    </w:p>
    <w:p w14:paraId="7FFD9B50" w14:textId="52EAC50A" w:rsidR="0037469C" w:rsidRPr="00650F8A" w:rsidRDefault="0037469C" w:rsidP="00650F8A">
      <w:pPr>
        <w:keepNext/>
        <w:ind w:right="237"/>
        <w:rPr>
          <w:bCs/>
          <w:sz w:val="22"/>
          <w:szCs w:val="22"/>
        </w:rPr>
      </w:pPr>
      <w:r w:rsidRPr="00650F8A">
        <w:rPr>
          <w:bCs/>
          <w:sz w:val="22"/>
          <w:szCs w:val="22"/>
        </w:rPr>
        <w:t xml:space="preserve">Jakhar, S. (2017). </w:t>
      </w:r>
      <w:r w:rsidRPr="00CB2494">
        <w:rPr>
          <w:bCs/>
          <w:i/>
          <w:iCs/>
          <w:sz w:val="22"/>
          <w:szCs w:val="22"/>
        </w:rPr>
        <w:t>Why and how democratic leadership style is one of the most effective management styles.</w:t>
      </w:r>
      <w:r w:rsidRPr="00650F8A">
        <w:rPr>
          <w:bCs/>
          <w:sz w:val="22"/>
          <w:szCs w:val="22"/>
        </w:rPr>
        <w:t xml:space="preserve"> Available at: https://www.linkedin.com/pulse/why-how-democratic-leadership-style-one-most-effective-jakhar (Accessed 12 March 2022)</w:t>
      </w:r>
    </w:p>
    <w:p w14:paraId="013F52C0" w14:textId="77777777" w:rsidR="00CB2494" w:rsidRDefault="00CB2494" w:rsidP="007A575F">
      <w:pPr>
        <w:ind w:right="237"/>
        <w:rPr>
          <w:bCs/>
          <w:sz w:val="22"/>
          <w:szCs w:val="22"/>
        </w:rPr>
      </w:pPr>
    </w:p>
    <w:p w14:paraId="3F3C54BB" w14:textId="71771A78" w:rsidR="0037469C" w:rsidRPr="007A575F" w:rsidRDefault="0037469C" w:rsidP="007A575F">
      <w:pPr>
        <w:ind w:right="237"/>
        <w:rPr>
          <w:bCs/>
          <w:sz w:val="22"/>
          <w:szCs w:val="22"/>
        </w:rPr>
      </w:pPr>
      <w:r w:rsidRPr="007A575F">
        <w:rPr>
          <w:bCs/>
          <w:sz w:val="22"/>
          <w:szCs w:val="22"/>
        </w:rPr>
        <w:t xml:space="preserve">Kolb, D. A. (1984). </w:t>
      </w:r>
      <w:r w:rsidRPr="00CB2494">
        <w:rPr>
          <w:bCs/>
          <w:i/>
          <w:iCs/>
          <w:sz w:val="22"/>
          <w:szCs w:val="22"/>
        </w:rPr>
        <w:t xml:space="preserve">Experiential Learning: Experience As The Source Of Learning And Development. </w:t>
      </w:r>
      <w:r w:rsidRPr="007A575F">
        <w:rPr>
          <w:bCs/>
          <w:sz w:val="22"/>
          <w:szCs w:val="22"/>
        </w:rPr>
        <w:t>New Jersey: Prentice Hall.</w:t>
      </w:r>
    </w:p>
    <w:p w14:paraId="684B5FE8" w14:textId="77777777" w:rsidR="0037469C" w:rsidRPr="00650F8A" w:rsidRDefault="0037469C" w:rsidP="00650F8A">
      <w:pPr>
        <w:keepNext/>
        <w:ind w:right="237"/>
        <w:rPr>
          <w:bCs/>
          <w:sz w:val="22"/>
          <w:szCs w:val="22"/>
        </w:rPr>
      </w:pPr>
      <w:r w:rsidRPr="00650F8A">
        <w:rPr>
          <w:bCs/>
          <w:sz w:val="22"/>
          <w:szCs w:val="22"/>
        </w:rPr>
        <w:lastRenderedPageBreak/>
        <w:t xml:space="preserve">Lewin, K., Lippitt, R. and White, R. K. (1939). Patterns of aggressive behavior in experimentally created “social climates”. </w:t>
      </w:r>
      <w:r w:rsidRPr="00CB2494">
        <w:rPr>
          <w:bCs/>
          <w:i/>
          <w:iCs/>
          <w:sz w:val="22"/>
          <w:szCs w:val="22"/>
        </w:rPr>
        <w:t>The Journal of social psychology</w:t>
      </w:r>
      <w:r w:rsidRPr="00650F8A">
        <w:rPr>
          <w:bCs/>
          <w:sz w:val="22"/>
          <w:szCs w:val="22"/>
        </w:rPr>
        <w:t>, pp.269-299.</w:t>
      </w:r>
    </w:p>
    <w:p w14:paraId="194D9E87" w14:textId="77777777" w:rsidR="00CB2494" w:rsidRDefault="00CB2494" w:rsidP="00B647F5">
      <w:pPr>
        <w:keepNext/>
        <w:ind w:right="237"/>
        <w:rPr>
          <w:bCs/>
          <w:sz w:val="22"/>
          <w:szCs w:val="22"/>
        </w:rPr>
      </w:pPr>
    </w:p>
    <w:p w14:paraId="2EAB3FD8" w14:textId="2F4586B5" w:rsidR="0037469C" w:rsidRPr="00B647F5" w:rsidRDefault="0037469C" w:rsidP="00B647F5">
      <w:pPr>
        <w:keepNext/>
        <w:ind w:right="237"/>
        <w:rPr>
          <w:bCs/>
          <w:sz w:val="22"/>
          <w:szCs w:val="22"/>
        </w:rPr>
      </w:pPr>
      <w:r w:rsidRPr="00B647F5">
        <w:rPr>
          <w:bCs/>
          <w:sz w:val="22"/>
          <w:szCs w:val="22"/>
        </w:rPr>
        <w:t xml:space="preserve">London Assembly. (2013). </w:t>
      </w:r>
      <w:r w:rsidRPr="00254949">
        <w:rPr>
          <w:bCs/>
          <w:i/>
          <w:iCs/>
          <w:sz w:val="22"/>
          <w:szCs w:val="22"/>
        </w:rPr>
        <w:t xml:space="preserve">Smart policing: How the Metropolitan Police Service can make better use of technology. </w:t>
      </w:r>
      <w:r w:rsidRPr="00B647F5">
        <w:rPr>
          <w:bCs/>
          <w:sz w:val="22"/>
          <w:szCs w:val="22"/>
        </w:rPr>
        <w:t>London: London Assembly</w:t>
      </w:r>
      <w:r>
        <w:rPr>
          <w:bCs/>
          <w:sz w:val="22"/>
          <w:szCs w:val="22"/>
        </w:rPr>
        <w:t>.</w:t>
      </w:r>
    </w:p>
    <w:p w14:paraId="45B05D00" w14:textId="77777777" w:rsidR="00254949" w:rsidRDefault="00254949" w:rsidP="007A575F">
      <w:pPr>
        <w:ind w:right="237"/>
        <w:rPr>
          <w:bCs/>
          <w:sz w:val="22"/>
          <w:szCs w:val="22"/>
        </w:rPr>
      </w:pPr>
    </w:p>
    <w:p w14:paraId="7ABCFEE8" w14:textId="32F6EB5F" w:rsidR="0037469C" w:rsidRPr="007A575F" w:rsidRDefault="0037469C" w:rsidP="007A575F">
      <w:pPr>
        <w:ind w:right="237"/>
        <w:rPr>
          <w:bCs/>
          <w:sz w:val="22"/>
          <w:szCs w:val="22"/>
        </w:rPr>
      </w:pPr>
      <w:r w:rsidRPr="007A575F">
        <w:rPr>
          <w:bCs/>
          <w:sz w:val="22"/>
          <w:szCs w:val="22"/>
        </w:rPr>
        <w:t xml:space="preserve">Macmillan, F. (2018). </w:t>
      </w:r>
      <w:r w:rsidRPr="00254949">
        <w:rPr>
          <w:bCs/>
          <w:i/>
          <w:iCs/>
          <w:sz w:val="22"/>
          <w:szCs w:val="22"/>
        </w:rPr>
        <w:t>Learning Styles: Kinaesthetic Learner Characteristics</w:t>
      </w:r>
      <w:r w:rsidRPr="007A575F">
        <w:rPr>
          <w:bCs/>
          <w:sz w:val="22"/>
          <w:szCs w:val="22"/>
        </w:rPr>
        <w:t>. Available at: Engage Education: https://engage-education.com/aus/blog/kinesthetic-learner-characteristics-what-are-they/ (Accessed 22 February 2022)</w:t>
      </w:r>
    </w:p>
    <w:p w14:paraId="24C5B413" w14:textId="77777777" w:rsidR="00254949" w:rsidRDefault="00254949" w:rsidP="00233EA8">
      <w:pPr>
        <w:keepNext/>
        <w:ind w:right="237"/>
        <w:rPr>
          <w:bCs/>
          <w:sz w:val="22"/>
          <w:szCs w:val="22"/>
        </w:rPr>
      </w:pPr>
    </w:p>
    <w:p w14:paraId="3F8C0863" w14:textId="19EC9967" w:rsidR="0037469C" w:rsidRDefault="0037469C" w:rsidP="00233EA8">
      <w:pPr>
        <w:keepNext/>
        <w:ind w:right="237"/>
        <w:rPr>
          <w:bCs/>
          <w:sz w:val="22"/>
          <w:szCs w:val="22"/>
        </w:rPr>
      </w:pPr>
      <w:r w:rsidRPr="00233EA8">
        <w:rPr>
          <w:bCs/>
          <w:sz w:val="22"/>
          <w:szCs w:val="22"/>
        </w:rPr>
        <w:t xml:space="preserve">Macmillan, M. (2011). A “coach approach” to staff engagement. </w:t>
      </w:r>
      <w:r w:rsidRPr="00254949">
        <w:rPr>
          <w:bCs/>
          <w:i/>
          <w:iCs/>
          <w:sz w:val="22"/>
          <w:szCs w:val="22"/>
        </w:rPr>
        <w:t>Partnership: The Canadian Journal of Library &amp; Information Practice &amp; Research</w:t>
      </w:r>
      <w:r w:rsidRPr="00233EA8">
        <w:rPr>
          <w:bCs/>
          <w:sz w:val="22"/>
          <w:szCs w:val="22"/>
        </w:rPr>
        <w:t>, pp. 1-9.</w:t>
      </w:r>
    </w:p>
    <w:p w14:paraId="62A9E840" w14:textId="77777777" w:rsidR="00254949" w:rsidRDefault="00254949" w:rsidP="00B647F5">
      <w:pPr>
        <w:keepNext/>
        <w:ind w:right="237"/>
        <w:rPr>
          <w:bCs/>
          <w:sz w:val="22"/>
          <w:szCs w:val="22"/>
        </w:rPr>
      </w:pPr>
    </w:p>
    <w:p w14:paraId="7A2A8C69" w14:textId="4F9A0475" w:rsidR="0037469C" w:rsidRPr="00B647F5" w:rsidRDefault="0037469C" w:rsidP="00B647F5">
      <w:pPr>
        <w:keepNext/>
        <w:ind w:right="237"/>
        <w:rPr>
          <w:bCs/>
          <w:sz w:val="22"/>
          <w:szCs w:val="22"/>
        </w:rPr>
      </w:pPr>
      <w:r w:rsidRPr="00B647F5">
        <w:rPr>
          <w:bCs/>
          <w:sz w:val="22"/>
          <w:szCs w:val="22"/>
        </w:rPr>
        <w:t xml:space="preserve">Martínez, A. and Nosnik, A. (1998). </w:t>
      </w:r>
      <w:r w:rsidRPr="00254949">
        <w:rPr>
          <w:bCs/>
          <w:i/>
          <w:iCs/>
          <w:sz w:val="22"/>
          <w:szCs w:val="22"/>
        </w:rPr>
        <w:t xml:space="preserve">Practical Organizational Communication. Management Manual. </w:t>
      </w:r>
      <w:r w:rsidRPr="00B647F5">
        <w:rPr>
          <w:bCs/>
          <w:sz w:val="22"/>
          <w:szCs w:val="22"/>
        </w:rPr>
        <w:t>Mexico City: Mexico: Editorial Trillas.</w:t>
      </w:r>
    </w:p>
    <w:p w14:paraId="47D1ABD6" w14:textId="77777777" w:rsidR="00254949" w:rsidRDefault="00254949" w:rsidP="00233EA8">
      <w:pPr>
        <w:keepNext/>
        <w:ind w:right="237"/>
        <w:rPr>
          <w:bCs/>
          <w:sz w:val="22"/>
          <w:szCs w:val="22"/>
        </w:rPr>
      </w:pPr>
    </w:p>
    <w:p w14:paraId="4D599F2A" w14:textId="2B3FC0BC" w:rsidR="0037469C" w:rsidRPr="00233EA8" w:rsidRDefault="0037469C" w:rsidP="00233EA8">
      <w:pPr>
        <w:keepNext/>
        <w:ind w:right="237"/>
        <w:rPr>
          <w:bCs/>
          <w:sz w:val="22"/>
          <w:szCs w:val="22"/>
        </w:rPr>
      </w:pPr>
      <w:r w:rsidRPr="00233EA8">
        <w:rPr>
          <w:bCs/>
          <w:sz w:val="22"/>
          <w:szCs w:val="22"/>
        </w:rPr>
        <w:t xml:space="preserve">McLeod, P. (2019). </w:t>
      </w:r>
      <w:r w:rsidRPr="00613F38">
        <w:rPr>
          <w:bCs/>
          <w:i/>
          <w:iCs/>
          <w:sz w:val="22"/>
          <w:szCs w:val="22"/>
        </w:rPr>
        <w:t>The Zone of Proximal Development and Scaffolding.</w:t>
      </w:r>
      <w:r w:rsidRPr="00233EA8">
        <w:rPr>
          <w:bCs/>
          <w:sz w:val="22"/>
          <w:szCs w:val="22"/>
        </w:rPr>
        <w:t xml:space="preserve"> Available at: https://www.simplypsychology.org/Zone-of-Proximal-Development.html#cur (Accessed 19 March 2022)</w:t>
      </w:r>
    </w:p>
    <w:p w14:paraId="4CD40788" w14:textId="77777777" w:rsidR="00613F38" w:rsidRDefault="00613F38" w:rsidP="007A575F">
      <w:pPr>
        <w:ind w:right="237"/>
        <w:rPr>
          <w:bCs/>
          <w:sz w:val="22"/>
          <w:szCs w:val="22"/>
        </w:rPr>
      </w:pPr>
    </w:p>
    <w:p w14:paraId="023BF464" w14:textId="06DFA545" w:rsidR="0037469C" w:rsidRPr="007A575F" w:rsidRDefault="0037469C" w:rsidP="007A575F">
      <w:pPr>
        <w:ind w:right="237"/>
        <w:rPr>
          <w:bCs/>
          <w:sz w:val="22"/>
          <w:szCs w:val="22"/>
        </w:rPr>
      </w:pPr>
      <w:r w:rsidRPr="007A575F">
        <w:rPr>
          <w:bCs/>
          <w:sz w:val="22"/>
          <w:szCs w:val="22"/>
        </w:rPr>
        <w:t xml:space="preserve">Merriam-Webster. (2021). </w:t>
      </w:r>
      <w:r w:rsidRPr="00613F38">
        <w:rPr>
          <w:bCs/>
          <w:i/>
          <w:iCs/>
          <w:sz w:val="22"/>
          <w:szCs w:val="22"/>
        </w:rPr>
        <w:t>Self-confidence.</w:t>
      </w:r>
      <w:r w:rsidRPr="007A575F">
        <w:rPr>
          <w:bCs/>
          <w:sz w:val="22"/>
          <w:szCs w:val="22"/>
        </w:rPr>
        <w:t xml:space="preserve"> Available at: Merriam-Webster Dictionary: https://www.merriam-webster.com/dictionary/self-confidence (Accessed 25 February 2022)</w:t>
      </w:r>
    </w:p>
    <w:p w14:paraId="78B1DA83" w14:textId="77777777" w:rsidR="00613F38" w:rsidRDefault="00613F38" w:rsidP="007A575F">
      <w:pPr>
        <w:ind w:right="237"/>
        <w:rPr>
          <w:bCs/>
          <w:sz w:val="22"/>
          <w:szCs w:val="22"/>
        </w:rPr>
      </w:pPr>
    </w:p>
    <w:p w14:paraId="511B438B" w14:textId="7D31C079" w:rsidR="0037469C" w:rsidRPr="007A575F" w:rsidRDefault="0037469C" w:rsidP="007A575F">
      <w:pPr>
        <w:ind w:right="237"/>
        <w:rPr>
          <w:bCs/>
          <w:sz w:val="22"/>
          <w:szCs w:val="22"/>
        </w:rPr>
      </w:pPr>
      <w:r w:rsidRPr="007A575F">
        <w:rPr>
          <w:bCs/>
          <w:sz w:val="22"/>
          <w:szCs w:val="22"/>
        </w:rPr>
        <w:t xml:space="preserve">NPCC. (2016a). </w:t>
      </w:r>
      <w:r w:rsidRPr="00613F38">
        <w:rPr>
          <w:bCs/>
          <w:i/>
          <w:iCs/>
          <w:sz w:val="22"/>
          <w:szCs w:val="22"/>
        </w:rPr>
        <w:t>Police chiefs and PCCs set out a vision for policing in 2025</w:t>
      </w:r>
      <w:r w:rsidRPr="007A575F">
        <w:rPr>
          <w:bCs/>
          <w:sz w:val="22"/>
          <w:szCs w:val="22"/>
        </w:rPr>
        <w:t>. Available at: National Police Chief's Council: https://news.npcc.police.uk/releases/police-chiefs-and-pccs-set-out-a-vision-for-policing-in-2025 (Accessed 27 February 2022)</w:t>
      </w:r>
    </w:p>
    <w:p w14:paraId="0703132B" w14:textId="77777777" w:rsidR="00613F38" w:rsidRDefault="00613F38" w:rsidP="007A575F">
      <w:pPr>
        <w:ind w:right="237"/>
        <w:rPr>
          <w:bCs/>
          <w:sz w:val="22"/>
          <w:szCs w:val="22"/>
        </w:rPr>
      </w:pPr>
    </w:p>
    <w:p w14:paraId="1DFB1394" w14:textId="5A18DDD5" w:rsidR="0037469C" w:rsidRPr="007A575F" w:rsidRDefault="0037469C" w:rsidP="007A575F">
      <w:pPr>
        <w:ind w:right="237"/>
        <w:rPr>
          <w:bCs/>
          <w:sz w:val="22"/>
          <w:szCs w:val="22"/>
        </w:rPr>
      </w:pPr>
      <w:r w:rsidRPr="007A575F">
        <w:rPr>
          <w:bCs/>
          <w:sz w:val="22"/>
          <w:szCs w:val="22"/>
        </w:rPr>
        <w:t xml:space="preserve">NPCC. (2016b). </w:t>
      </w:r>
      <w:r w:rsidRPr="00613F38">
        <w:rPr>
          <w:bCs/>
          <w:i/>
          <w:iCs/>
          <w:sz w:val="22"/>
          <w:szCs w:val="22"/>
        </w:rPr>
        <w:t>Policing Vision 2025.</w:t>
      </w:r>
      <w:r w:rsidRPr="007A575F">
        <w:rPr>
          <w:bCs/>
          <w:sz w:val="22"/>
          <w:szCs w:val="22"/>
        </w:rPr>
        <w:t xml:space="preserve"> National Police Chief's Council. </w:t>
      </w:r>
    </w:p>
    <w:p w14:paraId="3AA95BA1" w14:textId="77777777" w:rsidR="00613F38" w:rsidRDefault="00613F38" w:rsidP="00B647F5">
      <w:pPr>
        <w:keepNext/>
        <w:ind w:right="237"/>
        <w:rPr>
          <w:bCs/>
          <w:sz w:val="22"/>
          <w:szCs w:val="22"/>
        </w:rPr>
      </w:pPr>
    </w:p>
    <w:p w14:paraId="442AC458" w14:textId="1C03037C" w:rsidR="0037469C" w:rsidRPr="00B647F5" w:rsidRDefault="0037469C" w:rsidP="00B647F5">
      <w:pPr>
        <w:keepNext/>
        <w:ind w:right="237"/>
        <w:rPr>
          <w:bCs/>
          <w:sz w:val="22"/>
          <w:szCs w:val="22"/>
        </w:rPr>
      </w:pPr>
      <w:r w:rsidRPr="00B647F5">
        <w:rPr>
          <w:bCs/>
          <w:sz w:val="22"/>
          <w:szCs w:val="22"/>
        </w:rPr>
        <w:t xml:space="preserve">NPIA and ACPO. (2010). </w:t>
      </w:r>
      <w:r w:rsidRPr="00613F38">
        <w:rPr>
          <w:bCs/>
          <w:i/>
          <w:iCs/>
          <w:sz w:val="22"/>
          <w:szCs w:val="22"/>
        </w:rPr>
        <w:t>Engage: Digital and Social Media Engagement for the Police Service</w:t>
      </w:r>
      <w:r w:rsidRPr="00B647F5">
        <w:rPr>
          <w:bCs/>
          <w:sz w:val="22"/>
          <w:szCs w:val="22"/>
        </w:rPr>
        <w:t>. London: National Policing Improvement Agency (NPIA).</w:t>
      </w:r>
    </w:p>
    <w:p w14:paraId="6D02F8C5" w14:textId="77777777" w:rsidR="00613F38" w:rsidRDefault="00613F38" w:rsidP="00233EA8">
      <w:pPr>
        <w:keepNext/>
        <w:ind w:right="237"/>
        <w:rPr>
          <w:bCs/>
          <w:sz w:val="22"/>
          <w:szCs w:val="22"/>
        </w:rPr>
      </w:pPr>
    </w:p>
    <w:p w14:paraId="37BB4AEC" w14:textId="0E2CF014" w:rsidR="0037469C" w:rsidRPr="00233EA8" w:rsidRDefault="0037469C" w:rsidP="00233EA8">
      <w:pPr>
        <w:keepNext/>
        <w:ind w:right="237"/>
        <w:rPr>
          <w:bCs/>
          <w:sz w:val="22"/>
          <w:szCs w:val="22"/>
        </w:rPr>
      </w:pPr>
      <w:r w:rsidRPr="00233EA8">
        <w:rPr>
          <w:bCs/>
          <w:sz w:val="22"/>
          <w:szCs w:val="22"/>
        </w:rPr>
        <w:t xml:space="preserve">Parsloe, E. (1999). </w:t>
      </w:r>
      <w:r w:rsidRPr="00613F38">
        <w:rPr>
          <w:bCs/>
          <w:i/>
          <w:iCs/>
          <w:sz w:val="22"/>
          <w:szCs w:val="22"/>
        </w:rPr>
        <w:t>The Manager As a Coach and Mentor</w:t>
      </w:r>
      <w:r w:rsidRPr="00233EA8">
        <w:rPr>
          <w:bCs/>
          <w:sz w:val="22"/>
          <w:szCs w:val="22"/>
        </w:rPr>
        <w:t>. London: The Guernsey Press.</w:t>
      </w:r>
    </w:p>
    <w:p w14:paraId="151E75E9" w14:textId="77777777" w:rsidR="00613F38" w:rsidRDefault="00613F38" w:rsidP="00233EA8">
      <w:pPr>
        <w:keepNext/>
        <w:ind w:right="237"/>
        <w:rPr>
          <w:bCs/>
          <w:sz w:val="22"/>
          <w:szCs w:val="22"/>
        </w:rPr>
      </w:pPr>
    </w:p>
    <w:p w14:paraId="2736093E" w14:textId="260E7EAD" w:rsidR="0037469C" w:rsidRPr="00233EA8" w:rsidRDefault="0037469C" w:rsidP="00233EA8">
      <w:pPr>
        <w:keepNext/>
        <w:ind w:right="237"/>
        <w:rPr>
          <w:bCs/>
          <w:sz w:val="22"/>
          <w:szCs w:val="22"/>
        </w:rPr>
      </w:pPr>
      <w:r w:rsidRPr="00233EA8">
        <w:rPr>
          <w:bCs/>
          <w:sz w:val="22"/>
          <w:szCs w:val="22"/>
        </w:rPr>
        <w:t xml:space="preserve">Parsloe, E. and Leedham, M. (2016). </w:t>
      </w:r>
      <w:r w:rsidRPr="00613F38">
        <w:rPr>
          <w:bCs/>
          <w:i/>
          <w:iCs/>
          <w:sz w:val="22"/>
          <w:szCs w:val="22"/>
        </w:rPr>
        <w:t>Coaching and mentoring: Practical techniques for developing learning and performance.</w:t>
      </w:r>
      <w:r w:rsidRPr="00233EA8">
        <w:rPr>
          <w:bCs/>
          <w:sz w:val="22"/>
          <w:szCs w:val="22"/>
        </w:rPr>
        <w:t xml:space="preserve"> Kogan Page Publishers.</w:t>
      </w:r>
    </w:p>
    <w:p w14:paraId="6C61344C" w14:textId="77777777" w:rsidR="00613F38" w:rsidRDefault="00613F38" w:rsidP="00233EA8">
      <w:pPr>
        <w:keepNext/>
        <w:ind w:right="237"/>
        <w:rPr>
          <w:bCs/>
          <w:sz w:val="22"/>
          <w:szCs w:val="22"/>
        </w:rPr>
      </w:pPr>
    </w:p>
    <w:p w14:paraId="5F0D4A44" w14:textId="4C9E34ED" w:rsidR="0037469C" w:rsidRPr="00233EA8" w:rsidRDefault="0037469C" w:rsidP="00233EA8">
      <w:pPr>
        <w:keepNext/>
        <w:ind w:right="237"/>
        <w:rPr>
          <w:bCs/>
          <w:sz w:val="22"/>
          <w:szCs w:val="22"/>
        </w:rPr>
      </w:pPr>
      <w:r w:rsidRPr="00233EA8">
        <w:rPr>
          <w:bCs/>
          <w:sz w:val="22"/>
          <w:szCs w:val="22"/>
        </w:rPr>
        <w:t xml:space="preserve">Paulsen, E. (2021). </w:t>
      </w:r>
      <w:r w:rsidRPr="00613F38">
        <w:rPr>
          <w:bCs/>
          <w:i/>
          <w:iCs/>
          <w:sz w:val="22"/>
          <w:szCs w:val="22"/>
        </w:rPr>
        <w:t>The Art of Giving and Receiving Feedback</w:t>
      </w:r>
      <w:r w:rsidRPr="00233EA8">
        <w:rPr>
          <w:bCs/>
          <w:sz w:val="22"/>
          <w:szCs w:val="22"/>
        </w:rPr>
        <w:t>. Available at: https://www.quantumworkplace.com/future-of-work/giving-and-receiving-feedback (Accessed 19 March 2022)</w:t>
      </w:r>
    </w:p>
    <w:p w14:paraId="37E03A36" w14:textId="77777777" w:rsidR="00613F38" w:rsidRDefault="00613F38" w:rsidP="007A575F">
      <w:pPr>
        <w:ind w:right="237"/>
        <w:rPr>
          <w:bCs/>
          <w:sz w:val="22"/>
          <w:szCs w:val="22"/>
        </w:rPr>
      </w:pPr>
    </w:p>
    <w:p w14:paraId="1BE6FC21" w14:textId="68203D65" w:rsidR="0037469C" w:rsidRPr="007A575F" w:rsidRDefault="0037469C" w:rsidP="007A575F">
      <w:pPr>
        <w:ind w:right="237"/>
        <w:rPr>
          <w:bCs/>
          <w:sz w:val="22"/>
          <w:szCs w:val="22"/>
        </w:rPr>
      </w:pPr>
      <w:r w:rsidRPr="007A575F">
        <w:rPr>
          <w:bCs/>
          <w:sz w:val="22"/>
          <w:szCs w:val="22"/>
        </w:rPr>
        <w:t xml:space="preserve">Polfed. (2022). </w:t>
      </w:r>
      <w:r w:rsidRPr="00613F38">
        <w:rPr>
          <w:bCs/>
          <w:i/>
          <w:iCs/>
          <w:sz w:val="22"/>
          <w:szCs w:val="22"/>
        </w:rPr>
        <w:t>College of Policing.</w:t>
      </w:r>
      <w:r w:rsidRPr="007A575F">
        <w:rPr>
          <w:bCs/>
          <w:sz w:val="22"/>
          <w:szCs w:val="22"/>
        </w:rPr>
        <w:t xml:space="preserve"> Available at: Police Federation (Polfed): https://www.polfed.org/our-work/professional-development/college-of-policing/ (Accessed 28 February 2022)</w:t>
      </w:r>
    </w:p>
    <w:p w14:paraId="3CE9967B" w14:textId="77777777" w:rsidR="00613F38" w:rsidRDefault="00613F38" w:rsidP="00650F8A">
      <w:pPr>
        <w:keepNext/>
        <w:ind w:right="237"/>
        <w:rPr>
          <w:bCs/>
          <w:sz w:val="22"/>
          <w:szCs w:val="22"/>
        </w:rPr>
      </w:pPr>
    </w:p>
    <w:p w14:paraId="07634746" w14:textId="30260063" w:rsidR="0037469C" w:rsidRPr="00650F8A" w:rsidRDefault="0037469C" w:rsidP="00650F8A">
      <w:pPr>
        <w:keepNext/>
        <w:ind w:right="237"/>
        <w:rPr>
          <w:bCs/>
          <w:sz w:val="22"/>
          <w:szCs w:val="22"/>
        </w:rPr>
      </w:pPr>
      <w:r w:rsidRPr="00650F8A">
        <w:rPr>
          <w:bCs/>
          <w:sz w:val="22"/>
          <w:szCs w:val="22"/>
        </w:rPr>
        <w:t xml:space="preserve">Rahman, M. (2021). </w:t>
      </w:r>
      <w:r w:rsidRPr="00613F38">
        <w:rPr>
          <w:bCs/>
          <w:i/>
          <w:iCs/>
          <w:sz w:val="22"/>
          <w:szCs w:val="22"/>
        </w:rPr>
        <w:t>Advantages and disadvantages of democratic leadership style.</w:t>
      </w:r>
      <w:r w:rsidRPr="00650F8A">
        <w:rPr>
          <w:bCs/>
          <w:sz w:val="22"/>
          <w:szCs w:val="22"/>
        </w:rPr>
        <w:t xml:space="preserve"> Available at: https://howandwhat.net/advantages-disadvantages-democratic-leadership-style/ (Accessed 14 March 2022)</w:t>
      </w:r>
    </w:p>
    <w:p w14:paraId="47D4DC92" w14:textId="77777777" w:rsidR="00613F38" w:rsidRDefault="00613F38" w:rsidP="00233EA8">
      <w:pPr>
        <w:keepNext/>
        <w:ind w:right="237"/>
        <w:rPr>
          <w:bCs/>
          <w:sz w:val="22"/>
          <w:szCs w:val="22"/>
        </w:rPr>
      </w:pPr>
    </w:p>
    <w:p w14:paraId="06B1EE46" w14:textId="683EAF38" w:rsidR="0037469C" w:rsidRPr="00233EA8" w:rsidRDefault="0037469C" w:rsidP="00233EA8">
      <w:pPr>
        <w:keepNext/>
        <w:ind w:right="237"/>
        <w:rPr>
          <w:bCs/>
          <w:sz w:val="22"/>
          <w:szCs w:val="22"/>
        </w:rPr>
      </w:pPr>
      <w:r w:rsidRPr="00233EA8">
        <w:rPr>
          <w:bCs/>
          <w:sz w:val="22"/>
          <w:szCs w:val="22"/>
        </w:rPr>
        <w:t xml:space="preserve">Reczek, K. (2018). </w:t>
      </w:r>
      <w:r w:rsidRPr="00613F38">
        <w:rPr>
          <w:bCs/>
          <w:i/>
          <w:iCs/>
          <w:sz w:val="22"/>
          <w:szCs w:val="22"/>
        </w:rPr>
        <w:t>Informal mentoring has always worked for me.</w:t>
      </w:r>
      <w:r w:rsidRPr="00233EA8">
        <w:rPr>
          <w:bCs/>
          <w:sz w:val="22"/>
          <w:szCs w:val="22"/>
        </w:rPr>
        <w:t xml:space="preserve"> Information Outlook.</w:t>
      </w:r>
    </w:p>
    <w:p w14:paraId="513C5D28" w14:textId="77777777" w:rsidR="00613F38" w:rsidRDefault="00613F38" w:rsidP="007A575F">
      <w:pPr>
        <w:ind w:right="237"/>
        <w:rPr>
          <w:bCs/>
          <w:sz w:val="22"/>
          <w:szCs w:val="22"/>
        </w:rPr>
      </w:pPr>
    </w:p>
    <w:p w14:paraId="730E9C7D" w14:textId="4C1EB617" w:rsidR="0037469C" w:rsidRPr="007A575F" w:rsidRDefault="0037469C" w:rsidP="007A575F">
      <w:pPr>
        <w:ind w:right="237"/>
        <w:rPr>
          <w:bCs/>
          <w:sz w:val="22"/>
          <w:szCs w:val="22"/>
        </w:rPr>
      </w:pPr>
      <w:r w:rsidRPr="007A575F">
        <w:rPr>
          <w:bCs/>
          <w:sz w:val="22"/>
          <w:szCs w:val="22"/>
        </w:rPr>
        <w:t xml:space="preserve">Roell, K. (2018). </w:t>
      </w:r>
      <w:r w:rsidRPr="00613F38">
        <w:rPr>
          <w:bCs/>
          <w:i/>
          <w:iCs/>
          <w:sz w:val="22"/>
          <w:szCs w:val="22"/>
        </w:rPr>
        <w:t>The Kinesthetic Learning Style: Traits and Study Strategies.</w:t>
      </w:r>
      <w:r w:rsidRPr="007A575F">
        <w:rPr>
          <w:bCs/>
          <w:sz w:val="22"/>
          <w:szCs w:val="22"/>
        </w:rPr>
        <w:t xml:space="preserve"> Available at: Thought Co: https://www.thoughtco.com/the-kinesthetic-learning-style-3212046 (Accessed 22 February 2022)</w:t>
      </w:r>
    </w:p>
    <w:p w14:paraId="129655EF" w14:textId="77777777" w:rsidR="0037469C" w:rsidRPr="00B647F5" w:rsidRDefault="0037469C" w:rsidP="00B647F5">
      <w:pPr>
        <w:keepNext/>
        <w:ind w:right="237"/>
        <w:rPr>
          <w:bCs/>
          <w:sz w:val="22"/>
          <w:szCs w:val="22"/>
        </w:rPr>
      </w:pPr>
      <w:r w:rsidRPr="00B647F5">
        <w:rPr>
          <w:bCs/>
          <w:sz w:val="22"/>
          <w:szCs w:val="22"/>
        </w:rPr>
        <w:lastRenderedPageBreak/>
        <w:t xml:space="preserve">Ruddell, R. and Jones, N. (2013). Social media and policing: matching the message to the audience. </w:t>
      </w:r>
      <w:r w:rsidRPr="00613F38">
        <w:rPr>
          <w:bCs/>
          <w:i/>
          <w:iCs/>
          <w:sz w:val="22"/>
          <w:szCs w:val="22"/>
        </w:rPr>
        <w:t>Safer Communities</w:t>
      </w:r>
      <w:r w:rsidRPr="00B647F5">
        <w:rPr>
          <w:bCs/>
          <w:sz w:val="22"/>
          <w:szCs w:val="22"/>
        </w:rPr>
        <w:t>, pp.64-70.</w:t>
      </w:r>
    </w:p>
    <w:p w14:paraId="242B50BD" w14:textId="77777777" w:rsidR="00613F38" w:rsidRDefault="00613F38" w:rsidP="007A575F">
      <w:pPr>
        <w:ind w:right="237"/>
        <w:rPr>
          <w:bCs/>
          <w:sz w:val="22"/>
          <w:szCs w:val="22"/>
        </w:rPr>
      </w:pPr>
    </w:p>
    <w:p w14:paraId="2C6B624E" w14:textId="40B96A2E" w:rsidR="0037469C" w:rsidRPr="007A575F" w:rsidRDefault="0037469C" w:rsidP="007A575F">
      <w:pPr>
        <w:ind w:right="237"/>
        <w:rPr>
          <w:bCs/>
          <w:sz w:val="22"/>
          <w:szCs w:val="22"/>
        </w:rPr>
      </w:pPr>
      <w:r w:rsidRPr="007A575F">
        <w:rPr>
          <w:bCs/>
          <w:sz w:val="22"/>
          <w:szCs w:val="22"/>
        </w:rPr>
        <w:t xml:space="preserve">Skinner, B. R. (2013). </w:t>
      </w:r>
      <w:r w:rsidRPr="00613F38">
        <w:rPr>
          <w:bCs/>
          <w:i/>
          <w:iCs/>
          <w:sz w:val="22"/>
          <w:szCs w:val="22"/>
        </w:rPr>
        <w:t>The Relationship Between Confidence and Performance Throughout a Competitive Season.</w:t>
      </w:r>
      <w:r w:rsidRPr="007A575F">
        <w:rPr>
          <w:bCs/>
          <w:sz w:val="22"/>
          <w:szCs w:val="22"/>
        </w:rPr>
        <w:t xml:space="preserve"> Utah State University.</w:t>
      </w:r>
    </w:p>
    <w:p w14:paraId="200EACF7" w14:textId="77777777" w:rsidR="00613F38" w:rsidRDefault="00613F38" w:rsidP="00B647F5">
      <w:pPr>
        <w:keepNext/>
        <w:ind w:right="237"/>
        <w:rPr>
          <w:bCs/>
          <w:sz w:val="22"/>
          <w:szCs w:val="22"/>
        </w:rPr>
      </w:pPr>
    </w:p>
    <w:p w14:paraId="2EA711D2" w14:textId="2CC516F6" w:rsidR="0037469C" w:rsidRPr="00B647F5" w:rsidRDefault="0037469C" w:rsidP="00B647F5">
      <w:pPr>
        <w:keepNext/>
        <w:ind w:right="237"/>
        <w:rPr>
          <w:bCs/>
          <w:sz w:val="22"/>
          <w:szCs w:val="22"/>
        </w:rPr>
      </w:pPr>
      <w:r w:rsidRPr="00B647F5">
        <w:rPr>
          <w:bCs/>
          <w:sz w:val="22"/>
          <w:szCs w:val="22"/>
        </w:rPr>
        <w:t xml:space="preserve">Sommers, J. (2013). </w:t>
      </w:r>
      <w:r w:rsidRPr="00613F38">
        <w:rPr>
          <w:bCs/>
          <w:i/>
          <w:iCs/>
          <w:sz w:val="22"/>
          <w:szCs w:val="22"/>
        </w:rPr>
        <w:t>Social Media: strategic guidance needed.</w:t>
      </w:r>
      <w:r w:rsidRPr="00B647F5">
        <w:rPr>
          <w:bCs/>
          <w:sz w:val="22"/>
          <w:szCs w:val="22"/>
        </w:rPr>
        <w:t xml:space="preserve"> Available at: http://www.policeoracle.com/news/Social-Media:-Strategic-Guidance-Needed_61875.html (Accessed 3 March 2022)</w:t>
      </w:r>
    </w:p>
    <w:p w14:paraId="36727484" w14:textId="77777777" w:rsidR="00613F38" w:rsidRDefault="00613F38" w:rsidP="00B647F5">
      <w:pPr>
        <w:keepNext/>
        <w:ind w:right="237"/>
        <w:rPr>
          <w:bCs/>
          <w:sz w:val="22"/>
          <w:szCs w:val="22"/>
        </w:rPr>
      </w:pPr>
    </w:p>
    <w:p w14:paraId="5A6363B4" w14:textId="5191F2F4" w:rsidR="0037469C" w:rsidRPr="00B647F5" w:rsidRDefault="0037469C" w:rsidP="00B647F5">
      <w:pPr>
        <w:keepNext/>
        <w:ind w:right="237"/>
        <w:rPr>
          <w:bCs/>
          <w:sz w:val="22"/>
          <w:szCs w:val="22"/>
        </w:rPr>
      </w:pPr>
      <w:r w:rsidRPr="00B647F5">
        <w:rPr>
          <w:bCs/>
          <w:sz w:val="22"/>
          <w:szCs w:val="22"/>
        </w:rPr>
        <w:t xml:space="preserve">Statista. (2021). </w:t>
      </w:r>
      <w:r w:rsidRPr="00613F38">
        <w:rPr>
          <w:bCs/>
          <w:i/>
          <w:iCs/>
          <w:sz w:val="22"/>
          <w:szCs w:val="22"/>
        </w:rPr>
        <w:t>Total number and the share of population of active social media users in the United Kingdom (UK) in January 2021.</w:t>
      </w:r>
      <w:r w:rsidRPr="00B647F5">
        <w:rPr>
          <w:bCs/>
          <w:sz w:val="22"/>
          <w:szCs w:val="22"/>
        </w:rPr>
        <w:t xml:space="preserve"> Available at: https://www.statista.com/statistics/507405/uk-active-social-media-and-mobile-social-media</w:t>
      </w:r>
      <w:r w:rsidR="00613F38">
        <w:rPr>
          <w:bCs/>
          <w:sz w:val="22"/>
          <w:szCs w:val="22"/>
        </w:rPr>
        <w:t xml:space="preserve"> </w:t>
      </w:r>
      <w:r w:rsidRPr="00B647F5">
        <w:rPr>
          <w:bCs/>
          <w:sz w:val="22"/>
          <w:szCs w:val="22"/>
        </w:rPr>
        <w:lastRenderedPageBreak/>
        <w:t>users/#:~:text=The%20United%20Kingdom%20(UK)%20was,the%20population%20of%20the%20UK (Accessed 8 March 2022)</w:t>
      </w:r>
    </w:p>
    <w:p w14:paraId="1744E740" w14:textId="77777777" w:rsidR="00613F38" w:rsidRDefault="00613F38" w:rsidP="00650F8A">
      <w:pPr>
        <w:keepNext/>
        <w:ind w:right="237"/>
        <w:rPr>
          <w:bCs/>
          <w:sz w:val="22"/>
          <w:szCs w:val="22"/>
        </w:rPr>
      </w:pPr>
    </w:p>
    <w:p w14:paraId="31F4D5FF" w14:textId="5FECB767" w:rsidR="0037469C" w:rsidRPr="00650F8A" w:rsidRDefault="0037469C" w:rsidP="00650F8A">
      <w:pPr>
        <w:keepNext/>
        <w:ind w:right="237"/>
        <w:rPr>
          <w:bCs/>
          <w:sz w:val="22"/>
          <w:szCs w:val="22"/>
        </w:rPr>
      </w:pPr>
      <w:r w:rsidRPr="00650F8A">
        <w:rPr>
          <w:bCs/>
          <w:sz w:val="22"/>
          <w:szCs w:val="22"/>
        </w:rPr>
        <w:t xml:space="preserve">Surbhi, S. (2017). </w:t>
      </w:r>
      <w:r w:rsidRPr="00613F38">
        <w:rPr>
          <w:bCs/>
          <w:i/>
          <w:iCs/>
          <w:sz w:val="22"/>
          <w:szCs w:val="22"/>
        </w:rPr>
        <w:t>Difference Between Autocratic and Democratic Leadership</w:t>
      </w:r>
      <w:r w:rsidRPr="00650F8A">
        <w:rPr>
          <w:bCs/>
          <w:sz w:val="22"/>
          <w:szCs w:val="22"/>
        </w:rPr>
        <w:t>. Available at: https://keydifferences.com/difference-between-autocratic-and-democratic-leadership.html (Accessed 14 March 2022)</w:t>
      </w:r>
    </w:p>
    <w:p w14:paraId="416889A2" w14:textId="77777777" w:rsidR="00613F38" w:rsidRDefault="00613F38" w:rsidP="00233EA8">
      <w:pPr>
        <w:keepNext/>
        <w:ind w:right="237"/>
        <w:rPr>
          <w:bCs/>
          <w:sz w:val="22"/>
          <w:szCs w:val="22"/>
        </w:rPr>
      </w:pPr>
    </w:p>
    <w:p w14:paraId="18C256CE" w14:textId="49684D41" w:rsidR="0037469C" w:rsidRPr="00233EA8" w:rsidRDefault="0037469C" w:rsidP="00233EA8">
      <w:pPr>
        <w:keepNext/>
        <w:ind w:right="237"/>
        <w:rPr>
          <w:bCs/>
          <w:sz w:val="22"/>
          <w:szCs w:val="22"/>
        </w:rPr>
      </w:pPr>
      <w:r w:rsidRPr="00233EA8">
        <w:rPr>
          <w:bCs/>
          <w:sz w:val="22"/>
          <w:szCs w:val="22"/>
        </w:rPr>
        <w:t xml:space="preserve">SWP. (2022). </w:t>
      </w:r>
      <w:r w:rsidRPr="00613F38">
        <w:rPr>
          <w:bCs/>
          <w:i/>
          <w:iCs/>
          <w:sz w:val="22"/>
          <w:szCs w:val="22"/>
        </w:rPr>
        <w:t>Our vision, values and ethics.</w:t>
      </w:r>
      <w:r w:rsidRPr="00233EA8">
        <w:rPr>
          <w:bCs/>
          <w:sz w:val="22"/>
          <w:szCs w:val="22"/>
        </w:rPr>
        <w:t xml:space="preserve"> Available at: South Wales Police (SWP): https://www.south-wales.police.uk/police-forces/south-wales-police/areas/about-us/about-us/our-vision-values-and-ethics/ (Accessed 20 March 2022)</w:t>
      </w:r>
    </w:p>
    <w:p w14:paraId="3B17F7E7" w14:textId="77777777" w:rsidR="00613F38" w:rsidRDefault="00613F38" w:rsidP="00B647F5">
      <w:pPr>
        <w:keepNext/>
        <w:ind w:right="237"/>
        <w:rPr>
          <w:bCs/>
          <w:sz w:val="22"/>
          <w:szCs w:val="22"/>
        </w:rPr>
      </w:pPr>
    </w:p>
    <w:p w14:paraId="7288D508" w14:textId="6274EF94" w:rsidR="0037469C" w:rsidRPr="00B647F5" w:rsidRDefault="0037469C" w:rsidP="00B647F5">
      <w:pPr>
        <w:keepNext/>
        <w:ind w:right="237"/>
        <w:rPr>
          <w:bCs/>
          <w:sz w:val="22"/>
          <w:szCs w:val="22"/>
        </w:rPr>
      </w:pPr>
      <w:r w:rsidRPr="00B647F5">
        <w:rPr>
          <w:bCs/>
          <w:sz w:val="22"/>
          <w:szCs w:val="22"/>
        </w:rPr>
        <w:t xml:space="preserve">The Police Foundation. (2014). </w:t>
      </w:r>
      <w:r w:rsidRPr="00613F38">
        <w:rPr>
          <w:bCs/>
          <w:i/>
          <w:iCs/>
          <w:sz w:val="22"/>
          <w:szCs w:val="22"/>
        </w:rPr>
        <w:t>Police use of Social Media.</w:t>
      </w:r>
      <w:r w:rsidRPr="00B647F5">
        <w:rPr>
          <w:bCs/>
          <w:sz w:val="22"/>
          <w:szCs w:val="22"/>
        </w:rPr>
        <w:t xml:space="preserve"> Available at: https://www.police-foundation.org.uk/2017/wp-content/uploads/2017/08/Social_media_briefing_FINAL.pdf (Accessed 3 March 2022)</w:t>
      </w:r>
    </w:p>
    <w:p w14:paraId="66245AD2" w14:textId="77777777" w:rsidR="00613F38" w:rsidRDefault="00613F38" w:rsidP="00233EA8">
      <w:pPr>
        <w:keepNext/>
        <w:ind w:right="237"/>
        <w:rPr>
          <w:bCs/>
          <w:sz w:val="22"/>
          <w:szCs w:val="22"/>
        </w:rPr>
      </w:pPr>
    </w:p>
    <w:p w14:paraId="06617697" w14:textId="218E2B6B" w:rsidR="0037469C" w:rsidRPr="00233EA8" w:rsidRDefault="0037469C" w:rsidP="00233EA8">
      <w:pPr>
        <w:keepNext/>
        <w:ind w:right="237"/>
        <w:rPr>
          <w:bCs/>
          <w:sz w:val="22"/>
          <w:szCs w:val="22"/>
        </w:rPr>
      </w:pPr>
      <w:r w:rsidRPr="00233EA8">
        <w:rPr>
          <w:bCs/>
          <w:sz w:val="22"/>
          <w:szCs w:val="22"/>
        </w:rPr>
        <w:t xml:space="preserve">Vygotsky, L. S. (1978). </w:t>
      </w:r>
      <w:r w:rsidRPr="00613F38">
        <w:rPr>
          <w:bCs/>
          <w:i/>
          <w:iCs/>
          <w:sz w:val="22"/>
          <w:szCs w:val="22"/>
        </w:rPr>
        <w:t>Mind in society: The development of higher psychological processes</w:t>
      </w:r>
      <w:r w:rsidRPr="00233EA8">
        <w:rPr>
          <w:bCs/>
          <w:sz w:val="22"/>
          <w:szCs w:val="22"/>
        </w:rPr>
        <w:t>. Cambridge: Harvard University Press.</w:t>
      </w:r>
    </w:p>
    <w:p w14:paraId="404B1585" w14:textId="77777777" w:rsidR="00613F38" w:rsidRDefault="00613F38" w:rsidP="00B647F5">
      <w:pPr>
        <w:keepNext/>
        <w:ind w:right="237"/>
        <w:rPr>
          <w:bCs/>
          <w:sz w:val="22"/>
          <w:szCs w:val="22"/>
        </w:rPr>
      </w:pPr>
    </w:p>
    <w:p w14:paraId="640F3ADF" w14:textId="1BBD17E9" w:rsidR="0037469C" w:rsidRPr="00B647F5" w:rsidRDefault="0037469C" w:rsidP="00B647F5">
      <w:pPr>
        <w:keepNext/>
        <w:ind w:right="237"/>
        <w:rPr>
          <w:bCs/>
          <w:sz w:val="22"/>
          <w:szCs w:val="22"/>
        </w:rPr>
      </w:pPr>
      <w:r w:rsidRPr="00B647F5">
        <w:rPr>
          <w:bCs/>
          <w:sz w:val="22"/>
          <w:szCs w:val="22"/>
        </w:rPr>
        <w:t xml:space="preserve">Weber, M., Viehmann, C., Ziegele, M. and Schemer, C. (2020). Online hate does not stay online – how implicit and explicit attitudes mediate the effect of civil negativity and hate in user comments on prosocial behavior. </w:t>
      </w:r>
      <w:r w:rsidRPr="00613F38">
        <w:rPr>
          <w:bCs/>
          <w:i/>
          <w:iCs/>
          <w:sz w:val="22"/>
          <w:szCs w:val="22"/>
        </w:rPr>
        <w:t>Computers in human behavior, 104</w:t>
      </w:r>
      <w:r w:rsidRPr="00B647F5">
        <w:rPr>
          <w:bCs/>
          <w:sz w:val="22"/>
          <w:szCs w:val="22"/>
        </w:rPr>
        <w:t>.</w:t>
      </w:r>
    </w:p>
    <w:p w14:paraId="65FDCDC6" w14:textId="77777777" w:rsidR="00613F38" w:rsidRDefault="00613F38" w:rsidP="00B647F5">
      <w:pPr>
        <w:keepNext/>
        <w:ind w:right="237"/>
        <w:rPr>
          <w:bCs/>
          <w:sz w:val="22"/>
          <w:szCs w:val="22"/>
        </w:rPr>
      </w:pPr>
    </w:p>
    <w:p w14:paraId="375269CF" w14:textId="46C823F3" w:rsidR="0037469C" w:rsidRDefault="0037469C" w:rsidP="00B647F5">
      <w:pPr>
        <w:keepNext/>
        <w:ind w:right="237"/>
        <w:rPr>
          <w:bCs/>
          <w:sz w:val="22"/>
          <w:szCs w:val="22"/>
        </w:rPr>
      </w:pPr>
      <w:r w:rsidRPr="00B647F5">
        <w:rPr>
          <w:bCs/>
          <w:sz w:val="22"/>
          <w:szCs w:val="22"/>
        </w:rPr>
        <w:t xml:space="preserve">Webster, R. (2013). </w:t>
      </w:r>
      <w:r w:rsidRPr="00613F38">
        <w:rPr>
          <w:bCs/>
          <w:i/>
          <w:iCs/>
          <w:sz w:val="22"/>
          <w:szCs w:val="22"/>
        </w:rPr>
        <w:t>Social media to show the human side of policing.</w:t>
      </w:r>
      <w:r w:rsidRPr="00B647F5">
        <w:rPr>
          <w:bCs/>
          <w:sz w:val="22"/>
          <w:szCs w:val="22"/>
        </w:rPr>
        <w:t xml:space="preserve"> Available at: http://www.russellwebster.com/social-media-to-show-the-human-side-of-policing&gt; </w:t>
      </w:r>
      <w:r w:rsidR="00920BC7">
        <w:rPr>
          <w:bCs/>
          <w:sz w:val="22"/>
          <w:szCs w:val="22"/>
        </w:rPr>
        <w:t>(Accessed</w:t>
      </w:r>
      <w:r w:rsidR="00662A41">
        <w:rPr>
          <w:bCs/>
          <w:sz w:val="22"/>
          <w:szCs w:val="22"/>
        </w:rPr>
        <w:t xml:space="preserve"> 4 March 2022)</w:t>
      </w:r>
    </w:p>
    <w:p w14:paraId="334402DB" w14:textId="77777777" w:rsidR="00613F38" w:rsidRDefault="00613F38" w:rsidP="00650F8A">
      <w:pPr>
        <w:keepNext/>
        <w:ind w:right="237"/>
        <w:rPr>
          <w:bCs/>
          <w:sz w:val="22"/>
          <w:szCs w:val="22"/>
        </w:rPr>
      </w:pPr>
    </w:p>
    <w:p w14:paraId="6FB1FA25" w14:textId="54CC0E0E" w:rsidR="0037469C" w:rsidRPr="00650F8A" w:rsidRDefault="0037469C" w:rsidP="00650F8A">
      <w:pPr>
        <w:keepNext/>
        <w:ind w:right="237"/>
        <w:rPr>
          <w:bCs/>
          <w:sz w:val="22"/>
          <w:szCs w:val="22"/>
        </w:rPr>
      </w:pPr>
      <w:r w:rsidRPr="00650F8A">
        <w:rPr>
          <w:bCs/>
          <w:sz w:val="22"/>
          <w:szCs w:val="22"/>
        </w:rPr>
        <w:t xml:space="preserve">Whitehead, J. (2016). </w:t>
      </w:r>
      <w:r w:rsidRPr="00613F38">
        <w:rPr>
          <w:bCs/>
          <w:i/>
          <w:iCs/>
          <w:sz w:val="22"/>
          <w:szCs w:val="22"/>
        </w:rPr>
        <w:t>Directing, Coaching, Supporting &amp; Delegating Are What?</w:t>
      </w:r>
      <w:r w:rsidRPr="00650F8A">
        <w:rPr>
          <w:bCs/>
          <w:sz w:val="22"/>
          <w:szCs w:val="22"/>
        </w:rPr>
        <w:t xml:space="preserve"> Available at: https://johnkwhitehead.ca/situational-leadership/ (Accessed 16 March 2022)</w:t>
      </w:r>
    </w:p>
    <w:p w14:paraId="366206D0" w14:textId="77777777" w:rsidR="00613F38" w:rsidRDefault="00613F38" w:rsidP="00233EA8">
      <w:pPr>
        <w:keepNext/>
        <w:ind w:right="237"/>
        <w:rPr>
          <w:bCs/>
          <w:sz w:val="22"/>
          <w:szCs w:val="22"/>
        </w:rPr>
      </w:pPr>
    </w:p>
    <w:p w14:paraId="19D65661" w14:textId="532E683E" w:rsidR="0037469C" w:rsidRPr="00233EA8" w:rsidRDefault="0037469C" w:rsidP="00233EA8">
      <w:pPr>
        <w:keepNext/>
        <w:ind w:right="237"/>
        <w:rPr>
          <w:bCs/>
          <w:sz w:val="22"/>
          <w:szCs w:val="22"/>
        </w:rPr>
      </w:pPr>
      <w:r w:rsidRPr="00233EA8">
        <w:rPr>
          <w:bCs/>
          <w:sz w:val="22"/>
          <w:szCs w:val="22"/>
        </w:rPr>
        <w:t xml:space="preserve">Whitmore, J. (1992). </w:t>
      </w:r>
      <w:r w:rsidRPr="00613F38">
        <w:rPr>
          <w:bCs/>
          <w:i/>
          <w:iCs/>
          <w:sz w:val="22"/>
          <w:szCs w:val="22"/>
        </w:rPr>
        <w:t>Coaching for performance</w:t>
      </w:r>
      <w:r w:rsidRPr="00233EA8">
        <w:rPr>
          <w:bCs/>
          <w:sz w:val="22"/>
          <w:szCs w:val="22"/>
        </w:rPr>
        <w:t>. Nicholas Brealey Publishing.</w:t>
      </w:r>
    </w:p>
    <w:p w14:paraId="0DB2CE4D" w14:textId="77777777" w:rsidR="00613F38" w:rsidRDefault="00613F38" w:rsidP="00233EA8">
      <w:pPr>
        <w:keepNext/>
        <w:ind w:right="237"/>
        <w:rPr>
          <w:bCs/>
          <w:sz w:val="22"/>
          <w:szCs w:val="22"/>
        </w:rPr>
      </w:pPr>
    </w:p>
    <w:p w14:paraId="4EBC814F" w14:textId="69AC2FCE" w:rsidR="0037469C" w:rsidRPr="00233EA8" w:rsidRDefault="0037469C" w:rsidP="00233EA8">
      <w:pPr>
        <w:keepNext/>
        <w:ind w:right="237"/>
        <w:rPr>
          <w:bCs/>
          <w:sz w:val="22"/>
          <w:szCs w:val="22"/>
        </w:rPr>
      </w:pPr>
      <w:r w:rsidRPr="00233EA8">
        <w:rPr>
          <w:bCs/>
          <w:sz w:val="22"/>
          <w:szCs w:val="22"/>
        </w:rPr>
        <w:t xml:space="preserve">Wilson, C. (2022). </w:t>
      </w:r>
      <w:r w:rsidRPr="00613F38">
        <w:rPr>
          <w:bCs/>
          <w:i/>
          <w:iCs/>
          <w:sz w:val="22"/>
          <w:szCs w:val="22"/>
        </w:rPr>
        <w:t>The GROW Model.</w:t>
      </w:r>
      <w:r w:rsidRPr="00233EA8">
        <w:rPr>
          <w:bCs/>
          <w:sz w:val="22"/>
          <w:szCs w:val="22"/>
        </w:rPr>
        <w:t xml:space="preserve"> Available at: https://www.coachingcultureatwork.com/the-grow-model/ (Accessed 19 March 2022)</w:t>
      </w:r>
    </w:p>
    <w:p w14:paraId="0248AAE2" w14:textId="77777777" w:rsidR="00613F38" w:rsidRDefault="00613F38" w:rsidP="00233EA8">
      <w:pPr>
        <w:keepNext/>
        <w:ind w:right="237"/>
        <w:rPr>
          <w:bCs/>
          <w:sz w:val="22"/>
          <w:szCs w:val="22"/>
        </w:rPr>
      </w:pPr>
    </w:p>
    <w:p w14:paraId="30B984C6" w14:textId="1FA118FF" w:rsidR="0037469C" w:rsidRPr="00233EA8" w:rsidRDefault="0037469C" w:rsidP="00233EA8">
      <w:pPr>
        <w:keepNext/>
        <w:ind w:right="237"/>
        <w:rPr>
          <w:bCs/>
          <w:sz w:val="22"/>
          <w:szCs w:val="22"/>
        </w:rPr>
      </w:pPr>
      <w:r w:rsidRPr="00233EA8">
        <w:rPr>
          <w:bCs/>
          <w:sz w:val="22"/>
          <w:szCs w:val="22"/>
        </w:rPr>
        <w:t>Wood, D., Bruner, J. and Ross, G. (1976). The role of tutoring in problem solving</w:t>
      </w:r>
      <w:r w:rsidRPr="00613F38">
        <w:rPr>
          <w:bCs/>
          <w:i/>
          <w:iCs/>
          <w:sz w:val="22"/>
          <w:szCs w:val="22"/>
        </w:rPr>
        <w:t>. Journal of Child Psychology and Child Psychiatry,</w:t>
      </w:r>
      <w:r w:rsidRPr="00233EA8">
        <w:rPr>
          <w:bCs/>
          <w:sz w:val="22"/>
          <w:szCs w:val="22"/>
        </w:rPr>
        <w:t xml:space="preserve"> pp. 89-100.</w:t>
      </w:r>
    </w:p>
    <w:p w14:paraId="2B5CA3DB" w14:textId="77777777" w:rsidR="00613F38" w:rsidRDefault="00613F38" w:rsidP="00233EA8">
      <w:pPr>
        <w:keepNext/>
        <w:ind w:right="237"/>
        <w:rPr>
          <w:bCs/>
          <w:sz w:val="22"/>
          <w:szCs w:val="22"/>
        </w:rPr>
      </w:pPr>
    </w:p>
    <w:p w14:paraId="582767EF" w14:textId="38D05514" w:rsidR="0037469C" w:rsidRPr="00233EA8" w:rsidRDefault="0037469C" w:rsidP="00233EA8">
      <w:pPr>
        <w:keepNext/>
        <w:ind w:right="237"/>
        <w:rPr>
          <w:bCs/>
          <w:sz w:val="22"/>
          <w:szCs w:val="22"/>
        </w:rPr>
      </w:pPr>
      <w:r w:rsidRPr="00233EA8">
        <w:rPr>
          <w:bCs/>
          <w:sz w:val="22"/>
          <w:szCs w:val="22"/>
        </w:rPr>
        <w:t xml:space="preserve">Wood, D., Bruner, J. and Ross, G. (1976). The role of tutoring in problem solving. </w:t>
      </w:r>
      <w:r w:rsidRPr="00613F38">
        <w:rPr>
          <w:bCs/>
          <w:i/>
          <w:iCs/>
          <w:sz w:val="22"/>
          <w:szCs w:val="22"/>
        </w:rPr>
        <w:t>Journal of Child Psychology and Child Psychiatry,</w:t>
      </w:r>
      <w:r w:rsidRPr="00233EA8">
        <w:rPr>
          <w:bCs/>
          <w:sz w:val="22"/>
          <w:szCs w:val="22"/>
        </w:rPr>
        <w:t xml:space="preserve"> pp. 89-100.</w:t>
      </w:r>
    </w:p>
    <w:p w14:paraId="4BEF39D8" w14:textId="77777777" w:rsidR="00613F38" w:rsidRDefault="00613F38" w:rsidP="00650F8A">
      <w:pPr>
        <w:keepNext/>
        <w:ind w:right="237"/>
        <w:rPr>
          <w:bCs/>
          <w:sz w:val="22"/>
          <w:szCs w:val="22"/>
        </w:rPr>
      </w:pPr>
    </w:p>
    <w:p w14:paraId="7ACB2B04" w14:textId="1C06CCE5" w:rsidR="0037469C" w:rsidRDefault="0037469C" w:rsidP="00650F8A">
      <w:pPr>
        <w:keepNext/>
        <w:ind w:right="237"/>
        <w:rPr>
          <w:bCs/>
          <w:sz w:val="22"/>
          <w:szCs w:val="22"/>
        </w:rPr>
      </w:pPr>
      <w:r w:rsidRPr="00650F8A">
        <w:rPr>
          <w:bCs/>
          <w:sz w:val="22"/>
          <w:szCs w:val="22"/>
        </w:rPr>
        <w:t xml:space="preserve">Yukl, G. (2013). </w:t>
      </w:r>
      <w:r w:rsidRPr="00613F38">
        <w:rPr>
          <w:bCs/>
          <w:i/>
          <w:iCs/>
          <w:sz w:val="22"/>
          <w:szCs w:val="22"/>
        </w:rPr>
        <w:t>Leadership in organization</w:t>
      </w:r>
      <w:r w:rsidRPr="00650F8A">
        <w:rPr>
          <w:bCs/>
          <w:sz w:val="22"/>
          <w:szCs w:val="22"/>
        </w:rPr>
        <w:t xml:space="preserve"> (8th Ed.). New York: Pearson.</w:t>
      </w:r>
    </w:p>
    <w:p w14:paraId="02B1F676" w14:textId="0048B303" w:rsidR="00FD13A1" w:rsidRDefault="00FD13A1" w:rsidP="00650F8A">
      <w:pPr>
        <w:keepNext/>
        <w:ind w:right="237"/>
        <w:rPr>
          <w:bCs/>
          <w:sz w:val="22"/>
          <w:szCs w:val="22"/>
        </w:rPr>
      </w:pPr>
    </w:p>
    <w:p w14:paraId="000818AB" w14:textId="51A7006D" w:rsidR="00FD13A1" w:rsidRDefault="00FD13A1" w:rsidP="00650F8A">
      <w:pPr>
        <w:keepNext/>
        <w:ind w:right="237"/>
        <w:rPr>
          <w:bCs/>
          <w:sz w:val="22"/>
          <w:szCs w:val="22"/>
        </w:rPr>
      </w:pPr>
    </w:p>
    <w:p w14:paraId="3E26CABD" w14:textId="713C87C1" w:rsidR="00613F38" w:rsidRDefault="00613F38" w:rsidP="00650F8A">
      <w:pPr>
        <w:keepNext/>
        <w:ind w:right="237"/>
        <w:rPr>
          <w:bCs/>
          <w:sz w:val="22"/>
          <w:szCs w:val="22"/>
        </w:rPr>
      </w:pPr>
    </w:p>
    <w:p w14:paraId="3A30E1D0" w14:textId="77777777" w:rsidR="00613F38" w:rsidRPr="00650F8A" w:rsidRDefault="00613F38" w:rsidP="00650F8A">
      <w:pPr>
        <w:keepNext/>
        <w:ind w:right="237"/>
        <w:rPr>
          <w:bCs/>
          <w:sz w:val="22"/>
          <w:szCs w:val="22"/>
        </w:rPr>
      </w:pPr>
    </w:p>
    <w:p w14:paraId="7AC1DE63" w14:textId="77777777" w:rsidR="00B647F5" w:rsidRDefault="00B647F5" w:rsidP="00B647F5">
      <w:pPr>
        <w:keepNext/>
        <w:ind w:right="237"/>
        <w:rPr>
          <w:bCs/>
          <w:sz w:val="22"/>
          <w:szCs w:val="22"/>
        </w:rPr>
      </w:pPr>
    </w:p>
    <w:p w14:paraId="3C3C41EB" w14:textId="77777777" w:rsidR="00B647F5" w:rsidRPr="00B647F5" w:rsidRDefault="00B647F5" w:rsidP="00B647F5">
      <w:pPr>
        <w:keepNext/>
        <w:ind w:right="237"/>
        <w:rPr>
          <w:bCs/>
          <w:sz w:val="22"/>
          <w:szCs w:val="22"/>
        </w:rPr>
      </w:pPr>
    </w:p>
    <w:p w14:paraId="5B23D6C4" w14:textId="68DCC2C6" w:rsidR="0093018C" w:rsidRPr="005D583E" w:rsidRDefault="00737B4F" w:rsidP="00340E9A">
      <w:pPr>
        <w:pBdr>
          <w:top w:val="single" w:sz="6" w:space="1" w:color="auto"/>
          <w:left w:val="single" w:sz="6" w:space="1" w:color="auto"/>
          <w:bottom w:val="single" w:sz="6" w:space="1" w:color="auto"/>
          <w:right w:val="single" w:sz="6" w:space="1" w:color="auto"/>
        </w:pBdr>
        <w:ind w:right="237"/>
        <w:jc w:val="both"/>
        <w:rPr>
          <w:b/>
          <w:sz w:val="24"/>
          <w:szCs w:val="24"/>
        </w:rPr>
      </w:pPr>
      <w:r>
        <w:rPr>
          <w:b/>
          <w:sz w:val="24"/>
          <w:szCs w:val="24"/>
        </w:rPr>
        <w:t xml:space="preserve">J.Thomas </w:t>
      </w: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61C970FF" w14:textId="1E71AAC1" w:rsidR="000F7ECD" w:rsidRPr="007A575F" w:rsidRDefault="4A2FCBCA" w:rsidP="007A575F">
      <w:pPr>
        <w:jc w:val="both"/>
        <w:rPr>
          <w:rFonts w:eastAsia="Arial"/>
          <w:b/>
          <w:bCs/>
          <w:color w:val="000000" w:themeColor="text1"/>
          <w:sz w:val="24"/>
          <w:szCs w:val="24"/>
        </w:rPr>
        <w:sectPr w:rsidR="000F7ECD" w:rsidRPr="007A575F" w:rsidSect="0022001B">
          <w:pgSz w:w="11906" w:h="16838" w:code="9"/>
          <w:pgMar w:top="1440" w:right="1440" w:bottom="1440" w:left="1440" w:header="720" w:footer="720" w:gutter="0"/>
          <w:cols w:space="720"/>
          <w:docGrid w:linePitch="272"/>
        </w:sectPr>
      </w:pPr>
      <w:r w:rsidRPr="084AFF89">
        <w:rPr>
          <w:rFonts w:eastAsia="Arial"/>
          <w:b/>
          <w:bCs/>
          <w:color w:val="000000" w:themeColor="text1"/>
          <w:sz w:val="24"/>
          <w:szCs w:val="24"/>
        </w:rPr>
        <w:t>This is automatically checked via Turnitin submission of y</w:t>
      </w:r>
      <w:r w:rsidR="008B34C3">
        <w:rPr>
          <w:rFonts w:eastAsia="Arial"/>
          <w:b/>
          <w:bCs/>
          <w:color w:val="000000" w:themeColor="text1"/>
          <w:sz w:val="24"/>
          <w:szCs w:val="24"/>
        </w:rPr>
        <w:t>ou</w:t>
      </w: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EEC62F" w14:textId="77777777" w:rsidR="0071196A" w:rsidRDefault="0071196A">
      <w:r>
        <w:separator/>
      </w:r>
    </w:p>
  </w:endnote>
  <w:endnote w:type="continuationSeparator" w:id="0">
    <w:p w14:paraId="380B542F" w14:textId="77777777" w:rsidR="0071196A" w:rsidRDefault="007119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36EBB4" w14:textId="77777777" w:rsidR="007A575F" w:rsidRDefault="007A57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220A819A" w:rsidR="00F6513F" w:rsidRDefault="00F6513F">
    <w:pPr>
      <w:pStyle w:val="Footer"/>
      <w:jc w:val="right"/>
    </w:pPr>
    <w:r>
      <w:fldChar w:fldCharType="begin"/>
    </w:r>
    <w:r>
      <w:instrText xml:space="preserve"> PAGE   \* MERGEFORMAT </w:instrText>
    </w:r>
    <w:r>
      <w:fldChar w:fldCharType="separate"/>
    </w:r>
    <w:r w:rsidR="00751F54">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3D2F37" w14:textId="77777777" w:rsidR="007A575F" w:rsidRDefault="007A57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1108B3" w14:textId="77777777" w:rsidR="0071196A" w:rsidRDefault="0071196A">
      <w:r>
        <w:separator/>
      </w:r>
    </w:p>
  </w:footnote>
  <w:footnote w:type="continuationSeparator" w:id="0">
    <w:p w14:paraId="48698EAE" w14:textId="77777777" w:rsidR="0071196A" w:rsidRDefault="007119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BD2C7E" w14:textId="77777777" w:rsidR="007A575F" w:rsidRDefault="007A57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A9FA2C" w14:textId="77777777" w:rsidR="007A575F" w:rsidRDefault="007A57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2BD433" w14:textId="77777777" w:rsidR="007A575F" w:rsidRDefault="007A57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7A6C40"/>
    <w:multiLevelType w:val="hybridMultilevel"/>
    <w:tmpl w:val="5F28EBBA"/>
    <w:lvl w:ilvl="0" w:tplc="EE249318">
      <w:start w:val="1"/>
      <w:numFmt w:val="bullet"/>
      <w:lvlText w:val=""/>
      <w:lvlJc w:val="left"/>
      <w:pPr>
        <w:ind w:left="720" w:hanging="360"/>
      </w:pPr>
      <w:rPr>
        <w:rFonts w:ascii="Symbol" w:hAnsi="Symbol" w:hint="default"/>
      </w:rPr>
    </w:lvl>
    <w:lvl w:ilvl="1" w:tplc="98CA1808">
      <w:start w:val="1"/>
      <w:numFmt w:val="bullet"/>
      <w:lvlText w:val="o"/>
      <w:lvlJc w:val="left"/>
      <w:pPr>
        <w:ind w:left="1440" w:hanging="360"/>
      </w:pPr>
      <w:rPr>
        <w:rFonts w:ascii="Courier New" w:hAnsi="Courier New" w:hint="default"/>
      </w:rPr>
    </w:lvl>
    <w:lvl w:ilvl="2" w:tplc="42F06D78">
      <w:start w:val="1"/>
      <w:numFmt w:val="bullet"/>
      <w:lvlText w:val=""/>
      <w:lvlJc w:val="left"/>
      <w:pPr>
        <w:ind w:left="2160" w:hanging="360"/>
      </w:pPr>
      <w:rPr>
        <w:rFonts w:ascii="Wingdings" w:hAnsi="Wingdings" w:hint="default"/>
      </w:rPr>
    </w:lvl>
    <w:lvl w:ilvl="3" w:tplc="0706F520">
      <w:start w:val="1"/>
      <w:numFmt w:val="bullet"/>
      <w:lvlText w:val=""/>
      <w:lvlJc w:val="left"/>
      <w:pPr>
        <w:ind w:left="2880" w:hanging="360"/>
      </w:pPr>
      <w:rPr>
        <w:rFonts w:ascii="Symbol" w:hAnsi="Symbol" w:hint="default"/>
      </w:rPr>
    </w:lvl>
    <w:lvl w:ilvl="4" w:tplc="60C4B30E">
      <w:start w:val="1"/>
      <w:numFmt w:val="bullet"/>
      <w:lvlText w:val="o"/>
      <w:lvlJc w:val="left"/>
      <w:pPr>
        <w:ind w:left="3600" w:hanging="360"/>
      </w:pPr>
      <w:rPr>
        <w:rFonts w:ascii="Courier New" w:hAnsi="Courier New" w:hint="default"/>
      </w:rPr>
    </w:lvl>
    <w:lvl w:ilvl="5" w:tplc="D62CE96C">
      <w:start w:val="1"/>
      <w:numFmt w:val="bullet"/>
      <w:lvlText w:val=""/>
      <w:lvlJc w:val="left"/>
      <w:pPr>
        <w:ind w:left="4320" w:hanging="360"/>
      </w:pPr>
      <w:rPr>
        <w:rFonts w:ascii="Wingdings" w:hAnsi="Wingdings" w:hint="default"/>
      </w:rPr>
    </w:lvl>
    <w:lvl w:ilvl="6" w:tplc="879A94A6">
      <w:start w:val="1"/>
      <w:numFmt w:val="bullet"/>
      <w:lvlText w:val=""/>
      <w:lvlJc w:val="left"/>
      <w:pPr>
        <w:ind w:left="5040" w:hanging="360"/>
      </w:pPr>
      <w:rPr>
        <w:rFonts w:ascii="Symbol" w:hAnsi="Symbol" w:hint="default"/>
      </w:rPr>
    </w:lvl>
    <w:lvl w:ilvl="7" w:tplc="531CE154">
      <w:start w:val="1"/>
      <w:numFmt w:val="bullet"/>
      <w:lvlText w:val="o"/>
      <w:lvlJc w:val="left"/>
      <w:pPr>
        <w:ind w:left="5760" w:hanging="360"/>
      </w:pPr>
      <w:rPr>
        <w:rFonts w:ascii="Courier New" w:hAnsi="Courier New" w:hint="default"/>
      </w:rPr>
    </w:lvl>
    <w:lvl w:ilvl="8" w:tplc="EA9AC320">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266D"/>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26DE9"/>
    <w:rsid w:val="00230439"/>
    <w:rsid w:val="0023052E"/>
    <w:rsid w:val="00233EA8"/>
    <w:rsid w:val="00235176"/>
    <w:rsid w:val="00236061"/>
    <w:rsid w:val="0024100E"/>
    <w:rsid w:val="00241C1B"/>
    <w:rsid w:val="0024288B"/>
    <w:rsid w:val="00254949"/>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69C"/>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240C"/>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3F38"/>
    <w:rsid w:val="00615C7E"/>
    <w:rsid w:val="0062158D"/>
    <w:rsid w:val="006244B5"/>
    <w:rsid w:val="00630F39"/>
    <w:rsid w:val="006326D1"/>
    <w:rsid w:val="00632E0A"/>
    <w:rsid w:val="00633165"/>
    <w:rsid w:val="00636B6C"/>
    <w:rsid w:val="006447DE"/>
    <w:rsid w:val="00650CE9"/>
    <w:rsid w:val="00650F8A"/>
    <w:rsid w:val="0065276E"/>
    <w:rsid w:val="00654329"/>
    <w:rsid w:val="00654CEC"/>
    <w:rsid w:val="00655507"/>
    <w:rsid w:val="00656D91"/>
    <w:rsid w:val="00662A4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C5FB6"/>
    <w:rsid w:val="006D18A3"/>
    <w:rsid w:val="006D5970"/>
    <w:rsid w:val="006E481E"/>
    <w:rsid w:val="006E795F"/>
    <w:rsid w:val="006F7B5C"/>
    <w:rsid w:val="00700249"/>
    <w:rsid w:val="00700BEC"/>
    <w:rsid w:val="0070175C"/>
    <w:rsid w:val="0070604C"/>
    <w:rsid w:val="007069CD"/>
    <w:rsid w:val="007110E6"/>
    <w:rsid w:val="0071196A"/>
    <w:rsid w:val="00711A70"/>
    <w:rsid w:val="00711B39"/>
    <w:rsid w:val="00712E6F"/>
    <w:rsid w:val="00712E90"/>
    <w:rsid w:val="00713B7E"/>
    <w:rsid w:val="007204AE"/>
    <w:rsid w:val="0072678F"/>
    <w:rsid w:val="00727C4C"/>
    <w:rsid w:val="00734809"/>
    <w:rsid w:val="00737B4F"/>
    <w:rsid w:val="007406E1"/>
    <w:rsid w:val="00743E40"/>
    <w:rsid w:val="00751263"/>
    <w:rsid w:val="00751F54"/>
    <w:rsid w:val="0075704F"/>
    <w:rsid w:val="00763B2D"/>
    <w:rsid w:val="00772924"/>
    <w:rsid w:val="00784EC4"/>
    <w:rsid w:val="007872F2"/>
    <w:rsid w:val="007874BC"/>
    <w:rsid w:val="007875D6"/>
    <w:rsid w:val="007908E0"/>
    <w:rsid w:val="00793EB3"/>
    <w:rsid w:val="00794205"/>
    <w:rsid w:val="00797012"/>
    <w:rsid w:val="007A1F6A"/>
    <w:rsid w:val="007A575F"/>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B34C3"/>
    <w:rsid w:val="008C14C7"/>
    <w:rsid w:val="008C2264"/>
    <w:rsid w:val="008C2FFB"/>
    <w:rsid w:val="008C6EEA"/>
    <w:rsid w:val="008D5813"/>
    <w:rsid w:val="008D634E"/>
    <w:rsid w:val="008D778A"/>
    <w:rsid w:val="008F22BD"/>
    <w:rsid w:val="008F46CC"/>
    <w:rsid w:val="009060D0"/>
    <w:rsid w:val="009079BD"/>
    <w:rsid w:val="00912BD9"/>
    <w:rsid w:val="00920BC7"/>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06638"/>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2FC8"/>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47F5"/>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494"/>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64E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EE5973"/>
    <w:rsid w:val="00EF712F"/>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13A1"/>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7A57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352000A-7210-4ABF-A013-504B0E8586D4}">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38</Pages>
  <Words>12822</Words>
  <Characters>73087</Characters>
  <Application>Microsoft Office Word</Application>
  <DocSecurity>0</DocSecurity>
  <Lines>609</Lines>
  <Paragraphs>171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85738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Thomas,Jessica swp6578</cp:lastModifiedBy>
  <cp:revision>30</cp:revision>
  <cp:lastPrinted>2014-08-26T08:55:00Z</cp:lastPrinted>
  <dcterms:created xsi:type="dcterms:W3CDTF">2021-10-05T10:08:00Z</dcterms:created>
  <dcterms:modified xsi:type="dcterms:W3CDTF">2022-03-21T19:44:00Z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4dd0cfbd-5516-48a9-95d5-432b6c07d44b</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2022-03-05T21:06:10Z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e91eb26d-0062-4d16-b089-dacda59d6d86</vt:lpwstr>
  </property>
  <property fmtid="{D5CDD505-2E9C-101B-9397-08002B2CF9AE}" pid="12" name="MSIP_Label_66cf8fe5-b7b7-4df7-b38d-1c61ac2f6639_ContentBits">
    <vt:lpwstr>0</vt:lpwstr>
  </property>
</Properties>
</file>