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1B0C7" w14:textId="039DB7D7" w:rsidR="00E33468" w:rsidRPr="00167A7A" w:rsidRDefault="00167A7A" w:rsidP="00167A7A">
      <w:pPr>
        <w:jc w:val="center"/>
        <w:rPr>
          <w:sz w:val="24"/>
          <w:szCs w:val="24"/>
          <w:u w:val="single"/>
        </w:rPr>
      </w:pPr>
      <w:r w:rsidRPr="00167A7A">
        <w:rPr>
          <w:sz w:val="24"/>
          <w:szCs w:val="24"/>
          <w:u w:val="single"/>
        </w:rPr>
        <w:t>Analysis of Extracts from a speech by Adolf Hitler</w:t>
      </w:r>
    </w:p>
    <w:p w14:paraId="646D338E" w14:textId="77777777" w:rsidR="00167A7A" w:rsidRDefault="00167A7A" w:rsidP="00167A7A">
      <w:pPr>
        <w:jc w:val="center"/>
        <w:rPr>
          <w:u w:val="single"/>
        </w:rPr>
      </w:pPr>
    </w:p>
    <w:p w14:paraId="557EDEE0" w14:textId="19735A16" w:rsidR="002B05B4" w:rsidRDefault="00167A7A" w:rsidP="00167A7A">
      <w:r>
        <w:t>The speech given by Adolf Hitler to the Reichstag on the 30</w:t>
      </w:r>
      <w:r w:rsidRPr="00167A7A">
        <w:rPr>
          <w:vertAlign w:val="superscript"/>
        </w:rPr>
        <w:t>th</w:t>
      </w:r>
      <w:r>
        <w:t xml:space="preserve"> of January 1939, is remembered infamously as a crucial marker in the timeline of the Holocaust for its public articulations of The Nazi Party’s antisemitism and its escalation</w:t>
      </w:r>
      <w:r w:rsidR="00C91FA0">
        <w:t xml:space="preserve"> towards genocide</w:t>
      </w:r>
      <w:r>
        <w:t>. D</w:t>
      </w:r>
      <w:r w:rsidR="00EF2B83">
        <w:t xml:space="preserve">elivered on </w:t>
      </w:r>
      <w:r w:rsidR="004C0744">
        <w:t xml:space="preserve">the sixth anniversary of </w:t>
      </w:r>
      <w:r w:rsidR="00C91FA0">
        <w:t>Hitlers ascent</w:t>
      </w:r>
      <w:r w:rsidR="004C0744">
        <w:t xml:space="preserve"> to power </w:t>
      </w:r>
      <w:r w:rsidR="00782B9F">
        <w:t xml:space="preserve">as </w:t>
      </w:r>
      <w:r w:rsidR="00FC4B81">
        <w:t xml:space="preserve">the </w:t>
      </w:r>
      <w:r w:rsidR="00782B9F">
        <w:t xml:space="preserve">chancellor </w:t>
      </w:r>
      <w:r w:rsidR="009E64AF">
        <w:t>of Germany</w:t>
      </w:r>
      <w:r w:rsidR="00FC4B81">
        <w:t xml:space="preserve">, the speech </w:t>
      </w:r>
      <w:r w:rsidR="00605E36">
        <w:t xml:space="preserve">emphasised and deepened </w:t>
      </w:r>
      <w:r w:rsidR="00E72EA3">
        <w:t xml:space="preserve">Nazi racial ideology whilst </w:t>
      </w:r>
      <w:r w:rsidR="006C15FF">
        <w:t xml:space="preserve">rationalising persecution </w:t>
      </w:r>
      <w:r w:rsidR="00FF4C86">
        <w:t xml:space="preserve">of Jewish people. This came in such forms of economic </w:t>
      </w:r>
      <w:r w:rsidR="00D24C2F">
        <w:t xml:space="preserve">and political </w:t>
      </w:r>
      <w:r w:rsidR="008009C2">
        <w:t>scapegoating</w:t>
      </w:r>
      <w:r w:rsidR="00451832">
        <w:t xml:space="preserve">, </w:t>
      </w:r>
      <w:r w:rsidR="008009C2">
        <w:t>as well</w:t>
      </w:r>
      <w:r w:rsidR="00451832">
        <w:t xml:space="preserve"> fearmongering </w:t>
      </w:r>
      <w:r w:rsidR="008009C2">
        <w:t xml:space="preserve">the perception of </w:t>
      </w:r>
      <w:r w:rsidR="00451832">
        <w:t>Jews</w:t>
      </w:r>
      <w:r w:rsidR="000228AB">
        <w:t xml:space="preserve">. It was in this speech that Hitler </w:t>
      </w:r>
      <w:r w:rsidR="0004377F">
        <w:t>proclaimed himself as a “prophet</w:t>
      </w:r>
      <w:r w:rsidR="00007FCE">
        <w:t xml:space="preserve">,” </w:t>
      </w:r>
      <w:r w:rsidR="00E427E6">
        <w:t xml:space="preserve">theorising that if another World War to break out, that it </w:t>
      </w:r>
      <w:r w:rsidR="00CE358B">
        <w:t>would lead to</w:t>
      </w:r>
      <w:r w:rsidR="00D355C7" w:rsidRPr="00D355C7">
        <w:t xml:space="preserve"> </w:t>
      </w:r>
      <w:r w:rsidR="00CE358B">
        <w:t>“</w:t>
      </w:r>
      <w:r w:rsidR="00D355C7" w:rsidRPr="00D355C7">
        <w:t xml:space="preserve">the annihilation of the Jewish race in </w:t>
      </w:r>
      <w:r w:rsidR="00C05842" w:rsidRPr="00D355C7">
        <w:t>Europe!</w:t>
      </w:r>
      <w:r w:rsidR="00D355C7">
        <w:t>”</w:t>
      </w:r>
      <w:r w:rsidR="00D355C7">
        <w:rPr>
          <w:rStyle w:val="FootnoteReference"/>
        </w:rPr>
        <w:footnoteReference w:id="1"/>
      </w:r>
      <w:r w:rsidR="00CE358B">
        <w:t xml:space="preserve"> In hindsight, thi</w:t>
      </w:r>
      <w:r w:rsidR="00C05842">
        <w:t xml:space="preserve">s </w:t>
      </w:r>
      <w:r w:rsidR="003753AA">
        <w:t>statement was a strong indication</w:t>
      </w:r>
      <w:r w:rsidR="00F16B14">
        <w:t>,</w:t>
      </w:r>
      <w:r w:rsidR="003753AA">
        <w:t xml:space="preserve"> or possibly a warning as to </w:t>
      </w:r>
      <w:r w:rsidR="00ED47EA">
        <w:t xml:space="preserve">the </w:t>
      </w:r>
      <w:r w:rsidR="00932B5B">
        <w:t xml:space="preserve">genocidal </w:t>
      </w:r>
      <w:r w:rsidR="00ED47EA">
        <w:t>polices that the Party would instate</w:t>
      </w:r>
      <w:r w:rsidR="00932B5B">
        <w:t xml:space="preserve"> later in time. </w:t>
      </w:r>
      <w:r w:rsidR="00FF5A5D">
        <w:t>Published in N.H Baynes’ edited volume, The Speeches of Adolf Hitler</w:t>
      </w:r>
      <w:r w:rsidR="00D34ACC">
        <w:t xml:space="preserve"> (1942), this speech remains</w:t>
      </w:r>
      <w:r w:rsidR="00864085">
        <w:t xml:space="preserve"> as</w:t>
      </w:r>
      <w:r w:rsidR="00D34ACC">
        <w:t xml:space="preserve"> a critical primary source in studying and understanding </w:t>
      </w:r>
      <w:r w:rsidR="006C3DFE">
        <w:t xml:space="preserve">The Third Reichs ideology and propaganda. </w:t>
      </w:r>
    </w:p>
    <w:p w14:paraId="03CDA0D3" w14:textId="77777777" w:rsidR="0003225B" w:rsidRDefault="0003225B" w:rsidP="00167A7A"/>
    <w:p w14:paraId="4C64707F" w14:textId="3893117C" w:rsidR="002B05B4" w:rsidRDefault="00180643" w:rsidP="00167A7A">
      <w:r>
        <w:t xml:space="preserve">This speech was </w:t>
      </w:r>
      <w:r w:rsidR="00A72339">
        <w:t xml:space="preserve">spoken at a time of </w:t>
      </w:r>
      <w:r w:rsidR="00365D94">
        <w:t>heightened global tensions,</w:t>
      </w:r>
      <w:r w:rsidR="00393894">
        <w:t xml:space="preserve"> </w:t>
      </w:r>
      <w:r w:rsidR="00852A30">
        <w:t>t</w:t>
      </w:r>
      <w:r w:rsidR="00393894">
        <w:t xml:space="preserve">he brink of war meant Hitler </w:t>
      </w:r>
      <w:r w:rsidR="00B372B7">
        <w:t xml:space="preserve">needed </w:t>
      </w:r>
      <w:r w:rsidR="00393894">
        <w:t>to rally support</w:t>
      </w:r>
      <w:r w:rsidR="00735DDB">
        <w:t xml:space="preserve"> for</w:t>
      </w:r>
      <w:r w:rsidR="00BB2A5F">
        <w:t xml:space="preserve"> Nazi policies</w:t>
      </w:r>
      <w:r w:rsidR="00393894">
        <w:t xml:space="preserve"> </w:t>
      </w:r>
      <w:r w:rsidR="00A86630">
        <w:t>both domestically and internationally</w:t>
      </w:r>
      <w:r w:rsidR="00BB2A5F">
        <w:t xml:space="preserve">. He </w:t>
      </w:r>
      <w:r w:rsidR="00852A30">
        <w:t>did</w:t>
      </w:r>
      <w:r w:rsidR="00BB2A5F">
        <w:t xml:space="preserve"> this by reinforcing antisemitic ideas </w:t>
      </w:r>
      <w:r w:rsidR="00E67DD4">
        <w:t xml:space="preserve">and </w:t>
      </w:r>
      <w:r w:rsidR="00FA5365">
        <w:t xml:space="preserve">behaviours </w:t>
      </w:r>
      <w:r w:rsidR="00D95712">
        <w:t>that already existed</w:t>
      </w:r>
      <w:r w:rsidR="00794A62">
        <w:t xml:space="preserve"> in </w:t>
      </w:r>
      <w:r w:rsidR="00EA6D09">
        <w:t>German culture</w:t>
      </w:r>
      <w:r w:rsidR="00FA5365">
        <w:t xml:space="preserve">, such as </w:t>
      </w:r>
      <w:r w:rsidR="00183C4B">
        <w:t xml:space="preserve">exclusion from student </w:t>
      </w:r>
      <w:r w:rsidR="005D10E9">
        <w:t>fraternities</w:t>
      </w:r>
      <w:r w:rsidR="00183C4B">
        <w:t xml:space="preserve"> for example.</w:t>
      </w:r>
      <w:r w:rsidR="00183C4B">
        <w:rPr>
          <w:rStyle w:val="FootnoteReference"/>
        </w:rPr>
        <w:footnoteReference w:id="2"/>
      </w:r>
      <w:r w:rsidR="00B3419A">
        <w:t xml:space="preserve"> The speech also tested the waters fo</w:t>
      </w:r>
      <w:r w:rsidR="00373A66">
        <w:t>r</w:t>
      </w:r>
      <w:r w:rsidR="00B3419A">
        <w:t xml:space="preserve"> international </w:t>
      </w:r>
      <w:r w:rsidR="00373A66">
        <w:t xml:space="preserve">reactions, </w:t>
      </w:r>
      <w:r w:rsidR="00AE6A95">
        <w:t xml:space="preserve">for example, the </w:t>
      </w:r>
      <w:r w:rsidR="00373A66">
        <w:t xml:space="preserve">failure of Western democracies </w:t>
      </w:r>
      <w:r w:rsidR="0076526E">
        <w:t>to allocate asylum to Jewish refugees</w:t>
      </w:r>
      <w:r w:rsidR="00E16975">
        <w:rPr>
          <w:rStyle w:val="FootnoteReference"/>
        </w:rPr>
        <w:footnoteReference w:id="3"/>
      </w:r>
      <w:r w:rsidR="0076526E">
        <w:t xml:space="preserve"> allowed Hitler to further </w:t>
      </w:r>
      <w:r w:rsidR="000C21BA">
        <w:t xml:space="preserve">claim moral hypocrisy on the part of Germany’s critics. </w:t>
      </w:r>
      <w:r w:rsidR="00E7294F">
        <w:t xml:space="preserve">The analysis </w:t>
      </w:r>
      <w:r w:rsidR="00FF5205">
        <w:t xml:space="preserve">of this source </w:t>
      </w:r>
      <w:r w:rsidR="00A05EEA">
        <w:t xml:space="preserve">will provide </w:t>
      </w:r>
      <w:r w:rsidR="00541D11">
        <w:t xml:space="preserve">a deeper understanding of </w:t>
      </w:r>
      <w:r w:rsidR="008E3B6C">
        <w:t>the Nazi party’s antisemitic rhetoric</w:t>
      </w:r>
      <w:r w:rsidR="00122842">
        <w:t xml:space="preserve"> and how this played a part in the escalation of the Holocaust and </w:t>
      </w:r>
      <w:r w:rsidR="001C4FE7">
        <w:t>the</w:t>
      </w:r>
      <w:r w:rsidR="00B20481">
        <w:t xml:space="preserve"> beginning of the</w:t>
      </w:r>
      <w:r w:rsidR="001C4FE7">
        <w:t xml:space="preserve"> Final Solution </w:t>
      </w:r>
      <w:r w:rsidR="00B20481">
        <w:t>in 1941</w:t>
      </w:r>
      <w:r w:rsidR="00E50FD8">
        <w:t>.</w:t>
      </w:r>
    </w:p>
    <w:p w14:paraId="2DCEB4EC" w14:textId="77777777" w:rsidR="00032CAF" w:rsidRDefault="00032CAF" w:rsidP="00167A7A"/>
    <w:p w14:paraId="29F585F4" w14:textId="65444500" w:rsidR="00032CAF" w:rsidRDefault="00D6371C" w:rsidP="00167A7A">
      <w:r>
        <w:t xml:space="preserve">As </w:t>
      </w:r>
      <w:r w:rsidR="00805321">
        <w:t>F</w:t>
      </w:r>
      <w:r w:rsidR="00800FB6">
        <w:t>ührer and author of his speeches, Hitler</w:t>
      </w:r>
      <w:r w:rsidR="00E5511D">
        <w:t>’s words carried incredibl</w:t>
      </w:r>
      <w:r w:rsidR="00F019D8">
        <w:t xml:space="preserve">e </w:t>
      </w:r>
      <w:r w:rsidR="00E5511D">
        <w:t xml:space="preserve">political weight, </w:t>
      </w:r>
      <w:r w:rsidR="004678F4">
        <w:t xml:space="preserve">the shaping of state policy and public perception. Understanding the historical </w:t>
      </w:r>
      <w:r w:rsidR="00073590">
        <w:t xml:space="preserve">context in which the speech was read is essential to evaluating its purpose and impact. </w:t>
      </w:r>
      <w:r w:rsidR="007439EB">
        <w:t>By Jan</w:t>
      </w:r>
      <w:r w:rsidR="00522DAA">
        <w:t>uary 30</w:t>
      </w:r>
      <w:r w:rsidR="00522DAA" w:rsidRPr="00522DAA">
        <w:rPr>
          <w:vertAlign w:val="superscript"/>
        </w:rPr>
        <w:t>th</w:t>
      </w:r>
      <w:r w:rsidR="003D0269">
        <w:t>, 1939</w:t>
      </w:r>
      <w:r w:rsidR="007439EB">
        <w:t xml:space="preserve">, Adolf Hitler had been in power for </w:t>
      </w:r>
      <w:r w:rsidR="00522DAA">
        <w:t xml:space="preserve">exactly six years, consolidating </w:t>
      </w:r>
      <w:r w:rsidR="001327BA">
        <w:t>this though the Enabling Act of 1933, and later on August 19</w:t>
      </w:r>
      <w:r w:rsidR="001327BA" w:rsidRPr="001327BA">
        <w:rPr>
          <w:vertAlign w:val="superscript"/>
        </w:rPr>
        <w:t>th</w:t>
      </w:r>
      <w:r w:rsidR="00D95E3D">
        <w:t xml:space="preserve"> 1934</w:t>
      </w:r>
      <w:r w:rsidR="00B914CD">
        <w:t xml:space="preserve">, the day that Hitler would be voted 90% in favour </w:t>
      </w:r>
      <w:r w:rsidR="009A51E0">
        <w:t xml:space="preserve">of becoming Führer, a position that </w:t>
      </w:r>
      <w:r w:rsidR="00670F96">
        <w:t>combined both powers of Chancellor and President, allowing him true dictatorial strength.</w:t>
      </w:r>
      <w:r w:rsidR="00670F96">
        <w:rPr>
          <w:rStyle w:val="FootnoteReference"/>
        </w:rPr>
        <w:footnoteReference w:id="4"/>
      </w:r>
      <w:r w:rsidR="00267085">
        <w:t xml:space="preserve"> His leadership </w:t>
      </w:r>
      <w:r w:rsidR="00896A41">
        <w:t xml:space="preserve">became characterised with a blend of racial ideology, </w:t>
      </w:r>
      <w:r w:rsidR="004E47A5">
        <w:t>nationalism and authoritarianism, a foundation of his policies</w:t>
      </w:r>
      <w:r w:rsidR="00C24EAE">
        <w:t xml:space="preserve">. </w:t>
      </w:r>
      <w:r w:rsidR="00C867B2">
        <w:t xml:space="preserve">Hitlers </w:t>
      </w:r>
      <w:r w:rsidR="00F917BA">
        <w:t xml:space="preserve">fascination with antisemitism was ingrained by </w:t>
      </w:r>
      <w:r w:rsidR="008946D5">
        <w:t>his own personal convictions and broader ideological</w:t>
      </w:r>
      <w:r w:rsidR="006F454B">
        <w:t xml:space="preserve"> influences, such as his belief in the conspiracy that Jews were responsible for Germany’s past economic struggles</w:t>
      </w:r>
      <w:r w:rsidR="00DF5F99">
        <w:t xml:space="preserve"> </w:t>
      </w:r>
      <w:r w:rsidR="0026375C">
        <w:t>post Treaty of Versailles</w:t>
      </w:r>
      <w:r w:rsidR="001A6CFE">
        <w:t>.</w:t>
      </w:r>
      <w:r w:rsidR="00B25087">
        <w:rPr>
          <w:rStyle w:val="FootnoteReference"/>
        </w:rPr>
        <w:footnoteReference w:id="5"/>
      </w:r>
      <w:r w:rsidR="009F5000">
        <w:t xml:space="preserve"> His speech in January 1939 was built on years of already prevalent rhetoric</w:t>
      </w:r>
      <w:r w:rsidR="00E103E8">
        <w:t>, transforming exclusionary policies into an explicit threat of</w:t>
      </w:r>
      <w:r w:rsidR="00EA0246">
        <w:t xml:space="preserve"> destruction</w:t>
      </w:r>
      <w:r w:rsidR="0003166F">
        <w:t xml:space="preserve"> through the guise of </w:t>
      </w:r>
      <w:r w:rsidR="00D53567">
        <w:t>a defensive measure, rather than true aggression.</w:t>
      </w:r>
      <w:r w:rsidR="00D53567">
        <w:rPr>
          <w:rStyle w:val="FootnoteReference"/>
        </w:rPr>
        <w:footnoteReference w:id="6"/>
      </w:r>
    </w:p>
    <w:p w14:paraId="384F2028" w14:textId="77777777" w:rsidR="0003225B" w:rsidRDefault="0003225B" w:rsidP="00167A7A"/>
    <w:p w14:paraId="652E9CE3" w14:textId="01430DD0" w:rsidR="00032CAF" w:rsidRDefault="007758D9" w:rsidP="00167A7A">
      <w:r>
        <w:t xml:space="preserve">The speech was delivered during a pivotal moment in </w:t>
      </w:r>
      <w:r w:rsidR="00983514">
        <w:t>European history</w:t>
      </w:r>
      <w:r w:rsidR="002C684B">
        <w:t xml:space="preserve">, </w:t>
      </w:r>
      <w:r w:rsidR="000F4803">
        <w:t xml:space="preserve">with key moments such as: </w:t>
      </w:r>
      <w:r w:rsidR="005C26CE">
        <w:t xml:space="preserve">Hitler’s </w:t>
      </w:r>
      <w:r w:rsidR="000B6BE5">
        <w:t xml:space="preserve">“Heim </w:t>
      </w:r>
      <w:r w:rsidR="00477C88">
        <w:t>ins Reich” (back home to the Reich</w:t>
      </w:r>
      <w:r w:rsidR="00E60269">
        <w:t xml:space="preserve">) foreign policy to expand </w:t>
      </w:r>
      <w:r w:rsidR="00195FE6">
        <w:t>Germany’s territo</w:t>
      </w:r>
      <w:r w:rsidR="00E60269">
        <w:t>ry</w:t>
      </w:r>
      <w:r w:rsidR="00195FE6">
        <w:t xml:space="preserve"> with the annex of Austria</w:t>
      </w:r>
      <w:r w:rsidR="005C77E2">
        <w:t xml:space="preserve"> </w:t>
      </w:r>
      <w:r w:rsidR="0055448D">
        <w:t>in March 1938 and Sudetenland in September 1938</w:t>
      </w:r>
      <w:r w:rsidR="00E60269">
        <w:t>.</w:t>
      </w:r>
      <w:r w:rsidR="00E60269">
        <w:rPr>
          <w:rStyle w:val="FootnoteReference"/>
        </w:rPr>
        <w:footnoteReference w:id="7"/>
      </w:r>
      <w:r w:rsidR="007B73AA">
        <w:t xml:space="preserve"> The Kristallnacht </w:t>
      </w:r>
      <w:r w:rsidR="008F1831">
        <w:t xml:space="preserve">pogrom </w:t>
      </w:r>
      <w:r w:rsidR="00F867A2">
        <w:t xml:space="preserve">had taken place only </w:t>
      </w:r>
      <w:r w:rsidR="0030357F">
        <w:t>two months prior in</w:t>
      </w:r>
      <w:r w:rsidR="008F1831">
        <w:t xml:space="preserve"> November 1938</w:t>
      </w:r>
      <w:r w:rsidR="0030357F">
        <w:t xml:space="preserve">, of which </w:t>
      </w:r>
      <w:r w:rsidR="009C0D7D">
        <w:t xml:space="preserve">German Nazis attacked Jewish people and property, marking a </w:t>
      </w:r>
      <w:r w:rsidR="0090161E">
        <w:t xml:space="preserve">pronounced escalation of </w:t>
      </w:r>
      <w:r w:rsidR="006467CF">
        <w:t>anti-Jewish violence.</w:t>
      </w:r>
      <w:r w:rsidR="00342CC4">
        <w:rPr>
          <w:rStyle w:val="FootnoteReference"/>
        </w:rPr>
        <w:footnoteReference w:id="8"/>
      </w:r>
      <w:r w:rsidR="006467CF">
        <w:t xml:space="preserve"> </w:t>
      </w:r>
      <w:r w:rsidR="006D17C8">
        <w:t>And the Evian Conference, taking place in July 1938</w:t>
      </w:r>
      <w:r w:rsidR="00311540">
        <w:t xml:space="preserve">, </w:t>
      </w:r>
      <w:r w:rsidR="005D62FB">
        <w:t xml:space="preserve">displayed reluctance in Western democracies to accept Jewish </w:t>
      </w:r>
      <w:r w:rsidR="00951F96">
        <w:t>refugees, this would unintentionally support the Nazi</w:t>
      </w:r>
      <w:r w:rsidR="00AA528B">
        <w:t xml:space="preserve"> claim that no nation wanted the Jews.</w:t>
      </w:r>
      <w:r w:rsidR="00AA528B">
        <w:rPr>
          <w:rStyle w:val="FootnoteReference"/>
        </w:rPr>
        <w:footnoteReference w:id="9"/>
      </w:r>
      <w:r w:rsidR="009E7770">
        <w:t xml:space="preserve"> </w:t>
      </w:r>
      <w:r w:rsidR="004740DC">
        <w:t>Although delivered before Reichstag delegates</w:t>
      </w:r>
      <w:r w:rsidR="001540FF">
        <w:t>, the speech was held at the Kroll Opera House</w:t>
      </w:r>
      <w:r w:rsidR="002D184A">
        <w:t>, the</w:t>
      </w:r>
      <w:r w:rsidR="00C31503">
        <w:t xml:space="preserve"> de facto meeting place of the Reichstag since the 1933 Reichstag Fire.</w:t>
      </w:r>
      <w:r w:rsidR="00BD4F55">
        <w:t xml:space="preserve"> But by this stage</w:t>
      </w:r>
      <w:r w:rsidR="000D298F">
        <w:t>, the Reichstag was little more than a ceremonial institution</w:t>
      </w:r>
      <w:r w:rsidR="00882DD4">
        <w:t xml:space="preserve"> as</w:t>
      </w:r>
      <w:r w:rsidR="009817AD">
        <w:t xml:space="preserve"> it had </w:t>
      </w:r>
      <w:r w:rsidR="005732E5">
        <w:t xml:space="preserve">deteriorated from what was the home of democratic </w:t>
      </w:r>
      <w:r w:rsidR="00882DD4">
        <w:t>German parliament</w:t>
      </w:r>
      <w:r w:rsidR="00CE5B31">
        <w:t xml:space="preserve">, </w:t>
      </w:r>
      <w:r w:rsidR="009817AD">
        <w:t xml:space="preserve">to </w:t>
      </w:r>
      <w:r w:rsidR="00CE5B31">
        <w:t>now a one-party dictatorship</w:t>
      </w:r>
      <w:r w:rsidR="00A635C2">
        <w:t xml:space="preserve">s </w:t>
      </w:r>
      <w:r w:rsidR="00F3119A">
        <w:t xml:space="preserve">propaganda </w:t>
      </w:r>
      <w:r w:rsidR="00A635C2">
        <w:t>machine</w:t>
      </w:r>
      <w:r w:rsidR="007347C0">
        <w:t xml:space="preserve">. Speeches made here were </w:t>
      </w:r>
      <w:r w:rsidR="00A635C2">
        <w:t>broadcast via radio and reported in Nazi controlled newspapers</w:t>
      </w:r>
      <w:r w:rsidR="00277C86">
        <w:t xml:space="preserve">, ensuring the spread of the </w:t>
      </w:r>
      <w:r w:rsidR="009B7879">
        <w:t>perception</w:t>
      </w:r>
      <w:r w:rsidR="009817AD">
        <w:t xml:space="preserve"> of Jewish people</w:t>
      </w:r>
      <w:r w:rsidR="007C4147">
        <w:t>.</w:t>
      </w:r>
      <w:r w:rsidR="007C4147">
        <w:rPr>
          <w:rStyle w:val="FootnoteReference"/>
        </w:rPr>
        <w:footnoteReference w:id="10"/>
      </w:r>
      <w:r w:rsidR="00FD179C">
        <w:t xml:space="preserve"> </w:t>
      </w:r>
      <w:r w:rsidR="00C40A54">
        <w:t xml:space="preserve">Situating this speech within context, it becomes clear </w:t>
      </w:r>
      <w:r w:rsidR="003838CB">
        <w:t xml:space="preserve">that this was not only a method to spread antisemite rhetoric, </w:t>
      </w:r>
      <w:r w:rsidR="00F40803">
        <w:t>but part of strategy to n</w:t>
      </w:r>
      <w:r w:rsidR="00FB1BA2">
        <w:t xml:space="preserve">ormalise </w:t>
      </w:r>
      <w:r w:rsidR="009544EF">
        <w:t>and justify future persecution</w:t>
      </w:r>
      <w:r w:rsidR="00297736">
        <w:t xml:space="preserve">, and a direct declaration of intent. </w:t>
      </w:r>
    </w:p>
    <w:p w14:paraId="797B6790" w14:textId="77777777" w:rsidR="006E6EB3" w:rsidRDefault="006E6EB3" w:rsidP="00167A7A"/>
    <w:p w14:paraId="6B64188F" w14:textId="786E64B0" w:rsidR="006E6EB3" w:rsidRDefault="004752AE" w:rsidP="00167A7A">
      <w:r>
        <w:t>The speech served to intend many different outcomes to different audiences</w:t>
      </w:r>
      <w:r w:rsidR="00455676">
        <w:t>, to</w:t>
      </w:r>
      <w:r w:rsidR="0002204B">
        <w:t xml:space="preserve"> the public, he wanted to</w:t>
      </w:r>
      <w:r w:rsidR="00455676">
        <w:t xml:space="preserve"> </w:t>
      </w:r>
      <w:r w:rsidR="00F94179">
        <w:t>regular</w:t>
      </w:r>
      <w:r w:rsidR="00455676">
        <w:t xml:space="preserve">ise and justify the </w:t>
      </w:r>
      <w:r w:rsidR="005F17D8">
        <w:t>antisemitic</w:t>
      </w:r>
      <w:r w:rsidR="00455676">
        <w:t xml:space="preserve"> policies</w:t>
      </w:r>
      <w:r w:rsidR="0002204B">
        <w:t xml:space="preserve">. </w:t>
      </w:r>
      <w:r w:rsidR="003359E7">
        <w:t xml:space="preserve">He did this by describing Jewish people with </w:t>
      </w:r>
      <w:r w:rsidR="003E68F5">
        <w:t>descriptions</w:t>
      </w:r>
      <w:r w:rsidR="003359E7">
        <w:t xml:space="preserve"> such as </w:t>
      </w:r>
      <w:r w:rsidR="003451E1">
        <w:t xml:space="preserve">“parasites”, </w:t>
      </w:r>
      <w:r w:rsidR="00B50521">
        <w:t>and claiming they carry “</w:t>
      </w:r>
      <w:r w:rsidR="00B50521" w:rsidRPr="00B50521">
        <w:t>infectious political and physical diseases</w:t>
      </w:r>
      <w:r w:rsidR="00EA5216">
        <w:t>”</w:t>
      </w:r>
      <w:r w:rsidR="00EA5216">
        <w:rPr>
          <w:rStyle w:val="FootnoteReference"/>
        </w:rPr>
        <w:footnoteReference w:id="11"/>
      </w:r>
      <w:r w:rsidR="00455676">
        <w:t xml:space="preserve"> </w:t>
      </w:r>
      <w:r w:rsidR="00EA5216">
        <w:t xml:space="preserve">to truly dehumanise and </w:t>
      </w:r>
      <w:r w:rsidR="005A5340">
        <w:t xml:space="preserve">label them as </w:t>
      </w:r>
      <w:r w:rsidR="003C61A2">
        <w:t xml:space="preserve">sick, implying that they are </w:t>
      </w:r>
      <w:r w:rsidR="00E66B57">
        <w:t xml:space="preserve">ailing </w:t>
      </w:r>
      <w:r w:rsidR="003C61A2">
        <w:t>animals to be kept away from.</w:t>
      </w:r>
      <w:r w:rsidR="0023616D">
        <w:t xml:space="preserve"> A</w:t>
      </w:r>
      <w:r w:rsidR="003E68F5">
        <w:t xml:space="preserve">lso </w:t>
      </w:r>
      <w:r w:rsidR="0023616D">
        <w:t xml:space="preserve">described </w:t>
      </w:r>
      <w:r w:rsidR="00DD6EDE">
        <w:t xml:space="preserve">as international financers, manipulating and taking advantage of </w:t>
      </w:r>
      <w:r w:rsidR="00247708">
        <w:t>Germany</w:t>
      </w:r>
      <w:r w:rsidR="0098599F">
        <w:t>,</w:t>
      </w:r>
      <w:r w:rsidR="00D45285">
        <w:t xml:space="preserve"> that they caused hyperinflation,</w:t>
      </w:r>
      <w:r w:rsidR="0098599F">
        <w:t xml:space="preserve"> deepening the idea of national victimhood.</w:t>
      </w:r>
      <w:r w:rsidR="00F774B3">
        <w:t xml:space="preserve"> Onto the internation</w:t>
      </w:r>
      <w:r w:rsidR="009C4A4F">
        <w:t>al</w:t>
      </w:r>
      <w:r w:rsidR="00F774B3">
        <w:t xml:space="preserve"> audience, the speech functioned as a warning to foreign powers</w:t>
      </w:r>
      <w:r w:rsidR="00013FA2">
        <w:t xml:space="preserve"> through his thinly veiled threat of genocide at the end of the speech</w:t>
      </w:r>
      <w:r w:rsidR="00DA4AD1">
        <w:t xml:space="preserve">. In doing this, Hitler </w:t>
      </w:r>
      <w:r w:rsidR="003369E8">
        <w:t xml:space="preserve">probed </w:t>
      </w:r>
      <w:r w:rsidR="00DF3389">
        <w:t xml:space="preserve">the international community, </w:t>
      </w:r>
      <w:r w:rsidR="00A61641">
        <w:t>which garnered no reaction</w:t>
      </w:r>
      <w:r w:rsidR="00555DF4">
        <w:t xml:space="preserve">. </w:t>
      </w:r>
      <w:r w:rsidR="00F37CAE">
        <w:t xml:space="preserve">As Tim Bouverie argues in </w:t>
      </w:r>
      <w:r w:rsidR="00C427AC">
        <w:rPr>
          <w:i/>
          <w:iCs/>
        </w:rPr>
        <w:t xml:space="preserve">Appeasing Hitler (2019) </w:t>
      </w:r>
      <w:r w:rsidR="00D70B34">
        <w:t xml:space="preserve">Neville Chamberlains </w:t>
      </w:r>
      <w:r w:rsidR="00DE0EBA">
        <w:t xml:space="preserve">policy of diplomatic </w:t>
      </w:r>
      <w:r w:rsidR="008745F1">
        <w:t>engagement</w:t>
      </w:r>
      <w:r w:rsidR="00DE0EBA">
        <w:t xml:space="preserve"> </w:t>
      </w:r>
      <w:r w:rsidR="008745F1">
        <w:t>prioritised</w:t>
      </w:r>
      <w:r w:rsidR="009A575A">
        <w:t xml:space="preserve"> preventing war over addressing Nazi policies and actions</w:t>
      </w:r>
      <w:r w:rsidR="008745F1">
        <w:t>, even as British intelligence recognised the increasing brutality of the regime.</w:t>
      </w:r>
      <w:r w:rsidR="004E1EE0">
        <w:t xml:space="preserve"> This reluctance was </w:t>
      </w:r>
      <w:r w:rsidR="008F2F4F">
        <w:t>displayed</w:t>
      </w:r>
      <w:r w:rsidR="004E1EE0">
        <w:t xml:space="preserve"> in other countries also, such as France</w:t>
      </w:r>
      <w:r w:rsidR="00382D8B">
        <w:t xml:space="preserve">. The Munich agreement (1938) had already demonstrated </w:t>
      </w:r>
      <w:r w:rsidR="008520FF">
        <w:t>the Wests policy of appeasement</w:t>
      </w:r>
      <w:r w:rsidR="00477362">
        <w:t>, which only bolstered Hitler’s confidence that foreign powers would not intervene in territorial expansions.</w:t>
      </w:r>
      <w:r w:rsidR="00477362">
        <w:rPr>
          <w:rStyle w:val="FootnoteReference"/>
        </w:rPr>
        <w:footnoteReference w:id="12"/>
      </w:r>
      <w:r w:rsidR="00776BF7">
        <w:t xml:space="preserve"> This speech worked to effectively lay the ideological foundations for genocide </w:t>
      </w:r>
      <w:r w:rsidR="006D6291">
        <w:t xml:space="preserve">while proving that no </w:t>
      </w:r>
      <w:r w:rsidR="00B63235">
        <w:t xml:space="preserve">foreign power would step in the way of their polices, </w:t>
      </w:r>
      <w:r w:rsidR="00C56E35">
        <w:t>enabling</w:t>
      </w:r>
      <w:r w:rsidR="00B63235">
        <w:t xml:space="preserve"> the</w:t>
      </w:r>
      <w:r w:rsidR="006F5779">
        <w:t xml:space="preserve"> eventual</w:t>
      </w:r>
      <w:r w:rsidR="00B63235">
        <w:t xml:space="preserve"> invasion of Poland and the </w:t>
      </w:r>
      <w:r w:rsidR="006F5779">
        <w:t>H</w:t>
      </w:r>
      <w:r w:rsidR="00B63235">
        <w:t>olocaust</w:t>
      </w:r>
      <w:r w:rsidR="006F5779">
        <w:t xml:space="preserve">.  </w:t>
      </w:r>
    </w:p>
    <w:p w14:paraId="54A72AE1" w14:textId="77777777" w:rsidR="00BD3295" w:rsidRDefault="00BD3295" w:rsidP="00167A7A"/>
    <w:p w14:paraId="1BD5A671" w14:textId="32783025" w:rsidR="00BD3295" w:rsidRPr="00143E06" w:rsidRDefault="009B6466" w:rsidP="00167A7A">
      <w:r>
        <w:t>This speech was</w:t>
      </w:r>
      <w:r w:rsidR="002A31FA">
        <w:t xml:space="preserve"> strategically crafted to be a multilayered</w:t>
      </w:r>
      <w:r w:rsidR="000F1E2C">
        <w:t xml:space="preserve"> propagandised commentary on the state of Germany </w:t>
      </w:r>
      <w:r w:rsidR="00E64DE9">
        <w:t>in 1939</w:t>
      </w:r>
      <w:r w:rsidR="00F66F15">
        <w:t xml:space="preserve">, hitting multiple </w:t>
      </w:r>
      <w:r w:rsidR="00FC66FF">
        <w:t>core themes of the Nazi party’s propaganda</w:t>
      </w:r>
      <w:r w:rsidR="000F1E2C">
        <w:t xml:space="preserve"> </w:t>
      </w:r>
      <w:r w:rsidR="00FC66FF">
        <w:t xml:space="preserve">throughout its existence. </w:t>
      </w:r>
      <w:r w:rsidR="00EC77C2">
        <w:t xml:space="preserve">It combined the antisemitism </w:t>
      </w:r>
      <w:r w:rsidR="00CF6FCE">
        <w:t xml:space="preserve">with the sense of national victimhood </w:t>
      </w:r>
      <w:r w:rsidR="00CF6FCE">
        <w:lastRenderedPageBreak/>
        <w:t xml:space="preserve">through historical </w:t>
      </w:r>
      <w:r w:rsidR="00AE1F8F">
        <w:t>grievances</w:t>
      </w:r>
      <w:r w:rsidR="00CF6FCE">
        <w:t>, revisionist narratives</w:t>
      </w:r>
      <w:r w:rsidR="00A067FC">
        <w:t>,</w:t>
      </w:r>
      <w:r w:rsidR="00AE1F8F">
        <w:t xml:space="preserve"> with</w:t>
      </w:r>
      <w:r w:rsidR="00A067FC">
        <w:t xml:space="preserve"> religious </w:t>
      </w:r>
      <w:r w:rsidR="00AE1F8F">
        <w:t>euphuisms</w:t>
      </w:r>
      <w:r w:rsidR="00CF6FCE">
        <w:t xml:space="preserve"> </w:t>
      </w:r>
      <w:r w:rsidR="00A067FC">
        <w:t>and apocalyptic warnings</w:t>
      </w:r>
      <w:r w:rsidR="00AE1F8F">
        <w:t xml:space="preserve">. </w:t>
      </w:r>
      <w:r w:rsidR="007D78F4">
        <w:t>A central theme</w:t>
      </w:r>
      <w:r w:rsidR="00B04C0D">
        <w:t xml:space="preserve"> is the idea that Germany had been treated unfairly by the international community, particularly </w:t>
      </w:r>
      <w:r w:rsidR="00B03157">
        <w:t xml:space="preserve">The First World War and the terms of The Treaty of Versailles in 1919. </w:t>
      </w:r>
      <w:r w:rsidR="006150FE">
        <w:t xml:space="preserve">Hitler </w:t>
      </w:r>
      <w:r w:rsidR="00BA1EBB">
        <w:t>meticulously</w:t>
      </w:r>
      <w:r w:rsidR="00AD6771">
        <w:t xml:space="preserve"> lis</w:t>
      </w:r>
      <w:r w:rsidR="00FC2488">
        <w:t xml:space="preserve">ts territorial and economic injustices that Germany </w:t>
      </w:r>
      <w:r w:rsidR="00BA1EBB">
        <w:t>endured, portraying the nation as a wronged party seeking justice.</w:t>
      </w:r>
      <w:r w:rsidR="004F1E09">
        <w:t xml:space="preserve"> He</w:t>
      </w:r>
      <w:r w:rsidR="009F0DD0">
        <w:t xml:space="preserve"> accuses</w:t>
      </w:r>
      <w:r w:rsidR="004F1E09">
        <w:t xml:space="preserve"> </w:t>
      </w:r>
      <w:r w:rsidR="009F0DD0">
        <w:t xml:space="preserve">that </w:t>
      </w:r>
      <w:r w:rsidR="004F1E09">
        <w:t xml:space="preserve">Germany </w:t>
      </w:r>
      <w:r w:rsidR="009F0DD0">
        <w:t xml:space="preserve">lost </w:t>
      </w:r>
      <w:r w:rsidR="00A627C2">
        <w:t>its wealth “</w:t>
      </w:r>
      <w:r w:rsidR="00A627C2" w:rsidRPr="00A627C2">
        <w:t>thanks to the inflation instigated and carried through by Jews</w:t>
      </w:r>
      <w:r w:rsidR="00A627C2">
        <w:t>”</w:t>
      </w:r>
      <w:r w:rsidR="00A627C2">
        <w:rPr>
          <w:rStyle w:val="FootnoteReference"/>
        </w:rPr>
        <w:footnoteReference w:id="13"/>
      </w:r>
      <w:r w:rsidR="00A627C2">
        <w:t xml:space="preserve"> Which reels </w:t>
      </w:r>
      <w:r w:rsidR="00482AC7">
        <w:t xml:space="preserve">antisemitic in with the </w:t>
      </w:r>
      <w:r w:rsidR="00025403">
        <w:t xml:space="preserve">economic disasters of either </w:t>
      </w:r>
      <w:r w:rsidR="00942095">
        <w:t xml:space="preserve">Hyperinflation in the Weimer Republic, or the Wall Street Crash </w:t>
      </w:r>
      <w:r w:rsidR="002B44F6">
        <w:t xml:space="preserve">in 1929, </w:t>
      </w:r>
      <w:r w:rsidR="00D34AC2">
        <w:t xml:space="preserve">using artifice to fuel hatred for Jewish people </w:t>
      </w:r>
      <w:r w:rsidR="0010077A">
        <w:t xml:space="preserve">within </w:t>
      </w:r>
      <w:r w:rsidR="00A11B01">
        <w:t xml:space="preserve">those who already felt </w:t>
      </w:r>
      <w:r w:rsidR="009A1D9D">
        <w:t>anger</w:t>
      </w:r>
      <w:r w:rsidR="00A11B01">
        <w:t xml:space="preserve"> for these events.</w:t>
      </w:r>
      <w:r w:rsidR="00D2192A">
        <w:rPr>
          <w:rStyle w:val="FootnoteReference"/>
        </w:rPr>
        <w:footnoteReference w:id="14"/>
      </w:r>
      <w:r w:rsidR="00A11B01">
        <w:t xml:space="preserve"> </w:t>
      </w:r>
      <w:r w:rsidR="00E449EE">
        <w:t xml:space="preserve">He mentions how </w:t>
      </w:r>
      <w:r w:rsidR="00FD0E87">
        <w:t xml:space="preserve">millions of ethnic Germans had been forcibly removed from their homes after World War I, </w:t>
      </w:r>
      <w:r w:rsidR="00A22851">
        <w:t xml:space="preserve">referring to the </w:t>
      </w:r>
      <w:r w:rsidR="0052242A">
        <w:t>territorial concessions required by the Treaty of Versailles</w:t>
      </w:r>
      <w:r w:rsidR="002505EE">
        <w:t xml:space="preserve">, which stripped Germany of </w:t>
      </w:r>
      <w:r w:rsidR="00143E06" w:rsidRPr="00143E06">
        <w:t>65,000</w:t>
      </w:r>
      <w:r w:rsidR="00143E06">
        <w:t xml:space="preserve"> km</w:t>
      </w:r>
      <w:r w:rsidR="00143E06">
        <w:rPr>
          <w:vertAlign w:val="superscript"/>
        </w:rPr>
        <w:t>2</w:t>
      </w:r>
      <w:r w:rsidR="00143E06">
        <w:t xml:space="preserve"> </w:t>
      </w:r>
      <w:r w:rsidR="00CD64B3">
        <w:t>of land</w:t>
      </w:r>
      <w:r w:rsidR="00947C08">
        <w:t xml:space="preserve"> </w:t>
      </w:r>
      <w:r w:rsidR="000A7A86">
        <w:t>to France, Denmark and a large portion to Poland</w:t>
      </w:r>
      <w:r w:rsidR="005E02A8">
        <w:t>, which lost Germany 7 million</w:t>
      </w:r>
      <w:r w:rsidR="00BB5DF8">
        <w:t xml:space="preserve"> people.</w:t>
      </w:r>
      <w:r w:rsidR="00BB5DF8">
        <w:rPr>
          <w:rStyle w:val="FootnoteReference"/>
        </w:rPr>
        <w:footnoteReference w:id="15"/>
      </w:r>
      <w:r w:rsidR="003F55BC">
        <w:t xml:space="preserve"> With this, he accuses the </w:t>
      </w:r>
      <w:r w:rsidR="00DC13B3">
        <w:t>Allies</w:t>
      </w:r>
      <w:r w:rsidR="009F1308">
        <w:t xml:space="preserve"> of </w:t>
      </w:r>
      <w:r w:rsidR="007C6487">
        <w:t>deliberately</w:t>
      </w:r>
      <w:r w:rsidR="009F1308">
        <w:t xml:space="preserve"> humiliating Germany, </w:t>
      </w:r>
      <w:r w:rsidR="00843B6E">
        <w:t xml:space="preserve">stoking the already present resentment over reparations, </w:t>
      </w:r>
      <w:r w:rsidR="007C6487">
        <w:t xml:space="preserve">territorial losses and occupation of the Rhineland. </w:t>
      </w:r>
      <w:r w:rsidR="000D48A5" w:rsidRPr="000D48A5">
        <w:t>The lack of international response to Nazi aggression reinforced Hitler’s belief in his own prophetic vision, as reflected in his speech’s apocalyptic warnings</w:t>
      </w:r>
      <w:r w:rsidR="000D48A5">
        <w:t>.</w:t>
      </w:r>
    </w:p>
    <w:p w14:paraId="463F706C" w14:textId="77777777" w:rsidR="00143E06" w:rsidRPr="00143E06" w:rsidRDefault="00143E06" w:rsidP="00167A7A"/>
    <w:p w14:paraId="4661346E" w14:textId="31674E21" w:rsidR="00B82AFA" w:rsidRDefault="00613982" w:rsidP="00167A7A">
      <w:r>
        <w:t>When Hitler proclaims himself as prophetic</w:t>
      </w:r>
      <w:r w:rsidR="00B95941">
        <w:t xml:space="preserve"> and gives one of the most infamous moments of the speech</w:t>
      </w:r>
      <w:r w:rsidR="00D40AB3">
        <w:t>:</w:t>
      </w:r>
      <w:r w:rsidR="00D40AB3" w:rsidRPr="00D40AB3">
        <w:t xml:space="preserve"> </w:t>
      </w:r>
      <w:r w:rsidR="00BD2FB7">
        <w:t>“</w:t>
      </w:r>
      <w:r w:rsidR="00D40AB3" w:rsidRPr="00D40AB3">
        <w:t>If the international Jewish financiers in and outside Europe should succeed in plunging the nations once more into a world war</w:t>
      </w:r>
      <w:r w:rsidR="00BD2FB7">
        <w:t xml:space="preserve">… </w:t>
      </w:r>
      <w:r w:rsidR="00D40AB3" w:rsidRPr="00D40AB3">
        <w:t>but the annihilation of the Jewish race in Europe!</w:t>
      </w:r>
      <w:r w:rsidR="00BD2FB7">
        <w:t xml:space="preserve">” he implies that the </w:t>
      </w:r>
      <w:r w:rsidR="00310965">
        <w:t xml:space="preserve">Holocaust would not just be an isolated event, but in fact an </w:t>
      </w:r>
      <w:r w:rsidR="00DC7216">
        <w:t>inevitable</w:t>
      </w:r>
      <w:r w:rsidR="00C6503B">
        <w:t xml:space="preserve"> consequence of war</w:t>
      </w:r>
      <w:r w:rsidR="000C701E">
        <w:t>. It again shifts the blame from Germany</w:t>
      </w:r>
      <w:r w:rsidR="00902A53">
        <w:t xml:space="preserve"> </w:t>
      </w:r>
      <w:r w:rsidR="00764E59">
        <w:t>to an external, conspirator</w:t>
      </w:r>
      <w:r w:rsidR="00A47160">
        <w:t>ial</w:t>
      </w:r>
      <w:r w:rsidR="00764E59">
        <w:t xml:space="preserve"> force</w:t>
      </w:r>
      <w:r w:rsidR="00902A53">
        <w:t xml:space="preserve">, as if there would be no choice, absolving himself and Germany entirely. </w:t>
      </w:r>
      <w:r w:rsidR="007B230E">
        <w:t xml:space="preserve">It </w:t>
      </w:r>
      <w:r w:rsidR="002062A9">
        <w:t>also unveils</w:t>
      </w:r>
      <w:r w:rsidR="007B230E">
        <w:t xml:space="preserve"> Hitlers </w:t>
      </w:r>
      <w:r w:rsidR="00F64951">
        <w:t>self-image</w:t>
      </w:r>
      <w:r w:rsidR="002062A9">
        <w:t xml:space="preserve">, </w:t>
      </w:r>
      <w:r w:rsidR="00243633">
        <w:t>as a visionary leader</w:t>
      </w:r>
      <w:r w:rsidR="00F64951">
        <w:t xml:space="preserve"> </w:t>
      </w:r>
      <w:r w:rsidR="00243633">
        <w:t>who can foresee the future.</w:t>
      </w:r>
      <w:r w:rsidR="00243633">
        <w:rPr>
          <w:rStyle w:val="FootnoteReference"/>
        </w:rPr>
        <w:footnoteReference w:id="16"/>
      </w:r>
      <w:r w:rsidR="00496BBE">
        <w:t xml:space="preserve"> An essence that Hitler </w:t>
      </w:r>
      <w:r w:rsidR="001747A7">
        <w:t xml:space="preserve">consistently displays and is evident in this speech, is his </w:t>
      </w:r>
      <w:r w:rsidR="004C63E6">
        <w:t xml:space="preserve">proficient skill of deflection, </w:t>
      </w:r>
      <w:r w:rsidR="00EF7E25">
        <w:t xml:space="preserve">he attacks Western powers for their failure to accept Jewish refugees, </w:t>
      </w:r>
      <w:r w:rsidR="00C34204">
        <w:t xml:space="preserve">while accusing hypocrisy that they condemn Germany for </w:t>
      </w:r>
      <w:r w:rsidR="00AE758E">
        <w:t>deportations.</w:t>
      </w:r>
      <w:r w:rsidR="00BA1149">
        <w:rPr>
          <w:rStyle w:val="FootnoteReference"/>
        </w:rPr>
        <w:footnoteReference w:id="17"/>
      </w:r>
      <w:r w:rsidR="00F07908">
        <w:t xml:space="preserve"> By framing Germany’s actions as a mere logical response to the international rejection of Jewish people</w:t>
      </w:r>
      <w:r w:rsidR="00E26A21">
        <w:t xml:space="preserve">, Hitler shifts the blame onto other nations, </w:t>
      </w:r>
      <w:r w:rsidR="00472710">
        <w:t>eroding the</w:t>
      </w:r>
      <w:r w:rsidR="007956DE">
        <w:t xml:space="preserve"> public perception of their morals, and </w:t>
      </w:r>
      <w:r w:rsidR="00E26A21">
        <w:t xml:space="preserve">attempting to </w:t>
      </w:r>
      <w:r w:rsidR="00E02B53">
        <w:t>paint</w:t>
      </w:r>
      <w:r w:rsidR="00E26A21">
        <w:t xml:space="preserve"> Nazi policie</w:t>
      </w:r>
      <w:r w:rsidR="00E02B53">
        <w:t>s as a global trend</w:t>
      </w:r>
      <w:r w:rsidR="00472710">
        <w:t>.</w:t>
      </w:r>
    </w:p>
    <w:p w14:paraId="1AD73763" w14:textId="77777777" w:rsidR="0003225B" w:rsidRDefault="0003225B" w:rsidP="00167A7A"/>
    <w:p w14:paraId="62D82F0E" w14:textId="6D382466" w:rsidR="00950C9D" w:rsidRDefault="00FE5886" w:rsidP="00167A7A">
      <w:r>
        <w:t xml:space="preserve">Hitler makes effort to create </w:t>
      </w:r>
      <w:r w:rsidR="006B4172">
        <w:t>a feeling of patriotism in this speech</w:t>
      </w:r>
      <w:r w:rsidR="00C142BA">
        <w:t xml:space="preserve">, he emphasises national unity, strength and </w:t>
      </w:r>
      <w:r w:rsidR="00070A79">
        <w:t>self-sufficiency, likely to stir ambition among military age men for the war to come</w:t>
      </w:r>
      <w:r w:rsidR="000A56DD">
        <w:t xml:space="preserve">. He presents this as the only path to survival for the Nazi state, insisting </w:t>
      </w:r>
      <w:r w:rsidR="00CE6948">
        <w:t xml:space="preserve">that Germany must be self-reliant, </w:t>
      </w:r>
      <w:r w:rsidR="002F7444">
        <w:t xml:space="preserve">focusing on </w:t>
      </w:r>
      <w:r w:rsidR="00561355">
        <w:t>minimising imported goods and improving German agriculture.</w:t>
      </w:r>
      <w:r w:rsidR="00561355">
        <w:rPr>
          <w:rStyle w:val="FootnoteReference"/>
        </w:rPr>
        <w:footnoteReference w:id="18"/>
      </w:r>
      <w:r w:rsidR="00C547C6">
        <w:t xml:space="preserve"> He portrays foreign powers as </w:t>
      </w:r>
      <w:r w:rsidR="002D21AE">
        <w:t>hostile and unreliable. He claims the German people must take control of their own destiny</w:t>
      </w:r>
      <w:r w:rsidR="00E10D0C">
        <w:t xml:space="preserve">, </w:t>
      </w:r>
      <w:r w:rsidR="00386121">
        <w:t>quoted</w:t>
      </w:r>
      <w:r w:rsidR="00E10D0C">
        <w:t xml:space="preserve"> that “</w:t>
      </w:r>
      <w:r w:rsidR="00E10D0C" w:rsidRPr="00E10D0C">
        <w:t>German nation does not wish its interests to be determined and controlled by any foreign nation</w:t>
      </w:r>
      <w:r w:rsidR="00386121">
        <w:t>.</w:t>
      </w:r>
      <w:r w:rsidR="00E10D0C">
        <w:t>”</w:t>
      </w:r>
      <w:r w:rsidR="00E10D0C">
        <w:rPr>
          <w:rStyle w:val="FootnoteReference"/>
        </w:rPr>
        <w:footnoteReference w:id="19"/>
      </w:r>
      <w:r w:rsidR="00FC3BE1">
        <w:t xml:space="preserve"> This </w:t>
      </w:r>
      <w:r w:rsidR="00237606">
        <w:t xml:space="preserve">rhetoric prepares the German public for </w:t>
      </w:r>
      <w:r w:rsidR="00237606">
        <w:lastRenderedPageBreak/>
        <w:t>war, reinforcing nationalism</w:t>
      </w:r>
      <w:r w:rsidR="00DB4CCD">
        <w:t xml:space="preserve"> while supporting that this could be the only feasible way for the Nazi State to possibly survive.</w:t>
      </w:r>
      <w:r w:rsidR="00DA3533">
        <w:rPr>
          <w:rStyle w:val="FootnoteReference"/>
        </w:rPr>
        <w:footnoteReference w:id="20"/>
      </w:r>
    </w:p>
    <w:p w14:paraId="1EC02557" w14:textId="77777777" w:rsidR="002D21AE" w:rsidRDefault="002D21AE" w:rsidP="00167A7A"/>
    <w:p w14:paraId="4215F922" w14:textId="63E3D0A7" w:rsidR="0068669D" w:rsidRDefault="0068669D" w:rsidP="00167A7A">
      <w:r>
        <w:t>With the source falling under the genre of a political address</w:t>
      </w:r>
      <w:r w:rsidR="00B01B7E">
        <w:t xml:space="preserve">, it comes as both an invaluable historical source </w:t>
      </w:r>
      <w:r w:rsidR="009A6E97">
        <w:t>but also</w:t>
      </w:r>
      <w:r w:rsidR="00B01B7E">
        <w:t xml:space="preserve"> a problematic one</w:t>
      </w:r>
      <w:r w:rsidR="00801B13">
        <w:t xml:space="preserve"> with its manipulative and selective Nazi rhetoric. Its strengths include </w:t>
      </w:r>
      <w:r w:rsidR="00661F97">
        <w:t xml:space="preserve">a direct insight into Hitler’s worldview and his justifications for Nazi policies, </w:t>
      </w:r>
      <w:r w:rsidR="00285917">
        <w:t xml:space="preserve">it shows us how the Nazi leadership utilised </w:t>
      </w:r>
      <w:r w:rsidR="00D77A00">
        <w:t>historical grievances to twist a narrative for mass consumption</w:t>
      </w:r>
      <w:r w:rsidR="00962A7B">
        <w:t xml:space="preserve">. </w:t>
      </w:r>
      <w:r w:rsidR="00485BC1">
        <w:t xml:space="preserve">We can compare private documents to public speeches to demonstrate </w:t>
      </w:r>
      <w:r w:rsidR="006B212D">
        <w:t>how Hitler prepared the German public for further antisemitic persecution and territory expansionist policies to come.</w:t>
      </w:r>
      <w:r w:rsidR="004C20C2">
        <w:t xml:space="preserve"> Despite its </w:t>
      </w:r>
      <w:r w:rsidR="00D869FB">
        <w:t>strengths for studying the holocaust, the speech is highly selective in its depiction of event</w:t>
      </w:r>
      <w:r w:rsidR="003C1908">
        <w:t xml:space="preserve">s. </w:t>
      </w:r>
      <w:r w:rsidR="0052539E">
        <w:t>Including</w:t>
      </w:r>
      <w:r w:rsidR="003C1908">
        <w:t xml:space="preserve"> state sponsored </w:t>
      </w:r>
      <w:r w:rsidR="00E2649F">
        <w:t>violence, such as Kristallnacht</w:t>
      </w:r>
      <w:r w:rsidR="00C90747">
        <w:t xml:space="preserve">, or </w:t>
      </w:r>
      <w:r w:rsidR="006F26AD">
        <w:t>the 400</w:t>
      </w:r>
      <w:r w:rsidR="00576142">
        <w:t xml:space="preserve"> </w:t>
      </w:r>
      <w:r w:rsidR="0052539E">
        <w:t>antisemitic</w:t>
      </w:r>
      <w:r w:rsidR="006F26AD">
        <w:t xml:space="preserve"> decrees signed since </w:t>
      </w:r>
      <w:r w:rsidR="00576142">
        <w:t>1933</w:t>
      </w:r>
      <w:r w:rsidR="0052539E">
        <w:t xml:space="preserve">, an example </w:t>
      </w:r>
      <w:r w:rsidR="00705183">
        <w:t>being the legislation that</w:t>
      </w:r>
      <w:r w:rsidR="00116BA8">
        <w:t xml:space="preserve"> “restricted the number of Jewish students in German schools and universities” in the April of 1933.</w:t>
      </w:r>
      <w:r w:rsidR="00116BA8">
        <w:rPr>
          <w:rStyle w:val="FootnoteReference"/>
        </w:rPr>
        <w:footnoteReference w:id="21"/>
      </w:r>
      <w:r w:rsidR="00030F7C">
        <w:t xml:space="preserve"> Hitler </w:t>
      </w:r>
      <w:r w:rsidR="00CA759F">
        <w:t xml:space="preserve">presents Germany as a victim of foreign </w:t>
      </w:r>
      <w:r w:rsidR="00D32833">
        <w:t>aggression but</w:t>
      </w:r>
      <w:r w:rsidR="00CA759F">
        <w:t xml:space="preserve"> does not make mention </w:t>
      </w:r>
      <w:r w:rsidR="00B52E6D">
        <w:t xml:space="preserve">the actions of Nazi Germany’s military in Austria or the </w:t>
      </w:r>
      <w:r w:rsidR="006D1F8C">
        <w:t>Sudetenland</w:t>
      </w:r>
      <w:r w:rsidR="00B52E6D">
        <w:t>.</w:t>
      </w:r>
      <w:r w:rsidR="006D1F8C">
        <w:t xml:space="preserve"> </w:t>
      </w:r>
      <w:r w:rsidR="00A247DD">
        <w:t xml:space="preserve">Another issue </w:t>
      </w:r>
      <w:r w:rsidR="004E780E">
        <w:t xml:space="preserve">for </w:t>
      </w:r>
      <w:r w:rsidR="00842B41">
        <w:t xml:space="preserve">the speech as a historical source is </w:t>
      </w:r>
      <w:r w:rsidR="0038232F">
        <w:t xml:space="preserve">the lack of any explicit mention of extermination policies, while it does foreshadow through </w:t>
      </w:r>
      <w:r w:rsidR="00D32833">
        <w:t>Hitler’s</w:t>
      </w:r>
      <w:r w:rsidR="0038232F">
        <w:t xml:space="preserve"> “prophecy”</w:t>
      </w:r>
      <w:r w:rsidR="00A37218">
        <w:t xml:space="preserve">, it does not provide </w:t>
      </w:r>
      <w:r w:rsidR="007A2AB8">
        <w:t xml:space="preserve">direct evidence of premeditated extermination. </w:t>
      </w:r>
      <w:r w:rsidR="00AD30C0">
        <w:t xml:space="preserve">As a tool of propaganda, it is difficult to </w:t>
      </w:r>
      <w:r w:rsidR="00E65F7F">
        <w:t>discern</w:t>
      </w:r>
      <w:r w:rsidR="00AD30C0">
        <w:t xml:space="preserve"> </w:t>
      </w:r>
      <w:r w:rsidR="00E65F7F">
        <w:t>what is fact and what is an exaggeration, as it reflects what Hitler wanted people to believe</w:t>
      </w:r>
      <w:r w:rsidR="00E8467A">
        <w:t xml:space="preserve">, therefore was crafted to effect rather than inform. Its </w:t>
      </w:r>
      <w:r w:rsidR="00F17C25">
        <w:t>amplification on</w:t>
      </w:r>
      <w:r w:rsidR="009A0892">
        <w:t xml:space="preserve"> foreign policy </w:t>
      </w:r>
      <w:r w:rsidR="002C2E2E">
        <w:t>grievances</w:t>
      </w:r>
      <w:r w:rsidR="009A0892">
        <w:t xml:space="preserve"> mean that historians must contextualise its alongside Nazi policy documents, private discussions </w:t>
      </w:r>
      <w:r w:rsidR="002C2E2E">
        <w:t>or letters, and wartime actions.</w:t>
      </w:r>
    </w:p>
    <w:p w14:paraId="64E71C49" w14:textId="77777777" w:rsidR="002D21AE" w:rsidRDefault="002D21AE" w:rsidP="00167A7A"/>
    <w:p w14:paraId="397146DC" w14:textId="79100FC4" w:rsidR="002D21AE" w:rsidRDefault="008E400B" w:rsidP="00167A7A">
      <w:r>
        <w:t>Adolf Hitler</w:t>
      </w:r>
      <w:r w:rsidR="00437881">
        <w:t xml:space="preserve">’s speech on the </w:t>
      </w:r>
      <w:r w:rsidR="000B1F97">
        <w:t>30</w:t>
      </w:r>
      <w:r w:rsidR="000B1F97" w:rsidRPr="00437881">
        <w:rPr>
          <w:vertAlign w:val="superscript"/>
        </w:rPr>
        <w:t>th</w:t>
      </w:r>
      <w:r w:rsidR="000B1F97">
        <w:t xml:space="preserve"> of</w:t>
      </w:r>
      <w:r w:rsidR="00437881">
        <w:t xml:space="preserve"> January 1939 is a pivotal document in understanding Nazi ideology</w:t>
      </w:r>
      <w:r w:rsidR="008E3D92">
        <w:t xml:space="preserve">, </w:t>
      </w:r>
      <w:r w:rsidR="000B1F97">
        <w:t>propaganda</w:t>
      </w:r>
      <w:r w:rsidR="008E3D92">
        <w:t xml:space="preserve">, and the escalation towards genocide. Hitler reinforces </w:t>
      </w:r>
      <w:r w:rsidR="00EE09EE">
        <w:t>national victimhood, justified expansionism, and issued a</w:t>
      </w:r>
      <w:r w:rsidR="00096B4D">
        <w:t>n alarming “prophecy” of Jewish annihilation</w:t>
      </w:r>
      <w:r w:rsidR="00261A87">
        <w:t>. The speech highlights how Nazi rhetoric shaped public perception and policy</w:t>
      </w:r>
      <w:r w:rsidR="00EE7D33">
        <w:t>, which prepared the German public for war and further, more radical antisemitic measures.</w:t>
      </w:r>
      <w:r w:rsidR="008E1643">
        <w:t xml:space="preserve"> However, as a historical source, the speech has significant limitations. It is highly </w:t>
      </w:r>
      <w:r w:rsidR="000B1F97">
        <w:t>propagandistic</w:t>
      </w:r>
      <w:r w:rsidR="008E1643">
        <w:t xml:space="preserve">, omitting </w:t>
      </w:r>
      <w:r w:rsidR="0023640E">
        <w:t>key realities of Nazi persecution while</w:t>
      </w:r>
      <w:r w:rsidR="00D11919">
        <w:t xml:space="preserve"> framing Germany as just a victim. It also lacks any explicit </w:t>
      </w:r>
      <w:r w:rsidR="00BE1268">
        <w:t xml:space="preserve">references or promises to a future of extermination policies, requiring historians to analyse it alongside other sources. </w:t>
      </w:r>
      <w:r w:rsidR="003262F0">
        <w:t xml:space="preserve">To conclude, this speech serves as both a warning of what was to come and how </w:t>
      </w:r>
      <w:r w:rsidR="003A1360">
        <w:t>strong</w:t>
      </w:r>
      <w:r w:rsidR="003262F0">
        <w:t xml:space="preserve"> rhetoric</w:t>
      </w:r>
      <w:r w:rsidR="003A1360">
        <w:t xml:space="preserve">, delivered convincingly alongside the bare minimum of fact, can facilitate </w:t>
      </w:r>
      <w:r w:rsidR="00BB143F">
        <w:t xml:space="preserve">mass violence. This makes it an essential but incomplete piece of evidence </w:t>
      </w:r>
      <w:r w:rsidR="000B1F97">
        <w:t>in study of the Holocaust.</w:t>
      </w:r>
      <w:r w:rsidR="003262F0">
        <w:t xml:space="preserve"> </w:t>
      </w:r>
    </w:p>
    <w:p w14:paraId="5738DE52" w14:textId="77777777" w:rsidR="00864085" w:rsidRDefault="00864085" w:rsidP="00167A7A">
      <w:pPr>
        <w:rPr>
          <w:sz w:val="24"/>
          <w:szCs w:val="24"/>
          <w:u w:val="single"/>
        </w:rPr>
      </w:pPr>
    </w:p>
    <w:p w14:paraId="4860F306" w14:textId="77777777" w:rsidR="00864085" w:rsidRDefault="00864085" w:rsidP="00167A7A">
      <w:pPr>
        <w:rPr>
          <w:sz w:val="24"/>
          <w:szCs w:val="24"/>
          <w:u w:val="single"/>
        </w:rPr>
      </w:pPr>
    </w:p>
    <w:p w14:paraId="546428E3" w14:textId="77777777" w:rsidR="00864085" w:rsidRDefault="00864085" w:rsidP="00167A7A">
      <w:pPr>
        <w:rPr>
          <w:sz w:val="24"/>
          <w:szCs w:val="24"/>
          <w:u w:val="single"/>
        </w:rPr>
      </w:pPr>
    </w:p>
    <w:p w14:paraId="53A3EA17" w14:textId="77777777" w:rsidR="000D48A5" w:rsidRDefault="000D48A5" w:rsidP="00167A7A">
      <w:pPr>
        <w:rPr>
          <w:sz w:val="24"/>
          <w:szCs w:val="24"/>
          <w:u w:val="single"/>
        </w:rPr>
      </w:pPr>
    </w:p>
    <w:p w14:paraId="241AFF0A" w14:textId="77777777" w:rsidR="000D48A5" w:rsidRDefault="000D48A5" w:rsidP="00167A7A">
      <w:pPr>
        <w:rPr>
          <w:sz w:val="24"/>
          <w:szCs w:val="24"/>
          <w:u w:val="single"/>
        </w:rPr>
      </w:pPr>
    </w:p>
    <w:p w14:paraId="7D318445" w14:textId="525864AC" w:rsidR="00183C4B" w:rsidRPr="003A29A4" w:rsidRDefault="003A29A4" w:rsidP="00167A7A">
      <w:pPr>
        <w:rPr>
          <w:sz w:val="24"/>
          <w:szCs w:val="24"/>
          <w:u w:val="single"/>
        </w:rPr>
      </w:pPr>
      <w:r w:rsidRPr="003A29A4">
        <w:rPr>
          <w:sz w:val="24"/>
          <w:szCs w:val="24"/>
          <w:u w:val="single"/>
        </w:rPr>
        <w:t>Bibliography</w:t>
      </w:r>
    </w:p>
    <w:p w14:paraId="3CCD947E" w14:textId="77777777" w:rsidR="00183C4B" w:rsidRPr="00E16975" w:rsidRDefault="00183C4B" w:rsidP="00167A7A">
      <w:pPr>
        <w:rPr>
          <w:rFonts w:asciiTheme="majorHAnsi" w:hAnsiTheme="majorHAnsi"/>
        </w:rPr>
      </w:pPr>
    </w:p>
    <w:p w14:paraId="27D7607B" w14:textId="77777777" w:rsidR="00BB5DF8" w:rsidRDefault="00BB5DF8" w:rsidP="00BB5DF8"/>
    <w:p w14:paraId="2BD6B698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Baynes, Norman H. </w:t>
      </w:r>
      <w:r w:rsidRPr="00470A66">
        <w:rPr>
          <w:i/>
          <w:iCs/>
        </w:rPr>
        <w:t>The Speeches of Adolf Hitler April 1922-August 1939: A Translation of Representative Passages Arranged Under Subjects.</w:t>
      </w:r>
      <w:r w:rsidRPr="00470A66">
        <w:t xml:space="preserve"> 1942. pp. 737-741.</w:t>
      </w:r>
    </w:p>
    <w:p w14:paraId="6727AA86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Bouverie, Tim. </w:t>
      </w:r>
      <w:r w:rsidRPr="00470A66">
        <w:rPr>
          <w:i/>
          <w:iCs/>
        </w:rPr>
        <w:t>Appeasing Hitler: Chamberlain, Churchill and the Road to War.</w:t>
      </w:r>
      <w:r w:rsidRPr="00470A66">
        <w:t xml:space="preserve"> Jonathan Cape, 2019.</w:t>
      </w:r>
    </w:p>
    <w:p w14:paraId="77C5D78E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Brown, Johnathan. </w:t>
      </w:r>
      <w:r w:rsidRPr="00470A66">
        <w:rPr>
          <w:i/>
          <w:iCs/>
        </w:rPr>
        <w:t>Hitler Becomes Führer- 19th August 1934 – Combined Military Services Museum.</w:t>
      </w:r>
      <w:r w:rsidRPr="00470A66">
        <w:t xml:space="preserve"> cmsm.co.uk/hitler-becomes-fuhrer-19th-august-1934.</w:t>
      </w:r>
    </w:p>
    <w:p w14:paraId="7BEB4C9B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Evans, Richard J. </w:t>
      </w:r>
      <w:r w:rsidRPr="00470A66">
        <w:rPr>
          <w:i/>
          <w:iCs/>
        </w:rPr>
        <w:t>The Third Reich in Power, 1933-1939.</w:t>
      </w:r>
      <w:r w:rsidRPr="00470A66">
        <w:t xml:space="preserve"> 2006.</w:t>
      </w:r>
    </w:p>
    <w:p w14:paraId="0CE6D76A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Hartmann, Dieter D. “Anti-Semitism and the Appeal of Nazism.” </w:t>
      </w:r>
      <w:r w:rsidRPr="00470A66">
        <w:rPr>
          <w:i/>
          <w:iCs/>
        </w:rPr>
        <w:t>Political Psychology,</w:t>
      </w:r>
      <w:r w:rsidRPr="00470A66">
        <w:t xml:space="preserve"> vol. 5, no. 4, 1984, pp. 635–42. JSTOR, </w:t>
      </w:r>
      <w:hyperlink r:id="rId8" w:tgtFrame="_new" w:history="1">
        <w:r w:rsidRPr="00470A66">
          <w:rPr>
            <w:rStyle w:val="Hyperlink"/>
          </w:rPr>
          <w:t>https://doi.org/10.2307/3791234</w:t>
        </w:r>
      </w:hyperlink>
      <w:r w:rsidRPr="00470A66">
        <w:t>.</w:t>
      </w:r>
    </w:p>
    <w:p w14:paraId="0EE2AFCA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Herf, Jeffrey. </w:t>
      </w:r>
      <w:r w:rsidRPr="00470A66">
        <w:rPr>
          <w:i/>
          <w:iCs/>
        </w:rPr>
        <w:t>The Jewish Enemy: Nazi Propaganda during World War II and the Holocaust.</w:t>
      </w:r>
      <w:r w:rsidRPr="00470A66">
        <w:t xml:space="preserve"> Harvard UP, 2008.</w:t>
      </w:r>
    </w:p>
    <w:p w14:paraId="297E874A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Holocaust Encyclopaedia. </w:t>
      </w:r>
      <w:r w:rsidRPr="00470A66">
        <w:rPr>
          <w:i/>
          <w:iCs/>
        </w:rPr>
        <w:t>Antisemitic Legislation 1933–1939.</w:t>
      </w:r>
      <w:r w:rsidRPr="00470A66">
        <w:t xml:space="preserve"> encyclopedia.ushmm.org/content/en/article/antisemitic-legislation-1933-1939.</w:t>
      </w:r>
    </w:p>
    <w:p w14:paraId="7618F07B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Jaskot, Paul B. “Building the Nazi Economy: Adam Tooze and a Cultural Critique of Hitler’s Plans for War.” </w:t>
      </w:r>
      <w:r w:rsidRPr="00470A66">
        <w:rPr>
          <w:i/>
          <w:iCs/>
        </w:rPr>
        <w:t>Historical Materialism</w:t>
      </w:r>
      <w:r w:rsidRPr="00470A66">
        <w:t xml:space="preserve"> 22, no. 3 (2014): 324.</w:t>
      </w:r>
    </w:p>
    <w:p w14:paraId="35CE8D47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Kershaw, Ian. </w:t>
      </w:r>
      <w:r w:rsidRPr="00470A66">
        <w:rPr>
          <w:i/>
          <w:iCs/>
        </w:rPr>
        <w:t>Hitler, 1889-1936: Hubris.</w:t>
      </w:r>
      <w:r w:rsidRPr="00470A66">
        <w:t xml:space="preserve"> W. W. Norton and Company, 1999.</w:t>
      </w:r>
    </w:p>
    <w:p w14:paraId="500EBA87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Laffer, Dennis Ross. "The Jewish Trail of Tears The Evian Conference of July 1938" (2011). </w:t>
      </w:r>
      <w:r w:rsidRPr="00470A66">
        <w:rPr>
          <w:i/>
          <w:iCs/>
        </w:rPr>
        <w:t>USF Tampa Graduate Theses and Dissertations.</w:t>
      </w:r>
      <w:r w:rsidRPr="00470A66">
        <w:t xml:space="preserve"> </w:t>
      </w:r>
      <w:hyperlink r:id="rId9" w:tgtFrame="_new" w:history="1">
        <w:r w:rsidRPr="00470A66">
          <w:rPr>
            <w:rStyle w:val="Hyperlink"/>
          </w:rPr>
          <w:t>https://digitalcommons.usf.edu/etd/3195</w:t>
        </w:r>
      </w:hyperlink>
      <w:r w:rsidRPr="00470A66">
        <w:t>.</w:t>
      </w:r>
    </w:p>
    <w:p w14:paraId="6016AFCC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Levy, Richard S. </w:t>
      </w:r>
      <w:r w:rsidRPr="00470A66">
        <w:rPr>
          <w:i/>
          <w:iCs/>
        </w:rPr>
        <w:t>Antisemitism: A Historical Encyclopaedia of Prejudice and Persecution, Volume 1.</w:t>
      </w:r>
      <w:r w:rsidRPr="00470A66">
        <w:t xml:space="preserve"> ABC-CLIO, 2005. p. 55.</w:t>
      </w:r>
    </w:p>
    <w:p w14:paraId="61630E62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Rees, Laurence. </w:t>
      </w:r>
      <w:r w:rsidRPr="00470A66">
        <w:rPr>
          <w:i/>
          <w:iCs/>
        </w:rPr>
        <w:t>The Holocaust: A New History.</w:t>
      </w:r>
      <w:r w:rsidRPr="00470A66">
        <w:t xml:space="preserve"> Viking, 2012.</w:t>
      </w:r>
    </w:p>
    <w:p w14:paraId="302BA74F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Shrier, William L. </w:t>
      </w:r>
      <w:r w:rsidRPr="00470A66">
        <w:rPr>
          <w:i/>
          <w:iCs/>
        </w:rPr>
        <w:t>Twentieth Century Journey, Volume 2, The Nightmare Years: 1930–1940.</w:t>
      </w:r>
      <w:r w:rsidRPr="00470A66">
        <w:t xml:space="preserve"> Little, Brown &amp; Company, 1984. Boston.</w:t>
      </w:r>
    </w:p>
    <w:p w14:paraId="15BE5625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The National Holocaust Centre and Museum. </w:t>
      </w:r>
      <w:r w:rsidRPr="00470A66">
        <w:rPr>
          <w:i/>
          <w:iCs/>
        </w:rPr>
        <w:t>“The November Pogrom (Kristallnacht).”</w:t>
      </w:r>
      <w:r w:rsidRPr="00470A66">
        <w:t xml:space="preserve"> 2019. </w:t>
      </w:r>
      <w:hyperlink r:id="rId10" w:tgtFrame="_new" w:history="1">
        <w:r w:rsidRPr="00470A66">
          <w:rPr>
            <w:rStyle w:val="Hyperlink"/>
          </w:rPr>
          <w:t>www.holocaust.org.uk/the-november-pogrom-kristallnacht</w:t>
        </w:r>
      </w:hyperlink>
      <w:r w:rsidRPr="00470A66">
        <w:t>.</w:t>
      </w:r>
    </w:p>
    <w:p w14:paraId="41FB981E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Truitt, Wesley B. </w:t>
      </w:r>
      <w:r w:rsidRPr="00470A66">
        <w:rPr>
          <w:i/>
          <w:iCs/>
        </w:rPr>
        <w:t>Power and Policy: Lessons for Leaders in Government and Business.</w:t>
      </w:r>
      <w:r w:rsidRPr="00470A66">
        <w:t xml:space="preserve"> Praeger, 2010.</w:t>
      </w:r>
    </w:p>
    <w:p w14:paraId="6C078618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United States Holocaust Memorial Museum. </w:t>
      </w:r>
      <w:r w:rsidRPr="00470A66">
        <w:rPr>
          <w:i/>
          <w:iCs/>
        </w:rPr>
        <w:t>United States Immigration and Refugee Law, 1921-1980.</w:t>
      </w:r>
      <w:r w:rsidRPr="00470A66">
        <w:t xml:space="preserve"> encyclopedia.ushmm.org/content/en/article/united-states-immigration-and-refugee-law-1921-1980.</w:t>
      </w:r>
    </w:p>
    <w:p w14:paraId="0400302B" w14:textId="77777777" w:rsidR="00BB5DF8" w:rsidRPr="00167A7A" w:rsidRDefault="00BB5DF8" w:rsidP="00BB5DF8"/>
    <w:sectPr w:rsidR="00BB5DF8" w:rsidRPr="00167A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DBDD8" w14:textId="77777777" w:rsidR="008106B2" w:rsidRDefault="008106B2" w:rsidP="00D355C7">
      <w:pPr>
        <w:spacing w:after="0" w:line="240" w:lineRule="auto"/>
      </w:pPr>
      <w:r>
        <w:separator/>
      </w:r>
    </w:p>
  </w:endnote>
  <w:endnote w:type="continuationSeparator" w:id="0">
    <w:p w14:paraId="21D2A161" w14:textId="77777777" w:rsidR="008106B2" w:rsidRDefault="008106B2" w:rsidP="00D35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28E1A" w14:textId="77777777" w:rsidR="008106B2" w:rsidRDefault="008106B2" w:rsidP="00D355C7">
      <w:pPr>
        <w:spacing w:after="0" w:line="240" w:lineRule="auto"/>
      </w:pPr>
      <w:r>
        <w:separator/>
      </w:r>
    </w:p>
  </w:footnote>
  <w:footnote w:type="continuationSeparator" w:id="0">
    <w:p w14:paraId="2C4BEA95" w14:textId="77777777" w:rsidR="008106B2" w:rsidRDefault="008106B2" w:rsidP="00D355C7">
      <w:pPr>
        <w:spacing w:after="0" w:line="240" w:lineRule="auto"/>
      </w:pPr>
      <w:r>
        <w:continuationSeparator/>
      </w:r>
    </w:p>
  </w:footnote>
  <w:footnote w:id="1">
    <w:p w14:paraId="6962F154" w14:textId="7DDD2424" w:rsidR="00D355C7" w:rsidRPr="00210DBD" w:rsidRDefault="00D355C7" w:rsidP="00D909BE">
      <w:pPr>
        <w:pStyle w:val="FootnoteText"/>
        <w:rPr>
          <w:rFonts w:asciiTheme="majorHAnsi" w:hAnsiTheme="majorHAnsi"/>
        </w:rPr>
      </w:pPr>
      <w:r w:rsidRPr="00210DBD">
        <w:rPr>
          <w:rStyle w:val="FootnoteReference"/>
          <w:rFonts w:asciiTheme="majorHAnsi" w:hAnsiTheme="majorHAnsi"/>
        </w:rPr>
        <w:footnoteRef/>
      </w:r>
      <w:r w:rsidRPr="00210DBD">
        <w:rPr>
          <w:rFonts w:asciiTheme="majorHAnsi" w:hAnsiTheme="majorHAnsi"/>
        </w:rPr>
        <w:t xml:space="preserve"> </w:t>
      </w:r>
      <w:r w:rsidR="00EE0F62" w:rsidRPr="00210DBD">
        <w:rPr>
          <w:rFonts w:asciiTheme="majorHAnsi" w:hAnsiTheme="majorHAnsi"/>
        </w:rPr>
        <w:t xml:space="preserve">Baynes, Norman H. </w:t>
      </w:r>
      <w:r w:rsidR="00EE0F62" w:rsidRPr="00210DBD">
        <w:rPr>
          <w:rFonts w:asciiTheme="majorHAnsi" w:hAnsiTheme="majorHAnsi"/>
          <w:i/>
          <w:iCs/>
        </w:rPr>
        <w:t>The Speeches of Adolf Hitler</w:t>
      </w:r>
      <w:r w:rsidR="00E50FD8" w:rsidRPr="00210DBD">
        <w:rPr>
          <w:rFonts w:asciiTheme="majorHAnsi" w:hAnsiTheme="majorHAnsi"/>
          <w:i/>
          <w:iCs/>
        </w:rPr>
        <w:t xml:space="preserve">. </w:t>
      </w:r>
      <w:r w:rsidR="00E50FD8" w:rsidRPr="00210DBD">
        <w:rPr>
          <w:rFonts w:asciiTheme="majorHAnsi" w:hAnsiTheme="majorHAnsi"/>
        </w:rPr>
        <w:t>1942</w:t>
      </w:r>
    </w:p>
  </w:footnote>
  <w:footnote w:id="2">
    <w:p w14:paraId="6FFB9341" w14:textId="2BC6B2F6" w:rsidR="00183C4B" w:rsidRPr="00210DBD" w:rsidRDefault="00183C4B" w:rsidP="00D909BE">
      <w:pPr>
        <w:pStyle w:val="FootnoteText"/>
        <w:rPr>
          <w:rFonts w:asciiTheme="majorHAnsi" w:hAnsiTheme="majorHAnsi"/>
        </w:rPr>
      </w:pPr>
      <w:r w:rsidRPr="00210DBD">
        <w:rPr>
          <w:rStyle w:val="FootnoteReference"/>
          <w:rFonts w:asciiTheme="majorHAnsi" w:hAnsiTheme="majorHAnsi"/>
        </w:rPr>
        <w:footnoteRef/>
      </w:r>
      <w:r w:rsidRPr="00210DBD">
        <w:rPr>
          <w:rFonts w:asciiTheme="majorHAnsi" w:hAnsiTheme="majorHAnsi"/>
        </w:rPr>
        <w:t xml:space="preserve"> </w:t>
      </w:r>
      <w:r w:rsidR="005D10E9" w:rsidRPr="00210DBD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Hartmann, Dieter D. “Anti-Semitism and the Appeal of Nazism.” 1984</w:t>
      </w:r>
    </w:p>
  </w:footnote>
  <w:footnote w:id="3">
    <w:p w14:paraId="19DA870F" w14:textId="2A5345B7" w:rsidR="00E16975" w:rsidRPr="00210DBD" w:rsidRDefault="00E16975" w:rsidP="00D909BE">
      <w:pPr>
        <w:pStyle w:val="FootnoteText"/>
        <w:rPr>
          <w:rFonts w:asciiTheme="majorHAnsi" w:hAnsiTheme="majorHAnsi"/>
        </w:rPr>
      </w:pPr>
      <w:r w:rsidRPr="00210DBD">
        <w:rPr>
          <w:rStyle w:val="FootnoteReference"/>
          <w:rFonts w:asciiTheme="majorHAnsi" w:hAnsiTheme="majorHAnsi"/>
        </w:rPr>
        <w:footnoteRef/>
      </w:r>
      <w:r w:rsidRPr="00210DBD">
        <w:rPr>
          <w:rFonts w:asciiTheme="majorHAnsi" w:hAnsiTheme="majorHAnsi"/>
        </w:rPr>
        <w:t xml:space="preserve"> </w:t>
      </w:r>
      <w:r w:rsidR="00627F3C" w:rsidRPr="00210DBD">
        <w:rPr>
          <w:rFonts w:asciiTheme="majorHAnsi" w:hAnsiTheme="majorHAnsi"/>
        </w:rPr>
        <w:t>(</w:t>
      </w:r>
      <w:r w:rsidR="00627F3C" w:rsidRPr="00210DBD">
        <w:rPr>
          <w:rFonts w:asciiTheme="majorHAnsi" w:hAnsiTheme="majorHAnsi"/>
          <w:i/>
          <w:iCs/>
        </w:rPr>
        <w:t>United States Immigration and Refugee Law, 1921-1980</w:t>
      </w:r>
      <w:r w:rsidR="00627F3C" w:rsidRPr="00210DBD">
        <w:rPr>
          <w:rFonts w:asciiTheme="majorHAnsi" w:hAnsiTheme="majorHAnsi"/>
        </w:rPr>
        <w:t>)</w:t>
      </w:r>
    </w:p>
  </w:footnote>
  <w:footnote w:id="4">
    <w:p w14:paraId="505340A8" w14:textId="3C3BB0AF" w:rsidR="00670F96" w:rsidRPr="00210DBD" w:rsidRDefault="00670F96" w:rsidP="00D909BE">
      <w:pPr>
        <w:spacing w:after="0"/>
        <w:rPr>
          <w:rFonts w:asciiTheme="majorHAnsi" w:hAnsiTheme="majorHAnsi"/>
          <w:sz w:val="20"/>
          <w:szCs w:val="20"/>
        </w:rPr>
      </w:pPr>
      <w:r w:rsidRPr="00210DBD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210DBD">
        <w:rPr>
          <w:rFonts w:asciiTheme="majorHAnsi" w:hAnsiTheme="majorHAnsi"/>
          <w:sz w:val="20"/>
          <w:szCs w:val="20"/>
        </w:rPr>
        <w:t xml:space="preserve"> </w:t>
      </w:r>
      <w:r w:rsidR="009A672D" w:rsidRPr="00210DBD">
        <w:rPr>
          <w:rFonts w:asciiTheme="majorHAnsi" w:hAnsiTheme="majorHAnsi"/>
          <w:sz w:val="20"/>
          <w:szCs w:val="20"/>
        </w:rPr>
        <w:t>Brown, Johnathan.</w:t>
      </w:r>
      <w:r w:rsidR="009A672D" w:rsidRPr="00210DBD">
        <w:rPr>
          <w:rFonts w:asciiTheme="majorHAnsi" w:hAnsiTheme="majorHAnsi"/>
          <w:i/>
          <w:iCs/>
          <w:sz w:val="20"/>
          <w:szCs w:val="20"/>
        </w:rPr>
        <w:t xml:space="preserve"> </w:t>
      </w:r>
      <w:r w:rsidR="0099368F" w:rsidRPr="00210DBD">
        <w:rPr>
          <w:rFonts w:asciiTheme="majorHAnsi" w:hAnsiTheme="majorHAnsi"/>
          <w:sz w:val="20"/>
          <w:szCs w:val="20"/>
        </w:rPr>
        <w:t>(</w:t>
      </w:r>
      <w:r w:rsidR="0099368F" w:rsidRPr="00210DBD">
        <w:rPr>
          <w:rFonts w:asciiTheme="majorHAnsi" w:hAnsiTheme="majorHAnsi"/>
          <w:i/>
          <w:iCs/>
          <w:sz w:val="20"/>
          <w:szCs w:val="20"/>
        </w:rPr>
        <w:t>Hitler Becomes Führer- 19th August 1934 – Combined Military Services Museum</w:t>
      </w:r>
      <w:r w:rsidR="0099368F" w:rsidRPr="00210DBD">
        <w:rPr>
          <w:rFonts w:asciiTheme="majorHAnsi" w:hAnsiTheme="majorHAnsi"/>
          <w:sz w:val="20"/>
          <w:szCs w:val="20"/>
        </w:rPr>
        <w:t>)</w:t>
      </w:r>
    </w:p>
  </w:footnote>
  <w:footnote w:id="5">
    <w:p w14:paraId="5F2119BC" w14:textId="58649C37" w:rsidR="00B25087" w:rsidRPr="00210DBD" w:rsidRDefault="00B25087" w:rsidP="00D909BE">
      <w:pPr>
        <w:pStyle w:val="FootnoteText"/>
        <w:rPr>
          <w:rFonts w:asciiTheme="majorHAnsi" w:hAnsiTheme="majorHAnsi"/>
        </w:rPr>
      </w:pPr>
      <w:r w:rsidRPr="00210DBD">
        <w:rPr>
          <w:rStyle w:val="FootnoteReference"/>
          <w:rFonts w:asciiTheme="majorHAnsi" w:hAnsiTheme="majorHAnsi"/>
        </w:rPr>
        <w:footnoteRef/>
      </w:r>
      <w:r w:rsidRPr="00210DBD">
        <w:rPr>
          <w:rFonts w:asciiTheme="majorHAnsi" w:hAnsiTheme="majorHAnsi"/>
        </w:rPr>
        <w:t xml:space="preserve"> Kershaw, Ian. </w:t>
      </w:r>
      <w:r w:rsidRPr="00210DBD">
        <w:rPr>
          <w:rFonts w:asciiTheme="majorHAnsi" w:hAnsiTheme="majorHAnsi"/>
          <w:i/>
          <w:iCs/>
        </w:rPr>
        <w:t xml:space="preserve">Hitler, 1889-1936. </w:t>
      </w:r>
      <w:r w:rsidRPr="00210DBD">
        <w:rPr>
          <w:rFonts w:asciiTheme="majorHAnsi" w:hAnsiTheme="majorHAnsi"/>
        </w:rPr>
        <w:t>1999.</w:t>
      </w:r>
    </w:p>
  </w:footnote>
  <w:footnote w:id="6">
    <w:p w14:paraId="703255DB" w14:textId="50A57916" w:rsidR="00D53567" w:rsidRPr="0003225B" w:rsidRDefault="00D53567" w:rsidP="0003225B">
      <w:pPr>
        <w:spacing w:after="0"/>
        <w:rPr>
          <w:rFonts w:asciiTheme="majorHAnsi" w:hAnsiTheme="majorHAnsi"/>
          <w:sz w:val="20"/>
          <w:szCs w:val="20"/>
        </w:rPr>
      </w:pPr>
      <w:r w:rsidRPr="0003225B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03225B">
        <w:rPr>
          <w:rFonts w:asciiTheme="majorHAnsi" w:hAnsiTheme="majorHAnsi"/>
          <w:sz w:val="20"/>
          <w:szCs w:val="20"/>
        </w:rPr>
        <w:t xml:space="preserve"> </w:t>
      </w:r>
      <w:r w:rsidR="00210DBD" w:rsidRPr="00210DBD">
        <w:rPr>
          <w:rFonts w:asciiTheme="majorHAnsi" w:hAnsiTheme="majorHAnsi"/>
          <w:sz w:val="20"/>
          <w:szCs w:val="20"/>
        </w:rPr>
        <w:t>Rees, Laurence. The Holocaust: A New History. Viking, 2012.</w:t>
      </w:r>
    </w:p>
  </w:footnote>
  <w:footnote w:id="7">
    <w:p w14:paraId="4B88ED0F" w14:textId="7E075F99" w:rsidR="00E60269" w:rsidRPr="0003225B" w:rsidRDefault="00E60269" w:rsidP="0003225B">
      <w:pPr>
        <w:spacing w:after="0"/>
        <w:rPr>
          <w:rFonts w:asciiTheme="majorHAnsi" w:hAnsiTheme="majorHAnsi"/>
          <w:sz w:val="20"/>
          <w:szCs w:val="20"/>
        </w:rPr>
      </w:pPr>
      <w:r w:rsidRPr="0003225B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03225B">
        <w:rPr>
          <w:rFonts w:asciiTheme="majorHAnsi" w:hAnsiTheme="majorHAnsi"/>
          <w:sz w:val="20"/>
          <w:szCs w:val="20"/>
        </w:rPr>
        <w:t xml:space="preserve"> </w:t>
      </w:r>
      <w:r w:rsidR="009B4A6B" w:rsidRPr="0003225B">
        <w:rPr>
          <w:rFonts w:asciiTheme="majorHAnsi" w:hAnsiTheme="majorHAnsi"/>
          <w:sz w:val="20"/>
          <w:szCs w:val="20"/>
        </w:rPr>
        <w:t>Shrier, William L. Twentieth Century Journey, Volume 2, The Nightmare Years: 1930–1940. 1984</w:t>
      </w:r>
    </w:p>
  </w:footnote>
  <w:footnote w:id="8">
    <w:p w14:paraId="22AA0884" w14:textId="70A39B55" w:rsidR="00342CC4" w:rsidRPr="0003225B" w:rsidRDefault="00342CC4" w:rsidP="0003225B">
      <w:pPr>
        <w:spacing w:after="0"/>
        <w:rPr>
          <w:rFonts w:asciiTheme="majorHAnsi" w:hAnsiTheme="majorHAnsi"/>
          <w:sz w:val="20"/>
          <w:szCs w:val="20"/>
        </w:rPr>
      </w:pPr>
      <w:r w:rsidRPr="0003225B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03225B">
        <w:rPr>
          <w:rFonts w:asciiTheme="majorHAnsi" w:hAnsiTheme="majorHAnsi"/>
          <w:sz w:val="20"/>
          <w:szCs w:val="20"/>
        </w:rPr>
        <w:t xml:space="preserve"> </w:t>
      </w:r>
      <w:r w:rsidR="00E8160E" w:rsidRPr="00342CC4">
        <w:rPr>
          <w:rFonts w:asciiTheme="majorHAnsi" w:hAnsiTheme="majorHAnsi"/>
          <w:sz w:val="20"/>
          <w:szCs w:val="20"/>
        </w:rPr>
        <w:t xml:space="preserve">“The November Pogrom (Kristallnacht).” </w:t>
      </w:r>
      <w:r w:rsidR="00E8160E" w:rsidRPr="00342CC4">
        <w:rPr>
          <w:rFonts w:asciiTheme="majorHAnsi" w:hAnsiTheme="majorHAnsi"/>
          <w:i/>
          <w:iCs/>
          <w:sz w:val="20"/>
          <w:szCs w:val="20"/>
        </w:rPr>
        <w:t>The National Holocaust Centre and Museum</w:t>
      </w:r>
      <w:r w:rsidR="00E8160E" w:rsidRPr="0003225B">
        <w:rPr>
          <w:rFonts w:asciiTheme="majorHAnsi" w:hAnsiTheme="majorHAnsi"/>
          <w:i/>
          <w:iCs/>
          <w:sz w:val="20"/>
          <w:szCs w:val="20"/>
        </w:rPr>
        <w:t xml:space="preserve">. </w:t>
      </w:r>
      <w:r w:rsidR="00E8160E" w:rsidRPr="0003225B">
        <w:rPr>
          <w:rFonts w:asciiTheme="majorHAnsi" w:hAnsiTheme="majorHAnsi"/>
          <w:sz w:val="20"/>
          <w:szCs w:val="20"/>
        </w:rPr>
        <w:t>2019</w:t>
      </w:r>
    </w:p>
  </w:footnote>
  <w:footnote w:id="9">
    <w:p w14:paraId="56DDBC3A" w14:textId="1E9F0EDA" w:rsidR="00AA528B" w:rsidRPr="0003225B" w:rsidRDefault="00AA528B" w:rsidP="0003225B">
      <w:pPr>
        <w:pStyle w:val="FootnoteText"/>
        <w:rPr>
          <w:rFonts w:asciiTheme="majorHAnsi" w:hAnsiTheme="majorHAnsi"/>
        </w:rPr>
      </w:pPr>
      <w:r w:rsidRPr="0003225B">
        <w:rPr>
          <w:rStyle w:val="FootnoteReference"/>
          <w:rFonts w:asciiTheme="majorHAnsi" w:hAnsiTheme="majorHAnsi"/>
        </w:rPr>
        <w:footnoteRef/>
      </w:r>
      <w:r w:rsidRPr="0003225B">
        <w:rPr>
          <w:rFonts w:asciiTheme="majorHAnsi" w:hAnsiTheme="majorHAnsi"/>
        </w:rPr>
        <w:t xml:space="preserve"> </w:t>
      </w:r>
      <w:r w:rsidR="00D909BE" w:rsidRPr="0003225B">
        <w:rPr>
          <w:rFonts w:asciiTheme="majorHAnsi" w:hAnsiTheme="majorHAnsi"/>
        </w:rPr>
        <w:t>Laffer, Dennis Ross, "The Jewish Trail of Tears The Evian Conference of July 1938" 2011.</w:t>
      </w:r>
    </w:p>
  </w:footnote>
  <w:footnote w:id="10">
    <w:p w14:paraId="18C067BB" w14:textId="796B672A" w:rsidR="007C4147" w:rsidRPr="0003225B" w:rsidRDefault="007C4147" w:rsidP="0003225B">
      <w:pPr>
        <w:spacing w:after="0"/>
        <w:rPr>
          <w:rFonts w:asciiTheme="majorHAnsi" w:hAnsiTheme="majorHAnsi"/>
          <w:sz w:val="20"/>
          <w:szCs w:val="20"/>
        </w:rPr>
      </w:pPr>
      <w:r w:rsidRPr="0003225B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03225B">
        <w:rPr>
          <w:rFonts w:asciiTheme="majorHAnsi" w:hAnsiTheme="majorHAnsi"/>
          <w:sz w:val="20"/>
          <w:szCs w:val="20"/>
        </w:rPr>
        <w:t xml:space="preserve"> </w:t>
      </w:r>
      <w:r w:rsidR="00724FD9" w:rsidRPr="00724FD9">
        <w:rPr>
          <w:rFonts w:asciiTheme="majorHAnsi" w:hAnsiTheme="majorHAnsi"/>
          <w:sz w:val="20"/>
          <w:szCs w:val="20"/>
        </w:rPr>
        <w:t xml:space="preserve">Evans, Richard J. </w:t>
      </w:r>
      <w:r w:rsidR="00724FD9" w:rsidRPr="00724FD9">
        <w:rPr>
          <w:rFonts w:asciiTheme="majorHAnsi" w:hAnsiTheme="majorHAnsi"/>
          <w:i/>
          <w:iCs/>
          <w:sz w:val="20"/>
          <w:szCs w:val="20"/>
        </w:rPr>
        <w:t>The Third Reich in Power, 1933-1939</w:t>
      </w:r>
      <w:r w:rsidR="00724FD9" w:rsidRPr="00724FD9">
        <w:rPr>
          <w:rFonts w:asciiTheme="majorHAnsi" w:hAnsiTheme="majorHAnsi"/>
          <w:sz w:val="20"/>
          <w:szCs w:val="20"/>
        </w:rPr>
        <w:t>. 2006.</w:t>
      </w:r>
    </w:p>
  </w:footnote>
  <w:footnote w:id="11">
    <w:p w14:paraId="158E10AF" w14:textId="0EBD356F" w:rsidR="00EA5216" w:rsidRPr="0003225B" w:rsidRDefault="00EA5216" w:rsidP="0003225B">
      <w:pPr>
        <w:pStyle w:val="FootnoteText"/>
        <w:rPr>
          <w:rFonts w:asciiTheme="majorHAnsi" w:hAnsiTheme="majorHAnsi"/>
        </w:rPr>
      </w:pPr>
      <w:r w:rsidRPr="0003225B">
        <w:rPr>
          <w:rStyle w:val="FootnoteReference"/>
          <w:rFonts w:asciiTheme="majorHAnsi" w:hAnsiTheme="majorHAnsi"/>
        </w:rPr>
        <w:footnoteRef/>
      </w:r>
      <w:r w:rsidRPr="0003225B">
        <w:rPr>
          <w:rFonts w:asciiTheme="majorHAnsi" w:hAnsiTheme="majorHAnsi"/>
        </w:rPr>
        <w:t xml:space="preserve"> </w:t>
      </w:r>
      <w:r w:rsidR="004107ED" w:rsidRPr="0003225B">
        <w:rPr>
          <w:rFonts w:asciiTheme="majorHAnsi" w:hAnsiTheme="majorHAnsi"/>
        </w:rPr>
        <w:t xml:space="preserve">Baynes, Norman H. </w:t>
      </w:r>
      <w:r w:rsidR="004107ED" w:rsidRPr="0003225B">
        <w:rPr>
          <w:rFonts w:asciiTheme="majorHAnsi" w:hAnsiTheme="majorHAnsi"/>
          <w:i/>
          <w:iCs/>
        </w:rPr>
        <w:t xml:space="preserve">The Speeches of Adolf Hitler. </w:t>
      </w:r>
      <w:r w:rsidR="004107ED" w:rsidRPr="0003225B">
        <w:rPr>
          <w:rFonts w:asciiTheme="majorHAnsi" w:hAnsiTheme="majorHAnsi"/>
        </w:rPr>
        <w:t>1942</w:t>
      </w:r>
    </w:p>
  </w:footnote>
  <w:footnote w:id="12">
    <w:p w14:paraId="067AD79A" w14:textId="4BE002AC" w:rsidR="00477362" w:rsidRDefault="00477362" w:rsidP="0003225B">
      <w:pPr>
        <w:spacing w:after="0"/>
      </w:pPr>
      <w:r w:rsidRPr="0003225B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03225B">
        <w:rPr>
          <w:rFonts w:asciiTheme="majorHAnsi" w:hAnsiTheme="majorHAnsi"/>
          <w:sz w:val="20"/>
          <w:szCs w:val="20"/>
        </w:rPr>
        <w:t xml:space="preserve"> Bouverie, Tim. </w:t>
      </w:r>
      <w:r w:rsidRPr="0003225B">
        <w:rPr>
          <w:rFonts w:asciiTheme="majorHAnsi" w:hAnsiTheme="majorHAnsi"/>
          <w:i/>
          <w:iCs/>
          <w:sz w:val="20"/>
          <w:szCs w:val="20"/>
        </w:rPr>
        <w:t>Appeasing Hitler: Chamberlain, Churchill and the Road to War</w:t>
      </w:r>
      <w:r w:rsidRPr="0003225B">
        <w:rPr>
          <w:rFonts w:asciiTheme="majorHAnsi" w:hAnsiTheme="majorHAnsi"/>
          <w:sz w:val="20"/>
          <w:szCs w:val="20"/>
        </w:rPr>
        <w:t>. 2019.</w:t>
      </w:r>
    </w:p>
  </w:footnote>
  <w:footnote w:id="13">
    <w:p w14:paraId="5F04137A" w14:textId="5740A39C" w:rsidR="00A627C2" w:rsidRPr="00864085" w:rsidRDefault="00A627C2" w:rsidP="00864085">
      <w:pPr>
        <w:pStyle w:val="FootnoteText"/>
        <w:rPr>
          <w:rFonts w:asciiTheme="majorHAnsi" w:hAnsiTheme="majorHAnsi"/>
        </w:rPr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Baynes, Norman H. </w:t>
      </w:r>
      <w:r w:rsidRPr="00864085">
        <w:rPr>
          <w:rFonts w:asciiTheme="majorHAnsi" w:hAnsiTheme="majorHAnsi"/>
          <w:i/>
          <w:iCs/>
        </w:rPr>
        <w:t xml:space="preserve">The Speeches of Adolf Hitler. </w:t>
      </w:r>
      <w:r w:rsidRPr="00864085">
        <w:rPr>
          <w:rFonts w:asciiTheme="majorHAnsi" w:hAnsiTheme="majorHAnsi"/>
        </w:rPr>
        <w:t>1942</w:t>
      </w:r>
    </w:p>
  </w:footnote>
  <w:footnote w:id="14">
    <w:p w14:paraId="350E448F" w14:textId="5482722F" w:rsidR="00D2192A" w:rsidRPr="00864085" w:rsidRDefault="00D2192A" w:rsidP="00864085">
      <w:pPr>
        <w:pStyle w:val="FootnoteText"/>
        <w:rPr>
          <w:rFonts w:asciiTheme="majorHAnsi" w:hAnsiTheme="majorHAnsi"/>
        </w:rPr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Levy, Richard S. </w:t>
      </w:r>
      <w:hyperlink r:id="rId1" w:history="1">
        <w:r w:rsidRPr="00864085">
          <w:rPr>
            <w:rStyle w:val="Hyperlink"/>
            <w:rFonts w:asciiTheme="majorHAnsi" w:hAnsiTheme="majorHAnsi"/>
            <w:color w:val="auto"/>
            <w:u w:val="none"/>
          </w:rPr>
          <w:t>Antisemitism: a historical encyclopaedia of prejudice and persecution, Volume 1</w:t>
        </w:r>
      </w:hyperlink>
      <w:r w:rsidRPr="00864085">
        <w:rPr>
          <w:rFonts w:asciiTheme="majorHAnsi" w:hAnsiTheme="majorHAnsi"/>
        </w:rPr>
        <w:t>. 2005.</w:t>
      </w:r>
    </w:p>
  </w:footnote>
  <w:footnote w:id="15">
    <w:p w14:paraId="6A57672D" w14:textId="70E6F431" w:rsidR="00BB5DF8" w:rsidRPr="00864085" w:rsidRDefault="00BB5DF8" w:rsidP="00864085">
      <w:pPr>
        <w:spacing w:after="0"/>
        <w:rPr>
          <w:rFonts w:asciiTheme="majorHAnsi" w:hAnsiTheme="majorHAnsi"/>
          <w:sz w:val="20"/>
          <w:szCs w:val="20"/>
        </w:rPr>
      </w:pPr>
      <w:r w:rsidRPr="00864085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864085">
        <w:rPr>
          <w:rFonts w:asciiTheme="majorHAnsi" w:hAnsiTheme="majorHAnsi"/>
          <w:sz w:val="20"/>
          <w:szCs w:val="20"/>
        </w:rPr>
        <w:t xml:space="preserve"> Truitt, Wesley B. </w:t>
      </w:r>
      <w:r w:rsidRPr="00864085">
        <w:rPr>
          <w:rFonts w:asciiTheme="majorHAnsi" w:hAnsiTheme="majorHAnsi"/>
          <w:i/>
          <w:iCs/>
          <w:sz w:val="20"/>
          <w:szCs w:val="20"/>
        </w:rPr>
        <w:t>Power and Policy: Lessons for Leaders in Government and Business</w:t>
      </w:r>
      <w:r w:rsidRPr="00864085">
        <w:rPr>
          <w:rFonts w:asciiTheme="majorHAnsi" w:hAnsiTheme="majorHAnsi"/>
          <w:sz w:val="20"/>
          <w:szCs w:val="20"/>
        </w:rPr>
        <w:t>. 2010.</w:t>
      </w:r>
    </w:p>
  </w:footnote>
  <w:footnote w:id="16">
    <w:p w14:paraId="7DB5DBDA" w14:textId="4412B76B" w:rsidR="00243633" w:rsidRPr="00864085" w:rsidRDefault="00243633" w:rsidP="00864085">
      <w:pPr>
        <w:pStyle w:val="FootnoteText"/>
        <w:rPr>
          <w:rFonts w:asciiTheme="majorHAnsi" w:hAnsiTheme="majorHAnsi"/>
        </w:rPr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</w:t>
      </w:r>
      <w:r w:rsidR="00F64951" w:rsidRPr="00864085">
        <w:rPr>
          <w:rFonts w:asciiTheme="majorHAnsi" w:hAnsiTheme="majorHAnsi"/>
        </w:rPr>
        <w:t xml:space="preserve">Kershaw, Ian. </w:t>
      </w:r>
      <w:r w:rsidR="00F64951" w:rsidRPr="00864085">
        <w:rPr>
          <w:rFonts w:asciiTheme="majorHAnsi" w:hAnsiTheme="majorHAnsi"/>
          <w:i/>
          <w:iCs/>
        </w:rPr>
        <w:t xml:space="preserve">Hitler, 1889-1936. </w:t>
      </w:r>
      <w:r w:rsidR="00F64951" w:rsidRPr="00864085">
        <w:rPr>
          <w:rFonts w:asciiTheme="majorHAnsi" w:hAnsiTheme="majorHAnsi"/>
        </w:rPr>
        <w:t>1999.</w:t>
      </w:r>
    </w:p>
  </w:footnote>
  <w:footnote w:id="17">
    <w:p w14:paraId="3CA17DAF" w14:textId="202D3276" w:rsidR="00BA1149" w:rsidRPr="00864085" w:rsidRDefault="00BA1149" w:rsidP="00864085">
      <w:pPr>
        <w:spacing w:after="0"/>
        <w:rPr>
          <w:rFonts w:asciiTheme="majorHAnsi" w:hAnsiTheme="majorHAnsi"/>
          <w:sz w:val="20"/>
          <w:szCs w:val="20"/>
        </w:rPr>
      </w:pPr>
      <w:r w:rsidRPr="00864085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864085">
        <w:rPr>
          <w:rFonts w:asciiTheme="majorHAnsi" w:hAnsiTheme="majorHAnsi"/>
          <w:sz w:val="20"/>
          <w:szCs w:val="20"/>
        </w:rPr>
        <w:t xml:space="preserve"> </w:t>
      </w:r>
      <w:r w:rsidRPr="00BA1149">
        <w:rPr>
          <w:rFonts w:asciiTheme="majorHAnsi" w:hAnsiTheme="majorHAnsi"/>
          <w:sz w:val="20"/>
          <w:szCs w:val="20"/>
        </w:rPr>
        <w:t xml:space="preserve">Herf, Jeffrey. </w:t>
      </w:r>
      <w:r w:rsidRPr="00BA1149">
        <w:rPr>
          <w:rFonts w:asciiTheme="majorHAnsi" w:hAnsiTheme="majorHAnsi"/>
          <w:i/>
          <w:iCs/>
          <w:sz w:val="20"/>
          <w:szCs w:val="20"/>
        </w:rPr>
        <w:t>The Jewish Enemy: Nazi Propaganda during World War II and the Holocaust</w:t>
      </w:r>
      <w:r w:rsidRPr="00BA1149">
        <w:rPr>
          <w:rFonts w:asciiTheme="majorHAnsi" w:hAnsiTheme="majorHAnsi"/>
          <w:sz w:val="20"/>
          <w:szCs w:val="20"/>
        </w:rPr>
        <w:t>. 2008.</w:t>
      </w:r>
    </w:p>
  </w:footnote>
  <w:footnote w:id="18">
    <w:p w14:paraId="763E04BA" w14:textId="6C8BA348" w:rsidR="00561355" w:rsidRDefault="00561355" w:rsidP="00864085">
      <w:pPr>
        <w:pStyle w:val="FootnoteText"/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Jaskot, Paul B. “Building the Nazi Economy: Adam Tooze and a Cultural Critique of Hitler’s Plans for War,” Historical Materialism 22, no.3 (2014): 324.</w:t>
      </w:r>
    </w:p>
  </w:footnote>
  <w:footnote w:id="19">
    <w:p w14:paraId="69C62F41" w14:textId="04AA4A7D" w:rsidR="00E10D0C" w:rsidRPr="00864085" w:rsidRDefault="00E10D0C">
      <w:pPr>
        <w:pStyle w:val="FootnoteText"/>
        <w:rPr>
          <w:rFonts w:asciiTheme="majorHAnsi" w:hAnsiTheme="majorHAnsi"/>
        </w:rPr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Baynes, Norman H. </w:t>
      </w:r>
      <w:r w:rsidRPr="00864085">
        <w:rPr>
          <w:rFonts w:asciiTheme="majorHAnsi" w:hAnsiTheme="majorHAnsi"/>
          <w:i/>
          <w:iCs/>
        </w:rPr>
        <w:t xml:space="preserve">The Speeches of Adolf Hitler. </w:t>
      </w:r>
      <w:r w:rsidRPr="00864085">
        <w:rPr>
          <w:rFonts w:asciiTheme="majorHAnsi" w:hAnsiTheme="majorHAnsi"/>
        </w:rPr>
        <w:t>1942</w:t>
      </w:r>
    </w:p>
  </w:footnote>
  <w:footnote w:id="20">
    <w:p w14:paraId="7C249639" w14:textId="4ABE668F" w:rsidR="00DA3533" w:rsidRPr="00864085" w:rsidRDefault="00DA3533">
      <w:pPr>
        <w:pStyle w:val="FootnoteText"/>
        <w:rPr>
          <w:rFonts w:asciiTheme="majorHAnsi" w:hAnsiTheme="majorHAnsi"/>
        </w:rPr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Rees, Laurence. The Holocaust: A New History. Viking, 2012</w:t>
      </w:r>
    </w:p>
  </w:footnote>
  <w:footnote w:id="21">
    <w:p w14:paraId="299ED35C" w14:textId="75763A97" w:rsidR="00116BA8" w:rsidRDefault="00116BA8">
      <w:pPr>
        <w:pStyle w:val="FootnoteText"/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</w:t>
      </w:r>
      <w:r w:rsidR="004C0EBA" w:rsidRPr="00864085">
        <w:rPr>
          <w:rFonts w:asciiTheme="majorHAnsi" w:hAnsiTheme="majorHAnsi"/>
          <w:i/>
          <w:iCs/>
        </w:rPr>
        <w:t>Holocaust Encyclopaedia. Antisemitic Legislation 1933–1939</w:t>
      </w:r>
      <w:r w:rsidR="004C0EBA" w:rsidRPr="00864085">
        <w:rPr>
          <w:rFonts w:asciiTheme="majorHAnsi" w:hAnsiTheme="majorHAnsi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D315F"/>
    <w:multiLevelType w:val="hybridMultilevel"/>
    <w:tmpl w:val="AF0265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008EA"/>
    <w:multiLevelType w:val="multilevel"/>
    <w:tmpl w:val="68840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47430D"/>
    <w:multiLevelType w:val="multilevel"/>
    <w:tmpl w:val="00BA2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950D16"/>
    <w:multiLevelType w:val="hybridMultilevel"/>
    <w:tmpl w:val="7B981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3328C"/>
    <w:multiLevelType w:val="hybridMultilevel"/>
    <w:tmpl w:val="477CBE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AA2257"/>
    <w:multiLevelType w:val="multilevel"/>
    <w:tmpl w:val="4292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6815090">
    <w:abstractNumId w:val="4"/>
  </w:num>
  <w:num w:numId="2" w16cid:durableId="325742068">
    <w:abstractNumId w:val="5"/>
  </w:num>
  <w:num w:numId="3" w16cid:durableId="562181485">
    <w:abstractNumId w:val="3"/>
  </w:num>
  <w:num w:numId="4" w16cid:durableId="2125268164">
    <w:abstractNumId w:val="0"/>
  </w:num>
  <w:num w:numId="5" w16cid:durableId="1906792750">
    <w:abstractNumId w:val="2"/>
  </w:num>
  <w:num w:numId="6" w16cid:durableId="1897668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A7A"/>
    <w:rsid w:val="000011FC"/>
    <w:rsid w:val="00007FCE"/>
    <w:rsid w:val="00013FA2"/>
    <w:rsid w:val="0002204B"/>
    <w:rsid w:val="000228AB"/>
    <w:rsid w:val="00025403"/>
    <w:rsid w:val="00030F7C"/>
    <w:rsid w:val="0003166F"/>
    <w:rsid w:val="0003225B"/>
    <w:rsid w:val="00032CAF"/>
    <w:rsid w:val="0004377F"/>
    <w:rsid w:val="00051CD8"/>
    <w:rsid w:val="000542F7"/>
    <w:rsid w:val="00070A79"/>
    <w:rsid w:val="00073590"/>
    <w:rsid w:val="00096B4D"/>
    <w:rsid w:val="000A56DD"/>
    <w:rsid w:val="000A7A86"/>
    <w:rsid w:val="000B1F97"/>
    <w:rsid w:val="000B6BE5"/>
    <w:rsid w:val="000C21BA"/>
    <w:rsid w:val="000C701E"/>
    <w:rsid w:val="000D298F"/>
    <w:rsid w:val="000D46E7"/>
    <w:rsid w:val="000D48A5"/>
    <w:rsid w:val="000E5996"/>
    <w:rsid w:val="000E7659"/>
    <w:rsid w:val="000F1E2C"/>
    <w:rsid w:val="000F414D"/>
    <w:rsid w:val="000F4803"/>
    <w:rsid w:val="0010077A"/>
    <w:rsid w:val="00116BA8"/>
    <w:rsid w:val="00122842"/>
    <w:rsid w:val="001327BA"/>
    <w:rsid w:val="00142301"/>
    <w:rsid w:val="00143E06"/>
    <w:rsid w:val="001540FF"/>
    <w:rsid w:val="00167A7A"/>
    <w:rsid w:val="001747A7"/>
    <w:rsid w:val="00180643"/>
    <w:rsid w:val="00183C4B"/>
    <w:rsid w:val="00195FE6"/>
    <w:rsid w:val="001967C9"/>
    <w:rsid w:val="001A6CFE"/>
    <w:rsid w:val="001B1050"/>
    <w:rsid w:val="001B2E8C"/>
    <w:rsid w:val="001C183D"/>
    <w:rsid w:val="001C4FE7"/>
    <w:rsid w:val="00205EF0"/>
    <w:rsid w:val="002062A9"/>
    <w:rsid w:val="00210DBD"/>
    <w:rsid w:val="0023616D"/>
    <w:rsid w:val="0023640E"/>
    <w:rsid w:val="00237606"/>
    <w:rsid w:val="00243633"/>
    <w:rsid w:val="00247708"/>
    <w:rsid w:val="002505EE"/>
    <w:rsid w:val="00261A87"/>
    <w:rsid w:val="0026375C"/>
    <w:rsid w:val="00267085"/>
    <w:rsid w:val="00277C86"/>
    <w:rsid w:val="00285917"/>
    <w:rsid w:val="00297736"/>
    <w:rsid w:val="002A31FA"/>
    <w:rsid w:val="002A3EA5"/>
    <w:rsid w:val="002B05B4"/>
    <w:rsid w:val="002B44F6"/>
    <w:rsid w:val="002C2E2E"/>
    <w:rsid w:val="002C684B"/>
    <w:rsid w:val="002D184A"/>
    <w:rsid w:val="002D21AE"/>
    <w:rsid w:val="002F7444"/>
    <w:rsid w:val="0030357F"/>
    <w:rsid w:val="00310965"/>
    <w:rsid w:val="00311540"/>
    <w:rsid w:val="00314D88"/>
    <w:rsid w:val="003262F0"/>
    <w:rsid w:val="003359E7"/>
    <w:rsid w:val="003369E8"/>
    <w:rsid w:val="00342CC4"/>
    <w:rsid w:val="003451E1"/>
    <w:rsid w:val="00351D7A"/>
    <w:rsid w:val="00365D94"/>
    <w:rsid w:val="003668BF"/>
    <w:rsid w:val="00373A66"/>
    <w:rsid w:val="003753AA"/>
    <w:rsid w:val="00375465"/>
    <w:rsid w:val="00376B04"/>
    <w:rsid w:val="0038232F"/>
    <w:rsid w:val="00382D8B"/>
    <w:rsid w:val="003838CB"/>
    <w:rsid w:val="00386121"/>
    <w:rsid w:val="00393894"/>
    <w:rsid w:val="003A1360"/>
    <w:rsid w:val="003A29A4"/>
    <w:rsid w:val="003C1908"/>
    <w:rsid w:val="003C61A2"/>
    <w:rsid w:val="003D0269"/>
    <w:rsid w:val="003E68F5"/>
    <w:rsid w:val="003F55BC"/>
    <w:rsid w:val="004107ED"/>
    <w:rsid w:val="00414327"/>
    <w:rsid w:val="00422462"/>
    <w:rsid w:val="00437881"/>
    <w:rsid w:val="00440B77"/>
    <w:rsid w:val="00451832"/>
    <w:rsid w:val="00455676"/>
    <w:rsid w:val="004678F4"/>
    <w:rsid w:val="00470A66"/>
    <w:rsid w:val="00472710"/>
    <w:rsid w:val="004740DC"/>
    <w:rsid w:val="004752AE"/>
    <w:rsid w:val="00477362"/>
    <w:rsid w:val="00477C88"/>
    <w:rsid w:val="00482AC7"/>
    <w:rsid w:val="00485BC1"/>
    <w:rsid w:val="004929A3"/>
    <w:rsid w:val="00496BBE"/>
    <w:rsid w:val="004C0744"/>
    <w:rsid w:val="004C0EBA"/>
    <w:rsid w:val="004C20C2"/>
    <w:rsid w:val="004C63E6"/>
    <w:rsid w:val="004D447C"/>
    <w:rsid w:val="004E124A"/>
    <w:rsid w:val="004E1EE0"/>
    <w:rsid w:val="004E47A5"/>
    <w:rsid w:val="004E780E"/>
    <w:rsid w:val="004F1E09"/>
    <w:rsid w:val="0052242A"/>
    <w:rsid w:val="00522DAA"/>
    <w:rsid w:val="0052539E"/>
    <w:rsid w:val="00537412"/>
    <w:rsid w:val="00541D11"/>
    <w:rsid w:val="0055448D"/>
    <w:rsid w:val="00555DF4"/>
    <w:rsid w:val="005574A7"/>
    <w:rsid w:val="00561355"/>
    <w:rsid w:val="005732E5"/>
    <w:rsid w:val="00576142"/>
    <w:rsid w:val="005A1A97"/>
    <w:rsid w:val="005A5340"/>
    <w:rsid w:val="005C26CE"/>
    <w:rsid w:val="005C77E2"/>
    <w:rsid w:val="005D10E9"/>
    <w:rsid w:val="005D62FB"/>
    <w:rsid w:val="005E02A8"/>
    <w:rsid w:val="005F17D8"/>
    <w:rsid w:val="0060147D"/>
    <w:rsid w:val="00605E36"/>
    <w:rsid w:val="00613982"/>
    <w:rsid w:val="006150FE"/>
    <w:rsid w:val="00622A78"/>
    <w:rsid w:val="00627F3C"/>
    <w:rsid w:val="006467CF"/>
    <w:rsid w:val="00661F97"/>
    <w:rsid w:val="00665CA1"/>
    <w:rsid w:val="00670F96"/>
    <w:rsid w:val="0068669D"/>
    <w:rsid w:val="006A43EA"/>
    <w:rsid w:val="006B212D"/>
    <w:rsid w:val="006B4172"/>
    <w:rsid w:val="006C15FF"/>
    <w:rsid w:val="006C3DFE"/>
    <w:rsid w:val="006C4A05"/>
    <w:rsid w:val="006D17C8"/>
    <w:rsid w:val="006D1F8C"/>
    <w:rsid w:val="006D6291"/>
    <w:rsid w:val="006E1CE1"/>
    <w:rsid w:val="006E2D82"/>
    <w:rsid w:val="006E6EB3"/>
    <w:rsid w:val="006F26AD"/>
    <w:rsid w:val="006F454B"/>
    <w:rsid w:val="006F5779"/>
    <w:rsid w:val="00705183"/>
    <w:rsid w:val="00711129"/>
    <w:rsid w:val="00716635"/>
    <w:rsid w:val="00716693"/>
    <w:rsid w:val="00724FD9"/>
    <w:rsid w:val="007347C0"/>
    <w:rsid w:val="00735DDB"/>
    <w:rsid w:val="007417F2"/>
    <w:rsid w:val="007439EB"/>
    <w:rsid w:val="00764E59"/>
    <w:rsid w:val="0076526E"/>
    <w:rsid w:val="007758D9"/>
    <w:rsid w:val="00776BF7"/>
    <w:rsid w:val="00782B9F"/>
    <w:rsid w:val="00794A62"/>
    <w:rsid w:val="007956DE"/>
    <w:rsid w:val="007A2AB8"/>
    <w:rsid w:val="007B230E"/>
    <w:rsid w:val="007B73AA"/>
    <w:rsid w:val="007C4147"/>
    <w:rsid w:val="007C6487"/>
    <w:rsid w:val="007C78CF"/>
    <w:rsid w:val="007D78F4"/>
    <w:rsid w:val="008009C2"/>
    <w:rsid w:val="00800FB6"/>
    <w:rsid w:val="00801B13"/>
    <w:rsid w:val="00805321"/>
    <w:rsid w:val="008106B2"/>
    <w:rsid w:val="00842B41"/>
    <w:rsid w:val="00843B6E"/>
    <w:rsid w:val="008520FF"/>
    <w:rsid w:val="00852A30"/>
    <w:rsid w:val="008535B8"/>
    <w:rsid w:val="00864085"/>
    <w:rsid w:val="00872D38"/>
    <w:rsid w:val="008745F1"/>
    <w:rsid w:val="00882DD4"/>
    <w:rsid w:val="008946D5"/>
    <w:rsid w:val="00896A41"/>
    <w:rsid w:val="008E1643"/>
    <w:rsid w:val="008E3B6C"/>
    <w:rsid w:val="008E3D92"/>
    <w:rsid w:val="008E400B"/>
    <w:rsid w:val="008F1831"/>
    <w:rsid w:val="008F2F4F"/>
    <w:rsid w:val="0090161E"/>
    <w:rsid w:val="00902A53"/>
    <w:rsid w:val="00905A25"/>
    <w:rsid w:val="00932B5B"/>
    <w:rsid w:val="00935E27"/>
    <w:rsid w:val="00942095"/>
    <w:rsid w:val="00947C08"/>
    <w:rsid w:val="00950C9D"/>
    <w:rsid w:val="00951916"/>
    <w:rsid w:val="00951F96"/>
    <w:rsid w:val="009544EF"/>
    <w:rsid w:val="00962A7B"/>
    <w:rsid w:val="0097090E"/>
    <w:rsid w:val="009817AD"/>
    <w:rsid w:val="00983514"/>
    <w:rsid w:val="0098599F"/>
    <w:rsid w:val="0099368F"/>
    <w:rsid w:val="009A0892"/>
    <w:rsid w:val="009A1D9D"/>
    <w:rsid w:val="009A46DF"/>
    <w:rsid w:val="009A51E0"/>
    <w:rsid w:val="009A575A"/>
    <w:rsid w:val="009A672D"/>
    <w:rsid w:val="009A6E97"/>
    <w:rsid w:val="009A7BA0"/>
    <w:rsid w:val="009B4A6B"/>
    <w:rsid w:val="009B6466"/>
    <w:rsid w:val="009B7879"/>
    <w:rsid w:val="009C0D7D"/>
    <w:rsid w:val="009C4A4F"/>
    <w:rsid w:val="009D2192"/>
    <w:rsid w:val="009D641E"/>
    <w:rsid w:val="009E64AF"/>
    <w:rsid w:val="009E7770"/>
    <w:rsid w:val="009F03A0"/>
    <w:rsid w:val="009F0DD0"/>
    <w:rsid w:val="009F1308"/>
    <w:rsid w:val="009F1FF7"/>
    <w:rsid w:val="009F5000"/>
    <w:rsid w:val="00A05EEA"/>
    <w:rsid w:val="00A067FC"/>
    <w:rsid w:val="00A11B01"/>
    <w:rsid w:val="00A22851"/>
    <w:rsid w:val="00A247DD"/>
    <w:rsid w:val="00A37218"/>
    <w:rsid w:val="00A47160"/>
    <w:rsid w:val="00A61641"/>
    <w:rsid w:val="00A627C2"/>
    <w:rsid w:val="00A635C2"/>
    <w:rsid w:val="00A72339"/>
    <w:rsid w:val="00A75FC0"/>
    <w:rsid w:val="00A86630"/>
    <w:rsid w:val="00AA528B"/>
    <w:rsid w:val="00AB5576"/>
    <w:rsid w:val="00AC454A"/>
    <w:rsid w:val="00AD30C0"/>
    <w:rsid w:val="00AD6771"/>
    <w:rsid w:val="00AE1F8F"/>
    <w:rsid w:val="00AE6A95"/>
    <w:rsid w:val="00AE758E"/>
    <w:rsid w:val="00B01B7E"/>
    <w:rsid w:val="00B03157"/>
    <w:rsid w:val="00B04C0D"/>
    <w:rsid w:val="00B20481"/>
    <w:rsid w:val="00B25087"/>
    <w:rsid w:val="00B3419A"/>
    <w:rsid w:val="00B372B7"/>
    <w:rsid w:val="00B50521"/>
    <w:rsid w:val="00B50608"/>
    <w:rsid w:val="00B52E6D"/>
    <w:rsid w:val="00B63235"/>
    <w:rsid w:val="00B82AFA"/>
    <w:rsid w:val="00B87CDB"/>
    <w:rsid w:val="00B914CD"/>
    <w:rsid w:val="00B95941"/>
    <w:rsid w:val="00BA1149"/>
    <w:rsid w:val="00BA1EBB"/>
    <w:rsid w:val="00BB143F"/>
    <w:rsid w:val="00BB2A5F"/>
    <w:rsid w:val="00BB5DF8"/>
    <w:rsid w:val="00BD2FB7"/>
    <w:rsid w:val="00BD3295"/>
    <w:rsid w:val="00BD4F55"/>
    <w:rsid w:val="00BE1268"/>
    <w:rsid w:val="00BE2705"/>
    <w:rsid w:val="00BE3CF1"/>
    <w:rsid w:val="00C05842"/>
    <w:rsid w:val="00C142BA"/>
    <w:rsid w:val="00C1615B"/>
    <w:rsid w:val="00C24EAE"/>
    <w:rsid w:val="00C31503"/>
    <w:rsid w:val="00C34204"/>
    <w:rsid w:val="00C40A54"/>
    <w:rsid w:val="00C427AC"/>
    <w:rsid w:val="00C547C6"/>
    <w:rsid w:val="00C56E35"/>
    <w:rsid w:val="00C6503B"/>
    <w:rsid w:val="00C867B2"/>
    <w:rsid w:val="00C90747"/>
    <w:rsid w:val="00C91FA0"/>
    <w:rsid w:val="00CA759F"/>
    <w:rsid w:val="00CB162D"/>
    <w:rsid w:val="00CD64B3"/>
    <w:rsid w:val="00CE358B"/>
    <w:rsid w:val="00CE5B31"/>
    <w:rsid w:val="00CE6948"/>
    <w:rsid w:val="00CF1A9B"/>
    <w:rsid w:val="00CF3CBF"/>
    <w:rsid w:val="00CF6FCE"/>
    <w:rsid w:val="00D11919"/>
    <w:rsid w:val="00D2192A"/>
    <w:rsid w:val="00D24C2F"/>
    <w:rsid w:val="00D32833"/>
    <w:rsid w:val="00D34AC2"/>
    <w:rsid w:val="00D34ACC"/>
    <w:rsid w:val="00D355C7"/>
    <w:rsid w:val="00D40AB3"/>
    <w:rsid w:val="00D45285"/>
    <w:rsid w:val="00D46DD5"/>
    <w:rsid w:val="00D53567"/>
    <w:rsid w:val="00D54D70"/>
    <w:rsid w:val="00D6371C"/>
    <w:rsid w:val="00D6589E"/>
    <w:rsid w:val="00D70B34"/>
    <w:rsid w:val="00D7720E"/>
    <w:rsid w:val="00D77A00"/>
    <w:rsid w:val="00D869FB"/>
    <w:rsid w:val="00D909BE"/>
    <w:rsid w:val="00D913B3"/>
    <w:rsid w:val="00D95712"/>
    <w:rsid w:val="00D95E3D"/>
    <w:rsid w:val="00DA05C2"/>
    <w:rsid w:val="00DA3533"/>
    <w:rsid w:val="00DA4AD1"/>
    <w:rsid w:val="00DB4CCD"/>
    <w:rsid w:val="00DC13B3"/>
    <w:rsid w:val="00DC2EB5"/>
    <w:rsid w:val="00DC7216"/>
    <w:rsid w:val="00DD6EDE"/>
    <w:rsid w:val="00DE0EBA"/>
    <w:rsid w:val="00DF3389"/>
    <w:rsid w:val="00DF5F99"/>
    <w:rsid w:val="00DF60CA"/>
    <w:rsid w:val="00E01D85"/>
    <w:rsid w:val="00E02B53"/>
    <w:rsid w:val="00E06340"/>
    <w:rsid w:val="00E103E8"/>
    <w:rsid w:val="00E10D0C"/>
    <w:rsid w:val="00E16975"/>
    <w:rsid w:val="00E2649F"/>
    <w:rsid w:val="00E26A21"/>
    <w:rsid w:val="00E33468"/>
    <w:rsid w:val="00E427E6"/>
    <w:rsid w:val="00E449EE"/>
    <w:rsid w:val="00E50FD8"/>
    <w:rsid w:val="00E5511D"/>
    <w:rsid w:val="00E60269"/>
    <w:rsid w:val="00E64DE9"/>
    <w:rsid w:val="00E65F7F"/>
    <w:rsid w:val="00E66B57"/>
    <w:rsid w:val="00E67DD4"/>
    <w:rsid w:val="00E7294F"/>
    <w:rsid w:val="00E72EA3"/>
    <w:rsid w:val="00E8160E"/>
    <w:rsid w:val="00E8467A"/>
    <w:rsid w:val="00E934E9"/>
    <w:rsid w:val="00EA0246"/>
    <w:rsid w:val="00EA5216"/>
    <w:rsid w:val="00EA6D09"/>
    <w:rsid w:val="00EC77C2"/>
    <w:rsid w:val="00ED47EA"/>
    <w:rsid w:val="00EE09EE"/>
    <w:rsid w:val="00EE0F62"/>
    <w:rsid w:val="00EE4B9C"/>
    <w:rsid w:val="00EE7D33"/>
    <w:rsid w:val="00EF2B83"/>
    <w:rsid w:val="00EF67BD"/>
    <w:rsid w:val="00EF7E25"/>
    <w:rsid w:val="00F019D8"/>
    <w:rsid w:val="00F07908"/>
    <w:rsid w:val="00F16B14"/>
    <w:rsid w:val="00F17A21"/>
    <w:rsid w:val="00F17C25"/>
    <w:rsid w:val="00F3119A"/>
    <w:rsid w:val="00F360CA"/>
    <w:rsid w:val="00F37CAE"/>
    <w:rsid w:val="00F40803"/>
    <w:rsid w:val="00F51E48"/>
    <w:rsid w:val="00F640BA"/>
    <w:rsid w:val="00F64951"/>
    <w:rsid w:val="00F66F15"/>
    <w:rsid w:val="00F774B3"/>
    <w:rsid w:val="00F867A2"/>
    <w:rsid w:val="00F917BA"/>
    <w:rsid w:val="00F94179"/>
    <w:rsid w:val="00FA5365"/>
    <w:rsid w:val="00FB173A"/>
    <w:rsid w:val="00FB1BA2"/>
    <w:rsid w:val="00FC2488"/>
    <w:rsid w:val="00FC3BE1"/>
    <w:rsid w:val="00FC4B81"/>
    <w:rsid w:val="00FC66FF"/>
    <w:rsid w:val="00FD0E87"/>
    <w:rsid w:val="00FD179C"/>
    <w:rsid w:val="00FD439D"/>
    <w:rsid w:val="00FE5886"/>
    <w:rsid w:val="00FF4C86"/>
    <w:rsid w:val="00FF5205"/>
    <w:rsid w:val="00FF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43ECC"/>
  <w15:chartTrackingRefBased/>
  <w15:docId w15:val="{9792CFBA-1AEA-4D42-BF61-5D56F389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7A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7A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7A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A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A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A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A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A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A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A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7A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7A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A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A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A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A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A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A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A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A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A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A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A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A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A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A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A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A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A7A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55C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55C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55C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1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url">
    <w:name w:val="url"/>
    <w:basedOn w:val="DefaultParagraphFont"/>
    <w:rsid w:val="00E16975"/>
  </w:style>
  <w:style w:type="character" w:styleId="Hyperlink">
    <w:name w:val="Hyperlink"/>
    <w:basedOn w:val="DefaultParagraphFont"/>
    <w:uiPriority w:val="99"/>
    <w:unhideWhenUsed/>
    <w:rsid w:val="001B2E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E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781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169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3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3856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330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5732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8440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582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2313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843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15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5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360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893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007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3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32098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3132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6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573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7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476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4854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835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9420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9560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56313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0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439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3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112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9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2272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7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2783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9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67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3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373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307/37912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holocaust.org.uk/the-november-pogrom-kristallnach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gitalcommons.usf.edu/etd/3195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ooks.google.com/books?id=Tdn6FFZklkcC&amp;q=Jews+finance+antisemitism&amp;pg=PA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E40E-9378-4A52-8499-C07F86129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1807</TotalTime>
  <Pages>5</Pages>
  <Words>2200</Words>
  <Characters>12544</Characters>
  <Application>Microsoft Office Word</Application>
  <DocSecurity>0</DocSecurity>
  <Lines>104</Lines>
  <Paragraphs>29</Paragraphs>
  <ScaleCrop>false</ScaleCrop>
  <Company/>
  <LinksUpToDate>false</LinksUpToDate>
  <CharactersWithSpaces>14715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 Morgan</dc:creator>
  <cp:keywords/>
  <dc:description/>
  <cp:lastModifiedBy>Broc Morgan</cp:lastModifiedBy>
  <cp:revision>420</cp:revision>
  <dcterms:created xsi:type="dcterms:W3CDTF">2025-02-05T03:07:00Z</dcterms:created>
  <dcterms:modified xsi:type="dcterms:W3CDTF">2025-02-06T09:36:00Z</dcterms:modified>
</cp:coreProperties>
</file>