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0B519" w14:textId="77777777" w:rsidR="005F3661" w:rsidRPr="00074402" w:rsidRDefault="005F3661" w:rsidP="005F3661">
      <w:pPr>
        <w:spacing w:line="360" w:lineRule="auto"/>
        <w:rPr>
          <w:rFonts w:ascii="Arial" w:hAnsi="Arial" w:cs="Arial"/>
        </w:rPr>
      </w:pPr>
      <w:r w:rsidRPr="00074402">
        <w:rPr>
          <w:rFonts w:ascii="Arial" w:hAnsi="Arial" w:cs="Arial"/>
          <w:noProof/>
        </w:rPr>
        <w:drawing>
          <wp:anchor distT="0" distB="0" distL="114300" distR="114300" simplePos="0" relativeHeight="251659264" behindDoc="0" locked="0" layoutInCell="1" allowOverlap="1" wp14:anchorId="327A3163" wp14:editId="14C56B6C">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2074F8" w14:textId="77777777" w:rsidR="005F3661" w:rsidRPr="00074402" w:rsidRDefault="005F3661" w:rsidP="005F3661">
      <w:pPr>
        <w:spacing w:line="360" w:lineRule="auto"/>
        <w:rPr>
          <w:rFonts w:ascii="Arial" w:hAnsi="Arial" w:cs="Arial"/>
        </w:rPr>
      </w:pPr>
    </w:p>
    <w:p w14:paraId="653435B8" w14:textId="77777777" w:rsidR="005F3661" w:rsidRPr="00074402" w:rsidRDefault="005F3661" w:rsidP="005F3661">
      <w:pPr>
        <w:spacing w:line="360" w:lineRule="auto"/>
        <w:rPr>
          <w:rFonts w:ascii="Arial" w:hAnsi="Arial" w:cs="Arial"/>
        </w:rPr>
      </w:pPr>
    </w:p>
    <w:p w14:paraId="1EFDB5B4" w14:textId="77777777" w:rsidR="005F3661" w:rsidRPr="00074402" w:rsidRDefault="005F3661" w:rsidP="005F3661">
      <w:pPr>
        <w:spacing w:line="360" w:lineRule="auto"/>
        <w:rPr>
          <w:rFonts w:ascii="Arial" w:hAnsi="Arial" w:cs="Arial"/>
        </w:rPr>
      </w:pPr>
    </w:p>
    <w:p w14:paraId="06307669" w14:textId="77777777" w:rsidR="005F3661" w:rsidRDefault="005F3661" w:rsidP="005F3661">
      <w:pPr>
        <w:tabs>
          <w:tab w:val="left" w:pos="6540"/>
        </w:tabs>
        <w:spacing w:line="360" w:lineRule="auto"/>
        <w:rPr>
          <w:rFonts w:ascii="Arial" w:hAnsi="Arial" w:cs="Arial"/>
          <w:sz w:val="28"/>
          <w:szCs w:val="28"/>
        </w:rPr>
      </w:pPr>
    </w:p>
    <w:p w14:paraId="0C3B6095" w14:textId="77777777" w:rsidR="005F3661" w:rsidRDefault="005F3661" w:rsidP="005F3661">
      <w:pPr>
        <w:tabs>
          <w:tab w:val="left" w:pos="6540"/>
        </w:tabs>
        <w:spacing w:line="360" w:lineRule="auto"/>
        <w:rPr>
          <w:rFonts w:ascii="Arial" w:hAnsi="Arial" w:cs="Arial"/>
          <w:sz w:val="28"/>
          <w:szCs w:val="28"/>
        </w:rPr>
      </w:pPr>
      <w:r w:rsidRPr="00D87C04">
        <w:rPr>
          <w:rFonts w:ascii="Arial" w:hAnsi="Arial" w:cs="Arial"/>
          <w:sz w:val="28"/>
          <w:szCs w:val="28"/>
        </w:rPr>
        <w:t>Student name:</w:t>
      </w:r>
      <w:r>
        <w:rPr>
          <w:rFonts w:ascii="Arial" w:hAnsi="Arial" w:cs="Arial"/>
          <w:sz w:val="28"/>
          <w:szCs w:val="28"/>
        </w:rPr>
        <w:t xml:space="preserve"> Mirela Filipova</w:t>
      </w:r>
    </w:p>
    <w:p w14:paraId="5CF4DDB6" w14:textId="77777777" w:rsidR="005F3661" w:rsidRDefault="005F3661" w:rsidP="005F3661">
      <w:pPr>
        <w:tabs>
          <w:tab w:val="left" w:pos="6540"/>
        </w:tabs>
        <w:spacing w:line="360" w:lineRule="auto"/>
        <w:rPr>
          <w:rFonts w:ascii="Arial" w:hAnsi="Arial" w:cs="Arial"/>
          <w:sz w:val="28"/>
          <w:szCs w:val="28"/>
        </w:rPr>
      </w:pPr>
      <w:r w:rsidRPr="00D87C04">
        <w:rPr>
          <w:rFonts w:ascii="Arial" w:hAnsi="Arial" w:cs="Arial"/>
          <w:sz w:val="28"/>
          <w:szCs w:val="28"/>
        </w:rPr>
        <w:t>Student ID</w:t>
      </w:r>
      <w:r>
        <w:rPr>
          <w:rFonts w:ascii="Arial" w:hAnsi="Arial" w:cs="Arial"/>
          <w:sz w:val="28"/>
          <w:szCs w:val="28"/>
        </w:rPr>
        <w:t>: 2114282</w:t>
      </w:r>
    </w:p>
    <w:p w14:paraId="38EA880D" w14:textId="77777777" w:rsidR="005F3661" w:rsidRDefault="005F3661" w:rsidP="005F3661">
      <w:pPr>
        <w:tabs>
          <w:tab w:val="left" w:pos="6540"/>
        </w:tabs>
        <w:spacing w:line="360" w:lineRule="auto"/>
        <w:rPr>
          <w:rFonts w:ascii="Arial" w:hAnsi="Arial" w:cs="Arial"/>
          <w:sz w:val="28"/>
          <w:szCs w:val="28"/>
        </w:rPr>
      </w:pPr>
    </w:p>
    <w:p w14:paraId="18723B02" w14:textId="77777777" w:rsidR="005F3661" w:rsidRDefault="005F3661" w:rsidP="005F3661">
      <w:pPr>
        <w:tabs>
          <w:tab w:val="left" w:pos="6540"/>
        </w:tabs>
        <w:spacing w:line="360" w:lineRule="auto"/>
        <w:rPr>
          <w:rFonts w:ascii="Arial" w:hAnsi="Arial" w:cs="Arial"/>
          <w:sz w:val="28"/>
          <w:szCs w:val="28"/>
        </w:rPr>
      </w:pPr>
      <w:r w:rsidRPr="00D87C04">
        <w:rPr>
          <w:rFonts w:ascii="Arial" w:hAnsi="Arial" w:cs="Arial"/>
          <w:sz w:val="28"/>
          <w:szCs w:val="28"/>
        </w:rPr>
        <w:t>Module name</w:t>
      </w:r>
      <w:r w:rsidRPr="00074402">
        <w:rPr>
          <w:rFonts w:ascii="Arial" w:hAnsi="Arial" w:cs="Arial"/>
          <w:sz w:val="28"/>
          <w:szCs w:val="28"/>
        </w:rPr>
        <w:t xml:space="preserve">: </w:t>
      </w:r>
      <w:r>
        <w:rPr>
          <w:rFonts w:ascii="Arial" w:hAnsi="Arial" w:cs="Arial"/>
          <w:sz w:val="28"/>
          <w:szCs w:val="28"/>
        </w:rPr>
        <w:t xml:space="preserve">Introduction to Research </w:t>
      </w:r>
    </w:p>
    <w:p w14:paraId="714E7EDC" w14:textId="77777777" w:rsidR="005F3661" w:rsidRDefault="005F3661" w:rsidP="005F3661">
      <w:pPr>
        <w:tabs>
          <w:tab w:val="left" w:pos="6540"/>
        </w:tabs>
        <w:spacing w:line="360" w:lineRule="auto"/>
        <w:rPr>
          <w:rFonts w:ascii="Arial" w:hAnsi="Arial" w:cs="Arial"/>
          <w:sz w:val="28"/>
          <w:szCs w:val="28"/>
        </w:rPr>
      </w:pPr>
      <w:r w:rsidRPr="00D87C04">
        <w:rPr>
          <w:rFonts w:ascii="Arial" w:hAnsi="Arial" w:cs="Arial"/>
          <w:sz w:val="28"/>
          <w:szCs w:val="28"/>
        </w:rPr>
        <w:t>Module code</w:t>
      </w:r>
      <w:r>
        <w:rPr>
          <w:rFonts w:ascii="Arial" w:hAnsi="Arial" w:cs="Arial"/>
          <w:sz w:val="28"/>
          <w:szCs w:val="28"/>
        </w:rPr>
        <w:t>: BMCP5005</w:t>
      </w:r>
    </w:p>
    <w:p w14:paraId="6B65B488" w14:textId="77777777" w:rsidR="005F3661" w:rsidRDefault="005F3661" w:rsidP="005F3661">
      <w:pPr>
        <w:tabs>
          <w:tab w:val="left" w:pos="6540"/>
        </w:tabs>
        <w:spacing w:line="360" w:lineRule="auto"/>
        <w:rPr>
          <w:rFonts w:ascii="Arial" w:hAnsi="Arial" w:cs="Arial"/>
          <w:sz w:val="28"/>
          <w:szCs w:val="28"/>
        </w:rPr>
      </w:pPr>
      <w:r w:rsidRPr="00D87C04">
        <w:rPr>
          <w:rFonts w:ascii="Arial" w:hAnsi="Arial" w:cs="Arial"/>
          <w:sz w:val="28"/>
          <w:szCs w:val="28"/>
        </w:rPr>
        <w:t>Lecturer name</w:t>
      </w:r>
      <w:r>
        <w:rPr>
          <w:rFonts w:ascii="Arial" w:hAnsi="Arial" w:cs="Arial"/>
          <w:sz w:val="28"/>
          <w:szCs w:val="28"/>
        </w:rPr>
        <w:t xml:space="preserve">: </w:t>
      </w:r>
      <w:r w:rsidRPr="00D87C04">
        <w:rPr>
          <w:rFonts w:ascii="Arial" w:hAnsi="Arial" w:cs="Arial"/>
          <w:color w:val="000000" w:themeColor="text1"/>
          <w:sz w:val="28"/>
          <w:szCs w:val="28"/>
        </w:rPr>
        <w:t>Dr Eleni Koutsogeorgou</w:t>
      </w:r>
    </w:p>
    <w:p w14:paraId="37CBB3ED" w14:textId="77777777" w:rsidR="005F3661" w:rsidRDefault="005F3661" w:rsidP="005F3661">
      <w:pPr>
        <w:tabs>
          <w:tab w:val="left" w:pos="6540"/>
        </w:tabs>
        <w:spacing w:line="360" w:lineRule="auto"/>
        <w:rPr>
          <w:rFonts w:ascii="Arial" w:hAnsi="Arial" w:cs="Arial"/>
          <w:sz w:val="28"/>
          <w:szCs w:val="28"/>
        </w:rPr>
      </w:pPr>
    </w:p>
    <w:p w14:paraId="1CC261F1" w14:textId="77777777" w:rsidR="005F3661" w:rsidRDefault="005F3661" w:rsidP="005F3661">
      <w:pPr>
        <w:tabs>
          <w:tab w:val="left" w:pos="6540"/>
        </w:tabs>
        <w:spacing w:line="360" w:lineRule="auto"/>
        <w:rPr>
          <w:rFonts w:ascii="Arial" w:hAnsi="Arial" w:cs="Arial"/>
          <w:sz w:val="28"/>
          <w:szCs w:val="28"/>
        </w:rPr>
      </w:pPr>
    </w:p>
    <w:p w14:paraId="68342208" w14:textId="77777777" w:rsidR="005F3661" w:rsidRDefault="005F3661" w:rsidP="005F3661">
      <w:pPr>
        <w:tabs>
          <w:tab w:val="left" w:pos="6540"/>
        </w:tabs>
        <w:spacing w:line="360" w:lineRule="auto"/>
        <w:rPr>
          <w:rFonts w:ascii="Arial" w:hAnsi="Arial" w:cs="Arial"/>
          <w:sz w:val="28"/>
          <w:szCs w:val="28"/>
        </w:rPr>
      </w:pPr>
    </w:p>
    <w:p w14:paraId="330A71B0" w14:textId="77777777" w:rsidR="005F3661" w:rsidRDefault="005F3661" w:rsidP="005F3661">
      <w:pPr>
        <w:tabs>
          <w:tab w:val="left" w:pos="6540"/>
        </w:tabs>
        <w:spacing w:line="360" w:lineRule="auto"/>
        <w:rPr>
          <w:rFonts w:ascii="Arial" w:hAnsi="Arial" w:cs="Arial"/>
          <w:sz w:val="28"/>
          <w:szCs w:val="28"/>
        </w:rPr>
      </w:pPr>
    </w:p>
    <w:p w14:paraId="32B82C2E" w14:textId="77777777" w:rsidR="005F3661" w:rsidRDefault="005F3661" w:rsidP="005F3661">
      <w:pPr>
        <w:spacing w:line="360" w:lineRule="auto"/>
        <w:rPr>
          <w:rFonts w:ascii="Arial" w:hAnsi="Arial" w:cs="Arial"/>
          <w:sz w:val="28"/>
          <w:szCs w:val="28"/>
        </w:rPr>
      </w:pPr>
      <w:r>
        <w:rPr>
          <w:rFonts w:ascii="Arial" w:hAnsi="Arial" w:cs="Arial"/>
          <w:sz w:val="28"/>
          <w:szCs w:val="28"/>
        </w:rPr>
        <w:br w:type="page"/>
      </w:r>
    </w:p>
    <w:p w14:paraId="5E839FE0" w14:textId="77777777" w:rsidR="005F3661" w:rsidRPr="0020558D" w:rsidRDefault="005F3661" w:rsidP="005F3661">
      <w:pPr>
        <w:pStyle w:val="Heading1"/>
        <w:rPr>
          <w:b w:val="0"/>
          <w:bCs/>
          <w:sz w:val="22"/>
          <w:szCs w:val="22"/>
        </w:rPr>
      </w:pPr>
      <w:r w:rsidRPr="0020558D">
        <w:rPr>
          <w:b w:val="0"/>
          <w:bCs/>
          <w:sz w:val="22"/>
          <w:szCs w:val="22"/>
        </w:rPr>
        <w:lastRenderedPageBreak/>
        <w:t>Table of contents</w:t>
      </w:r>
    </w:p>
    <w:p w14:paraId="7A9932EE" w14:textId="77777777" w:rsidR="005F3661" w:rsidRPr="0020558D" w:rsidRDefault="005F3661" w:rsidP="005F3661">
      <w:pPr>
        <w:rPr>
          <w:rFonts w:ascii="Arial" w:hAnsi="Arial" w:cs="Arial"/>
          <w:bCs/>
          <w:sz w:val="22"/>
          <w:szCs w:val="22"/>
        </w:rPr>
      </w:pPr>
    </w:p>
    <w:p w14:paraId="6243DD81" w14:textId="77777777" w:rsidR="005F3661" w:rsidRPr="0020558D" w:rsidRDefault="005F3661" w:rsidP="005F3661">
      <w:pPr>
        <w:rPr>
          <w:rFonts w:ascii="Arial" w:hAnsi="Arial" w:cs="Arial"/>
          <w:bCs/>
          <w:sz w:val="22"/>
          <w:szCs w:val="22"/>
        </w:rPr>
      </w:pPr>
    </w:p>
    <w:p w14:paraId="6095803E" w14:textId="5DF545BE" w:rsidR="005F3661" w:rsidRPr="0020558D" w:rsidRDefault="005F3661" w:rsidP="005F3661">
      <w:pPr>
        <w:pStyle w:val="Heading1"/>
        <w:rPr>
          <w:b w:val="0"/>
          <w:bCs/>
          <w:sz w:val="22"/>
          <w:szCs w:val="22"/>
        </w:rPr>
      </w:pPr>
      <w:r w:rsidRPr="0020558D">
        <w:rPr>
          <w:b w:val="0"/>
          <w:bCs/>
          <w:sz w:val="22"/>
          <w:szCs w:val="22"/>
        </w:rPr>
        <w:t>1. Introduction</w:t>
      </w:r>
      <w:r w:rsidR="000568F2">
        <w:rPr>
          <w:b w:val="0"/>
          <w:bCs/>
          <w:sz w:val="22"/>
          <w:szCs w:val="22"/>
        </w:rPr>
        <w:t xml:space="preserve">                                                                                                                  3</w:t>
      </w:r>
    </w:p>
    <w:p w14:paraId="6265B751" w14:textId="25816DAE" w:rsidR="005F3661" w:rsidRPr="0020558D" w:rsidRDefault="005F3661" w:rsidP="005F3661">
      <w:pPr>
        <w:pStyle w:val="Heading1"/>
        <w:rPr>
          <w:b w:val="0"/>
          <w:bCs/>
          <w:sz w:val="22"/>
          <w:szCs w:val="22"/>
        </w:rPr>
      </w:pPr>
      <w:r w:rsidRPr="0020558D">
        <w:rPr>
          <w:b w:val="0"/>
          <w:bCs/>
          <w:sz w:val="22"/>
          <w:szCs w:val="22"/>
        </w:rPr>
        <w:t>2</w:t>
      </w:r>
      <w:bookmarkStart w:id="0" w:name="_Hlk131597489"/>
      <w:r w:rsidRPr="0020558D">
        <w:rPr>
          <w:b w:val="0"/>
          <w:bCs/>
          <w:sz w:val="22"/>
          <w:szCs w:val="22"/>
        </w:rPr>
        <w:t>. Background</w:t>
      </w:r>
      <w:bookmarkEnd w:id="0"/>
      <w:r w:rsidR="000568F2">
        <w:rPr>
          <w:b w:val="0"/>
          <w:bCs/>
          <w:sz w:val="22"/>
          <w:szCs w:val="22"/>
        </w:rPr>
        <w:t xml:space="preserve">                                                                                                                  4</w:t>
      </w:r>
    </w:p>
    <w:p w14:paraId="733694BC" w14:textId="6347770F" w:rsidR="005F3661" w:rsidRPr="0020558D" w:rsidRDefault="005F3661" w:rsidP="005F3661">
      <w:pPr>
        <w:pStyle w:val="Heading1"/>
        <w:rPr>
          <w:b w:val="0"/>
          <w:bCs/>
          <w:sz w:val="22"/>
          <w:szCs w:val="22"/>
        </w:rPr>
      </w:pPr>
      <w:r w:rsidRPr="0020558D">
        <w:rPr>
          <w:b w:val="0"/>
          <w:bCs/>
          <w:sz w:val="22"/>
          <w:szCs w:val="22"/>
        </w:rPr>
        <w:t>3. Methods</w:t>
      </w:r>
      <w:r w:rsidR="000568F2">
        <w:rPr>
          <w:b w:val="0"/>
          <w:bCs/>
          <w:sz w:val="22"/>
          <w:szCs w:val="22"/>
        </w:rPr>
        <w:t xml:space="preserve">                                                                                                                       5</w:t>
      </w:r>
    </w:p>
    <w:p w14:paraId="0FF4E93C" w14:textId="45588536" w:rsidR="005F3661" w:rsidRPr="0020558D" w:rsidRDefault="005F3661" w:rsidP="005F3661">
      <w:pPr>
        <w:pStyle w:val="Heading1"/>
        <w:rPr>
          <w:b w:val="0"/>
          <w:bCs/>
          <w:sz w:val="22"/>
          <w:szCs w:val="22"/>
        </w:rPr>
      </w:pPr>
      <w:r w:rsidRPr="0020558D">
        <w:rPr>
          <w:b w:val="0"/>
          <w:bCs/>
          <w:sz w:val="22"/>
          <w:szCs w:val="22"/>
        </w:rPr>
        <w:t xml:space="preserve">4. </w:t>
      </w:r>
      <w:bookmarkStart w:id="1" w:name="_Hlk131598390"/>
      <w:r w:rsidRPr="0020558D">
        <w:rPr>
          <w:b w:val="0"/>
          <w:bCs/>
          <w:sz w:val="22"/>
          <w:szCs w:val="22"/>
        </w:rPr>
        <w:t>Results</w:t>
      </w:r>
      <w:r w:rsidR="000568F2">
        <w:rPr>
          <w:b w:val="0"/>
          <w:bCs/>
          <w:sz w:val="22"/>
          <w:szCs w:val="22"/>
        </w:rPr>
        <w:t xml:space="preserve">                                                                                                                      6,7</w:t>
      </w:r>
    </w:p>
    <w:bookmarkEnd w:id="1"/>
    <w:p w14:paraId="41A45CDE" w14:textId="011BC636" w:rsidR="005F3661" w:rsidRPr="0020558D" w:rsidRDefault="005F3661" w:rsidP="005F3661">
      <w:pPr>
        <w:pStyle w:val="Heading1"/>
        <w:rPr>
          <w:b w:val="0"/>
          <w:bCs/>
          <w:sz w:val="22"/>
          <w:szCs w:val="22"/>
        </w:rPr>
      </w:pPr>
      <w:r w:rsidRPr="0020558D">
        <w:rPr>
          <w:b w:val="0"/>
          <w:bCs/>
          <w:sz w:val="22"/>
          <w:szCs w:val="22"/>
        </w:rPr>
        <w:t xml:space="preserve">5. </w:t>
      </w:r>
      <w:bookmarkStart w:id="2" w:name="_Hlk131600437"/>
      <w:r w:rsidRPr="0020558D">
        <w:rPr>
          <w:b w:val="0"/>
          <w:bCs/>
          <w:sz w:val="22"/>
          <w:szCs w:val="22"/>
        </w:rPr>
        <w:t>Discussion</w:t>
      </w:r>
      <w:r w:rsidR="000568F2">
        <w:rPr>
          <w:b w:val="0"/>
          <w:bCs/>
          <w:sz w:val="22"/>
          <w:szCs w:val="22"/>
        </w:rPr>
        <w:t xml:space="preserve">                                                                                                                 8,9</w:t>
      </w:r>
    </w:p>
    <w:p w14:paraId="598B81B8" w14:textId="24BC499F" w:rsidR="005F3661" w:rsidRPr="0020558D" w:rsidRDefault="005F3661" w:rsidP="005F3661">
      <w:pPr>
        <w:pStyle w:val="Heading1"/>
        <w:rPr>
          <w:b w:val="0"/>
          <w:bCs/>
          <w:sz w:val="22"/>
          <w:szCs w:val="22"/>
        </w:rPr>
      </w:pPr>
      <w:r w:rsidRPr="0020558D">
        <w:rPr>
          <w:b w:val="0"/>
          <w:bCs/>
          <w:sz w:val="22"/>
          <w:szCs w:val="22"/>
        </w:rPr>
        <w:t>6. Conclusion</w:t>
      </w:r>
      <w:r w:rsidR="000568F2">
        <w:rPr>
          <w:b w:val="0"/>
          <w:bCs/>
          <w:sz w:val="22"/>
          <w:szCs w:val="22"/>
        </w:rPr>
        <w:t xml:space="preserve">                                                                                                                 10</w:t>
      </w:r>
    </w:p>
    <w:bookmarkEnd w:id="2"/>
    <w:p w14:paraId="57FC5E36" w14:textId="62146822" w:rsidR="005F3661" w:rsidRPr="0020558D" w:rsidRDefault="005F3661" w:rsidP="005F3661">
      <w:pPr>
        <w:pStyle w:val="Heading1"/>
        <w:rPr>
          <w:b w:val="0"/>
          <w:bCs/>
          <w:sz w:val="22"/>
          <w:szCs w:val="22"/>
        </w:rPr>
      </w:pPr>
      <w:r w:rsidRPr="0020558D">
        <w:rPr>
          <w:b w:val="0"/>
          <w:bCs/>
          <w:sz w:val="22"/>
          <w:szCs w:val="22"/>
        </w:rPr>
        <w:t>7. References</w:t>
      </w:r>
      <w:r w:rsidR="000568F2">
        <w:rPr>
          <w:b w:val="0"/>
          <w:bCs/>
          <w:sz w:val="22"/>
          <w:szCs w:val="22"/>
        </w:rPr>
        <w:t xml:space="preserve">                                                                                                                1</w:t>
      </w:r>
      <w:r w:rsidR="00D8403D">
        <w:rPr>
          <w:b w:val="0"/>
          <w:bCs/>
          <w:sz w:val="22"/>
          <w:szCs w:val="22"/>
        </w:rPr>
        <w:t>1</w:t>
      </w:r>
    </w:p>
    <w:p w14:paraId="07B72CD1" w14:textId="77777777" w:rsidR="005F3661" w:rsidRPr="009F3731" w:rsidRDefault="005F3661" w:rsidP="005F3661">
      <w:pPr>
        <w:spacing w:line="360" w:lineRule="auto"/>
        <w:rPr>
          <w:rFonts w:ascii="Arial" w:hAnsi="Arial" w:cs="Arial"/>
          <w:sz w:val="22"/>
          <w:szCs w:val="22"/>
        </w:rPr>
      </w:pPr>
      <w:r>
        <w:rPr>
          <w:rFonts w:ascii="Arial" w:hAnsi="Arial" w:cs="Arial"/>
          <w:sz w:val="28"/>
          <w:szCs w:val="28"/>
        </w:rPr>
        <w:br w:type="page"/>
      </w:r>
    </w:p>
    <w:p w14:paraId="193EF052" w14:textId="77777777" w:rsidR="005F3661" w:rsidRPr="009F3731" w:rsidRDefault="005F3661" w:rsidP="005F0344">
      <w:pPr>
        <w:spacing w:line="360" w:lineRule="auto"/>
        <w:rPr>
          <w:rFonts w:ascii="Arial" w:hAnsi="Arial" w:cs="Arial"/>
          <w:sz w:val="22"/>
          <w:szCs w:val="22"/>
        </w:rPr>
      </w:pPr>
    </w:p>
    <w:p w14:paraId="1E963B94" w14:textId="77777777" w:rsidR="005F3661" w:rsidRPr="00A47979" w:rsidRDefault="005F3661" w:rsidP="005F0344">
      <w:pPr>
        <w:spacing w:line="360" w:lineRule="auto"/>
        <w:rPr>
          <w:rFonts w:ascii="Arial" w:hAnsi="Arial" w:cs="Arial"/>
          <w:b/>
          <w:bCs/>
          <w:sz w:val="22"/>
          <w:szCs w:val="22"/>
        </w:rPr>
      </w:pPr>
      <w:r w:rsidRPr="00A47979">
        <w:rPr>
          <w:rFonts w:ascii="Arial" w:hAnsi="Arial" w:cs="Arial"/>
          <w:b/>
          <w:bCs/>
          <w:sz w:val="22"/>
          <w:szCs w:val="22"/>
        </w:rPr>
        <w:t>Introduction</w:t>
      </w:r>
    </w:p>
    <w:p w14:paraId="128BA4BF" w14:textId="2222C2E2" w:rsidR="0020558D" w:rsidRPr="009F3731" w:rsidRDefault="000568F2" w:rsidP="005F0344">
      <w:pPr>
        <w:spacing w:line="360" w:lineRule="auto"/>
        <w:rPr>
          <w:rFonts w:ascii="Arial" w:hAnsi="Arial" w:cs="Arial"/>
          <w:sz w:val="22"/>
          <w:szCs w:val="22"/>
        </w:rPr>
      </w:pPr>
      <w:r w:rsidRPr="009F3731">
        <w:rPr>
          <w:rFonts w:ascii="Arial" w:hAnsi="Arial" w:cs="Arial"/>
          <w:sz w:val="22"/>
          <w:szCs w:val="22"/>
        </w:rPr>
        <w:t>To</w:t>
      </w:r>
      <w:r w:rsidR="005F0344" w:rsidRPr="009F3731">
        <w:rPr>
          <w:rFonts w:ascii="Arial" w:hAnsi="Arial" w:cs="Arial"/>
          <w:sz w:val="22"/>
          <w:szCs w:val="22"/>
        </w:rPr>
        <w:t xml:space="preserve"> acquire a better understanding of the difficulties that podiatrists faced when treating diabetic foot ulcers, the purpose of this evaluation is to undertake research into the existing body of literature research.  This is a serious concern in terms of public health </w:t>
      </w:r>
      <w:r w:rsidRPr="009F3731">
        <w:rPr>
          <w:rFonts w:ascii="Arial" w:hAnsi="Arial" w:cs="Arial"/>
          <w:sz w:val="22"/>
          <w:szCs w:val="22"/>
        </w:rPr>
        <w:t>because of</w:t>
      </w:r>
      <w:r w:rsidR="005F0344" w:rsidRPr="009F3731">
        <w:rPr>
          <w:rFonts w:ascii="Arial" w:hAnsi="Arial" w:cs="Arial"/>
          <w:sz w:val="22"/>
          <w:szCs w:val="22"/>
        </w:rPr>
        <w:t xml:space="preserve"> the high rates of both death and disability that are associated with diabetic foot ulcers (DFUs)</w:t>
      </w:r>
      <w:r w:rsidR="00CF2A15" w:rsidRPr="009F3731">
        <w:rPr>
          <w:rFonts w:ascii="Arial" w:hAnsi="Arial" w:cs="Arial"/>
          <w:sz w:val="22"/>
          <w:szCs w:val="22"/>
        </w:rPr>
        <w:t xml:space="preserve"> (Rubio, Jiménez, &amp; Lázaro-Martnez, 2020). </w:t>
      </w:r>
    </w:p>
    <w:p w14:paraId="5C246D0A" w14:textId="58A379FC" w:rsidR="00CF2A15" w:rsidRPr="009F3731" w:rsidRDefault="00CF2A15" w:rsidP="005F0344">
      <w:pPr>
        <w:spacing w:line="360" w:lineRule="auto"/>
        <w:rPr>
          <w:rFonts w:ascii="Arial" w:hAnsi="Arial" w:cs="Arial"/>
          <w:sz w:val="22"/>
          <w:szCs w:val="22"/>
        </w:rPr>
      </w:pPr>
      <w:r w:rsidRPr="009F3731">
        <w:rPr>
          <w:rFonts w:ascii="Arial" w:hAnsi="Arial" w:cs="Arial"/>
          <w:sz w:val="22"/>
          <w:szCs w:val="22"/>
        </w:rPr>
        <w:t>When wound healing is slowed or stopped altogether, DFUs are to blame. The treatment of DFUs requires teamwork between podiatrists, doctors, nurses, and other medical experts. DFUs are difficult to treat because of the intricacy of the illness and the diversity of patients' underlying medical problems. (Frykberg and Banks, 2015).</w:t>
      </w:r>
    </w:p>
    <w:p w14:paraId="0BD8E76D" w14:textId="77777777" w:rsidR="001C4C62" w:rsidRPr="009F3731" w:rsidRDefault="001C4C62" w:rsidP="005F0344">
      <w:pPr>
        <w:spacing w:line="360" w:lineRule="auto"/>
        <w:rPr>
          <w:rFonts w:ascii="Arial" w:hAnsi="Arial" w:cs="Arial"/>
          <w:sz w:val="22"/>
          <w:szCs w:val="22"/>
        </w:rPr>
      </w:pPr>
      <w:r w:rsidRPr="009F3731">
        <w:rPr>
          <w:rFonts w:ascii="Arial" w:hAnsi="Arial" w:cs="Arial"/>
          <w:sz w:val="22"/>
          <w:szCs w:val="22"/>
        </w:rPr>
        <w:t xml:space="preserve">DFUs have the potential to have extremely negative consequences on both human health and the health of the ecosystem. Patients diagnosed with DFU have a greater likelihood of experiencing amputation, disability, and a decline in their quality of life (Frykberg and Banks, 2015). </w:t>
      </w:r>
    </w:p>
    <w:p w14:paraId="7C780BA5" w14:textId="1BC5BC63" w:rsidR="00CF2A15" w:rsidRPr="009F3731" w:rsidRDefault="001C4C62" w:rsidP="005F0344">
      <w:pPr>
        <w:spacing w:line="360" w:lineRule="auto"/>
        <w:rPr>
          <w:rFonts w:ascii="Arial" w:hAnsi="Arial" w:cs="Arial"/>
          <w:sz w:val="22"/>
          <w:szCs w:val="22"/>
        </w:rPr>
      </w:pPr>
      <w:r w:rsidRPr="009F3731">
        <w:rPr>
          <w:rFonts w:ascii="Arial" w:hAnsi="Arial" w:cs="Arial"/>
          <w:sz w:val="22"/>
          <w:szCs w:val="22"/>
        </w:rPr>
        <w:t>These concerns may place a strain on the healthcare system in a variety of ways, including increased hospitalisations and overall medical expenses. Patients and the people close to them experience a decline in both their financial well-being and their quality of life as a direct result of DFUs</w:t>
      </w:r>
      <w:r w:rsidR="00CF2A15" w:rsidRPr="009F3731">
        <w:rPr>
          <w:rFonts w:ascii="Arial" w:hAnsi="Arial" w:cs="Arial"/>
          <w:sz w:val="22"/>
          <w:szCs w:val="22"/>
        </w:rPr>
        <w:t xml:space="preserve"> (Frykberg and Banks, 2015).</w:t>
      </w:r>
    </w:p>
    <w:p w14:paraId="062D5109" w14:textId="4D3876E7" w:rsidR="00CF2A15" w:rsidRDefault="00CF2A15" w:rsidP="005F0344">
      <w:pPr>
        <w:spacing w:line="360" w:lineRule="auto"/>
        <w:rPr>
          <w:rFonts w:ascii="Arial" w:hAnsi="Arial" w:cs="Arial"/>
          <w:sz w:val="22"/>
          <w:szCs w:val="22"/>
        </w:rPr>
      </w:pPr>
      <w:r w:rsidRPr="009F3731">
        <w:rPr>
          <w:rFonts w:ascii="Arial" w:hAnsi="Arial" w:cs="Arial"/>
          <w:sz w:val="22"/>
          <w:szCs w:val="22"/>
        </w:rPr>
        <w:t>To effectively treat DFUs, a team effort including podiatrists, doctors, nurses, and others is required. DFUs are difficult to treat because of the intricacy of the illness and the diversity of patients' underlying medical problems. A patient's health and quality of life might be jeopardised by these obstacles (Rubio, Jiménez, &amp; Lázaro-Martnez, 2020).</w:t>
      </w:r>
    </w:p>
    <w:p w14:paraId="30744F04" w14:textId="77777777" w:rsidR="00D03776" w:rsidRDefault="00D03776" w:rsidP="005F0344">
      <w:pPr>
        <w:spacing w:line="360" w:lineRule="auto"/>
        <w:rPr>
          <w:rFonts w:ascii="Arial" w:hAnsi="Arial" w:cs="Arial"/>
          <w:sz w:val="22"/>
          <w:szCs w:val="22"/>
        </w:rPr>
      </w:pPr>
    </w:p>
    <w:p w14:paraId="790828D6" w14:textId="77777777" w:rsidR="00D03776" w:rsidRPr="00D03776" w:rsidRDefault="00D03776" w:rsidP="00D03776">
      <w:pPr>
        <w:spacing w:after="160" w:line="360" w:lineRule="auto"/>
        <w:rPr>
          <w:rFonts w:ascii="Arial" w:eastAsiaTheme="minorHAnsi" w:hAnsi="Arial" w:cs="Arial"/>
          <w:b/>
          <w:bCs/>
          <w:sz w:val="22"/>
          <w:szCs w:val="22"/>
          <w:lang w:eastAsia="en-US"/>
        </w:rPr>
      </w:pPr>
      <w:r w:rsidRPr="00D03776">
        <w:rPr>
          <w:rFonts w:ascii="Arial" w:eastAsiaTheme="minorHAnsi" w:hAnsi="Arial" w:cs="Arial"/>
          <w:b/>
          <w:bCs/>
          <w:sz w:val="22"/>
          <w:szCs w:val="22"/>
          <w:lang w:eastAsia="en-US"/>
        </w:rPr>
        <w:t>Research Aim:</w:t>
      </w:r>
    </w:p>
    <w:p w14:paraId="49139885" w14:textId="77777777" w:rsidR="00D03776" w:rsidRPr="00D03776" w:rsidRDefault="00D03776" w:rsidP="00D03776">
      <w:pPr>
        <w:spacing w:after="160" w:line="360" w:lineRule="auto"/>
        <w:rPr>
          <w:rFonts w:ascii="Arial" w:eastAsiaTheme="minorHAnsi" w:hAnsi="Arial" w:cs="Arial"/>
          <w:sz w:val="22"/>
          <w:szCs w:val="22"/>
          <w:lang w:eastAsia="en-US"/>
        </w:rPr>
      </w:pPr>
      <w:r w:rsidRPr="00D03776">
        <w:rPr>
          <w:rFonts w:ascii="Arial" w:eastAsiaTheme="minorHAnsi" w:hAnsi="Arial" w:cs="Arial"/>
          <w:sz w:val="22"/>
          <w:szCs w:val="22"/>
          <w:lang w:eastAsia="en-US"/>
        </w:rPr>
        <w:t xml:space="preserve">Therefore, the purpose of this research is to highlight the main challenges that the Podiatrists department used to face while treating </w:t>
      </w:r>
      <w:bookmarkStart w:id="3" w:name="_Hlk131597398"/>
      <w:r w:rsidRPr="00D03776">
        <w:rPr>
          <w:rFonts w:ascii="Arial" w:eastAsiaTheme="minorHAnsi" w:hAnsi="Arial" w:cs="Arial"/>
          <w:sz w:val="22"/>
          <w:szCs w:val="22"/>
          <w:lang w:eastAsia="en-US"/>
        </w:rPr>
        <w:t>Diabetes Foot Ulcer disease</w:t>
      </w:r>
      <w:bookmarkEnd w:id="3"/>
      <w:r w:rsidRPr="00D03776">
        <w:rPr>
          <w:rFonts w:ascii="Arial" w:eastAsiaTheme="minorHAnsi" w:hAnsi="Arial" w:cs="Arial"/>
          <w:sz w:val="22"/>
          <w:szCs w:val="22"/>
          <w:lang w:eastAsia="en-US"/>
        </w:rPr>
        <w:t>. Another important purpose of this assessment is to carry out a thematic analysis of the existing literature with which highlights can be given on the evaluation of the challenges being faced by the Podiatrists department to treat DFUs.</w:t>
      </w:r>
    </w:p>
    <w:p w14:paraId="0FCF0D0C" w14:textId="77777777" w:rsidR="00D03776" w:rsidRPr="00D03776" w:rsidRDefault="00D03776" w:rsidP="00D03776">
      <w:pPr>
        <w:spacing w:after="160" w:line="360" w:lineRule="auto"/>
        <w:rPr>
          <w:rFonts w:ascii="Arial" w:eastAsiaTheme="minorHAnsi" w:hAnsi="Arial" w:cs="Arial"/>
          <w:b/>
          <w:bCs/>
          <w:sz w:val="22"/>
          <w:szCs w:val="22"/>
          <w:lang w:eastAsia="en-US"/>
        </w:rPr>
      </w:pPr>
      <w:r w:rsidRPr="00D03776">
        <w:rPr>
          <w:rFonts w:ascii="Arial" w:eastAsiaTheme="minorHAnsi" w:hAnsi="Arial" w:cs="Arial"/>
          <w:b/>
          <w:bCs/>
          <w:sz w:val="22"/>
          <w:szCs w:val="22"/>
          <w:lang w:eastAsia="en-US"/>
        </w:rPr>
        <w:t>Research Objectives:</w:t>
      </w:r>
    </w:p>
    <w:p w14:paraId="153439F6" w14:textId="5CCA2345" w:rsidR="00D03776" w:rsidRPr="00D03776" w:rsidRDefault="00D03776" w:rsidP="00D03776">
      <w:pPr>
        <w:spacing w:after="160" w:line="360" w:lineRule="auto"/>
        <w:rPr>
          <w:rFonts w:ascii="Arial" w:eastAsiaTheme="minorHAnsi" w:hAnsi="Arial" w:cs="Arial"/>
          <w:sz w:val="22"/>
          <w:szCs w:val="22"/>
          <w:lang w:eastAsia="en-US"/>
        </w:rPr>
      </w:pPr>
      <w:r w:rsidRPr="00D03776">
        <w:rPr>
          <w:rFonts w:ascii="Arial" w:eastAsiaTheme="minorHAnsi" w:hAnsi="Arial" w:cs="Arial"/>
          <w:sz w:val="22"/>
          <w:szCs w:val="22"/>
          <w:lang w:eastAsia="en-US"/>
        </w:rPr>
        <w:t xml:space="preserve">Therefore, the objectives of this assessment are: The challenges being faced by the Podiatrists department to treat the </w:t>
      </w:r>
      <w:r w:rsidR="00DF7B8F" w:rsidRPr="00D03776">
        <w:rPr>
          <w:rFonts w:ascii="Arial" w:eastAsiaTheme="minorHAnsi" w:hAnsi="Arial" w:cs="Arial"/>
          <w:sz w:val="22"/>
          <w:szCs w:val="22"/>
          <w:lang w:eastAsia="en-US"/>
        </w:rPr>
        <w:t>DFUs.</w:t>
      </w:r>
    </w:p>
    <w:p w14:paraId="0FA0597A" w14:textId="77777777" w:rsidR="00D03776" w:rsidRPr="00D03776" w:rsidRDefault="00D03776" w:rsidP="00D03776">
      <w:pPr>
        <w:spacing w:after="160" w:line="360" w:lineRule="auto"/>
        <w:rPr>
          <w:rFonts w:ascii="Arial" w:eastAsiaTheme="minorHAnsi" w:hAnsi="Arial" w:cs="Arial"/>
          <w:sz w:val="22"/>
          <w:szCs w:val="22"/>
          <w:lang w:eastAsia="en-US"/>
        </w:rPr>
      </w:pPr>
      <w:r w:rsidRPr="00D03776">
        <w:rPr>
          <w:rFonts w:ascii="Arial" w:eastAsiaTheme="minorHAnsi" w:hAnsi="Arial" w:cs="Arial"/>
          <w:sz w:val="22"/>
          <w:szCs w:val="22"/>
          <w:lang w:eastAsia="en-US"/>
        </w:rPr>
        <w:t>Research Questions: therefore, based on the objectives and aim or purpose of this assessment, the research questions will be:</w:t>
      </w:r>
    </w:p>
    <w:p w14:paraId="15955F43" w14:textId="77777777" w:rsidR="00D03776" w:rsidRPr="00D03776" w:rsidRDefault="00D03776" w:rsidP="00D03776">
      <w:pPr>
        <w:numPr>
          <w:ilvl w:val="0"/>
          <w:numId w:val="2"/>
        </w:numPr>
        <w:spacing w:after="160" w:line="360" w:lineRule="auto"/>
        <w:rPr>
          <w:rFonts w:ascii="Arial" w:eastAsiaTheme="minorHAnsi" w:hAnsi="Arial" w:cs="Arial"/>
          <w:sz w:val="22"/>
          <w:szCs w:val="22"/>
          <w:lang w:eastAsia="en-US"/>
        </w:rPr>
      </w:pPr>
      <w:r w:rsidRPr="00D03776">
        <w:rPr>
          <w:rFonts w:ascii="Arial" w:eastAsiaTheme="minorHAnsi" w:hAnsi="Arial" w:cs="Arial"/>
          <w:sz w:val="22"/>
          <w:szCs w:val="22"/>
          <w:lang w:eastAsia="en-US"/>
        </w:rPr>
        <w:lastRenderedPageBreak/>
        <w:t>What are the major factors related to Diabetes Foot Ulcer disease complication when it comes to managing the onset of the disorder?</w:t>
      </w:r>
    </w:p>
    <w:p w14:paraId="1E743AD3" w14:textId="77777777" w:rsidR="00D03776" w:rsidRPr="00D03776" w:rsidRDefault="00D03776" w:rsidP="00D03776">
      <w:pPr>
        <w:numPr>
          <w:ilvl w:val="0"/>
          <w:numId w:val="2"/>
        </w:numPr>
        <w:spacing w:after="160" w:line="360" w:lineRule="auto"/>
        <w:rPr>
          <w:rFonts w:ascii="Arial" w:eastAsiaTheme="minorHAnsi" w:hAnsi="Arial" w:cs="Arial"/>
          <w:sz w:val="22"/>
          <w:szCs w:val="22"/>
          <w:lang w:eastAsia="en-US"/>
        </w:rPr>
      </w:pPr>
      <w:r w:rsidRPr="00D03776">
        <w:rPr>
          <w:rFonts w:ascii="Arial" w:eastAsiaTheme="minorHAnsi" w:hAnsi="Arial" w:cs="Arial"/>
          <w:sz w:val="22"/>
          <w:szCs w:val="22"/>
          <w:lang w:eastAsia="en-US"/>
        </w:rPr>
        <w:t>What are the major challenges or restrictions the Podiatrist department used to face while treating this complication?</w:t>
      </w:r>
    </w:p>
    <w:p w14:paraId="0BCC304C" w14:textId="77777777" w:rsidR="00D03776" w:rsidRDefault="00D03776" w:rsidP="005F0344">
      <w:pPr>
        <w:spacing w:line="360" w:lineRule="auto"/>
        <w:rPr>
          <w:rFonts w:ascii="Arial" w:hAnsi="Arial" w:cs="Arial"/>
          <w:sz w:val="22"/>
          <w:szCs w:val="22"/>
        </w:rPr>
      </w:pPr>
    </w:p>
    <w:p w14:paraId="39C23073" w14:textId="661B7ABE" w:rsidR="00955E7D" w:rsidRPr="00A47979" w:rsidRDefault="00955E7D" w:rsidP="005F0344">
      <w:pPr>
        <w:spacing w:line="360" w:lineRule="auto"/>
        <w:rPr>
          <w:rFonts w:ascii="Arial" w:hAnsi="Arial" w:cs="Arial"/>
          <w:b/>
          <w:sz w:val="22"/>
          <w:szCs w:val="22"/>
        </w:rPr>
      </w:pPr>
      <w:r w:rsidRPr="00A47979">
        <w:rPr>
          <w:rFonts w:ascii="Arial" w:hAnsi="Arial" w:cs="Arial"/>
          <w:b/>
          <w:sz w:val="22"/>
          <w:szCs w:val="22"/>
        </w:rPr>
        <w:t>Background</w:t>
      </w:r>
    </w:p>
    <w:p w14:paraId="71DDC144" w14:textId="6BB367E0" w:rsidR="00A25292" w:rsidRPr="009F3731" w:rsidRDefault="00DD76C0" w:rsidP="005F0344">
      <w:pPr>
        <w:spacing w:line="360" w:lineRule="auto"/>
        <w:rPr>
          <w:rFonts w:ascii="Arial" w:hAnsi="Arial" w:cs="Arial"/>
          <w:sz w:val="22"/>
          <w:szCs w:val="22"/>
        </w:rPr>
      </w:pPr>
      <w:r w:rsidRPr="009F3731">
        <w:rPr>
          <w:rFonts w:ascii="Arial" w:hAnsi="Arial" w:cs="Arial"/>
          <w:sz w:val="22"/>
          <w:szCs w:val="22"/>
        </w:rPr>
        <w:t xml:space="preserve">There are an estimated 3.9 million individuals living with diabetes in the UK, making it a serious problem for the country's </w:t>
      </w:r>
      <w:r w:rsidR="00B62B9D">
        <w:rPr>
          <w:rFonts w:ascii="Arial" w:hAnsi="Arial" w:cs="Arial"/>
          <w:sz w:val="22"/>
          <w:szCs w:val="22"/>
        </w:rPr>
        <w:t>healthcare</w:t>
      </w:r>
      <w:r w:rsidRPr="009F3731">
        <w:rPr>
          <w:rFonts w:ascii="Arial" w:hAnsi="Arial" w:cs="Arial"/>
          <w:sz w:val="22"/>
          <w:szCs w:val="22"/>
        </w:rPr>
        <w:t xml:space="preserve"> system</w:t>
      </w:r>
      <w:r w:rsidR="00017D9D" w:rsidRPr="009F3731">
        <w:rPr>
          <w:rFonts w:ascii="Arial" w:hAnsi="Arial" w:cs="Arial"/>
          <w:sz w:val="22"/>
          <w:szCs w:val="22"/>
        </w:rPr>
        <w:t xml:space="preserve"> (Diabetes UK, 2019)</w:t>
      </w:r>
      <w:r w:rsidRPr="009F3731">
        <w:rPr>
          <w:rFonts w:ascii="Arial" w:hAnsi="Arial" w:cs="Arial"/>
          <w:sz w:val="22"/>
          <w:szCs w:val="22"/>
        </w:rPr>
        <w:t>. Ulcers on the feet caused by diabetes are a frequent consequence that can affect up to 15% of persons who have the disease at some time in their lives</w:t>
      </w:r>
      <w:r w:rsidR="00A25292" w:rsidRPr="009F3731">
        <w:rPr>
          <w:rFonts w:ascii="Arial" w:hAnsi="Arial" w:cs="Arial"/>
          <w:sz w:val="22"/>
          <w:szCs w:val="22"/>
        </w:rPr>
        <w:t xml:space="preserve"> (Diabetes UK, 20</w:t>
      </w:r>
      <w:r w:rsidR="0020558D" w:rsidRPr="009F3731">
        <w:rPr>
          <w:rFonts w:ascii="Arial" w:hAnsi="Arial" w:cs="Arial"/>
          <w:sz w:val="22"/>
          <w:szCs w:val="22"/>
        </w:rPr>
        <w:t>21</w:t>
      </w:r>
      <w:r w:rsidR="00A25292" w:rsidRPr="009F3731">
        <w:rPr>
          <w:rFonts w:ascii="Arial" w:hAnsi="Arial" w:cs="Arial"/>
          <w:sz w:val="22"/>
          <w:szCs w:val="22"/>
        </w:rPr>
        <w:t>).</w:t>
      </w:r>
    </w:p>
    <w:p w14:paraId="228C8846" w14:textId="23D1EBF3" w:rsidR="000C24BF" w:rsidRPr="009F3731" w:rsidRDefault="005F0344" w:rsidP="005F0344">
      <w:pPr>
        <w:spacing w:line="360" w:lineRule="auto"/>
        <w:rPr>
          <w:rFonts w:ascii="Arial" w:hAnsi="Arial" w:cs="Arial"/>
          <w:sz w:val="22"/>
          <w:szCs w:val="22"/>
        </w:rPr>
      </w:pPr>
      <w:r w:rsidRPr="009F3731">
        <w:rPr>
          <w:rFonts w:ascii="Arial" w:hAnsi="Arial" w:cs="Arial"/>
          <w:sz w:val="22"/>
          <w:szCs w:val="22"/>
        </w:rPr>
        <w:t>Ulcers on the foot can lead to amputations, which can have a significant adverse effect on a person's quality of life and contribute to an increase in the cost of medical treatment. Ulcers on the foot can also cause an increase in the risk of infection</w:t>
      </w:r>
      <w:r w:rsidR="00244086" w:rsidRPr="009F3731">
        <w:rPr>
          <w:rFonts w:ascii="Arial" w:hAnsi="Arial" w:cs="Arial"/>
          <w:sz w:val="22"/>
          <w:szCs w:val="22"/>
        </w:rPr>
        <w:t xml:space="preserve"> </w:t>
      </w:r>
      <w:r w:rsidR="000C24BF" w:rsidRPr="009F3731">
        <w:rPr>
          <w:rFonts w:ascii="Arial" w:hAnsi="Arial" w:cs="Arial"/>
          <w:color w:val="000000"/>
          <w:sz w:val="22"/>
          <w:szCs w:val="22"/>
          <w:shd w:val="clear" w:color="auto" w:fill="FFFFFF"/>
        </w:rPr>
        <w:t>(Frykberg and Banks, 2015).</w:t>
      </w:r>
    </w:p>
    <w:p w14:paraId="25E15269" w14:textId="480E6683" w:rsidR="00A25292" w:rsidRPr="009F3731" w:rsidRDefault="00DD76C0" w:rsidP="005F0344">
      <w:pPr>
        <w:spacing w:line="360" w:lineRule="auto"/>
        <w:rPr>
          <w:rFonts w:ascii="Arial" w:hAnsi="Arial" w:cs="Arial"/>
          <w:sz w:val="22"/>
          <w:szCs w:val="22"/>
        </w:rPr>
      </w:pPr>
      <w:r w:rsidRPr="009F3731">
        <w:rPr>
          <w:rFonts w:ascii="Arial" w:hAnsi="Arial" w:cs="Arial"/>
          <w:sz w:val="22"/>
          <w:szCs w:val="22"/>
        </w:rPr>
        <w:t xml:space="preserve">The National Health Service (NHS) has created a nationwide diabetic foot care route after </w:t>
      </w:r>
      <w:r w:rsidR="00B62B9D">
        <w:rPr>
          <w:rFonts w:ascii="Arial" w:hAnsi="Arial" w:cs="Arial"/>
          <w:sz w:val="22"/>
          <w:szCs w:val="22"/>
        </w:rPr>
        <w:t>realizing</w:t>
      </w:r>
      <w:r w:rsidRPr="009F3731">
        <w:rPr>
          <w:rFonts w:ascii="Arial" w:hAnsi="Arial" w:cs="Arial"/>
          <w:sz w:val="22"/>
          <w:szCs w:val="22"/>
        </w:rPr>
        <w:t xml:space="preserve"> how important it is to reduce the risk of diabetic foot ulcers and enhance the overall health of </w:t>
      </w:r>
      <w:r w:rsidR="00DF33D4" w:rsidRPr="009F3731">
        <w:rPr>
          <w:rFonts w:ascii="Arial" w:hAnsi="Arial" w:cs="Arial"/>
          <w:sz w:val="22"/>
          <w:szCs w:val="22"/>
        </w:rPr>
        <w:t>patients</w:t>
      </w:r>
      <w:r w:rsidR="00DF33D4" w:rsidRPr="00B43D0A">
        <w:rPr>
          <w:rFonts w:ascii="Arial" w:hAnsi="Arial" w:cs="Arial"/>
          <w:sz w:val="22"/>
          <w:szCs w:val="22"/>
        </w:rPr>
        <w:t xml:space="preserve"> (</w:t>
      </w:r>
      <w:r w:rsidR="00B43D0A" w:rsidRPr="00B43D0A">
        <w:rPr>
          <w:rFonts w:ascii="Arial" w:hAnsi="Arial" w:cs="Arial"/>
          <w:sz w:val="22"/>
          <w:szCs w:val="22"/>
        </w:rPr>
        <w:t>Kerr et al., 2019)</w:t>
      </w:r>
      <w:r w:rsidR="000C24BF" w:rsidRPr="009F3731">
        <w:rPr>
          <w:rFonts w:ascii="Arial" w:hAnsi="Arial" w:cs="Arial"/>
          <w:color w:val="000000"/>
          <w:sz w:val="22"/>
          <w:szCs w:val="22"/>
          <w:shd w:val="clear" w:color="auto" w:fill="FFFFFF"/>
        </w:rPr>
        <w:t>.</w:t>
      </w:r>
    </w:p>
    <w:p w14:paraId="6E0B20D8" w14:textId="02E580DB" w:rsidR="00A25292" w:rsidRPr="009F3731" w:rsidRDefault="001C4C62" w:rsidP="005F0344">
      <w:pPr>
        <w:spacing w:line="360" w:lineRule="auto"/>
        <w:rPr>
          <w:rFonts w:ascii="Arial" w:hAnsi="Arial" w:cs="Arial"/>
          <w:sz w:val="22"/>
          <w:szCs w:val="22"/>
        </w:rPr>
      </w:pPr>
      <w:r w:rsidRPr="009F3731">
        <w:rPr>
          <w:rFonts w:ascii="Arial" w:hAnsi="Arial" w:cs="Arial"/>
          <w:sz w:val="22"/>
          <w:szCs w:val="22"/>
        </w:rPr>
        <w:t xml:space="preserve">This method provides routine assessments of the patient's feet, instruction on how to properly care for one's own feet, and timely referrals to foot care experts when such services are required </w:t>
      </w:r>
      <w:r w:rsidRPr="009F3731">
        <w:rPr>
          <w:rFonts w:ascii="Arial" w:hAnsi="Arial" w:cs="Arial"/>
          <w:color w:val="000000"/>
          <w:sz w:val="22"/>
          <w:szCs w:val="22"/>
          <w:shd w:val="clear" w:color="auto" w:fill="FFFFFF"/>
        </w:rPr>
        <w:t>(Mackenzie, 2017</w:t>
      </w:r>
      <w:r w:rsidR="000568F2" w:rsidRPr="009F3731">
        <w:rPr>
          <w:rFonts w:ascii="Arial" w:hAnsi="Arial" w:cs="Arial"/>
          <w:color w:val="000000"/>
          <w:sz w:val="22"/>
          <w:szCs w:val="22"/>
          <w:shd w:val="clear" w:color="auto" w:fill="FFFFFF"/>
        </w:rPr>
        <w:t>).</w:t>
      </w:r>
      <w:r w:rsidR="000568F2" w:rsidRPr="009F3731">
        <w:rPr>
          <w:rFonts w:ascii="Arial" w:hAnsi="Arial" w:cs="Arial"/>
          <w:sz w:val="22"/>
          <w:szCs w:val="22"/>
        </w:rPr>
        <w:t xml:space="preserve"> In</w:t>
      </w:r>
      <w:r w:rsidRPr="009F3731">
        <w:rPr>
          <w:rFonts w:ascii="Arial" w:hAnsi="Arial" w:cs="Arial"/>
          <w:sz w:val="22"/>
          <w:szCs w:val="22"/>
        </w:rPr>
        <w:t xml:space="preserve"> the United Kingdom, podiatry departments play a highly important position in both the prevention of diabetic foot ulcers and the treatment of diabetic foot ulcers. </w:t>
      </w:r>
      <w:r w:rsidR="000568F2" w:rsidRPr="009F3731">
        <w:rPr>
          <w:rFonts w:ascii="Arial" w:hAnsi="Arial" w:cs="Arial"/>
          <w:sz w:val="22"/>
          <w:szCs w:val="22"/>
        </w:rPr>
        <w:t>Both</w:t>
      </w:r>
      <w:r w:rsidRPr="009F3731">
        <w:rPr>
          <w:rFonts w:ascii="Arial" w:hAnsi="Arial" w:cs="Arial"/>
          <w:sz w:val="22"/>
          <w:szCs w:val="22"/>
        </w:rPr>
        <w:t xml:space="preserve"> aspects of the care they provide are quite vital</w:t>
      </w:r>
      <w:r w:rsidR="00AF62C4" w:rsidRPr="009F3731">
        <w:rPr>
          <w:rFonts w:ascii="Arial" w:hAnsi="Arial" w:cs="Arial"/>
          <w:sz w:val="22"/>
          <w:szCs w:val="22"/>
        </w:rPr>
        <w:t xml:space="preserve"> </w:t>
      </w:r>
      <w:r w:rsidR="00AF62C4" w:rsidRPr="009F3731">
        <w:rPr>
          <w:rFonts w:ascii="Arial" w:hAnsi="Arial" w:cs="Arial"/>
          <w:color w:val="000000"/>
          <w:sz w:val="22"/>
          <w:szCs w:val="22"/>
          <w:shd w:val="clear" w:color="auto" w:fill="FFFFFF"/>
        </w:rPr>
        <w:t>(Mackenzie, 2017).</w:t>
      </w:r>
    </w:p>
    <w:p w14:paraId="6548ACED" w14:textId="6F755A94" w:rsidR="00A25292" w:rsidRPr="009F3731" w:rsidRDefault="00AF62C4" w:rsidP="005F0344">
      <w:pPr>
        <w:spacing w:line="360" w:lineRule="auto"/>
        <w:rPr>
          <w:rFonts w:ascii="Arial" w:hAnsi="Arial" w:cs="Arial"/>
          <w:sz w:val="22"/>
          <w:szCs w:val="22"/>
        </w:rPr>
      </w:pPr>
      <w:r w:rsidRPr="009F3731">
        <w:rPr>
          <w:rFonts w:ascii="Arial" w:hAnsi="Arial" w:cs="Arial"/>
          <w:sz w:val="22"/>
          <w:szCs w:val="22"/>
        </w:rPr>
        <w:t xml:space="preserve">Podiatrists are trained to diagnose and treat foot ulcers and other lesions, and they may also identify and treat the underlying conditions that put patients at risk for developing these sores </w:t>
      </w:r>
      <w:r w:rsidRPr="009F3731">
        <w:rPr>
          <w:rFonts w:ascii="Arial" w:hAnsi="Arial" w:cs="Arial"/>
          <w:color w:val="000000"/>
          <w:sz w:val="22"/>
          <w:szCs w:val="22"/>
          <w:shd w:val="clear" w:color="auto" w:fill="FFFFFF"/>
        </w:rPr>
        <w:t>(NHS, 2019).</w:t>
      </w:r>
      <w:r w:rsidRPr="009F3731">
        <w:rPr>
          <w:rFonts w:ascii="Arial" w:hAnsi="Arial" w:cs="Arial"/>
          <w:sz w:val="22"/>
          <w:szCs w:val="22"/>
        </w:rPr>
        <w:t xml:space="preserve"> However, there may be several challenges that podiatry departments face, including a lack of resources, problems in connecting with patients, and limited access to the most advanced wound care equipment</w:t>
      </w:r>
      <w:r w:rsidR="00DD76C0" w:rsidRPr="009F3731">
        <w:rPr>
          <w:rFonts w:ascii="Arial" w:hAnsi="Arial" w:cs="Arial"/>
          <w:sz w:val="22"/>
          <w:szCs w:val="22"/>
        </w:rPr>
        <w:t xml:space="preserve"> </w:t>
      </w:r>
      <w:r w:rsidRPr="009F3731">
        <w:rPr>
          <w:rFonts w:ascii="Arial" w:hAnsi="Arial" w:cs="Arial"/>
          <w:color w:val="000000"/>
          <w:sz w:val="22"/>
          <w:szCs w:val="22"/>
          <w:shd w:val="clear" w:color="auto" w:fill="FFFFFF"/>
        </w:rPr>
        <w:t>(NHS, 2019).</w:t>
      </w:r>
    </w:p>
    <w:p w14:paraId="2D789CE2" w14:textId="21ADFCC7" w:rsidR="00A25292" w:rsidRPr="009F3731" w:rsidRDefault="001C4C62" w:rsidP="005F0344">
      <w:pPr>
        <w:spacing w:line="360" w:lineRule="auto"/>
        <w:rPr>
          <w:rFonts w:ascii="Arial" w:hAnsi="Arial" w:cs="Arial"/>
          <w:sz w:val="22"/>
          <w:szCs w:val="22"/>
        </w:rPr>
      </w:pPr>
      <w:r w:rsidRPr="009F3731">
        <w:rPr>
          <w:rFonts w:ascii="Arial" w:hAnsi="Arial" w:cs="Arial"/>
          <w:sz w:val="22"/>
          <w:szCs w:val="22"/>
        </w:rPr>
        <w:t xml:space="preserve">In recent years, there has been progress made in the United Kingdom (UK) in decreasing the frequency of amputations caused by </w:t>
      </w:r>
      <w:r w:rsidR="00DF33D4" w:rsidRPr="009F3731">
        <w:rPr>
          <w:rFonts w:ascii="Arial" w:hAnsi="Arial" w:cs="Arial"/>
          <w:sz w:val="22"/>
          <w:szCs w:val="22"/>
        </w:rPr>
        <w:t>diabetes</w:t>
      </w:r>
      <w:r w:rsidR="00DF33D4" w:rsidRPr="00B47254">
        <w:rPr>
          <w:rFonts w:ascii="Arial" w:hAnsi="Arial" w:cs="Arial"/>
          <w:sz w:val="22"/>
          <w:szCs w:val="22"/>
        </w:rPr>
        <w:t xml:space="preserve"> (</w:t>
      </w:r>
      <w:r w:rsidR="00B47254" w:rsidRPr="00B47254">
        <w:rPr>
          <w:rFonts w:ascii="Arial" w:hAnsi="Arial" w:cs="Arial"/>
          <w:sz w:val="22"/>
          <w:szCs w:val="22"/>
        </w:rPr>
        <w:t>Public Health England, 2018)</w:t>
      </w:r>
      <w:r w:rsidRPr="009F3731">
        <w:rPr>
          <w:rFonts w:ascii="Arial" w:hAnsi="Arial" w:cs="Arial"/>
          <w:sz w:val="22"/>
          <w:szCs w:val="22"/>
        </w:rPr>
        <w:t xml:space="preserve">. This has been accomplished </w:t>
      </w:r>
      <w:r w:rsidR="000568F2" w:rsidRPr="009F3731">
        <w:rPr>
          <w:rFonts w:ascii="Arial" w:hAnsi="Arial" w:cs="Arial"/>
          <w:sz w:val="22"/>
          <w:szCs w:val="22"/>
        </w:rPr>
        <w:t>to</w:t>
      </w:r>
      <w:r w:rsidRPr="009F3731">
        <w:rPr>
          <w:rFonts w:ascii="Arial" w:hAnsi="Arial" w:cs="Arial"/>
          <w:sz w:val="22"/>
          <w:szCs w:val="22"/>
        </w:rPr>
        <w:t xml:space="preserve"> reduce the severity of diabetic complications. Despite this, there is still a significant amount of work that needs to be done </w:t>
      </w:r>
      <w:r w:rsidR="000568F2" w:rsidRPr="009F3731">
        <w:rPr>
          <w:rFonts w:ascii="Arial" w:hAnsi="Arial" w:cs="Arial"/>
          <w:sz w:val="22"/>
          <w:szCs w:val="22"/>
        </w:rPr>
        <w:t>to</w:t>
      </w:r>
      <w:r w:rsidRPr="009F3731">
        <w:rPr>
          <w:rFonts w:ascii="Arial" w:hAnsi="Arial" w:cs="Arial"/>
          <w:sz w:val="22"/>
          <w:szCs w:val="22"/>
        </w:rPr>
        <w:t xml:space="preserve"> enhance the results for patients and reduce the burden of diabetic foot ulcers</w:t>
      </w:r>
      <w:r w:rsidR="00244086" w:rsidRPr="009F3731">
        <w:rPr>
          <w:rFonts w:ascii="Arial" w:hAnsi="Arial" w:cs="Arial"/>
          <w:sz w:val="22"/>
          <w:szCs w:val="22"/>
        </w:rPr>
        <w:t xml:space="preserve"> (</w:t>
      </w:r>
      <w:r w:rsidR="005418D1">
        <w:rPr>
          <w:rFonts w:ascii="Arial" w:hAnsi="Arial" w:cs="Arial"/>
          <w:sz w:val="22"/>
          <w:szCs w:val="22"/>
        </w:rPr>
        <w:t>Mottolini,2022</w:t>
      </w:r>
      <w:r w:rsidR="006141C3" w:rsidRPr="009F3731">
        <w:rPr>
          <w:rFonts w:ascii="Arial" w:hAnsi="Arial" w:cs="Arial"/>
          <w:sz w:val="22"/>
          <w:szCs w:val="22"/>
        </w:rPr>
        <w:t>)</w:t>
      </w:r>
      <w:r w:rsidR="00DD76C0" w:rsidRPr="009F3731">
        <w:rPr>
          <w:rFonts w:ascii="Arial" w:hAnsi="Arial" w:cs="Arial"/>
          <w:sz w:val="22"/>
          <w:szCs w:val="22"/>
        </w:rPr>
        <w:t xml:space="preserve">. </w:t>
      </w:r>
    </w:p>
    <w:p w14:paraId="3D2507C0" w14:textId="0308760A" w:rsidR="00DD76C0" w:rsidRPr="009F3731" w:rsidRDefault="001C4C62" w:rsidP="005F0344">
      <w:pPr>
        <w:spacing w:line="360" w:lineRule="auto"/>
        <w:rPr>
          <w:rFonts w:ascii="Arial" w:hAnsi="Arial" w:cs="Arial"/>
          <w:sz w:val="22"/>
          <w:szCs w:val="22"/>
        </w:rPr>
      </w:pPr>
      <w:r w:rsidRPr="009F3731">
        <w:rPr>
          <w:rFonts w:ascii="Arial" w:hAnsi="Arial" w:cs="Arial"/>
          <w:sz w:val="22"/>
          <w:szCs w:val="22"/>
        </w:rPr>
        <w:t xml:space="preserve">It will be important to make constant investments in the provision of services for diabetic foot care </w:t>
      </w:r>
      <w:r w:rsidR="000568F2" w:rsidRPr="009F3731">
        <w:rPr>
          <w:rFonts w:ascii="Arial" w:hAnsi="Arial" w:cs="Arial"/>
          <w:sz w:val="22"/>
          <w:szCs w:val="22"/>
        </w:rPr>
        <w:t>to</w:t>
      </w:r>
      <w:r w:rsidRPr="009F3731">
        <w:rPr>
          <w:rFonts w:ascii="Arial" w:hAnsi="Arial" w:cs="Arial"/>
          <w:sz w:val="22"/>
          <w:szCs w:val="22"/>
        </w:rPr>
        <w:t xml:space="preserve"> successfully attain this goal. In addition, it will be necessary to enhance the level of information regarding the relevance of foot care held by both patients and healthcare professionals</w:t>
      </w:r>
      <w:r w:rsidR="00A25292" w:rsidRPr="009F3731">
        <w:rPr>
          <w:rFonts w:ascii="Arial" w:hAnsi="Arial" w:cs="Arial"/>
          <w:sz w:val="22"/>
          <w:szCs w:val="22"/>
        </w:rPr>
        <w:t xml:space="preserve"> </w:t>
      </w:r>
      <w:r w:rsidR="00B84FBF" w:rsidRPr="009F3731">
        <w:rPr>
          <w:rFonts w:ascii="Arial" w:hAnsi="Arial" w:cs="Arial"/>
          <w:color w:val="000000"/>
          <w:sz w:val="22"/>
          <w:szCs w:val="22"/>
          <w:shd w:val="clear" w:color="auto" w:fill="FFFFFF"/>
        </w:rPr>
        <w:t xml:space="preserve">(Department </w:t>
      </w:r>
      <w:r w:rsidR="004429DE" w:rsidRPr="009F3731">
        <w:rPr>
          <w:rFonts w:ascii="Arial" w:hAnsi="Arial" w:cs="Arial"/>
          <w:color w:val="000000"/>
          <w:sz w:val="22"/>
          <w:szCs w:val="22"/>
          <w:shd w:val="clear" w:color="auto" w:fill="FFFFFF"/>
        </w:rPr>
        <w:t>of</w:t>
      </w:r>
      <w:r w:rsidR="00B84FBF" w:rsidRPr="009F3731">
        <w:rPr>
          <w:rFonts w:ascii="Arial" w:hAnsi="Arial" w:cs="Arial"/>
          <w:color w:val="000000"/>
          <w:sz w:val="22"/>
          <w:szCs w:val="22"/>
          <w:shd w:val="clear" w:color="auto" w:fill="FFFFFF"/>
        </w:rPr>
        <w:t xml:space="preserve"> Health, 2001).</w:t>
      </w:r>
    </w:p>
    <w:p w14:paraId="4E170FC9" w14:textId="77777777" w:rsidR="00083872" w:rsidRPr="009F3731" w:rsidRDefault="00083872" w:rsidP="005F0344">
      <w:pPr>
        <w:spacing w:line="360" w:lineRule="auto"/>
        <w:rPr>
          <w:rFonts w:ascii="Arial" w:hAnsi="Arial" w:cs="Arial"/>
          <w:sz w:val="22"/>
          <w:szCs w:val="22"/>
        </w:rPr>
      </w:pPr>
    </w:p>
    <w:p w14:paraId="411DE22A" w14:textId="5D466EA9" w:rsidR="005F3661" w:rsidRPr="00A47979" w:rsidRDefault="00841520" w:rsidP="005F0344">
      <w:pPr>
        <w:spacing w:line="360" w:lineRule="auto"/>
        <w:rPr>
          <w:rFonts w:ascii="Arial" w:hAnsi="Arial" w:cs="Arial"/>
          <w:b/>
          <w:bCs/>
          <w:sz w:val="22"/>
          <w:szCs w:val="22"/>
        </w:rPr>
      </w:pPr>
      <w:r w:rsidRPr="00A47979">
        <w:rPr>
          <w:rFonts w:ascii="Arial" w:hAnsi="Arial" w:cs="Arial"/>
          <w:b/>
          <w:bCs/>
          <w:sz w:val="22"/>
          <w:szCs w:val="22"/>
        </w:rPr>
        <w:lastRenderedPageBreak/>
        <w:t xml:space="preserve">Methods </w:t>
      </w:r>
    </w:p>
    <w:p w14:paraId="3C384EA4" w14:textId="2F30A2D5" w:rsidR="00B142C5" w:rsidRPr="009F3731" w:rsidRDefault="001C4C62" w:rsidP="005F0344">
      <w:pPr>
        <w:spacing w:line="360" w:lineRule="auto"/>
        <w:rPr>
          <w:rFonts w:ascii="Arial" w:hAnsi="Arial" w:cs="Arial"/>
          <w:sz w:val="22"/>
          <w:szCs w:val="22"/>
        </w:rPr>
      </w:pPr>
      <w:r w:rsidRPr="009F3731">
        <w:rPr>
          <w:rFonts w:ascii="Arial" w:hAnsi="Arial" w:cs="Arial"/>
          <w:sz w:val="22"/>
          <w:szCs w:val="22"/>
        </w:rPr>
        <w:t xml:space="preserve">A systematic literature review is a methodical approach that involves discovering, assessing, and </w:t>
      </w:r>
      <w:r w:rsidR="00C64150">
        <w:rPr>
          <w:rFonts w:ascii="Arial" w:hAnsi="Arial" w:cs="Arial"/>
          <w:sz w:val="22"/>
          <w:szCs w:val="22"/>
        </w:rPr>
        <w:t>synthesizing</w:t>
      </w:r>
      <w:r w:rsidRPr="009F3731">
        <w:rPr>
          <w:rFonts w:ascii="Arial" w:hAnsi="Arial" w:cs="Arial"/>
          <w:sz w:val="22"/>
          <w:szCs w:val="22"/>
        </w:rPr>
        <w:t xml:space="preserve"> the literature that corresponds to a certain subject or research issue</w:t>
      </w:r>
      <w:r w:rsidR="00454228" w:rsidRPr="00454228">
        <w:t xml:space="preserve"> </w:t>
      </w:r>
      <w:r w:rsidR="00454228" w:rsidRPr="00454228">
        <w:rPr>
          <w:rFonts w:ascii="Arial" w:hAnsi="Arial" w:cs="Arial"/>
          <w:sz w:val="22"/>
          <w:szCs w:val="22"/>
        </w:rPr>
        <w:t>(Khan et al., 2003)</w:t>
      </w:r>
      <w:r w:rsidRPr="009F3731">
        <w:rPr>
          <w:rFonts w:ascii="Arial" w:hAnsi="Arial" w:cs="Arial"/>
          <w:sz w:val="22"/>
          <w:szCs w:val="22"/>
        </w:rPr>
        <w:t>. This can be either a topic or an issue that is being researched. It requires conducting an exhaustive search, selecting candidates, and evaluating their work in accordance with predetermined standards</w:t>
      </w:r>
      <w:r w:rsidR="00512BEF" w:rsidRPr="009F3731">
        <w:rPr>
          <w:rFonts w:ascii="Arial" w:hAnsi="Arial" w:cs="Arial"/>
          <w:sz w:val="22"/>
          <w:szCs w:val="22"/>
        </w:rPr>
        <w:t xml:space="preserve"> </w:t>
      </w:r>
      <w:r w:rsidR="00512BEF" w:rsidRPr="009F3731">
        <w:rPr>
          <w:rFonts w:ascii="Arial" w:hAnsi="Arial" w:cs="Arial"/>
          <w:color w:val="000000"/>
          <w:sz w:val="22"/>
          <w:szCs w:val="22"/>
          <w:shd w:val="clear" w:color="auto" w:fill="FFFFFF"/>
        </w:rPr>
        <w:t>(McNally, 2021).</w:t>
      </w:r>
    </w:p>
    <w:p w14:paraId="3F968941" w14:textId="3550D77D" w:rsidR="00B142C5" w:rsidRPr="009F3731" w:rsidRDefault="00DC758D" w:rsidP="005F0344">
      <w:pPr>
        <w:spacing w:line="360" w:lineRule="auto"/>
        <w:rPr>
          <w:rFonts w:ascii="Arial" w:hAnsi="Arial" w:cs="Arial"/>
          <w:sz w:val="22"/>
          <w:szCs w:val="22"/>
        </w:rPr>
      </w:pPr>
      <w:r w:rsidRPr="009F3731">
        <w:rPr>
          <w:rFonts w:ascii="Arial" w:hAnsi="Arial" w:cs="Arial"/>
          <w:sz w:val="22"/>
          <w:szCs w:val="22"/>
        </w:rPr>
        <w:t>Data collection</w:t>
      </w:r>
    </w:p>
    <w:p w14:paraId="1C7EDDD1" w14:textId="1981A759" w:rsidR="00125233" w:rsidRPr="009F3731" w:rsidRDefault="00244086" w:rsidP="005F0344">
      <w:pPr>
        <w:spacing w:line="360" w:lineRule="auto"/>
        <w:rPr>
          <w:rFonts w:ascii="Arial" w:hAnsi="Arial" w:cs="Arial"/>
          <w:sz w:val="22"/>
          <w:szCs w:val="22"/>
        </w:rPr>
      </w:pPr>
      <w:r w:rsidRPr="009F3731">
        <w:rPr>
          <w:rFonts w:ascii="Arial" w:hAnsi="Arial" w:cs="Arial"/>
          <w:sz w:val="22"/>
          <w:szCs w:val="22"/>
        </w:rPr>
        <w:t>To</w:t>
      </w:r>
      <w:r w:rsidR="00125233" w:rsidRPr="009F3731">
        <w:rPr>
          <w:rFonts w:ascii="Arial" w:hAnsi="Arial" w:cs="Arial"/>
          <w:sz w:val="22"/>
          <w:szCs w:val="22"/>
        </w:rPr>
        <w:t xml:space="preserve"> locate publications that are pertinent to </w:t>
      </w:r>
      <w:r w:rsidR="00930748">
        <w:rPr>
          <w:rFonts w:ascii="Arial" w:hAnsi="Arial" w:cs="Arial"/>
          <w:sz w:val="22"/>
          <w:szCs w:val="22"/>
        </w:rPr>
        <w:t>this</w:t>
      </w:r>
      <w:r w:rsidR="00125233" w:rsidRPr="009F3731">
        <w:rPr>
          <w:rFonts w:ascii="Arial" w:hAnsi="Arial" w:cs="Arial"/>
          <w:sz w:val="22"/>
          <w:szCs w:val="22"/>
        </w:rPr>
        <w:t xml:space="preserve"> research, </w:t>
      </w:r>
      <w:r w:rsidR="00930748">
        <w:rPr>
          <w:rFonts w:ascii="Arial" w:hAnsi="Arial" w:cs="Arial"/>
          <w:sz w:val="22"/>
          <w:szCs w:val="22"/>
        </w:rPr>
        <w:t xml:space="preserve">it </w:t>
      </w:r>
      <w:r w:rsidR="00DF7B8F">
        <w:rPr>
          <w:rFonts w:ascii="Arial" w:hAnsi="Arial" w:cs="Arial"/>
          <w:sz w:val="22"/>
          <w:szCs w:val="22"/>
        </w:rPr>
        <w:t>is</w:t>
      </w:r>
      <w:r w:rsidR="00125233" w:rsidRPr="009F3731">
        <w:rPr>
          <w:rFonts w:ascii="Arial" w:hAnsi="Arial" w:cs="Arial"/>
          <w:sz w:val="22"/>
          <w:szCs w:val="22"/>
        </w:rPr>
        <w:t xml:space="preserve"> utilising Google Scholar, PubMed, and the </w:t>
      </w:r>
      <w:r w:rsidR="001F6609" w:rsidRPr="009F3731">
        <w:rPr>
          <w:rFonts w:ascii="Arial" w:hAnsi="Arial" w:cs="Arial"/>
          <w:sz w:val="22"/>
          <w:szCs w:val="22"/>
        </w:rPr>
        <w:t>UW</w:t>
      </w:r>
      <w:r w:rsidR="00125233" w:rsidRPr="009F3731">
        <w:rPr>
          <w:rFonts w:ascii="Arial" w:hAnsi="Arial" w:cs="Arial"/>
          <w:sz w:val="22"/>
          <w:szCs w:val="22"/>
        </w:rPr>
        <w:t>TSD library.</w:t>
      </w:r>
    </w:p>
    <w:p w14:paraId="6E44ED6D" w14:textId="77777777" w:rsidR="00512BEF" w:rsidRPr="009F3731" w:rsidRDefault="00125233" w:rsidP="005F0344">
      <w:pPr>
        <w:spacing w:line="360" w:lineRule="auto"/>
        <w:rPr>
          <w:rFonts w:ascii="Arial" w:hAnsi="Arial" w:cs="Arial"/>
          <w:sz w:val="22"/>
          <w:szCs w:val="22"/>
        </w:rPr>
      </w:pPr>
      <w:r w:rsidRPr="009F3731">
        <w:rPr>
          <w:rFonts w:ascii="Arial" w:hAnsi="Arial" w:cs="Arial"/>
          <w:sz w:val="22"/>
          <w:szCs w:val="22"/>
        </w:rPr>
        <w:t xml:space="preserve">The following </w:t>
      </w:r>
      <w:r w:rsidR="00B142C5" w:rsidRPr="009F3731">
        <w:rPr>
          <w:rFonts w:ascii="Arial" w:hAnsi="Arial" w:cs="Arial"/>
          <w:sz w:val="22"/>
          <w:szCs w:val="22"/>
        </w:rPr>
        <w:t xml:space="preserve">keywords </w:t>
      </w:r>
      <w:r w:rsidRPr="009F3731">
        <w:rPr>
          <w:rFonts w:ascii="Arial" w:hAnsi="Arial" w:cs="Arial"/>
          <w:sz w:val="22"/>
          <w:szCs w:val="22"/>
        </w:rPr>
        <w:t>will be used for the searches that will be undertaken in the UK:</w:t>
      </w:r>
    </w:p>
    <w:p w14:paraId="5008F9AC" w14:textId="091E663D" w:rsidR="00512BEF" w:rsidRPr="009F3731" w:rsidRDefault="00125233" w:rsidP="005F0344">
      <w:pPr>
        <w:pStyle w:val="ListParagraph"/>
        <w:numPr>
          <w:ilvl w:val="0"/>
          <w:numId w:val="3"/>
        </w:numPr>
        <w:spacing w:line="360" w:lineRule="auto"/>
        <w:rPr>
          <w:rFonts w:ascii="Arial" w:hAnsi="Arial" w:cs="Arial"/>
          <w:sz w:val="22"/>
        </w:rPr>
      </w:pPr>
      <w:r w:rsidRPr="009F3731">
        <w:rPr>
          <w:rFonts w:ascii="Arial" w:hAnsi="Arial" w:cs="Arial"/>
          <w:sz w:val="22"/>
        </w:rPr>
        <w:t xml:space="preserve">diabetic concerns </w:t>
      </w:r>
    </w:p>
    <w:p w14:paraId="743D263E" w14:textId="6BEA4A9E" w:rsidR="00512BEF" w:rsidRPr="009F3731" w:rsidRDefault="00125233" w:rsidP="005F0344">
      <w:pPr>
        <w:pStyle w:val="ListParagraph"/>
        <w:numPr>
          <w:ilvl w:val="0"/>
          <w:numId w:val="3"/>
        </w:numPr>
        <w:spacing w:line="360" w:lineRule="auto"/>
        <w:rPr>
          <w:rFonts w:ascii="Arial" w:hAnsi="Arial" w:cs="Arial"/>
          <w:sz w:val="22"/>
        </w:rPr>
      </w:pPr>
      <w:r w:rsidRPr="009F3731">
        <w:rPr>
          <w:rFonts w:ascii="Arial" w:hAnsi="Arial" w:cs="Arial"/>
          <w:sz w:val="22"/>
        </w:rPr>
        <w:t>foot care</w:t>
      </w:r>
    </w:p>
    <w:p w14:paraId="7FFBBB2E" w14:textId="163D7CF2" w:rsidR="00512BEF" w:rsidRPr="009F3731" w:rsidRDefault="00125233" w:rsidP="005F0344">
      <w:pPr>
        <w:pStyle w:val="ListParagraph"/>
        <w:numPr>
          <w:ilvl w:val="0"/>
          <w:numId w:val="3"/>
        </w:numPr>
        <w:spacing w:line="360" w:lineRule="auto"/>
        <w:rPr>
          <w:rFonts w:ascii="Arial" w:hAnsi="Arial" w:cs="Arial"/>
          <w:sz w:val="22"/>
        </w:rPr>
      </w:pPr>
      <w:r w:rsidRPr="009F3731">
        <w:rPr>
          <w:rFonts w:ascii="Arial" w:hAnsi="Arial" w:cs="Arial"/>
          <w:sz w:val="22"/>
        </w:rPr>
        <w:t xml:space="preserve">podiatrist difficulties </w:t>
      </w:r>
    </w:p>
    <w:p w14:paraId="3E4A3D19" w14:textId="229DBFC2" w:rsidR="00512BEF" w:rsidRPr="009F3731" w:rsidRDefault="00125233" w:rsidP="005F0344">
      <w:pPr>
        <w:pStyle w:val="ListParagraph"/>
        <w:numPr>
          <w:ilvl w:val="0"/>
          <w:numId w:val="3"/>
        </w:numPr>
        <w:spacing w:line="360" w:lineRule="auto"/>
        <w:rPr>
          <w:rFonts w:ascii="Arial" w:hAnsi="Arial" w:cs="Arial"/>
          <w:sz w:val="22"/>
        </w:rPr>
      </w:pPr>
      <w:r w:rsidRPr="009F3731">
        <w:rPr>
          <w:rFonts w:ascii="Arial" w:hAnsi="Arial" w:cs="Arial"/>
          <w:sz w:val="22"/>
        </w:rPr>
        <w:t>foot and ankle diseases</w:t>
      </w:r>
    </w:p>
    <w:p w14:paraId="232B349D" w14:textId="18D22AE7" w:rsidR="00512BEF" w:rsidRPr="009F3731" w:rsidRDefault="00125233" w:rsidP="005F0344">
      <w:pPr>
        <w:pStyle w:val="ListParagraph"/>
        <w:numPr>
          <w:ilvl w:val="0"/>
          <w:numId w:val="3"/>
        </w:numPr>
        <w:spacing w:line="360" w:lineRule="auto"/>
        <w:rPr>
          <w:rFonts w:ascii="Arial" w:hAnsi="Arial" w:cs="Arial"/>
          <w:sz w:val="22"/>
        </w:rPr>
      </w:pPr>
      <w:r w:rsidRPr="009F3731">
        <w:rPr>
          <w:rFonts w:ascii="Arial" w:hAnsi="Arial" w:cs="Arial"/>
          <w:sz w:val="22"/>
        </w:rPr>
        <w:t xml:space="preserve">podiatry practice management </w:t>
      </w:r>
    </w:p>
    <w:p w14:paraId="19BEE347" w14:textId="0045999D" w:rsidR="00512BEF" w:rsidRPr="009F3731" w:rsidRDefault="00125233" w:rsidP="005F0344">
      <w:pPr>
        <w:pStyle w:val="ListParagraph"/>
        <w:numPr>
          <w:ilvl w:val="0"/>
          <w:numId w:val="3"/>
        </w:numPr>
        <w:spacing w:line="360" w:lineRule="auto"/>
        <w:rPr>
          <w:rFonts w:ascii="Arial" w:hAnsi="Arial" w:cs="Arial"/>
          <w:sz w:val="22"/>
        </w:rPr>
      </w:pPr>
      <w:r w:rsidRPr="009F3731">
        <w:rPr>
          <w:rFonts w:ascii="Arial" w:hAnsi="Arial" w:cs="Arial"/>
          <w:sz w:val="22"/>
        </w:rPr>
        <w:t xml:space="preserve">patient care </w:t>
      </w:r>
    </w:p>
    <w:p w14:paraId="277D0A85" w14:textId="12A6574A" w:rsidR="00512BEF" w:rsidRPr="009F3731" w:rsidRDefault="00125233" w:rsidP="005F0344">
      <w:pPr>
        <w:pStyle w:val="ListParagraph"/>
        <w:numPr>
          <w:ilvl w:val="0"/>
          <w:numId w:val="3"/>
        </w:numPr>
        <w:spacing w:line="360" w:lineRule="auto"/>
        <w:rPr>
          <w:rFonts w:ascii="Arial" w:hAnsi="Arial" w:cs="Arial"/>
          <w:sz w:val="22"/>
        </w:rPr>
      </w:pPr>
      <w:r w:rsidRPr="009F3731">
        <w:rPr>
          <w:rFonts w:ascii="Arial" w:hAnsi="Arial" w:cs="Arial"/>
          <w:sz w:val="22"/>
        </w:rPr>
        <w:t xml:space="preserve">diagnostic and treatment </w:t>
      </w:r>
    </w:p>
    <w:p w14:paraId="151EF66C" w14:textId="3789C7EC" w:rsidR="001F6609" w:rsidRPr="009F3731" w:rsidRDefault="00125233" w:rsidP="005F0344">
      <w:pPr>
        <w:pStyle w:val="ListParagraph"/>
        <w:numPr>
          <w:ilvl w:val="0"/>
          <w:numId w:val="3"/>
        </w:numPr>
        <w:spacing w:line="360" w:lineRule="auto"/>
        <w:rPr>
          <w:rFonts w:ascii="Arial" w:hAnsi="Arial" w:cs="Arial"/>
          <w:sz w:val="22"/>
        </w:rPr>
      </w:pPr>
      <w:r w:rsidRPr="009F3731">
        <w:rPr>
          <w:rFonts w:ascii="Arial" w:hAnsi="Arial" w:cs="Arial"/>
          <w:sz w:val="22"/>
        </w:rPr>
        <w:t>professional development for podiatrists</w:t>
      </w:r>
    </w:p>
    <w:p w14:paraId="00889AFD" w14:textId="3B94FCEE" w:rsidR="00DC758D" w:rsidRPr="009F3731" w:rsidRDefault="001C4C62" w:rsidP="005F0344">
      <w:pPr>
        <w:spacing w:line="360" w:lineRule="auto"/>
        <w:rPr>
          <w:rFonts w:ascii="Arial" w:hAnsi="Arial" w:cs="Arial"/>
          <w:sz w:val="22"/>
          <w:szCs w:val="22"/>
        </w:rPr>
      </w:pPr>
      <w:r w:rsidRPr="009F3731">
        <w:rPr>
          <w:rFonts w:ascii="Arial" w:hAnsi="Arial" w:cs="Arial"/>
          <w:color w:val="000000"/>
          <w:sz w:val="22"/>
          <w:szCs w:val="22"/>
          <w:shd w:val="clear" w:color="auto" w:fill="FFFFFF"/>
        </w:rPr>
        <w:t>During the present stage of the study, we will take into consideration any publications that have appeared in print between the years 2012 and 2023. Articles of primary research that have been produced in English and that address a critical problem that the field of podiatry is now being confronted by will be considered for publishing in the publication</w:t>
      </w:r>
      <w:r w:rsidR="00B84FBF" w:rsidRPr="009F3731">
        <w:rPr>
          <w:rFonts w:ascii="Arial" w:hAnsi="Arial" w:cs="Arial"/>
          <w:color w:val="000000"/>
          <w:sz w:val="22"/>
          <w:szCs w:val="22"/>
          <w:shd w:val="clear" w:color="auto" w:fill="FFFFFF"/>
        </w:rPr>
        <w:t xml:space="preserve"> (NHS England, 2022).</w:t>
      </w:r>
    </w:p>
    <w:p w14:paraId="2D299ED6" w14:textId="04D9DFDC" w:rsidR="00DC758D" w:rsidRPr="009F3731" w:rsidRDefault="001C4C62" w:rsidP="005F0344">
      <w:pPr>
        <w:spacing w:line="360" w:lineRule="auto"/>
        <w:rPr>
          <w:rFonts w:ascii="Arial" w:hAnsi="Arial" w:cs="Arial"/>
          <w:sz w:val="22"/>
          <w:szCs w:val="22"/>
        </w:rPr>
      </w:pPr>
      <w:r w:rsidRPr="009F3731">
        <w:rPr>
          <w:rFonts w:ascii="Arial" w:hAnsi="Arial" w:cs="Arial"/>
          <w:color w:val="000000"/>
          <w:sz w:val="22"/>
          <w:szCs w:val="22"/>
          <w:shd w:val="clear" w:color="auto" w:fill="FFFFFF"/>
        </w:rPr>
        <w:t xml:space="preserve">In the context of a systematic literature review, thematic analysis is a method that may be used to analyse the material acquired from the articles included in the review for repeating themes or patterns. This method can be used to look for recurring themes or patterns. This can make it easier to compile the results and offer a summary of the applicable </w:t>
      </w:r>
      <w:r w:rsidR="000568F2" w:rsidRPr="009F3731">
        <w:rPr>
          <w:rFonts w:ascii="Arial" w:hAnsi="Arial" w:cs="Arial"/>
          <w:color w:val="000000"/>
          <w:sz w:val="22"/>
          <w:szCs w:val="22"/>
          <w:shd w:val="clear" w:color="auto" w:fill="FFFFFF"/>
        </w:rPr>
        <w:t>research (</w:t>
      </w:r>
      <w:r w:rsidR="00DC758D" w:rsidRPr="009F3731">
        <w:rPr>
          <w:rFonts w:ascii="Arial" w:hAnsi="Arial" w:cs="Arial"/>
          <w:color w:val="000000"/>
          <w:sz w:val="22"/>
          <w:szCs w:val="22"/>
          <w:shd w:val="clear" w:color="auto" w:fill="FFFFFF"/>
        </w:rPr>
        <w:t>Delve, 2020).</w:t>
      </w:r>
    </w:p>
    <w:p w14:paraId="48216608" w14:textId="36C6B7DE" w:rsidR="00710B3B" w:rsidRPr="00A47979" w:rsidRDefault="00710B3B" w:rsidP="005F0344">
      <w:pPr>
        <w:spacing w:line="360" w:lineRule="auto"/>
        <w:rPr>
          <w:rFonts w:ascii="Arial" w:hAnsi="Arial" w:cs="Arial"/>
          <w:b/>
          <w:bCs/>
          <w:sz w:val="22"/>
          <w:szCs w:val="22"/>
        </w:rPr>
      </w:pPr>
      <w:r w:rsidRPr="00A47979">
        <w:rPr>
          <w:rFonts w:ascii="Arial" w:hAnsi="Arial" w:cs="Arial"/>
          <w:b/>
          <w:bCs/>
          <w:sz w:val="22"/>
          <w:szCs w:val="22"/>
        </w:rPr>
        <w:t xml:space="preserve">Ethical consideration </w:t>
      </w:r>
    </w:p>
    <w:p w14:paraId="445416C6" w14:textId="3AAAE218" w:rsidR="00710B3B" w:rsidRPr="009F3731" w:rsidRDefault="00C472F6" w:rsidP="005F0344">
      <w:pPr>
        <w:spacing w:line="360" w:lineRule="auto"/>
        <w:rPr>
          <w:rFonts w:ascii="Arial" w:hAnsi="Arial" w:cs="Arial"/>
          <w:sz w:val="22"/>
          <w:szCs w:val="22"/>
        </w:rPr>
      </w:pPr>
      <w:r w:rsidRPr="009F3731">
        <w:rPr>
          <w:rFonts w:ascii="Arial" w:hAnsi="Arial" w:cs="Arial"/>
          <w:color w:val="000000"/>
          <w:sz w:val="22"/>
          <w:szCs w:val="22"/>
          <w:shd w:val="clear" w:color="auto" w:fill="FFFFFF"/>
        </w:rPr>
        <w:t xml:space="preserve">This evaluation of secondary literature made sure to take ethical concerns into consideration throughout its whole. To begin, we took precautions to ensure that the data we used originated from trustworthy resources by being choosy about the databases that we accessed. In addition, we examined and assessed the quality as well as the relevance of every article that we used. In addition, we made it a point to check that every single study that we highlighted adhered to the relevant ethical norms for matters such as informed permission, privacy protection, and the confidentiality of data. The information was handled </w:t>
      </w:r>
      <w:r w:rsidRPr="009F3731">
        <w:rPr>
          <w:rFonts w:ascii="Arial" w:hAnsi="Arial" w:cs="Arial"/>
          <w:color w:val="000000"/>
          <w:sz w:val="22"/>
          <w:szCs w:val="22"/>
          <w:shd w:val="clear" w:color="auto" w:fill="FFFFFF"/>
        </w:rPr>
        <w:lastRenderedPageBreak/>
        <w:t>in a safe and secure manner, and any personally identifying details were erased</w:t>
      </w:r>
      <w:r w:rsidR="00DC758D" w:rsidRPr="009F3731">
        <w:rPr>
          <w:rFonts w:ascii="Arial" w:hAnsi="Arial" w:cs="Arial"/>
          <w:color w:val="000000"/>
          <w:sz w:val="22"/>
          <w:szCs w:val="22"/>
          <w:shd w:val="clear" w:color="auto" w:fill="FFFFFF"/>
        </w:rPr>
        <w:t xml:space="preserve"> (Bhandari, 2022).</w:t>
      </w:r>
    </w:p>
    <w:p w14:paraId="369FD073" w14:textId="77777777" w:rsidR="00125233" w:rsidRPr="00A47979" w:rsidRDefault="00125233" w:rsidP="005F0344">
      <w:pPr>
        <w:spacing w:line="360" w:lineRule="auto"/>
        <w:rPr>
          <w:rFonts w:ascii="Arial" w:hAnsi="Arial" w:cs="Arial"/>
          <w:b/>
          <w:sz w:val="22"/>
          <w:szCs w:val="22"/>
        </w:rPr>
      </w:pPr>
      <w:r w:rsidRPr="00A47979">
        <w:rPr>
          <w:rFonts w:ascii="Arial" w:hAnsi="Arial" w:cs="Arial"/>
          <w:b/>
          <w:sz w:val="22"/>
          <w:szCs w:val="22"/>
        </w:rPr>
        <w:t>Results</w:t>
      </w:r>
    </w:p>
    <w:p w14:paraId="670219A3" w14:textId="26A8CC8D" w:rsidR="00C472F6" w:rsidRDefault="000568F2" w:rsidP="005F0344">
      <w:pPr>
        <w:spacing w:line="360" w:lineRule="auto"/>
        <w:rPr>
          <w:rFonts w:ascii="Arial" w:hAnsi="Arial" w:cs="Arial"/>
          <w:bCs/>
          <w:sz w:val="22"/>
          <w:szCs w:val="22"/>
        </w:rPr>
      </w:pPr>
      <w:r w:rsidRPr="009F3731">
        <w:rPr>
          <w:rFonts w:ascii="Arial" w:hAnsi="Arial" w:cs="Arial"/>
          <w:bCs/>
          <w:sz w:val="22"/>
          <w:szCs w:val="22"/>
        </w:rPr>
        <w:t>Using</w:t>
      </w:r>
      <w:r w:rsidR="00C472F6" w:rsidRPr="009F3731">
        <w:rPr>
          <w:rFonts w:ascii="Arial" w:hAnsi="Arial" w:cs="Arial"/>
          <w:bCs/>
          <w:sz w:val="22"/>
          <w:szCs w:val="22"/>
        </w:rPr>
        <w:t xml:space="preserve"> the resources that were made available to us by Google Scholar, PubMed, and the UWTSD library, we were able to track down a total of 83 publications.  Only three of the original study articles </w:t>
      </w:r>
      <w:r w:rsidR="00610E20">
        <w:rPr>
          <w:rFonts w:ascii="Arial" w:hAnsi="Arial" w:cs="Arial"/>
          <w:bCs/>
          <w:sz w:val="22"/>
          <w:szCs w:val="22"/>
        </w:rPr>
        <w:t>have remained</w:t>
      </w:r>
      <w:r w:rsidR="00C472F6" w:rsidRPr="009F3731">
        <w:rPr>
          <w:rFonts w:ascii="Arial" w:hAnsi="Arial" w:cs="Arial"/>
          <w:bCs/>
          <w:sz w:val="22"/>
          <w:szCs w:val="22"/>
        </w:rPr>
        <w:t xml:space="preserve"> after they were checked for possible instances of duplication and eligibility according to the inclusion and exclusion criteria of the review.</w:t>
      </w:r>
    </w:p>
    <w:p w14:paraId="0BEFA3A8" w14:textId="77777777" w:rsidR="00A434D6" w:rsidRDefault="00A434D6" w:rsidP="005F0344">
      <w:pPr>
        <w:spacing w:line="360" w:lineRule="auto"/>
        <w:rPr>
          <w:rFonts w:ascii="Arial" w:hAnsi="Arial" w:cs="Arial"/>
          <w:bCs/>
          <w:sz w:val="22"/>
          <w:szCs w:val="22"/>
        </w:rPr>
      </w:pPr>
    </w:p>
    <w:p w14:paraId="018086CC" w14:textId="77777777" w:rsidR="00A434D6" w:rsidRDefault="00A434D6" w:rsidP="005F0344">
      <w:pPr>
        <w:spacing w:line="360" w:lineRule="auto"/>
        <w:rPr>
          <w:rFonts w:ascii="Arial" w:hAnsi="Arial" w:cs="Arial"/>
          <w:bCs/>
          <w:sz w:val="22"/>
          <w:szCs w:val="22"/>
        </w:rPr>
      </w:pPr>
    </w:p>
    <w:tbl>
      <w:tblPr>
        <w:tblW w:w="11620" w:type="dxa"/>
        <w:tblInd w:w="-1298" w:type="dxa"/>
        <w:tblCellMar>
          <w:left w:w="0" w:type="dxa"/>
          <w:right w:w="0" w:type="dxa"/>
        </w:tblCellMar>
        <w:tblLook w:val="04A0" w:firstRow="1" w:lastRow="0" w:firstColumn="1" w:lastColumn="0" w:noHBand="0" w:noVBand="1"/>
      </w:tblPr>
      <w:tblGrid>
        <w:gridCol w:w="2656"/>
        <w:gridCol w:w="2715"/>
        <w:gridCol w:w="2477"/>
        <w:gridCol w:w="3772"/>
      </w:tblGrid>
      <w:tr w:rsidR="00DF33D4" w:rsidRPr="00DF33D4" w14:paraId="62BF94BE" w14:textId="77777777" w:rsidTr="00DF33D4">
        <w:trPr>
          <w:trHeight w:val="1344"/>
        </w:trPr>
        <w:tc>
          <w:tcPr>
            <w:tcW w:w="2656" w:type="dxa"/>
            <w:tcBorders>
              <w:top w:val="nil"/>
              <w:left w:val="nil"/>
              <w:bottom w:val="nil"/>
              <w:right w:val="nil"/>
            </w:tcBorders>
            <w:shd w:val="clear" w:color="auto" w:fill="F2F2F2"/>
            <w:tcMar>
              <w:top w:w="26" w:type="dxa"/>
              <w:left w:w="90" w:type="dxa"/>
              <w:bottom w:w="194" w:type="dxa"/>
              <w:right w:w="127" w:type="dxa"/>
            </w:tcMar>
            <w:vAlign w:val="bottom"/>
            <w:hideMark/>
          </w:tcPr>
          <w:p w14:paraId="0976735C" w14:textId="77777777" w:rsidR="00DF33D4" w:rsidRPr="00DF33D4" w:rsidRDefault="00DF33D4" w:rsidP="00DF33D4">
            <w:pPr>
              <w:spacing w:line="360" w:lineRule="auto"/>
              <w:rPr>
                <w:rFonts w:ascii="Arial" w:hAnsi="Arial" w:cs="Arial"/>
                <w:bCs/>
                <w:sz w:val="22"/>
                <w:szCs w:val="22"/>
              </w:rPr>
            </w:pPr>
            <w:r w:rsidRPr="00DF33D4">
              <w:rPr>
                <w:rFonts w:ascii="Arial" w:hAnsi="Arial" w:cs="Arial"/>
                <w:b/>
                <w:bCs/>
                <w:sz w:val="22"/>
                <w:szCs w:val="22"/>
              </w:rPr>
              <w:t>Author(s), title, and year of publication</w:t>
            </w:r>
          </w:p>
        </w:tc>
        <w:tc>
          <w:tcPr>
            <w:tcW w:w="2715" w:type="dxa"/>
            <w:tcBorders>
              <w:top w:val="nil"/>
              <w:left w:val="nil"/>
              <w:bottom w:val="nil"/>
              <w:right w:val="nil"/>
            </w:tcBorders>
            <w:shd w:val="clear" w:color="auto" w:fill="F2F2F2"/>
            <w:tcMar>
              <w:top w:w="26" w:type="dxa"/>
              <w:left w:w="90" w:type="dxa"/>
              <w:bottom w:w="194" w:type="dxa"/>
              <w:right w:w="127" w:type="dxa"/>
            </w:tcMar>
            <w:vAlign w:val="bottom"/>
            <w:hideMark/>
          </w:tcPr>
          <w:p w14:paraId="2034452C" w14:textId="77777777" w:rsidR="00DF33D4" w:rsidRPr="00DF33D4" w:rsidRDefault="00DF33D4" w:rsidP="00DF33D4">
            <w:pPr>
              <w:spacing w:line="360" w:lineRule="auto"/>
              <w:rPr>
                <w:rFonts w:ascii="Arial" w:hAnsi="Arial" w:cs="Arial"/>
                <w:bCs/>
                <w:sz w:val="22"/>
                <w:szCs w:val="22"/>
              </w:rPr>
            </w:pPr>
            <w:r w:rsidRPr="00DF33D4">
              <w:rPr>
                <w:rFonts w:ascii="Arial" w:hAnsi="Arial" w:cs="Arial"/>
                <w:b/>
                <w:bCs/>
                <w:sz w:val="22"/>
                <w:szCs w:val="22"/>
              </w:rPr>
              <w:t>Aim of study</w:t>
            </w:r>
          </w:p>
        </w:tc>
        <w:tc>
          <w:tcPr>
            <w:tcW w:w="2477" w:type="dxa"/>
            <w:tcBorders>
              <w:top w:val="nil"/>
              <w:left w:val="nil"/>
              <w:bottom w:val="nil"/>
              <w:right w:val="nil"/>
            </w:tcBorders>
            <w:shd w:val="clear" w:color="auto" w:fill="F2F2F2"/>
            <w:tcMar>
              <w:top w:w="26" w:type="dxa"/>
              <w:left w:w="90" w:type="dxa"/>
              <w:bottom w:w="194" w:type="dxa"/>
              <w:right w:w="127" w:type="dxa"/>
            </w:tcMar>
            <w:vAlign w:val="bottom"/>
            <w:hideMark/>
          </w:tcPr>
          <w:p w14:paraId="104E7E08" w14:textId="77777777" w:rsidR="00DF33D4" w:rsidRPr="00DF33D4" w:rsidRDefault="00DF33D4" w:rsidP="00DF33D4">
            <w:pPr>
              <w:spacing w:line="360" w:lineRule="auto"/>
              <w:rPr>
                <w:rFonts w:ascii="Arial" w:hAnsi="Arial" w:cs="Arial"/>
                <w:bCs/>
                <w:sz w:val="22"/>
                <w:szCs w:val="22"/>
              </w:rPr>
            </w:pPr>
            <w:r w:rsidRPr="00DF33D4">
              <w:rPr>
                <w:rFonts w:ascii="Arial" w:hAnsi="Arial" w:cs="Arial"/>
                <w:b/>
                <w:bCs/>
                <w:sz w:val="22"/>
                <w:szCs w:val="22"/>
              </w:rPr>
              <w:t>Methods and Sample size and characteristics</w:t>
            </w:r>
          </w:p>
        </w:tc>
        <w:tc>
          <w:tcPr>
            <w:tcW w:w="3772" w:type="dxa"/>
            <w:tcBorders>
              <w:top w:val="nil"/>
              <w:left w:val="nil"/>
              <w:bottom w:val="nil"/>
              <w:right w:val="nil"/>
            </w:tcBorders>
            <w:shd w:val="clear" w:color="auto" w:fill="F2F2F2"/>
            <w:tcMar>
              <w:top w:w="26" w:type="dxa"/>
              <w:left w:w="90" w:type="dxa"/>
              <w:bottom w:w="194" w:type="dxa"/>
              <w:right w:w="127" w:type="dxa"/>
            </w:tcMar>
            <w:vAlign w:val="bottom"/>
            <w:hideMark/>
          </w:tcPr>
          <w:p w14:paraId="2E45B29A" w14:textId="77777777" w:rsidR="00DF33D4" w:rsidRPr="00DF33D4" w:rsidRDefault="00DF33D4" w:rsidP="00DF33D4">
            <w:pPr>
              <w:spacing w:line="360" w:lineRule="auto"/>
              <w:rPr>
                <w:rFonts w:ascii="Arial" w:hAnsi="Arial" w:cs="Arial"/>
                <w:bCs/>
                <w:sz w:val="22"/>
                <w:szCs w:val="22"/>
              </w:rPr>
            </w:pPr>
            <w:r w:rsidRPr="00DF33D4">
              <w:rPr>
                <w:rFonts w:ascii="Arial" w:hAnsi="Arial" w:cs="Arial"/>
                <w:b/>
                <w:bCs/>
                <w:sz w:val="22"/>
                <w:szCs w:val="22"/>
              </w:rPr>
              <w:t>Summary of main findings</w:t>
            </w:r>
          </w:p>
          <w:p w14:paraId="42E1928A" w14:textId="77777777" w:rsidR="00DF33D4" w:rsidRPr="00DF33D4" w:rsidRDefault="00DF33D4" w:rsidP="00DF33D4">
            <w:pPr>
              <w:spacing w:line="360" w:lineRule="auto"/>
              <w:rPr>
                <w:rFonts w:ascii="Arial" w:hAnsi="Arial" w:cs="Arial"/>
                <w:bCs/>
                <w:sz w:val="22"/>
                <w:szCs w:val="22"/>
              </w:rPr>
            </w:pPr>
            <w:r w:rsidRPr="00DF33D4">
              <w:rPr>
                <w:rFonts w:ascii="Arial" w:hAnsi="Arial" w:cs="Arial"/>
                <w:b/>
                <w:bCs/>
                <w:sz w:val="22"/>
                <w:szCs w:val="22"/>
              </w:rPr>
              <w:t xml:space="preserve"> </w:t>
            </w:r>
          </w:p>
        </w:tc>
      </w:tr>
      <w:tr w:rsidR="00DF33D4" w:rsidRPr="00DF33D4" w14:paraId="5EEEB710" w14:textId="77777777" w:rsidTr="00DF33D4">
        <w:trPr>
          <w:trHeight w:val="1696"/>
        </w:trPr>
        <w:tc>
          <w:tcPr>
            <w:tcW w:w="2656" w:type="dxa"/>
            <w:tcBorders>
              <w:top w:val="nil"/>
              <w:left w:val="single" w:sz="8" w:space="0" w:color="4472C4"/>
              <w:bottom w:val="nil"/>
              <w:right w:val="nil"/>
            </w:tcBorders>
            <w:shd w:val="clear" w:color="auto" w:fill="F2F2F2"/>
            <w:tcMar>
              <w:top w:w="26" w:type="dxa"/>
              <w:left w:w="90" w:type="dxa"/>
              <w:bottom w:w="194" w:type="dxa"/>
              <w:right w:w="127" w:type="dxa"/>
            </w:tcMar>
            <w:hideMark/>
          </w:tcPr>
          <w:p w14:paraId="6ABA2A57" w14:textId="77777777" w:rsidR="00DF33D4" w:rsidRPr="00DF33D4" w:rsidRDefault="00DF33D4" w:rsidP="00DF33D4">
            <w:pPr>
              <w:spacing w:line="360" w:lineRule="auto"/>
              <w:rPr>
                <w:rFonts w:ascii="Arial" w:hAnsi="Arial" w:cs="Arial"/>
                <w:bCs/>
                <w:sz w:val="22"/>
                <w:szCs w:val="22"/>
              </w:rPr>
            </w:pPr>
            <w:r w:rsidRPr="00DF33D4">
              <w:rPr>
                <w:rFonts w:ascii="Arial" w:hAnsi="Arial" w:cs="Arial"/>
                <w:b/>
                <w:bCs/>
                <w:sz w:val="22"/>
                <w:szCs w:val="22"/>
              </w:rPr>
              <w:t>(Mair et al., 2019).</w:t>
            </w:r>
          </w:p>
        </w:tc>
        <w:tc>
          <w:tcPr>
            <w:tcW w:w="2715" w:type="dxa"/>
            <w:tcBorders>
              <w:top w:val="nil"/>
              <w:left w:val="nil"/>
              <w:bottom w:val="nil"/>
              <w:right w:val="nil"/>
            </w:tcBorders>
            <w:shd w:val="clear" w:color="auto" w:fill="F2F2F2"/>
            <w:tcMar>
              <w:top w:w="26" w:type="dxa"/>
              <w:left w:w="90" w:type="dxa"/>
              <w:bottom w:w="194" w:type="dxa"/>
              <w:right w:w="127" w:type="dxa"/>
            </w:tcMar>
            <w:hideMark/>
          </w:tcPr>
          <w:p w14:paraId="02F74C56" w14:textId="77777777" w:rsidR="00DF33D4" w:rsidRPr="00DF33D4" w:rsidRDefault="00DF33D4" w:rsidP="00DF33D4">
            <w:pPr>
              <w:spacing w:line="360" w:lineRule="auto"/>
              <w:rPr>
                <w:rFonts w:ascii="Arial" w:hAnsi="Arial" w:cs="Arial"/>
                <w:bCs/>
                <w:sz w:val="22"/>
                <w:szCs w:val="22"/>
              </w:rPr>
            </w:pPr>
            <w:r w:rsidRPr="00DF33D4">
              <w:rPr>
                <w:rFonts w:ascii="Arial" w:hAnsi="Arial" w:cs="Arial"/>
                <w:bCs/>
                <w:sz w:val="22"/>
                <w:szCs w:val="22"/>
              </w:rPr>
              <w:t>Diabetes, Diabetic Foot Ulcers, and glycaemic control.</w:t>
            </w:r>
          </w:p>
        </w:tc>
        <w:tc>
          <w:tcPr>
            <w:tcW w:w="2477" w:type="dxa"/>
            <w:tcBorders>
              <w:top w:val="nil"/>
              <w:left w:val="nil"/>
              <w:bottom w:val="nil"/>
              <w:right w:val="nil"/>
            </w:tcBorders>
            <w:shd w:val="clear" w:color="auto" w:fill="F2F2F2"/>
            <w:tcMar>
              <w:top w:w="26" w:type="dxa"/>
              <w:left w:w="90" w:type="dxa"/>
              <w:bottom w:w="194" w:type="dxa"/>
              <w:right w:w="127" w:type="dxa"/>
            </w:tcMar>
            <w:hideMark/>
          </w:tcPr>
          <w:p w14:paraId="643834F7" w14:textId="77777777" w:rsidR="00DF33D4" w:rsidRPr="00DF33D4" w:rsidRDefault="00DF33D4" w:rsidP="00DF33D4">
            <w:pPr>
              <w:spacing w:line="360" w:lineRule="auto"/>
              <w:rPr>
                <w:rFonts w:ascii="Arial" w:hAnsi="Arial" w:cs="Arial"/>
                <w:bCs/>
                <w:sz w:val="22"/>
                <w:szCs w:val="22"/>
              </w:rPr>
            </w:pPr>
            <w:r w:rsidRPr="00DF33D4">
              <w:rPr>
                <w:rFonts w:ascii="Arial" w:hAnsi="Arial" w:cs="Arial"/>
                <w:bCs/>
                <w:sz w:val="22"/>
                <w:szCs w:val="22"/>
              </w:rPr>
              <w:t xml:space="preserve">PubMed </w:t>
            </w:r>
          </w:p>
        </w:tc>
        <w:tc>
          <w:tcPr>
            <w:tcW w:w="3772" w:type="dxa"/>
            <w:tcBorders>
              <w:top w:val="nil"/>
              <w:left w:val="nil"/>
              <w:bottom w:val="nil"/>
              <w:right w:val="nil"/>
            </w:tcBorders>
            <w:shd w:val="clear" w:color="auto" w:fill="F2F2F2"/>
            <w:tcMar>
              <w:top w:w="26" w:type="dxa"/>
              <w:left w:w="90" w:type="dxa"/>
              <w:bottom w:w="194" w:type="dxa"/>
              <w:right w:w="127" w:type="dxa"/>
            </w:tcMar>
            <w:hideMark/>
          </w:tcPr>
          <w:p w14:paraId="5B54CAA3" w14:textId="77777777" w:rsidR="00DF33D4" w:rsidRPr="00DF33D4" w:rsidRDefault="00DF33D4" w:rsidP="00DF33D4">
            <w:pPr>
              <w:spacing w:line="360" w:lineRule="auto"/>
              <w:rPr>
                <w:rFonts w:ascii="Arial" w:hAnsi="Arial" w:cs="Arial"/>
                <w:bCs/>
                <w:sz w:val="22"/>
                <w:szCs w:val="22"/>
              </w:rPr>
            </w:pPr>
            <w:r w:rsidRPr="00DF33D4">
              <w:rPr>
                <w:rFonts w:ascii="Arial" w:hAnsi="Arial" w:cs="Arial"/>
                <w:bCs/>
                <w:sz w:val="22"/>
                <w:szCs w:val="22"/>
              </w:rPr>
              <w:t>Since 2012, HbA1c in this high-income country has improved, especially in children and adolescents.</w:t>
            </w:r>
          </w:p>
        </w:tc>
      </w:tr>
      <w:tr w:rsidR="00DF33D4" w:rsidRPr="00DF33D4" w14:paraId="5CAB9E78" w14:textId="77777777" w:rsidTr="00DF33D4">
        <w:trPr>
          <w:trHeight w:val="2751"/>
        </w:trPr>
        <w:tc>
          <w:tcPr>
            <w:tcW w:w="2656" w:type="dxa"/>
            <w:tcBorders>
              <w:top w:val="nil"/>
              <w:left w:val="single" w:sz="8" w:space="0" w:color="4472C4"/>
              <w:bottom w:val="nil"/>
              <w:right w:val="nil"/>
            </w:tcBorders>
            <w:shd w:val="clear" w:color="auto" w:fill="D9D9D9"/>
            <w:tcMar>
              <w:top w:w="26" w:type="dxa"/>
              <w:left w:w="90" w:type="dxa"/>
              <w:bottom w:w="194" w:type="dxa"/>
              <w:right w:w="127" w:type="dxa"/>
            </w:tcMar>
            <w:hideMark/>
          </w:tcPr>
          <w:p w14:paraId="06F1D794" w14:textId="77777777" w:rsidR="00DF33D4" w:rsidRPr="00DF33D4" w:rsidRDefault="00DF33D4" w:rsidP="00DF33D4">
            <w:pPr>
              <w:spacing w:line="360" w:lineRule="auto"/>
              <w:rPr>
                <w:rFonts w:ascii="Arial" w:hAnsi="Arial" w:cs="Arial"/>
                <w:bCs/>
                <w:sz w:val="22"/>
                <w:szCs w:val="22"/>
              </w:rPr>
            </w:pPr>
            <w:r w:rsidRPr="00DF33D4">
              <w:rPr>
                <w:rFonts w:ascii="Arial" w:hAnsi="Arial" w:cs="Arial"/>
                <w:b/>
                <w:bCs/>
                <w:sz w:val="22"/>
                <w:szCs w:val="22"/>
              </w:rPr>
              <w:t>(Tardaguila-Garcia et al., 2023).</w:t>
            </w:r>
            <w:r w:rsidRPr="00DF33D4">
              <w:rPr>
                <w:rFonts w:ascii="Arial" w:hAnsi="Arial" w:cs="Arial"/>
                <w:bCs/>
                <w:sz w:val="22"/>
                <w:szCs w:val="22"/>
              </w:rPr>
              <w:t xml:space="preserve"> </w:t>
            </w:r>
          </w:p>
        </w:tc>
        <w:tc>
          <w:tcPr>
            <w:tcW w:w="2715" w:type="dxa"/>
            <w:tcBorders>
              <w:top w:val="nil"/>
              <w:left w:val="nil"/>
              <w:bottom w:val="nil"/>
              <w:right w:val="nil"/>
            </w:tcBorders>
            <w:shd w:val="clear" w:color="auto" w:fill="D9D9D9"/>
            <w:tcMar>
              <w:top w:w="26" w:type="dxa"/>
              <w:left w:w="90" w:type="dxa"/>
              <w:bottom w:w="194" w:type="dxa"/>
              <w:right w:w="127" w:type="dxa"/>
            </w:tcMar>
            <w:hideMark/>
          </w:tcPr>
          <w:p w14:paraId="06E7F86D" w14:textId="77777777" w:rsidR="00DF33D4" w:rsidRPr="00DF33D4" w:rsidRDefault="00DF33D4" w:rsidP="00DF33D4">
            <w:pPr>
              <w:spacing w:line="360" w:lineRule="auto"/>
              <w:rPr>
                <w:rFonts w:ascii="Arial" w:hAnsi="Arial" w:cs="Arial"/>
                <w:bCs/>
                <w:sz w:val="22"/>
                <w:szCs w:val="22"/>
              </w:rPr>
            </w:pPr>
            <w:r w:rsidRPr="00DF33D4">
              <w:rPr>
                <w:rFonts w:ascii="Arial" w:hAnsi="Arial" w:cs="Arial"/>
                <w:bCs/>
                <w:sz w:val="22"/>
                <w:szCs w:val="22"/>
              </w:rPr>
              <w:t xml:space="preserve">Challenges related to the Diabetic Foot Ulcer </w:t>
            </w:r>
          </w:p>
        </w:tc>
        <w:tc>
          <w:tcPr>
            <w:tcW w:w="2477" w:type="dxa"/>
            <w:tcBorders>
              <w:top w:val="nil"/>
              <w:left w:val="nil"/>
              <w:bottom w:val="nil"/>
              <w:right w:val="nil"/>
            </w:tcBorders>
            <w:shd w:val="clear" w:color="auto" w:fill="D9D9D9"/>
            <w:tcMar>
              <w:top w:w="26" w:type="dxa"/>
              <w:left w:w="90" w:type="dxa"/>
              <w:bottom w:w="194" w:type="dxa"/>
              <w:right w:w="127" w:type="dxa"/>
            </w:tcMar>
            <w:hideMark/>
          </w:tcPr>
          <w:p w14:paraId="0C320ECB" w14:textId="77777777" w:rsidR="00DF33D4" w:rsidRPr="00DF33D4" w:rsidRDefault="00DF33D4" w:rsidP="00DF33D4">
            <w:pPr>
              <w:spacing w:line="360" w:lineRule="auto"/>
              <w:rPr>
                <w:rFonts w:ascii="Arial" w:hAnsi="Arial" w:cs="Arial"/>
                <w:bCs/>
                <w:sz w:val="22"/>
                <w:szCs w:val="22"/>
              </w:rPr>
            </w:pPr>
            <w:r w:rsidRPr="00DF33D4">
              <w:rPr>
                <w:rFonts w:ascii="Arial" w:hAnsi="Arial" w:cs="Arial"/>
                <w:bCs/>
                <w:sz w:val="22"/>
                <w:szCs w:val="22"/>
              </w:rPr>
              <w:t xml:space="preserve">Pub Med </w:t>
            </w:r>
          </w:p>
        </w:tc>
        <w:tc>
          <w:tcPr>
            <w:tcW w:w="3772" w:type="dxa"/>
            <w:tcBorders>
              <w:top w:val="nil"/>
              <w:left w:val="nil"/>
              <w:bottom w:val="nil"/>
              <w:right w:val="nil"/>
            </w:tcBorders>
            <w:shd w:val="clear" w:color="auto" w:fill="D9D9D9"/>
            <w:tcMar>
              <w:top w:w="26" w:type="dxa"/>
              <w:left w:w="90" w:type="dxa"/>
              <w:bottom w:w="194" w:type="dxa"/>
              <w:right w:w="127" w:type="dxa"/>
            </w:tcMar>
            <w:hideMark/>
          </w:tcPr>
          <w:p w14:paraId="776E4720" w14:textId="77777777" w:rsidR="00DF33D4" w:rsidRPr="00DF33D4" w:rsidRDefault="00DF33D4" w:rsidP="00DF33D4">
            <w:pPr>
              <w:spacing w:line="360" w:lineRule="auto"/>
              <w:rPr>
                <w:rFonts w:ascii="Arial" w:hAnsi="Arial" w:cs="Arial"/>
                <w:bCs/>
                <w:sz w:val="22"/>
                <w:szCs w:val="22"/>
              </w:rPr>
            </w:pPr>
            <w:r w:rsidRPr="00DF33D4">
              <w:rPr>
                <w:rFonts w:ascii="Arial" w:hAnsi="Arial" w:cs="Arial"/>
                <w:bCs/>
                <w:sz w:val="22"/>
                <w:szCs w:val="22"/>
              </w:rPr>
              <w:t>In bigger randomised controlled studies with long-term follow-up, pharmaceutical and surgical options must show recurrence, recurrent ulceration, and reinfection.</w:t>
            </w:r>
          </w:p>
        </w:tc>
      </w:tr>
      <w:tr w:rsidR="00DF33D4" w:rsidRPr="00DF33D4" w14:paraId="6271C718" w14:textId="77777777" w:rsidTr="00DF33D4">
        <w:trPr>
          <w:trHeight w:val="2047"/>
        </w:trPr>
        <w:tc>
          <w:tcPr>
            <w:tcW w:w="2656" w:type="dxa"/>
            <w:tcBorders>
              <w:top w:val="nil"/>
              <w:left w:val="single" w:sz="8" w:space="0" w:color="4472C4"/>
              <w:bottom w:val="nil"/>
              <w:right w:val="nil"/>
            </w:tcBorders>
            <w:shd w:val="clear" w:color="auto" w:fill="F2F2F2"/>
            <w:tcMar>
              <w:top w:w="26" w:type="dxa"/>
              <w:left w:w="90" w:type="dxa"/>
              <w:bottom w:w="194" w:type="dxa"/>
              <w:right w:w="127" w:type="dxa"/>
            </w:tcMar>
            <w:hideMark/>
          </w:tcPr>
          <w:p w14:paraId="3EEB4792" w14:textId="77777777" w:rsidR="00DF33D4" w:rsidRPr="00DF33D4" w:rsidRDefault="00DF33D4" w:rsidP="00DF33D4">
            <w:pPr>
              <w:spacing w:line="360" w:lineRule="auto"/>
              <w:rPr>
                <w:rFonts w:ascii="Arial" w:hAnsi="Arial" w:cs="Arial"/>
                <w:b/>
                <w:sz w:val="22"/>
                <w:szCs w:val="22"/>
              </w:rPr>
            </w:pPr>
            <w:r w:rsidRPr="00DF33D4">
              <w:rPr>
                <w:rFonts w:ascii="Arial" w:hAnsi="Arial" w:cs="Arial"/>
                <w:b/>
                <w:sz w:val="22"/>
                <w:szCs w:val="22"/>
              </w:rPr>
              <w:t xml:space="preserve">(Yelland et al., 2022) </w:t>
            </w:r>
          </w:p>
        </w:tc>
        <w:tc>
          <w:tcPr>
            <w:tcW w:w="2715" w:type="dxa"/>
            <w:tcBorders>
              <w:top w:val="nil"/>
              <w:left w:val="nil"/>
              <w:bottom w:val="nil"/>
              <w:right w:val="nil"/>
            </w:tcBorders>
            <w:shd w:val="clear" w:color="auto" w:fill="F2F2F2"/>
            <w:tcMar>
              <w:top w:w="26" w:type="dxa"/>
              <w:left w:w="90" w:type="dxa"/>
              <w:bottom w:w="194" w:type="dxa"/>
              <w:right w:w="127" w:type="dxa"/>
            </w:tcMar>
            <w:hideMark/>
          </w:tcPr>
          <w:p w14:paraId="63258E0B" w14:textId="77777777" w:rsidR="00DF33D4" w:rsidRPr="00DF33D4" w:rsidRDefault="00DF33D4" w:rsidP="00DF33D4">
            <w:pPr>
              <w:spacing w:line="360" w:lineRule="auto"/>
              <w:rPr>
                <w:rFonts w:ascii="Arial" w:hAnsi="Arial" w:cs="Arial"/>
                <w:bCs/>
                <w:sz w:val="22"/>
                <w:szCs w:val="22"/>
              </w:rPr>
            </w:pPr>
            <w:r w:rsidRPr="00DF33D4">
              <w:rPr>
                <w:rFonts w:ascii="Arial" w:hAnsi="Arial" w:cs="Arial"/>
                <w:bCs/>
                <w:sz w:val="22"/>
                <w:szCs w:val="22"/>
              </w:rPr>
              <w:t xml:space="preserve">Differences in the recovery of diabetic foot ulcers </w:t>
            </w:r>
          </w:p>
        </w:tc>
        <w:tc>
          <w:tcPr>
            <w:tcW w:w="2477" w:type="dxa"/>
            <w:tcBorders>
              <w:top w:val="nil"/>
              <w:left w:val="nil"/>
              <w:bottom w:val="nil"/>
              <w:right w:val="nil"/>
            </w:tcBorders>
            <w:shd w:val="clear" w:color="auto" w:fill="F2F2F2"/>
            <w:tcMar>
              <w:top w:w="26" w:type="dxa"/>
              <w:left w:w="90" w:type="dxa"/>
              <w:bottom w:w="194" w:type="dxa"/>
              <w:right w:w="127" w:type="dxa"/>
            </w:tcMar>
            <w:hideMark/>
          </w:tcPr>
          <w:p w14:paraId="32C72C51" w14:textId="77777777" w:rsidR="00DF33D4" w:rsidRPr="00DF33D4" w:rsidRDefault="00DF33D4" w:rsidP="00DF33D4">
            <w:pPr>
              <w:spacing w:line="360" w:lineRule="auto"/>
              <w:rPr>
                <w:rFonts w:ascii="Arial" w:hAnsi="Arial" w:cs="Arial"/>
                <w:bCs/>
                <w:sz w:val="22"/>
                <w:szCs w:val="22"/>
              </w:rPr>
            </w:pPr>
            <w:r w:rsidRPr="00DF33D4">
              <w:rPr>
                <w:rFonts w:ascii="Arial" w:hAnsi="Arial" w:cs="Arial"/>
                <w:bCs/>
                <w:sz w:val="22"/>
                <w:szCs w:val="22"/>
              </w:rPr>
              <w:t xml:space="preserve">Google Scholar </w:t>
            </w:r>
          </w:p>
        </w:tc>
        <w:tc>
          <w:tcPr>
            <w:tcW w:w="3772" w:type="dxa"/>
            <w:tcBorders>
              <w:top w:val="nil"/>
              <w:left w:val="nil"/>
              <w:bottom w:val="nil"/>
              <w:right w:val="nil"/>
            </w:tcBorders>
            <w:shd w:val="clear" w:color="auto" w:fill="F2F2F2"/>
            <w:tcMar>
              <w:top w:w="26" w:type="dxa"/>
              <w:left w:w="90" w:type="dxa"/>
              <w:bottom w:w="194" w:type="dxa"/>
              <w:right w:w="127" w:type="dxa"/>
            </w:tcMar>
            <w:hideMark/>
          </w:tcPr>
          <w:p w14:paraId="1DFBDD9E" w14:textId="77777777" w:rsidR="00DF33D4" w:rsidRPr="00DF33D4" w:rsidRDefault="00DF33D4" w:rsidP="00DF33D4">
            <w:pPr>
              <w:spacing w:line="360" w:lineRule="auto"/>
              <w:rPr>
                <w:rFonts w:ascii="Arial" w:hAnsi="Arial" w:cs="Arial"/>
                <w:bCs/>
                <w:sz w:val="22"/>
                <w:szCs w:val="22"/>
              </w:rPr>
            </w:pPr>
            <w:r w:rsidRPr="00DF33D4">
              <w:rPr>
                <w:rFonts w:ascii="Arial" w:hAnsi="Arial" w:cs="Arial"/>
                <w:bCs/>
                <w:sz w:val="22"/>
                <w:szCs w:val="22"/>
              </w:rPr>
              <w:t>Younger people, shorter diabetes duration, greater education, and better risk factor management cure diabetic foot ulcers faster.</w:t>
            </w:r>
          </w:p>
        </w:tc>
      </w:tr>
    </w:tbl>
    <w:p w14:paraId="6079E49E" w14:textId="77777777" w:rsidR="00A434D6" w:rsidRDefault="00A434D6" w:rsidP="005F0344">
      <w:pPr>
        <w:spacing w:line="360" w:lineRule="auto"/>
        <w:rPr>
          <w:rFonts w:ascii="Arial" w:hAnsi="Arial" w:cs="Arial"/>
          <w:bCs/>
          <w:sz w:val="22"/>
          <w:szCs w:val="22"/>
        </w:rPr>
      </w:pPr>
    </w:p>
    <w:p w14:paraId="2F39C5BF" w14:textId="77777777" w:rsidR="00A434D6" w:rsidRDefault="00A434D6" w:rsidP="005F0344">
      <w:pPr>
        <w:spacing w:line="360" w:lineRule="auto"/>
        <w:rPr>
          <w:rFonts w:ascii="Arial" w:hAnsi="Arial" w:cs="Arial"/>
          <w:bCs/>
          <w:sz w:val="22"/>
          <w:szCs w:val="22"/>
        </w:rPr>
      </w:pPr>
    </w:p>
    <w:p w14:paraId="0E09F292" w14:textId="77777777" w:rsidR="00A434D6" w:rsidRDefault="00A434D6" w:rsidP="005F0344">
      <w:pPr>
        <w:spacing w:line="360" w:lineRule="auto"/>
        <w:rPr>
          <w:rFonts w:ascii="Arial" w:hAnsi="Arial" w:cs="Arial"/>
          <w:bCs/>
          <w:sz w:val="22"/>
          <w:szCs w:val="22"/>
        </w:rPr>
      </w:pPr>
    </w:p>
    <w:p w14:paraId="1EA062C8" w14:textId="77777777" w:rsidR="00A434D6" w:rsidRDefault="00A434D6" w:rsidP="005F0344">
      <w:pPr>
        <w:spacing w:line="360" w:lineRule="auto"/>
        <w:rPr>
          <w:rFonts w:ascii="Arial" w:hAnsi="Arial" w:cs="Arial"/>
          <w:bCs/>
          <w:sz w:val="22"/>
          <w:szCs w:val="22"/>
        </w:rPr>
      </w:pPr>
    </w:p>
    <w:p w14:paraId="1C74ECB3" w14:textId="77777777" w:rsidR="00A434D6" w:rsidRDefault="00A434D6" w:rsidP="005F0344">
      <w:pPr>
        <w:spacing w:line="360" w:lineRule="auto"/>
        <w:rPr>
          <w:rFonts w:ascii="Arial" w:hAnsi="Arial" w:cs="Arial"/>
          <w:bCs/>
          <w:sz w:val="22"/>
          <w:szCs w:val="22"/>
        </w:rPr>
      </w:pPr>
    </w:p>
    <w:p w14:paraId="6ED88745" w14:textId="77777777" w:rsidR="00A434D6" w:rsidRDefault="00A434D6" w:rsidP="005F0344">
      <w:pPr>
        <w:spacing w:line="360" w:lineRule="auto"/>
        <w:rPr>
          <w:rFonts w:ascii="Arial" w:hAnsi="Arial" w:cs="Arial"/>
          <w:bCs/>
          <w:sz w:val="22"/>
          <w:szCs w:val="22"/>
        </w:rPr>
      </w:pPr>
    </w:p>
    <w:p w14:paraId="77C695F6" w14:textId="77777777" w:rsidR="00A434D6" w:rsidRPr="009F3731" w:rsidRDefault="00A434D6" w:rsidP="005F0344">
      <w:pPr>
        <w:spacing w:line="360" w:lineRule="auto"/>
        <w:rPr>
          <w:rFonts w:ascii="Arial" w:hAnsi="Arial" w:cs="Arial"/>
          <w:bCs/>
          <w:sz w:val="22"/>
          <w:szCs w:val="22"/>
        </w:rPr>
      </w:pPr>
    </w:p>
    <w:p w14:paraId="395971F6" w14:textId="59212448" w:rsidR="00A1562F" w:rsidRPr="0058149E" w:rsidRDefault="00A1562F" w:rsidP="005F0344">
      <w:pPr>
        <w:spacing w:line="360" w:lineRule="auto"/>
        <w:rPr>
          <w:rFonts w:ascii="Arial" w:hAnsi="Arial" w:cs="Arial"/>
          <w:b/>
          <w:bCs/>
          <w:sz w:val="22"/>
          <w:szCs w:val="22"/>
        </w:rPr>
      </w:pPr>
      <w:bookmarkStart w:id="4" w:name="_Toc131458430"/>
      <w:r w:rsidRPr="0058149E">
        <w:rPr>
          <w:rFonts w:ascii="Arial" w:hAnsi="Arial" w:cs="Arial"/>
          <w:b/>
          <w:bCs/>
          <w:sz w:val="22"/>
          <w:szCs w:val="22"/>
        </w:rPr>
        <w:t xml:space="preserve">Theme 1: </w:t>
      </w:r>
      <w:bookmarkEnd w:id="4"/>
      <w:r w:rsidR="00DC758D" w:rsidRPr="0058149E">
        <w:rPr>
          <w:rFonts w:ascii="Arial" w:hAnsi="Arial" w:cs="Arial"/>
          <w:b/>
          <w:bCs/>
          <w:sz w:val="22"/>
          <w:szCs w:val="22"/>
        </w:rPr>
        <w:t>Diabetes, Diabetic Foot Ulcers, and Podiatry Clinic</w:t>
      </w:r>
    </w:p>
    <w:p w14:paraId="435F8AB5" w14:textId="0AF862C1" w:rsidR="00B532EE" w:rsidRPr="009F3731" w:rsidRDefault="00A1562F" w:rsidP="005F0344">
      <w:pPr>
        <w:spacing w:line="360" w:lineRule="auto"/>
        <w:rPr>
          <w:rFonts w:ascii="Arial" w:hAnsi="Arial" w:cs="Arial"/>
          <w:bCs/>
          <w:sz w:val="22"/>
          <w:szCs w:val="22"/>
        </w:rPr>
      </w:pPr>
      <w:r w:rsidRPr="009F3731">
        <w:rPr>
          <w:rFonts w:ascii="Arial" w:hAnsi="Arial" w:cs="Arial"/>
          <w:bCs/>
          <w:sz w:val="22"/>
          <w:szCs w:val="22"/>
        </w:rPr>
        <w:t xml:space="preserve">According to the article diabetic Foot Ulcer disease is one of the major causes of type 2 diabetes or Diabetes Mellitus. This article mentioned that DFUs is one of the common </w:t>
      </w:r>
      <w:r w:rsidR="00244086" w:rsidRPr="009F3731">
        <w:rPr>
          <w:rFonts w:ascii="Arial" w:hAnsi="Arial" w:cs="Arial"/>
          <w:bCs/>
          <w:sz w:val="22"/>
          <w:szCs w:val="22"/>
        </w:rPr>
        <w:t>causes</w:t>
      </w:r>
      <w:r w:rsidRPr="009F3731">
        <w:rPr>
          <w:rFonts w:ascii="Arial" w:hAnsi="Arial" w:cs="Arial"/>
          <w:bCs/>
          <w:sz w:val="22"/>
          <w:szCs w:val="22"/>
        </w:rPr>
        <w:t xml:space="preserve"> of hospitalization of diabetic patients and result frequently result in the amputation of lower limbs</w:t>
      </w:r>
      <w:r w:rsidR="00B84FBF" w:rsidRPr="009F3731">
        <w:rPr>
          <w:rFonts w:ascii="Arial" w:hAnsi="Arial" w:cs="Arial"/>
          <w:bCs/>
          <w:sz w:val="22"/>
          <w:szCs w:val="22"/>
        </w:rPr>
        <w:t xml:space="preserve"> </w:t>
      </w:r>
      <w:r w:rsidR="005F0344" w:rsidRPr="009F3731">
        <w:rPr>
          <w:rFonts w:ascii="Arial" w:hAnsi="Arial" w:cs="Arial"/>
          <w:color w:val="000000"/>
          <w:sz w:val="22"/>
          <w:szCs w:val="22"/>
          <w:shd w:val="clear" w:color="auto" w:fill="FFFFFF"/>
        </w:rPr>
        <w:t>(Mair et al., 2019).</w:t>
      </w:r>
    </w:p>
    <w:p w14:paraId="7729CECB" w14:textId="7B007590" w:rsidR="00C472F6" w:rsidRPr="009F3731" w:rsidRDefault="00C472F6" w:rsidP="005F0344">
      <w:pPr>
        <w:spacing w:line="360" w:lineRule="auto"/>
        <w:rPr>
          <w:rFonts w:ascii="Arial" w:hAnsi="Arial" w:cs="Arial"/>
          <w:bCs/>
          <w:sz w:val="22"/>
          <w:szCs w:val="22"/>
        </w:rPr>
      </w:pPr>
      <w:r w:rsidRPr="009F3731">
        <w:rPr>
          <w:rFonts w:ascii="Arial" w:hAnsi="Arial" w:cs="Arial"/>
          <w:bCs/>
          <w:sz w:val="22"/>
          <w:szCs w:val="22"/>
        </w:rPr>
        <w:t xml:space="preserve">Due to the statistics shown in this article, one million people all over the world used to go through a procedure that is known as non-traumatic limb amputation each single year, and seventy-nine percent of the people who had type 2 diabetes mellitus used to be more prone to get this condition </w:t>
      </w:r>
      <w:r w:rsidR="00EE41F2" w:rsidRPr="009F3731">
        <w:rPr>
          <w:rFonts w:ascii="Arial" w:hAnsi="Arial" w:cs="Arial"/>
          <w:color w:val="000000"/>
          <w:sz w:val="22"/>
          <w:szCs w:val="22"/>
          <w:shd w:val="clear" w:color="auto" w:fill="FFFFFF"/>
        </w:rPr>
        <w:t>(Mair et al., 2019).</w:t>
      </w:r>
    </w:p>
    <w:p w14:paraId="4AC9BBCE" w14:textId="4B6B5176" w:rsidR="00B532EE" w:rsidRPr="009F3731" w:rsidRDefault="00C472F6" w:rsidP="005F0344">
      <w:pPr>
        <w:spacing w:line="360" w:lineRule="auto"/>
        <w:rPr>
          <w:rFonts w:ascii="Arial" w:hAnsi="Arial" w:cs="Arial"/>
          <w:bCs/>
          <w:sz w:val="22"/>
          <w:szCs w:val="22"/>
        </w:rPr>
      </w:pPr>
      <w:r w:rsidRPr="009F3731">
        <w:rPr>
          <w:rFonts w:ascii="Arial" w:hAnsi="Arial" w:cs="Arial"/>
          <w:bCs/>
          <w:sz w:val="22"/>
          <w:szCs w:val="22"/>
        </w:rPr>
        <w:t>People who have been diagnosed with diabetes mellitus and have diabetic foot ulcers have a mortality risk that is two times as high as people who have been diagnosed with diabetes mellitus but do not have diabetic foot ulcers. These outcomes are noticeably more favourable in comparison to those obtained with individuals who do not have DFUs</w:t>
      </w:r>
      <w:r w:rsidR="00A1562F" w:rsidRPr="009F3731">
        <w:rPr>
          <w:rFonts w:ascii="Arial" w:hAnsi="Arial" w:cs="Arial"/>
          <w:bCs/>
          <w:sz w:val="22"/>
          <w:szCs w:val="22"/>
        </w:rPr>
        <w:t xml:space="preserve"> </w:t>
      </w:r>
      <w:r w:rsidR="00EE41F2" w:rsidRPr="009F3731">
        <w:rPr>
          <w:rFonts w:ascii="Arial" w:hAnsi="Arial" w:cs="Arial"/>
          <w:color w:val="000000"/>
          <w:sz w:val="22"/>
          <w:szCs w:val="22"/>
          <w:shd w:val="clear" w:color="auto" w:fill="FFFFFF"/>
        </w:rPr>
        <w:t>(Mair et al., 2019).</w:t>
      </w:r>
    </w:p>
    <w:p w14:paraId="26D94658" w14:textId="5EEF0D61" w:rsidR="00B532EE" w:rsidRPr="009F3731" w:rsidRDefault="00017E90" w:rsidP="005F0344">
      <w:pPr>
        <w:spacing w:line="360" w:lineRule="auto"/>
        <w:rPr>
          <w:rFonts w:ascii="Arial" w:hAnsi="Arial" w:cs="Arial"/>
          <w:bCs/>
          <w:sz w:val="22"/>
          <w:szCs w:val="22"/>
        </w:rPr>
      </w:pPr>
      <w:r w:rsidRPr="009F3731">
        <w:rPr>
          <w:rFonts w:ascii="Arial" w:hAnsi="Arial" w:cs="Arial"/>
          <w:bCs/>
          <w:sz w:val="22"/>
          <w:szCs w:val="22"/>
        </w:rPr>
        <w:t>In patients who have been diagnosed with DFUs, there is a prevalence of amputation that is equal to 39 percent, and infection is a severe consequence that affects more than 50 percent of individuals who have been diagnosed with this condition. This research also indicates, in the form of data, that 85 percent of limb amputations in diabetes patients used to induce the creation of diabetic foot ulcers, which converted the infection into a chronic disease. This was the case in the past</w:t>
      </w:r>
      <w:r w:rsidR="00A1562F" w:rsidRPr="009F3731">
        <w:rPr>
          <w:rFonts w:ascii="Arial" w:hAnsi="Arial" w:cs="Arial"/>
          <w:bCs/>
          <w:sz w:val="22"/>
          <w:szCs w:val="22"/>
        </w:rPr>
        <w:t xml:space="preserve"> </w:t>
      </w:r>
      <w:r w:rsidR="00EE41F2" w:rsidRPr="009F3731">
        <w:rPr>
          <w:rFonts w:ascii="Arial" w:hAnsi="Arial" w:cs="Arial"/>
          <w:color w:val="000000"/>
          <w:sz w:val="22"/>
          <w:szCs w:val="22"/>
          <w:shd w:val="clear" w:color="auto" w:fill="FFFFFF"/>
        </w:rPr>
        <w:t>(Mair et al., 2019).</w:t>
      </w:r>
    </w:p>
    <w:p w14:paraId="58E1730D" w14:textId="77777777" w:rsidR="00EE41F2" w:rsidRDefault="00017E90" w:rsidP="005F0344">
      <w:pPr>
        <w:spacing w:line="360" w:lineRule="auto"/>
        <w:rPr>
          <w:rFonts w:ascii="Arial" w:hAnsi="Arial" w:cs="Arial"/>
          <w:color w:val="000000"/>
          <w:sz w:val="22"/>
          <w:szCs w:val="22"/>
          <w:shd w:val="clear" w:color="auto" w:fill="FFFFFF"/>
        </w:rPr>
      </w:pPr>
      <w:r w:rsidRPr="009F3731">
        <w:rPr>
          <w:rFonts w:ascii="Arial" w:hAnsi="Arial" w:cs="Arial"/>
          <w:color w:val="000000"/>
          <w:sz w:val="22"/>
          <w:szCs w:val="22"/>
          <w:shd w:val="clear" w:color="auto" w:fill="FFFFFF"/>
        </w:rPr>
        <w:t xml:space="preserve">It was hypothesised that the use of DFUs was responsible for the development of symptoms of peripheral neuropathy, peripheral vascular dysfunction, and mechanical abnormalities in the foot.  On top of that, the article elucidates the role that podiatrists play in the treatment of DFUs, which is helpful </w:t>
      </w:r>
      <w:r w:rsidR="00EE41F2" w:rsidRPr="009F3731">
        <w:rPr>
          <w:rFonts w:ascii="Arial" w:hAnsi="Arial" w:cs="Arial"/>
          <w:color w:val="000000"/>
          <w:sz w:val="22"/>
          <w:szCs w:val="22"/>
          <w:shd w:val="clear" w:color="auto" w:fill="FFFFFF"/>
        </w:rPr>
        <w:t>(Mair et al., 2019).</w:t>
      </w:r>
      <w:r w:rsidR="00EE41F2">
        <w:rPr>
          <w:rFonts w:ascii="Arial" w:hAnsi="Arial" w:cs="Arial"/>
          <w:color w:val="000000"/>
          <w:sz w:val="22"/>
          <w:szCs w:val="22"/>
          <w:shd w:val="clear" w:color="auto" w:fill="FFFFFF"/>
        </w:rPr>
        <w:t xml:space="preserve"> </w:t>
      </w:r>
    </w:p>
    <w:p w14:paraId="5C5552CA" w14:textId="2C33C38B" w:rsidR="00B532EE" w:rsidRPr="009F3731" w:rsidRDefault="00017E90" w:rsidP="005F0344">
      <w:pPr>
        <w:spacing w:line="360" w:lineRule="auto"/>
        <w:rPr>
          <w:rFonts w:ascii="Arial" w:hAnsi="Arial" w:cs="Arial"/>
          <w:bCs/>
          <w:sz w:val="22"/>
          <w:szCs w:val="22"/>
        </w:rPr>
      </w:pPr>
      <w:r w:rsidRPr="009F3731">
        <w:rPr>
          <w:rFonts w:ascii="Arial" w:hAnsi="Arial" w:cs="Arial"/>
          <w:color w:val="000000"/>
          <w:sz w:val="22"/>
          <w:szCs w:val="22"/>
          <w:shd w:val="clear" w:color="auto" w:fill="FFFFFF"/>
        </w:rPr>
        <w:t>According to the information that has been provided in this article, podiatrists have traditionally played an important role as a component of a multidisciplinary team that treats diabetic foot ulcer disease and diabetic limb salvage</w:t>
      </w:r>
      <w:r w:rsidR="00EE41F2">
        <w:rPr>
          <w:rFonts w:ascii="Arial" w:hAnsi="Arial" w:cs="Arial"/>
          <w:color w:val="000000"/>
          <w:sz w:val="22"/>
          <w:szCs w:val="22"/>
          <w:shd w:val="clear" w:color="auto" w:fill="FFFFFF"/>
        </w:rPr>
        <w:t>.</w:t>
      </w:r>
    </w:p>
    <w:p w14:paraId="0E987693" w14:textId="3B838CEF" w:rsidR="00B532EE" w:rsidRPr="009F3731" w:rsidRDefault="00A1562F" w:rsidP="005F0344">
      <w:pPr>
        <w:spacing w:line="360" w:lineRule="auto"/>
        <w:rPr>
          <w:rFonts w:ascii="Arial" w:hAnsi="Arial" w:cs="Arial"/>
          <w:bCs/>
          <w:sz w:val="22"/>
          <w:szCs w:val="22"/>
        </w:rPr>
      </w:pPr>
      <w:r w:rsidRPr="009F3731">
        <w:rPr>
          <w:rFonts w:ascii="Arial" w:hAnsi="Arial" w:cs="Arial"/>
          <w:bCs/>
          <w:sz w:val="22"/>
          <w:szCs w:val="22"/>
        </w:rPr>
        <w:t xml:space="preserve"> Podiatry can be defined as the specialist who is licensed to diagnose and treat the pathologies associated with the ankle and foot and their treatment process includes surgical modalities as well as conservative modalities. Preventive ulcer development is a strategy to treat diabetic foot ulcer complications, which is also employed by the podiatrist </w:t>
      </w:r>
      <w:r w:rsidR="00EE41F2" w:rsidRPr="009F3731">
        <w:rPr>
          <w:rFonts w:ascii="Arial" w:hAnsi="Arial" w:cs="Arial"/>
          <w:color w:val="000000"/>
          <w:sz w:val="22"/>
          <w:szCs w:val="22"/>
          <w:shd w:val="clear" w:color="auto" w:fill="FFFFFF"/>
        </w:rPr>
        <w:t>(Mair et al., 2019).</w:t>
      </w:r>
    </w:p>
    <w:p w14:paraId="3775BA8B" w14:textId="0FFE611E" w:rsidR="00A1562F" w:rsidRDefault="00017E90" w:rsidP="005F0344">
      <w:pPr>
        <w:spacing w:line="360" w:lineRule="auto"/>
        <w:rPr>
          <w:rFonts w:ascii="Arial" w:hAnsi="Arial" w:cs="Arial"/>
          <w:color w:val="000000"/>
          <w:sz w:val="22"/>
          <w:szCs w:val="22"/>
          <w:shd w:val="clear" w:color="auto" w:fill="FFFFFF"/>
        </w:rPr>
      </w:pPr>
      <w:r w:rsidRPr="009F3731">
        <w:rPr>
          <w:rFonts w:ascii="Arial" w:hAnsi="Arial" w:cs="Arial"/>
          <w:color w:val="000000"/>
          <w:sz w:val="22"/>
          <w:szCs w:val="22"/>
          <w:shd w:val="clear" w:color="auto" w:fill="FFFFFF"/>
        </w:rPr>
        <w:t xml:space="preserve">In addition, the information presented in this study suggests that another important role or relationship shared by podiatrists and DFUs is the routine monitoring of the condition, the routine treatment of the calluses, and the supply of advice to the patients. A constant </w:t>
      </w:r>
      <w:r w:rsidRPr="009F3731">
        <w:rPr>
          <w:rFonts w:ascii="Arial" w:hAnsi="Arial" w:cs="Arial"/>
          <w:color w:val="000000"/>
          <w:sz w:val="22"/>
          <w:szCs w:val="22"/>
          <w:shd w:val="clear" w:color="auto" w:fill="FFFFFF"/>
        </w:rPr>
        <w:lastRenderedPageBreak/>
        <w:t>treatment strategy, which is carried out by the podiatrist, may be of assistance to the patient in avoiding the ulcer from reappearing, which is not the least important point</w:t>
      </w:r>
      <w:r w:rsidR="00B84FBF" w:rsidRPr="009F3731">
        <w:rPr>
          <w:rFonts w:ascii="Arial" w:hAnsi="Arial" w:cs="Arial"/>
          <w:color w:val="000000"/>
          <w:sz w:val="22"/>
          <w:szCs w:val="22"/>
          <w:shd w:val="clear" w:color="auto" w:fill="FFFFFF"/>
        </w:rPr>
        <w:t>.</w:t>
      </w:r>
    </w:p>
    <w:p w14:paraId="62B1B4FA" w14:textId="77777777" w:rsidR="00A47979" w:rsidRPr="009F3731" w:rsidRDefault="00A47979" w:rsidP="005F0344">
      <w:pPr>
        <w:spacing w:line="360" w:lineRule="auto"/>
        <w:rPr>
          <w:rFonts w:ascii="Arial" w:hAnsi="Arial" w:cs="Arial"/>
          <w:bCs/>
          <w:sz w:val="22"/>
          <w:szCs w:val="22"/>
        </w:rPr>
      </w:pPr>
    </w:p>
    <w:p w14:paraId="3A82279C" w14:textId="6E213CCE" w:rsidR="00A1562F" w:rsidRPr="009F3731" w:rsidRDefault="00A1562F" w:rsidP="005F0344">
      <w:pPr>
        <w:spacing w:line="360" w:lineRule="auto"/>
        <w:rPr>
          <w:rFonts w:ascii="Arial" w:hAnsi="Arial" w:cs="Arial"/>
          <w:sz w:val="22"/>
          <w:szCs w:val="22"/>
        </w:rPr>
      </w:pPr>
      <w:bookmarkStart w:id="5" w:name="_Toc131458431"/>
      <w:r w:rsidRPr="0058149E">
        <w:rPr>
          <w:rFonts w:ascii="Arial" w:hAnsi="Arial" w:cs="Arial"/>
          <w:b/>
          <w:bCs/>
          <w:sz w:val="22"/>
          <w:szCs w:val="22"/>
        </w:rPr>
        <w:t>Theme 2: Challenges related to the Diabetic Foot Ulcer</w:t>
      </w:r>
      <w:r w:rsidRPr="009F3731">
        <w:rPr>
          <w:rFonts w:ascii="Arial" w:hAnsi="Arial" w:cs="Arial"/>
          <w:sz w:val="22"/>
          <w:szCs w:val="22"/>
        </w:rPr>
        <w:t xml:space="preserve">- as podiatry-led tertiary </w:t>
      </w:r>
      <w:bookmarkEnd w:id="5"/>
      <w:r w:rsidR="00B532EE" w:rsidRPr="009F3731">
        <w:rPr>
          <w:rFonts w:ascii="Arial" w:hAnsi="Arial" w:cs="Arial"/>
          <w:sz w:val="22"/>
          <w:szCs w:val="22"/>
        </w:rPr>
        <w:t>service.</w:t>
      </w:r>
    </w:p>
    <w:p w14:paraId="0245F578" w14:textId="5260D949" w:rsidR="00736ADB" w:rsidRPr="009F3731" w:rsidRDefault="00A1562F" w:rsidP="005F0344">
      <w:pPr>
        <w:spacing w:line="360" w:lineRule="auto"/>
        <w:rPr>
          <w:rFonts w:ascii="Arial" w:hAnsi="Arial" w:cs="Arial"/>
          <w:bCs/>
          <w:sz w:val="22"/>
          <w:szCs w:val="22"/>
        </w:rPr>
      </w:pPr>
      <w:r w:rsidRPr="009F3731">
        <w:rPr>
          <w:rFonts w:ascii="Arial" w:hAnsi="Arial" w:cs="Arial"/>
          <w:bCs/>
          <w:sz w:val="22"/>
          <w:szCs w:val="22"/>
        </w:rPr>
        <w:t xml:space="preserve">According to the </w:t>
      </w:r>
      <w:r w:rsidR="00B532EE" w:rsidRPr="009F3731">
        <w:rPr>
          <w:rFonts w:ascii="Arial" w:hAnsi="Arial" w:cs="Arial"/>
          <w:bCs/>
          <w:sz w:val="22"/>
          <w:szCs w:val="22"/>
        </w:rPr>
        <w:t>study</w:t>
      </w:r>
      <w:r w:rsidRPr="009F3731">
        <w:rPr>
          <w:rFonts w:ascii="Arial" w:hAnsi="Arial" w:cs="Arial"/>
          <w:bCs/>
          <w:sz w:val="22"/>
          <w:szCs w:val="22"/>
        </w:rPr>
        <w:t xml:space="preserve"> diabetic foot ulcers, or DFUs consider as the leading cause of non-traumatic lower limb amputation and it is associated with lifetime risk by 29 per cent of the pathway to DFU development</w:t>
      </w:r>
      <w:r w:rsidR="00B84FBF" w:rsidRPr="009F3731">
        <w:rPr>
          <w:rFonts w:ascii="Arial" w:hAnsi="Arial" w:cs="Arial"/>
          <w:bCs/>
          <w:sz w:val="22"/>
          <w:szCs w:val="22"/>
        </w:rPr>
        <w:t xml:space="preserve"> </w:t>
      </w:r>
      <w:bookmarkStart w:id="6" w:name="_Hlk133413051"/>
      <w:r w:rsidR="00AD4C35" w:rsidRPr="009F3731">
        <w:rPr>
          <w:rFonts w:ascii="Arial" w:hAnsi="Arial" w:cs="Arial"/>
          <w:color w:val="000000"/>
          <w:sz w:val="22"/>
          <w:szCs w:val="22"/>
          <w:shd w:val="clear" w:color="auto" w:fill="FFFFFF"/>
        </w:rPr>
        <w:t>(</w:t>
      </w:r>
      <w:r w:rsidR="00D03776">
        <w:rPr>
          <w:rFonts w:ascii="Arial" w:hAnsi="Arial" w:cs="Arial"/>
          <w:color w:val="000000"/>
          <w:sz w:val="22"/>
          <w:szCs w:val="22"/>
          <w:shd w:val="clear" w:color="auto" w:fill="FFFFFF"/>
        </w:rPr>
        <w:t>Tardaguila-Garcia</w:t>
      </w:r>
      <w:r w:rsidR="00AD4C35" w:rsidRPr="009F3731">
        <w:rPr>
          <w:rFonts w:ascii="Arial" w:hAnsi="Arial" w:cs="Arial"/>
          <w:color w:val="000000"/>
          <w:sz w:val="22"/>
          <w:szCs w:val="22"/>
          <w:shd w:val="clear" w:color="auto" w:fill="FFFFFF"/>
        </w:rPr>
        <w:t xml:space="preserve"> et al., 20</w:t>
      </w:r>
      <w:r w:rsidR="00D03776">
        <w:rPr>
          <w:rFonts w:ascii="Arial" w:hAnsi="Arial" w:cs="Arial"/>
          <w:color w:val="000000"/>
          <w:sz w:val="22"/>
          <w:szCs w:val="22"/>
          <w:shd w:val="clear" w:color="auto" w:fill="FFFFFF"/>
        </w:rPr>
        <w:t>23</w:t>
      </w:r>
      <w:r w:rsidR="00AD4C35" w:rsidRPr="009F3731">
        <w:rPr>
          <w:rFonts w:ascii="Arial" w:hAnsi="Arial" w:cs="Arial"/>
          <w:color w:val="000000"/>
          <w:sz w:val="22"/>
          <w:szCs w:val="22"/>
          <w:shd w:val="clear" w:color="auto" w:fill="FFFFFF"/>
        </w:rPr>
        <w:t>).</w:t>
      </w:r>
      <w:bookmarkEnd w:id="6"/>
    </w:p>
    <w:p w14:paraId="746D94A0" w14:textId="09625DB7" w:rsidR="00EE41F2" w:rsidRPr="009F3731" w:rsidRDefault="0066538F" w:rsidP="00EE41F2">
      <w:pPr>
        <w:spacing w:line="360" w:lineRule="auto"/>
        <w:rPr>
          <w:rFonts w:ascii="Arial" w:hAnsi="Arial" w:cs="Arial"/>
          <w:bCs/>
          <w:sz w:val="22"/>
          <w:szCs w:val="22"/>
        </w:rPr>
      </w:pPr>
      <w:r w:rsidRPr="0066538F">
        <w:rPr>
          <w:rFonts w:ascii="Arial" w:hAnsi="Arial" w:cs="Arial"/>
          <w:bCs/>
          <w:sz w:val="22"/>
          <w:szCs w:val="22"/>
        </w:rPr>
        <w:t>This article identifies many risk factors for DFU progression, including diabetes-related peripheral neuropathy (PPN), peripheral arterial disease (PAD), a history of DFU or amputation, and the presence of end-stage renal disease (ESRD)</w:t>
      </w:r>
      <w:r w:rsidR="00A1562F" w:rsidRPr="009F3731">
        <w:rPr>
          <w:rFonts w:ascii="Arial" w:hAnsi="Arial" w:cs="Arial"/>
          <w:bCs/>
          <w:sz w:val="22"/>
          <w:szCs w:val="22"/>
        </w:rPr>
        <w:t>.</w:t>
      </w:r>
      <w:r w:rsidRPr="0066538F">
        <w:t xml:space="preserve"> </w:t>
      </w:r>
      <w:r w:rsidRPr="0066538F">
        <w:rPr>
          <w:rFonts w:ascii="Arial" w:hAnsi="Arial" w:cs="Arial"/>
          <w:bCs/>
          <w:sz w:val="22"/>
          <w:szCs w:val="22"/>
        </w:rPr>
        <w:t>The results of DFUs have been the primary focus of this article.  Patients with PAD and DFUs had a 52% lower chance of full recovery compared to those without PAD</w:t>
      </w:r>
      <w:r w:rsidR="00A1562F" w:rsidRPr="009F3731">
        <w:rPr>
          <w:rFonts w:ascii="Arial" w:hAnsi="Arial" w:cs="Arial"/>
          <w:bCs/>
          <w:sz w:val="22"/>
          <w:szCs w:val="22"/>
        </w:rPr>
        <w:t xml:space="preserve"> </w:t>
      </w:r>
      <w:r w:rsidR="00D03776" w:rsidRPr="009F3731">
        <w:rPr>
          <w:rFonts w:ascii="Arial" w:hAnsi="Arial" w:cs="Arial"/>
          <w:color w:val="000000"/>
          <w:sz w:val="22"/>
          <w:szCs w:val="22"/>
          <w:shd w:val="clear" w:color="auto" w:fill="FFFFFF"/>
        </w:rPr>
        <w:t>(</w:t>
      </w:r>
      <w:r w:rsidR="00D03776">
        <w:rPr>
          <w:rFonts w:ascii="Arial" w:hAnsi="Arial" w:cs="Arial"/>
          <w:color w:val="000000"/>
          <w:sz w:val="22"/>
          <w:szCs w:val="22"/>
          <w:shd w:val="clear" w:color="auto" w:fill="FFFFFF"/>
        </w:rPr>
        <w:t>Tardaguila-Garcia</w:t>
      </w:r>
      <w:r w:rsidR="00D03776" w:rsidRPr="009F3731">
        <w:rPr>
          <w:rFonts w:ascii="Arial" w:hAnsi="Arial" w:cs="Arial"/>
          <w:color w:val="000000"/>
          <w:sz w:val="22"/>
          <w:szCs w:val="22"/>
          <w:shd w:val="clear" w:color="auto" w:fill="FFFFFF"/>
        </w:rPr>
        <w:t xml:space="preserve"> et al., 20</w:t>
      </w:r>
      <w:r w:rsidR="00D03776">
        <w:rPr>
          <w:rFonts w:ascii="Arial" w:hAnsi="Arial" w:cs="Arial"/>
          <w:color w:val="000000"/>
          <w:sz w:val="22"/>
          <w:szCs w:val="22"/>
          <w:shd w:val="clear" w:color="auto" w:fill="FFFFFF"/>
        </w:rPr>
        <w:t>23</w:t>
      </w:r>
      <w:r w:rsidR="00D03776" w:rsidRPr="009F3731">
        <w:rPr>
          <w:rFonts w:ascii="Arial" w:hAnsi="Arial" w:cs="Arial"/>
          <w:color w:val="000000"/>
          <w:sz w:val="22"/>
          <w:szCs w:val="22"/>
          <w:shd w:val="clear" w:color="auto" w:fill="FFFFFF"/>
        </w:rPr>
        <w:t>).</w:t>
      </w:r>
    </w:p>
    <w:p w14:paraId="3AC72DB1" w14:textId="2AEBA4C7" w:rsidR="00736ADB" w:rsidRPr="009F3731" w:rsidRDefault="00736ADB" w:rsidP="005F0344">
      <w:pPr>
        <w:spacing w:line="360" w:lineRule="auto"/>
        <w:rPr>
          <w:rFonts w:ascii="Arial" w:hAnsi="Arial" w:cs="Arial"/>
          <w:bCs/>
          <w:sz w:val="22"/>
          <w:szCs w:val="22"/>
        </w:rPr>
      </w:pPr>
    </w:p>
    <w:p w14:paraId="5557B3DA" w14:textId="7187B7FA" w:rsidR="00EE41F2" w:rsidRPr="009F3731" w:rsidRDefault="00C472F6" w:rsidP="00EE41F2">
      <w:pPr>
        <w:spacing w:line="360" w:lineRule="auto"/>
        <w:rPr>
          <w:rFonts w:ascii="Arial" w:hAnsi="Arial" w:cs="Arial"/>
          <w:bCs/>
          <w:sz w:val="22"/>
          <w:szCs w:val="22"/>
        </w:rPr>
      </w:pPr>
      <w:r w:rsidRPr="009F3731">
        <w:rPr>
          <w:rFonts w:ascii="Arial" w:hAnsi="Arial" w:cs="Arial"/>
          <w:bCs/>
          <w:sz w:val="22"/>
          <w:szCs w:val="22"/>
        </w:rPr>
        <w:t>On the other hand, diabetic foot ulcers are associated with an increased risk of osteomyelitis and diabetic foot infection that is 20% higher. (DFI). The acronym "DFI" refers to diabetic foot infection. The classification of the DFUs as well as the tertiary services that are offered by the podiatry department have both gotten a significant amount of focus while this researc</w:t>
      </w:r>
      <w:r w:rsidR="00EE41F2">
        <w:rPr>
          <w:rFonts w:ascii="Arial" w:hAnsi="Arial" w:cs="Arial"/>
          <w:bCs/>
          <w:sz w:val="22"/>
          <w:szCs w:val="22"/>
        </w:rPr>
        <w:t>h</w:t>
      </w:r>
      <w:r w:rsidRPr="009F3731">
        <w:rPr>
          <w:rFonts w:ascii="Arial" w:hAnsi="Arial" w:cs="Arial"/>
          <w:bCs/>
          <w:sz w:val="22"/>
          <w:szCs w:val="22"/>
        </w:rPr>
        <w:t xml:space="preserve"> </w:t>
      </w:r>
      <w:r w:rsidR="00D03776" w:rsidRPr="009F3731">
        <w:rPr>
          <w:rFonts w:ascii="Arial" w:hAnsi="Arial" w:cs="Arial"/>
          <w:color w:val="000000"/>
          <w:sz w:val="22"/>
          <w:szCs w:val="22"/>
          <w:shd w:val="clear" w:color="auto" w:fill="FFFFFF"/>
        </w:rPr>
        <w:t>(</w:t>
      </w:r>
      <w:r w:rsidR="00D03776">
        <w:rPr>
          <w:rFonts w:ascii="Arial" w:hAnsi="Arial" w:cs="Arial"/>
          <w:color w:val="000000"/>
          <w:sz w:val="22"/>
          <w:szCs w:val="22"/>
          <w:shd w:val="clear" w:color="auto" w:fill="FFFFFF"/>
        </w:rPr>
        <w:t>Tardaguila-Garcia</w:t>
      </w:r>
      <w:r w:rsidR="00D03776" w:rsidRPr="009F3731">
        <w:rPr>
          <w:rFonts w:ascii="Arial" w:hAnsi="Arial" w:cs="Arial"/>
          <w:color w:val="000000"/>
          <w:sz w:val="22"/>
          <w:szCs w:val="22"/>
          <w:shd w:val="clear" w:color="auto" w:fill="FFFFFF"/>
        </w:rPr>
        <w:t xml:space="preserve"> et al., 20</w:t>
      </w:r>
      <w:r w:rsidR="00D03776">
        <w:rPr>
          <w:rFonts w:ascii="Arial" w:hAnsi="Arial" w:cs="Arial"/>
          <w:color w:val="000000"/>
          <w:sz w:val="22"/>
          <w:szCs w:val="22"/>
          <w:shd w:val="clear" w:color="auto" w:fill="FFFFFF"/>
        </w:rPr>
        <w:t>23</w:t>
      </w:r>
      <w:r w:rsidR="00D03776" w:rsidRPr="009F3731">
        <w:rPr>
          <w:rFonts w:ascii="Arial" w:hAnsi="Arial" w:cs="Arial"/>
          <w:color w:val="000000"/>
          <w:sz w:val="22"/>
          <w:szCs w:val="22"/>
          <w:shd w:val="clear" w:color="auto" w:fill="FFFFFF"/>
        </w:rPr>
        <w:t>).</w:t>
      </w:r>
    </w:p>
    <w:p w14:paraId="14CB7C4E" w14:textId="6BA7DF98" w:rsidR="00736ADB" w:rsidRPr="009F3731" w:rsidRDefault="00C472F6" w:rsidP="005F0344">
      <w:pPr>
        <w:spacing w:line="360" w:lineRule="auto"/>
        <w:rPr>
          <w:rFonts w:ascii="Arial" w:hAnsi="Arial" w:cs="Arial"/>
          <w:bCs/>
          <w:sz w:val="22"/>
          <w:szCs w:val="22"/>
        </w:rPr>
      </w:pPr>
      <w:r w:rsidRPr="009F3731">
        <w:rPr>
          <w:rFonts w:ascii="Arial" w:hAnsi="Arial" w:cs="Arial"/>
          <w:bCs/>
          <w:sz w:val="22"/>
          <w:szCs w:val="22"/>
        </w:rPr>
        <w:t>In the present podiatry-led tertiary service, the incidence rate of diabetic foot ulcers (DFUs), the result, and the number of days it took for the DFUs to heal are typically regarded to be the benchmark of the treatment process. This is stated in the article</w:t>
      </w:r>
      <w:r w:rsidR="00A1562F" w:rsidRPr="009F3731">
        <w:rPr>
          <w:rFonts w:ascii="Arial" w:hAnsi="Arial" w:cs="Arial"/>
          <w:bCs/>
          <w:sz w:val="22"/>
          <w:szCs w:val="22"/>
        </w:rPr>
        <w:t xml:space="preserve"> </w:t>
      </w:r>
      <w:r w:rsidR="00B84FBF" w:rsidRPr="009F3731">
        <w:rPr>
          <w:rFonts w:ascii="Arial" w:hAnsi="Arial" w:cs="Arial"/>
          <w:color w:val="000000"/>
          <w:sz w:val="22"/>
          <w:szCs w:val="22"/>
          <w:shd w:val="clear" w:color="auto" w:fill="FFFFFF"/>
        </w:rPr>
        <w:t>(Jupiter et al., 2015).</w:t>
      </w:r>
    </w:p>
    <w:p w14:paraId="005C728B" w14:textId="7880D14A" w:rsidR="00FB55D3" w:rsidRPr="00EE41F2" w:rsidRDefault="00A1562F" w:rsidP="005F0344">
      <w:pPr>
        <w:spacing w:line="360" w:lineRule="auto"/>
        <w:rPr>
          <w:rFonts w:ascii="Arial" w:hAnsi="Arial" w:cs="Arial"/>
          <w:bCs/>
          <w:sz w:val="22"/>
          <w:szCs w:val="22"/>
        </w:rPr>
      </w:pPr>
      <w:r w:rsidRPr="009F3731">
        <w:rPr>
          <w:rFonts w:ascii="Arial" w:hAnsi="Arial" w:cs="Arial"/>
          <w:bCs/>
          <w:sz w:val="22"/>
          <w:szCs w:val="22"/>
        </w:rPr>
        <w:t xml:space="preserve">In this </w:t>
      </w:r>
      <w:r w:rsidR="00C472F6" w:rsidRPr="009F3731">
        <w:rPr>
          <w:rFonts w:ascii="Arial" w:hAnsi="Arial" w:cs="Arial"/>
          <w:bCs/>
          <w:sz w:val="22"/>
          <w:szCs w:val="22"/>
        </w:rPr>
        <w:t>study</w:t>
      </w:r>
      <w:r w:rsidRPr="009F3731">
        <w:rPr>
          <w:rFonts w:ascii="Arial" w:hAnsi="Arial" w:cs="Arial"/>
          <w:bCs/>
          <w:sz w:val="22"/>
          <w:szCs w:val="22"/>
        </w:rPr>
        <w:t xml:space="preserve"> patients’ age, gender, HbA1c, BMI, type and duration of diabetes, vascular intervention, smoking status, pre-existing disease, and comorbidities are the major factors which associated with the treatment and healing of DFUs and amputation</w:t>
      </w:r>
      <w:r w:rsidR="00FB55D3" w:rsidRPr="009F3731">
        <w:rPr>
          <w:rFonts w:ascii="Arial" w:hAnsi="Arial" w:cs="Arial"/>
          <w:color w:val="000000"/>
          <w:sz w:val="22"/>
          <w:szCs w:val="22"/>
          <w:shd w:val="clear" w:color="auto" w:fill="FFFFFF"/>
        </w:rPr>
        <w:t xml:space="preserve"> </w:t>
      </w:r>
      <w:r w:rsidR="00D03776" w:rsidRPr="009F3731">
        <w:rPr>
          <w:rFonts w:ascii="Arial" w:hAnsi="Arial" w:cs="Arial"/>
          <w:color w:val="000000"/>
          <w:sz w:val="22"/>
          <w:szCs w:val="22"/>
          <w:shd w:val="clear" w:color="auto" w:fill="FFFFFF"/>
        </w:rPr>
        <w:t>(</w:t>
      </w:r>
      <w:r w:rsidR="00D03776">
        <w:rPr>
          <w:rFonts w:ascii="Arial" w:hAnsi="Arial" w:cs="Arial"/>
          <w:color w:val="000000"/>
          <w:sz w:val="22"/>
          <w:szCs w:val="22"/>
          <w:shd w:val="clear" w:color="auto" w:fill="FFFFFF"/>
        </w:rPr>
        <w:t>Tardaguila-Garcia</w:t>
      </w:r>
      <w:r w:rsidR="00D03776" w:rsidRPr="009F3731">
        <w:rPr>
          <w:rFonts w:ascii="Arial" w:hAnsi="Arial" w:cs="Arial"/>
          <w:color w:val="000000"/>
          <w:sz w:val="22"/>
          <w:szCs w:val="22"/>
          <w:shd w:val="clear" w:color="auto" w:fill="FFFFFF"/>
        </w:rPr>
        <w:t xml:space="preserve"> et al., 20</w:t>
      </w:r>
      <w:r w:rsidR="00D03776">
        <w:rPr>
          <w:rFonts w:ascii="Arial" w:hAnsi="Arial" w:cs="Arial"/>
          <w:color w:val="000000"/>
          <w:sz w:val="22"/>
          <w:szCs w:val="22"/>
          <w:shd w:val="clear" w:color="auto" w:fill="FFFFFF"/>
        </w:rPr>
        <w:t>23</w:t>
      </w:r>
      <w:r w:rsidR="00D03776" w:rsidRPr="009F3731">
        <w:rPr>
          <w:rFonts w:ascii="Arial" w:hAnsi="Arial" w:cs="Arial"/>
          <w:color w:val="000000"/>
          <w:sz w:val="22"/>
          <w:szCs w:val="22"/>
          <w:shd w:val="clear" w:color="auto" w:fill="FFFFFF"/>
        </w:rPr>
        <w:t>).</w:t>
      </w:r>
    </w:p>
    <w:p w14:paraId="6E525A26" w14:textId="0BFC9728" w:rsidR="00EE41F2" w:rsidRPr="009F3731" w:rsidRDefault="00FB55D3" w:rsidP="00EE41F2">
      <w:pPr>
        <w:spacing w:line="360" w:lineRule="auto"/>
        <w:rPr>
          <w:rFonts w:ascii="Arial" w:hAnsi="Arial" w:cs="Arial"/>
          <w:bCs/>
          <w:sz w:val="22"/>
          <w:szCs w:val="22"/>
        </w:rPr>
      </w:pPr>
      <w:r w:rsidRPr="009F3731">
        <w:rPr>
          <w:rFonts w:ascii="Arial" w:hAnsi="Arial" w:cs="Arial"/>
          <w:color w:val="000000"/>
          <w:sz w:val="22"/>
          <w:szCs w:val="22"/>
          <w:shd w:val="clear" w:color="auto" w:fill="FFFFFF"/>
        </w:rPr>
        <w:t xml:space="preserve">The specific difficulties that podiatrists once encountered in treating DFUs are not, however, the primary subject of this essay. According to the report, two of the most challenging conditions for podiatrists to deal with while treating DFUs are obesity and medical comorbidities </w:t>
      </w:r>
      <w:r w:rsidR="00D03776" w:rsidRPr="009F3731">
        <w:rPr>
          <w:rFonts w:ascii="Arial" w:hAnsi="Arial" w:cs="Arial"/>
          <w:color w:val="000000"/>
          <w:sz w:val="22"/>
          <w:szCs w:val="22"/>
          <w:shd w:val="clear" w:color="auto" w:fill="FFFFFF"/>
        </w:rPr>
        <w:t>(</w:t>
      </w:r>
      <w:r w:rsidR="00D03776">
        <w:rPr>
          <w:rFonts w:ascii="Arial" w:hAnsi="Arial" w:cs="Arial"/>
          <w:color w:val="000000"/>
          <w:sz w:val="22"/>
          <w:szCs w:val="22"/>
          <w:shd w:val="clear" w:color="auto" w:fill="FFFFFF"/>
        </w:rPr>
        <w:t>Tardaguila-Garcia</w:t>
      </w:r>
      <w:r w:rsidR="00D03776" w:rsidRPr="009F3731">
        <w:rPr>
          <w:rFonts w:ascii="Arial" w:hAnsi="Arial" w:cs="Arial"/>
          <w:color w:val="000000"/>
          <w:sz w:val="22"/>
          <w:szCs w:val="22"/>
          <w:shd w:val="clear" w:color="auto" w:fill="FFFFFF"/>
        </w:rPr>
        <w:t xml:space="preserve"> et al., 20</w:t>
      </w:r>
      <w:r w:rsidR="00D03776">
        <w:rPr>
          <w:rFonts w:ascii="Arial" w:hAnsi="Arial" w:cs="Arial"/>
          <w:color w:val="000000"/>
          <w:sz w:val="22"/>
          <w:szCs w:val="22"/>
          <w:shd w:val="clear" w:color="auto" w:fill="FFFFFF"/>
        </w:rPr>
        <w:t>23</w:t>
      </w:r>
      <w:r w:rsidR="00D03776" w:rsidRPr="009F3731">
        <w:rPr>
          <w:rFonts w:ascii="Arial" w:hAnsi="Arial" w:cs="Arial"/>
          <w:color w:val="000000"/>
          <w:sz w:val="22"/>
          <w:szCs w:val="22"/>
          <w:shd w:val="clear" w:color="auto" w:fill="FFFFFF"/>
        </w:rPr>
        <w:t>).</w:t>
      </w:r>
    </w:p>
    <w:p w14:paraId="6FC5ED7A" w14:textId="4A4F3B51" w:rsidR="00FB55D3" w:rsidRPr="009F3731" w:rsidRDefault="00FB55D3" w:rsidP="005F0344">
      <w:pPr>
        <w:spacing w:line="360" w:lineRule="auto"/>
        <w:rPr>
          <w:rFonts w:ascii="Arial" w:hAnsi="Arial" w:cs="Arial"/>
          <w:color w:val="000000"/>
          <w:sz w:val="22"/>
          <w:szCs w:val="22"/>
          <w:shd w:val="clear" w:color="auto" w:fill="FFFFFF"/>
        </w:rPr>
      </w:pPr>
      <w:r w:rsidRPr="009F3731">
        <w:rPr>
          <w:rFonts w:ascii="Arial" w:hAnsi="Arial" w:cs="Arial"/>
          <w:color w:val="000000"/>
          <w:sz w:val="22"/>
          <w:szCs w:val="22"/>
          <w:shd w:val="clear" w:color="auto" w:fill="FFFFFF"/>
        </w:rPr>
        <w:t xml:space="preserve">This article suggests that it takes considerable effort to either discover or manage a patient's comorbidities when they have diabetes. However, identifying and treating DFUs takes more time because to the lengthy nature of laboratory measures such glucose, creatinine, total blood count, albumin, erythrocyte, sedimentation rate, and C-reactive protein testing </w:t>
      </w:r>
      <w:r w:rsidR="00D03776" w:rsidRPr="009F3731">
        <w:rPr>
          <w:rFonts w:ascii="Arial" w:hAnsi="Arial" w:cs="Arial"/>
          <w:color w:val="000000"/>
          <w:sz w:val="22"/>
          <w:szCs w:val="22"/>
          <w:shd w:val="clear" w:color="auto" w:fill="FFFFFF"/>
        </w:rPr>
        <w:t>(</w:t>
      </w:r>
      <w:r w:rsidR="00D03776">
        <w:rPr>
          <w:rFonts w:ascii="Arial" w:hAnsi="Arial" w:cs="Arial"/>
          <w:color w:val="000000"/>
          <w:sz w:val="22"/>
          <w:szCs w:val="22"/>
          <w:shd w:val="clear" w:color="auto" w:fill="FFFFFF"/>
        </w:rPr>
        <w:t>Tardaguila-Garcia</w:t>
      </w:r>
      <w:r w:rsidR="00D03776" w:rsidRPr="009F3731">
        <w:rPr>
          <w:rFonts w:ascii="Arial" w:hAnsi="Arial" w:cs="Arial"/>
          <w:color w:val="000000"/>
          <w:sz w:val="22"/>
          <w:szCs w:val="22"/>
          <w:shd w:val="clear" w:color="auto" w:fill="FFFFFF"/>
        </w:rPr>
        <w:t xml:space="preserve"> et al., 20</w:t>
      </w:r>
      <w:r w:rsidR="00D03776">
        <w:rPr>
          <w:rFonts w:ascii="Arial" w:hAnsi="Arial" w:cs="Arial"/>
          <w:color w:val="000000"/>
          <w:sz w:val="22"/>
          <w:szCs w:val="22"/>
          <w:shd w:val="clear" w:color="auto" w:fill="FFFFFF"/>
        </w:rPr>
        <w:t>23</w:t>
      </w:r>
      <w:r w:rsidR="00D03776" w:rsidRPr="009F3731">
        <w:rPr>
          <w:rFonts w:ascii="Arial" w:hAnsi="Arial" w:cs="Arial"/>
          <w:color w:val="000000"/>
          <w:sz w:val="22"/>
          <w:szCs w:val="22"/>
          <w:shd w:val="clear" w:color="auto" w:fill="FFFFFF"/>
        </w:rPr>
        <w:t>).</w:t>
      </w:r>
    </w:p>
    <w:p w14:paraId="2CD0DE46" w14:textId="4E847486" w:rsidR="00736ADB" w:rsidRPr="009F3731" w:rsidRDefault="00A1562F" w:rsidP="005F0344">
      <w:pPr>
        <w:spacing w:line="360" w:lineRule="auto"/>
        <w:rPr>
          <w:rFonts w:ascii="Arial" w:hAnsi="Arial" w:cs="Arial"/>
          <w:bCs/>
          <w:sz w:val="22"/>
          <w:szCs w:val="22"/>
        </w:rPr>
      </w:pPr>
      <w:r w:rsidRPr="009F3731">
        <w:rPr>
          <w:rFonts w:ascii="Arial" w:hAnsi="Arial" w:cs="Arial"/>
          <w:bCs/>
          <w:sz w:val="22"/>
          <w:szCs w:val="22"/>
        </w:rPr>
        <w:t xml:space="preserve">On the other hand, increased duration to the identification of comorbidities and setting up treatment plans for patients with DFUs, increase the challenges for podiatrists to set up early intervention plans. Additionally, in this article, light has been given to collaborative working </w:t>
      </w:r>
      <w:r w:rsidRPr="009F3731">
        <w:rPr>
          <w:rFonts w:ascii="Arial" w:hAnsi="Arial" w:cs="Arial"/>
          <w:bCs/>
          <w:sz w:val="22"/>
          <w:szCs w:val="22"/>
        </w:rPr>
        <w:lastRenderedPageBreak/>
        <w:t xml:space="preserve">between podiatrists and primary care physicians or endocrinologists to cure diabetes or any other comorbidities for the patient before treatment of DFUs </w:t>
      </w:r>
      <w:r w:rsidR="00D03776" w:rsidRPr="009F3731">
        <w:rPr>
          <w:rFonts w:ascii="Arial" w:hAnsi="Arial" w:cs="Arial"/>
          <w:color w:val="000000"/>
          <w:sz w:val="22"/>
          <w:szCs w:val="22"/>
          <w:shd w:val="clear" w:color="auto" w:fill="FFFFFF"/>
        </w:rPr>
        <w:t>(</w:t>
      </w:r>
      <w:r w:rsidR="00D03776">
        <w:rPr>
          <w:rFonts w:ascii="Arial" w:hAnsi="Arial" w:cs="Arial"/>
          <w:color w:val="000000"/>
          <w:sz w:val="22"/>
          <w:szCs w:val="22"/>
          <w:shd w:val="clear" w:color="auto" w:fill="FFFFFF"/>
        </w:rPr>
        <w:t>Tardaguila-Garcia</w:t>
      </w:r>
      <w:r w:rsidR="00D03776" w:rsidRPr="009F3731">
        <w:rPr>
          <w:rFonts w:ascii="Arial" w:hAnsi="Arial" w:cs="Arial"/>
          <w:color w:val="000000"/>
          <w:sz w:val="22"/>
          <w:szCs w:val="22"/>
          <w:shd w:val="clear" w:color="auto" w:fill="FFFFFF"/>
        </w:rPr>
        <w:t xml:space="preserve"> et al., 20</w:t>
      </w:r>
      <w:r w:rsidR="00D03776">
        <w:rPr>
          <w:rFonts w:ascii="Arial" w:hAnsi="Arial" w:cs="Arial"/>
          <w:color w:val="000000"/>
          <w:sz w:val="22"/>
          <w:szCs w:val="22"/>
          <w:shd w:val="clear" w:color="auto" w:fill="FFFFFF"/>
        </w:rPr>
        <w:t>23</w:t>
      </w:r>
      <w:r w:rsidR="00D03776" w:rsidRPr="009F3731">
        <w:rPr>
          <w:rFonts w:ascii="Arial" w:hAnsi="Arial" w:cs="Arial"/>
          <w:color w:val="000000"/>
          <w:sz w:val="22"/>
          <w:szCs w:val="22"/>
          <w:shd w:val="clear" w:color="auto" w:fill="FFFFFF"/>
        </w:rPr>
        <w:t>).</w:t>
      </w:r>
    </w:p>
    <w:p w14:paraId="76FE0E7A" w14:textId="62A9F2B4" w:rsidR="00A1562F" w:rsidRDefault="00A1562F" w:rsidP="005F0344">
      <w:pPr>
        <w:spacing w:line="360" w:lineRule="auto"/>
        <w:rPr>
          <w:rFonts w:ascii="Arial" w:hAnsi="Arial" w:cs="Arial"/>
          <w:bCs/>
          <w:sz w:val="22"/>
          <w:szCs w:val="22"/>
        </w:rPr>
      </w:pPr>
      <w:r w:rsidRPr="009F3731">
        <w:rPr>
          <w:rFonts w:ascii="Arial" w:hAnsi="Arial" w:cs="Arial"/>
          <w:bCs/>
          <w:sz w:val="22"/>
          <w:szCs w:val="22"/>
        </w:rPr>
        <w:t xml:space="preserve">In such a scenario, a lack of communication and retrospective data and information about the patient's recovery rate or conditions can put the Podiatrist department into a dilemma to set up and implement an early intervention plan for treatment. </w:t>
      </w:r>
    </w:p>
    <w:p w14:paraId="11A10209" w14:textId="77777777" w:rsidR="00D03776" w:rsidRDefault="00D03776" w:rsidP="005F0344">
      <w:pPr>
        <w:spacing w:line="360" w:lineRule="auto"/>
        <w:rPr>
          <w:rFonts w:ascii="Arial" w:hAnsi="Arial" w:cs="Arial"/>
          <w:bCs/>
          <w:sz w:val="22"/>
          <w:szCs w:val="22"/>
        </w:rPr>
      </w:pPr>
    </w:p>
    <w:p w14:paraId="36A80FE9" w14:textId="77777777" w:rsidR="00D03776" w:rsidRPr="00D03776" w:rsidRDefault="00D03776" w:rsidP="00D03776">
      <w:pPr>
        <w:spacing w:after="160" w:line="360" w:lineRule="auto"/>
        <w:rPr>
          <w:rFonts w:ascii="Arial" w:eastAsiaTheme="minorHAnsi" w:hAnsi="Arial" w:cs="Arial"/>
          <w:b/>
          <w:sz w:val="22"/>
          <w:szCs w:val="22"/>
          <w:lang w:eastAsia="en-US"/>
        </w:rPr>
      </w:pPr>
      <w:r w:rsidRPr="00D03776">
        <w:rPr>
          <w:rFonts w:ascii="Arial" w:eastAsiaTheme="minorHAnsi" w:hAnsi="Arial" w:cs="Arial"/>
          <w:b/>
          <w:sz w:val="22"/>
          <w:szCs w:val="22"/>
          <w:lang w:eastAsia="en-US"/>
        </w:rPr>
        <w:t>Theme 3 –</w:t>
      </w:r>
      <w:r w:rsidRPr="00D03776">
        <w:rPr>
          <w:rFonts w:eastAsiaTheme="minorHAnsi" w:cstheme="minorBidi"/>
          <w:b/>
          <w:szCs w:val="22"/>
          <w:lang w:eastAsia="en-US"/>
        </w:rPr>
        <w:t xml:space="preserve"> </w:t>
      </w:r>
      <w:r w:rsidRPr="00D03776">
        <w:rPr>
          <w:rFonts w:ascii="Arial" w:eastAsiaTheme="minorHAnsi" w:hAnsi="Arial" w:cs="Arial"/>
          <w:b/>
          <w:sz w:val="22"/>
          <w:szCs w:val="22"/>
          <w:lang w:eastAsia="en-US"/>
        </w:rPr>
        <w:t>Variation in healing of diabetic foot ulcers</w:t>
      </w:r>
    </w:p>
    <w:p w14:paraId="68771FCE" w14:textId="77777777" w:rsidR="00D03776" w:rsidRPr="00D03776" w:rsidRDefault="00D03776" w:rsidP="00D03776">
      <w:pPr>
        <w:spacing w:after="160" w:line="360" w:lineRule="auto"/>
        <w:rPr>
          <w:rFonts w:ascii="Arial" w:eastAsiaTheme="minorHAnsi" w:hAnsi="Arial" w:cs="Arial"/>
          <w:bCs/>
          <w:color w:val="000000" w:themeColor="text1"/>
          <w:sz w:val="22"/>
          <w:szCs w:val="22"/>
          <w:lang w:eastAsia="en-US"/>
        </w:rPr>
      </w:pPr>
      <w:r w:rsidRPr="00D03776">
        <w:rPr>
          <w:rFonts w:ascii="Arial" w:eastAsiaTheme="minorHAnsi" w:hAnsi="Arial" w:cs="Arial"/>
          <w:bCs/>
          <w:color w:val="000000" w:themeColor="text1"/>
          <w:sz w:val="22"/>
          <w:szCs w:val="22"/>
          <w:lang w:eastAsia="en-US"/>
        </w:rPr>
        <w:t>According to the study (Yelland et al., 2022) found that diabetic foot ulcers heal faster with certain traits. They include being younger, having diabetes for a shorter time, having more education, and better risk factor management. Patients who got professional treatment had better recovery rates than those who did not. According to the study, specialised services are critical to diabetic foot ulcer healing, and it's important to assess them. Certain speciality services performed far better than others, as seen by the adjusted healing ratios. In summary, the study found that high-quality diabetic foot ulcer therapy is crucial and that specialised services can help achieve this goal.</w:t>
      </w:r>
    </w:p>
    <w:p w14:paraId="3D0C0A96" w14:textId="77777777" w:rsidR="00D03776" w:rsidRPr="00D03776" w:rsidRDefault="00D03776" w:rsidP="00D03776">
      <w:pPr>
        <w:spacing w:after="160" w:line="360" w:lineRule="auto"/>
        <w:rPr>
          <w:rFonts w:ascii="Arial" w:eastAsiaTheme="minorHAnsi" w:hAnsi="Arial" w:cs="Arial"/>
          <w:bCs/>
          <w:color w:val="000000" w:themeColor="text1"/>
          <w:sz w:val="22"/>
          <w:szCs w:val="22"/>
          <w:lang w:eastAsia="en-US"/>
        </w:rPr>
      </w:pPr>
      <w:r w:rsidRPr="00D03776">
        <w:rPr>
          <w:rFonts w:ascii="Arial" w:eastAsiaTheme="minorHAnsi" w:hAnsi="Arial" w:cs="Arial"/>
          <w:bCs/>
          <w:color w:val="000000" w:themeColor="text1"/>
          <w:sz w:val="22"/>
          <w:szCs w:val="22"/>
          <w:lang w:eastAsia="en-US"/>
        </w:rPr>
        <w:t>Diabetic foot ulcer healing variables and specialised services in England and Wales were examined in the study. The investigation comprised 4,042 diabetic foot ulcer patients and 140 specialised services. Younger age, shorter duration of diabetes, more education, and better risk factor management were related with faster recovery. Compared to non-specialists, specialist patients healed faster.</w:t>
      </w:r>
    </w:p>
    <w:p w14:paraId="11FEF3C9" w14:textId="77777777" w:rsidR="00D03776" w:rsidRPr="00D03776" w:rsidRDefault="00D03776" w:rsidP="00D03776">
      <w:pPr>
        <w:spacing w:after="160" w:line="360" w:lineRule="auto"/>
        <w:rPr>
          <w:rFonts w:ascii="Arial" w:eastAsiaTheme="minorHAnsi" w:hAnsi="Arial" w:cs="Arial"/>
          <w:bCs/>
          <w:color w:val="000000" w:themeColor="text1"/>
          <w:sz w:val="22"/>
          <w:szCs w:val="22"/>
          <w:lang w:eastAsia="en-US"/>
        </w:rPr>
      </w:pPr>
      <w:r w:rsidRPr="00D03776">
        <w:rPr>
          <w:rFonts w:ascii="Arial" w:eastAsiaTheme="minorHAnsi" w:hAnsi="Arial" w:cs="Arial"/>
          <w:bCs/>
          <w:color w:val="000000" w:themeColor="text1"/>
          <w:sz w:val="22"/>
          <w:szCs w:val="22"/>
          <w:lang w:eastAsia="en-US"/>
        </w:rPr>
        <w:t>Also, the study indicated that specialised services performed differently. Specialist services were crucial to diabetic foot ulcer healing, and their effectiveness should be monitored.</w:t>
      </w:r>
    </w:p>
    <w:p w14:paraId="7CDB30F2" w14:textId="77777777" w:rsidR="00D03776" w:rsidRPr="00D03776" w:rsidRDefault="00D03776" w:rsidP="00D03776">
      <w:pPr>
        <w:spacing w:after="160" w:line="360" w:lineRule="auto"/>
        <w:rPr>
          <w:rFonts w:ascii="Arial" w:eastAsiaTheme="minorHAnsi" w:hAnsi="Arial" w:cs="Arial"/>
          <w:bCs/>
          <w:vanish/>
          <w:color w:val="000000" w:themeColor="text1"/>
          <w:sz w:val="22"/>
          <w:szCs w:val="22"/>
          <w:lang w:eastAsia="en-US"/>
        </w:rPr>
      </w:pPr>
      <w:r w:rsidRPr="00D03776">
        <w:rPr>
          <w:rFonts w:ascii="Arial" w:eastAsiaTheme="minorHAnsi" w:hAnsi="Arial" w:cs="Arial"/>
          <w:bCs/>
          <w:color w:val="000000" w:themeColor="text1"/>
          <w:sz w:val="22"/>
          <w:szCs w:val="22"/>
          <w:lang w:eastAsia="en-US"/>
        </w:rPr>
        <w:t>The study underlined the necessity of expert services in controlling diabetic foot ulcers and found crucial parameters that boost healing rates. The findings imply that healthcare professionals should enhance patient education, risk factor management, and access to specialised treatment to improve diabetic foot ulcer outcomes.</w:t>
      </w:r>
      <w:r w:rsidRPr="00D03776">
        <w:rPr>
          <w:rFonts w:ascii="Arial" w:eastAsiaTheme="minorHAnsi" w:hAnsi="Arial" w:cs="Arial"/>
          <w:bCs/>
          <w:vanish/>
          <w:color w:val="000000" w:themeColor="text1"/>
          <w:sz w:val="22"/>
          <w:szCs w:val="22"/>
          <w:lang w:eastAsia="en-US"/>
        </w:rPr>
        <w:t>Top of Form</w:t>
      </w:r>
    </w:p>
    <w:p w14:paraId="7FF1A653" w14:textId="77777777" w:rsidR="00D03776" w:rsidRPr="00D03776" w:rsidRDefault="00D03776" w:rsidP="00D03776">
      <w:pPr>
        <w:spacing w:after="160" w:line="360" w:lineRule="auto"/>
        <w:rPr>
          <w:rFonts w:ascii="Arial" w:eastAsiaTheme="minorHAnsi" w:hAnsi="Arial" w:cs="Arial"/>
          <w:bCs/>
          <w:color w:val="000000" w:themeColor="text1"/>
          <w:sz w:val="22"/>
          <w:szCs w:val="22"/>
          <w:lang w:eastAsia="en-US"/>
        </w:rPr>
      </w:pPr>
    </w:p>
    <w:p w14:paraId="658AC2B8" w14:textId="77777777" w:rsidR="00D03776" w:rsidRDefault="00D03776" w:rsidP="005F0344">
      <w:pPr>
        <w:spacing w:line="360" w:lineRule="auto"/>
        <w:rPr>
          <w:rFonts w:ascii="Arial" w:hAnsi="Arial" w:cs="Arial"/>
          <w:bCs/>
          <w:sz w:val="22"/>
          <w:szCs w:val="22"/>
        </w:rPr>
      </w:pPr>
    </w:p>
    <w:p w14:paraId="6488BC89" w14:textId="77777777" w:rsidR="00D03776" w:rsidRPr="009F3731" w:rsidRDefault="00D03776" w:rsidP="005F0344">
      <w:pPr>
        <w:spacing w:line="360" w:lineRule="auto"/>
        <w:rPr>
          <w:rFonts w:ascii="Arial" w:hAnsi="Arial" w:cs="Arial"/>
          <w:bCs/>
          <w:sz w:val="22"/>
          <w:szCs w:val="22"/>
        </w:rPr>
      </w:pPr>
    </w:p>
    <w:p w14:paraId="41D4E609" w14:textId="77777777" w:rsidR="0094403C" w:rsidRPr="00A47979" w:rsidRDefault="0094403C" w:rsidP="005F0344">
      <w:pPr>
        <w:spacing w:line="360" w:lineRule="auto"/>
        <w:rPr>
          <w:rFonts w:ascii="Arial" w:hAnsi="Arial" w:cs="Arial"/>
          <w:b/>
          <w:sz w:val="22"/>
          <w:szCs w:val="22"/>
        </w:rPr>
      </w:pPr>
      <w:r w:rsidRPr="00A47979">
        <w:rPr>
          <w:rFonts w:ascii="Arial" w:hAnsi="Arial" w:cs="Arial"/>
          <w:b/>
          <w:sz w:val="22"/>
          <w:szCs w:val="22"/>
        </w:rPr>
        <w:t>Discussion</w:t>
      </w:r>
    </w:p>
    <w:p w14:paraId="10A07756" w14:textId="7C7B7D9B" w:rsidR="00CC7640" w:rsidRPr="009F3731" w:rsidRDefault="00017E90" w:rsidP="005F0344">
      <w:pPr>
        <w:spacing w:line="360" w:lineRule="auto"/>
        <w:rPr>
          <w:rFonts w:ascii="Arial" w:hAnsi="Arial" w:cs="Arial"/>
          <w:bCs/>
          <w:sz w:val="22"/>
          <w:szCs w:val="22"/>
        </w:rPr>
      </w:pPr>
      <w:r w:rsidRPr="009F3731">
        <w:rPr>
          <w:rFonts w:ascii="Arial" w:hAnsi="Arial" w:cs="Arial"/>
          <w:bCs/>
          <w:sz w:val="22"/>
          <w:szCs w:val="22"/>
        </w:rPr>
        <w:t>Diabetes-related foot ulcers, more generally referred to as diabetic foot ulcers or DFUs, are increasingly being identified as being among the most prevalent and potentially dangerous consequences that diabetes may have on a person's health. This is because diabetic foot ulcers can lead to complications such as amputations</w:t>
      </w:r>
      <w:r w:rsidR="00CC7640" w:rsidRPr="009F3731">
        <w:rPr>
          <w:rFonts w:ascii="Arial" w:hAnsi="Arial" w:cs="Arial"/>
          <w:bCs/>
          <w:sz w:val="22"/>
          <w:szCs w:val="22"/>
        </w:rPr>
        <w:t xml:space="preserve"> </w:t>
      </w:r>
      <w:r w:rsidR="003C7597" w:rsidRPr="009F3731">
        <w:rPr>
          <w:rFonts w:ascii="Arial" w:hAnsi="Arial" w:cs="Arial"/>
          <w:color w:val="000000"/>
          <w:sz w:val="22"/>
          <w:szCs w:val="22"/>
          <w:shd w:val="clear" w:color="auto" w:fill="FFFFFF"/>
        </w:rPr>
        <w:t>(Wang et al., 2022).</w:t>
      </w:r>
    </w:p>
    <w:p w14:paraId="672BC550" w14:textId="77777777" w:rsidR="00017E90" w:rsidRPr="009F3731" w:rsidRDefault="00017E90" w:rsidP="005F0344">
      <w:pPr>
        <w:spacing w:line="360" w:lineRule="auto"/>
        <w:rPr>
          <w:rFonts w:ascii="Arial" w:hAnsi="Arial" w:cs="Arial"/>
          <w:color w:val="000000"/>
          <w:sz w:val="22"/>
          <w:szCs w:val="22"/>
          <w:shd w:val="clear" w:color="auto" w:fill="FFFFFF"/>
        </w:rPr>
      </w:pPr>
      <w:r w:rsidRPr="009F3731">
        <w:rPr>
          <w:rFonts w:ascii="Arial" w:hAnsi="Arial" w:cs="Arial"/>
          <w:color w:val="000000"/>
          <w:sz w:val="22"/>
          <w:szCs w:val="22"/>
          <w:shd w:val="clear" w:color="auto" w:fill="FFFFFF"/>
        </w:rPr>
        <w:lastRenderedPageBreak/>
        <w:t xml:space="preserve">Furthermore, this consequence required prompt and proper treatment, in addition to preventative measures, to decrease the possibility that other issues, such as infection amputation, would manifest themselves (NHS England, 2022).       </w:t>
      </w:r>
    </w:p>
    <w:p w14:paraId="391351C4" w14:textId="1D33CC27" w:rsidR="003C7597" w:rsidRPr="009F3731" w:rsidRDefault="00017E90" w:rsidP="005F0344">
      <w:pPr>
        <w:spacing w:line="360" w:lineRule="auto"/>
        <w:rPr>
          <w:rFonts w:ascii="Arial" w:hAnsi="Arial" w:cs="Arial"/>
          <w:bCs/>
          <w:sz w:val="22"/>
          <w:szCs w:val="22"/>
        </w:rPr>
      </w:pPr>
      <w:r w:rsidRPr="009F3731">
        <w:rPr>
          <w:rFonts w:ascii="Arial" w:hAnsi="Arial" w:cs="Arial"/>
          <w:color w:val="000000"/>
          <w:sz w:val="22"/>
          <w:szCs w:val="22"/>
          <w:shd w:val="clear" w:color="auto" w:fill="FFFFFF"/>
        </w:rPr>
        <w:t xml:space="preserve"> This is done to lessen the possibility of any other problems surfacing in the future. During this research, a broad variety of previously published articles and reviews of the relevant literature are being subjected to a comprehensive and in-depth analysis. This is being done to ensure that no stone is left unturned </w:t>
      </w:r>
      <w:r w:rsidR="0018152B" w:rsidRPr="009F3731">
        <w:rPr>
          <w:rFonts w:ascii="Arial" w:hAnsi="Arial" w:cs="Arial"/>
          <w:color w:val="000000"/>
          <w:sz w:val="22"/>
          <w:szCs w:val="22"/>
          <w:shd w:val="clear" w:color="auto" w:fill="FFFFFF"/>
        </w:rPr>
        <w:t xml:space="preserve">(NHS England, 2022).        </w:t>
      </w:r>
    </w:p>
    <w:p w14:paraId="711B66FA" w14:textId="47D4E43D" w:rsidR="003C2B9F" w:rsidRPr="009F3731" w:rsidRDefault="00017E90" w:rsidP="005F0344">
      <w:pPr>
        <w:spacing w:line="360" w:lineRule="auto"/>
        <w:rPr>
          <w:rFonts w:ascii="Arial" w:hAnsi="Arial" w:cs="Arial"/>
          <w:bCs/>
          <w:sz w:val="22"/>
          <w:szCs w:val="22"/>
        </w:rPr>
      </w:pPr>
      <w:r w:rsidRPr="009F3731">
        <w:rPr>
          <w:rFonts w:ascii="Arial" w:hAnsi="Arial" w:cs="Arial"/>
          <w:bCs/>
          <w:sz w:val="22"/>
          <w:szCs w:val="22"/>
        </w:rPr>
        <w:t xml:space="preserve">After conducting a comprehensive analysis of these articles, it has become clear that the treatment of diabetic foot ulcers may provide podiatrists with a variety of challenges to overcome. As a result of the outcomes of the research that was discussed before, this conclusion was arrived at. It is feasible to create the following </w:t>
      </w:r>
      <w:r w:rsidR="00A47979">
        <w:rPr>
          <w:rFonts w:ascii="Arial" w:hAnsi="Arial" w:cs="Arial"/>
          <w:bCs/>
          <w:sz w:val="22"/>
          <w:szCs w:val="22"/>
        </w:rPr>
        <w:t>outcomes</w:t>
      </w:r>
      <w:r w:rsidRPr="009F3731">
        <w:rPr>
          <w:rFonts w:ascii="Arial" w:hAnsi="Arial" w:cs="Arial"/>
          <w:bCs/>
          <w:sz w:val="22"/>
          <w:szCs w:val="22"/>
        </w:rPr>
        <w:t xml:space="preserve"> when considering the material that has been provided </w:t>
      </w:r>
      <w:r w:rsidR="000568F2" w:rsidRPr="009F3731">
        <w:rPr>
          <w:rFonts w:ascii="Arial" w:hAnsi="Arial" w:cs="Arial"/>
          <w:bCs/>
          <w:sz w:val="22"/>
          <w:szCs w:val="22"/>
        </w:rPr>
        <w:t>because of</w:t>
      </w:r>
      <w:r w:rsidRPr="009F3731">
        <w:rPr>
          <w:rFonts w:ascii="Arial" w:hAnsi="Arial" w:cs="Arial"/>
          <w:bCs/>
          <w:sz w:val="22"/>
          <w:szCs w:val="22"/>
        </w:rPr>
        <w:t xml:space="preserve"> the topic analysis of the current literature and publications.</w:t>
      </w:r>
    </w:p>
    <w:p w14:paraId="457BEC15" w14:textId="70E32A28" w:rsidR="003C7597" w:rsidRPr="009F3731" w:rsidRDefault="007C2E63" w:rsidP="005F0344">
      <w:pPr>
        <w:pStyle w:val="ListParagraph"/>
        <w:numPr>
          <w:ilvl w:val="0"/>
          <w:numId w:val="5"/>
        </w:numPr>
        <w:spacing w:line="360" w:lineRule="auto"/>
        <w:rPr>
          <w:rFonts w:ascii="Arial" w:hAnsi="Arial" w:cs="Arial"/>
          <w:bCs/>
          <w:sz w:val="22"/>
        </w:rPr>
      </w:pPr>
      <w:r w:rsidRPr="009F3731">
        <w:rPr>
          <w:rFonts w:ascii="Arial" w:hAnsi="Arial" w:cs="Arial"/>
          <w:bCs/>
          <w:sz w:val="22"/>
        </w:rPr>
        <w:t xml:space="preserve">Poor glycaemic control was one of the most significant challenges that podiatrists were </w:t>
      </w:r>
      <w:r w:rsidR="00244086" w:rsidRPr="009F3731">
        <w:rPr>
          <w:rFonts w:ascii="Arial" w:hAnsi="Arial" w:cs="Arial"/>
          <w:bCs/>
          <w:sz w:val="22"/>
        </w:rPr>
        <w:t>needed</w:t>
      </w:r>
      <w:r w:rsidRPr="009F3731">
        <w:rPr>
          <w:rFonts w:ascii="Arial" w:hAnsi="Arial" w:cs="Arial"/>
          <w:bCs/>
          <w:sz w:val="22"/>
        </w:rPr>
        <w:t xml:space="preserve"> to face while working with diabetic foot ulcers </w:t>
      </w:r>
      <w:r w:rsidR="003C7597" w:rsidRPr="009F3731">
        <w:rPr>
          <w:rFonts w:ascii="Arial" w:hAnsi="Arial" w:cs="Arial"/>
          <w:color w:val="000000"/>
          <w:sz w:val="22"/>
          <w:shd w:val="clear" w:color="auto" w:fill="FFFFFF"/>
        </w:rPr>
        <w:t>(Mair et al., 2019)</w:t>
      </w:r>
      <w:r w:rsidRPr="009F3731">
        <w:rPr>
          <w:rFonts w:ascii="Arial" w:hAnsi="Arial" w:cs="Arial"/>
          <w:bCs/>
          <w:sz w:val="22"/>
        </w:rPr>
        <w:t xml:space="preserve">. </w:t>
      </w:r>
    </w:p>
    <w:p w14:paraId="4DFCBE7D" w14:textId="54D41AE7" w:rsidR="003C2B9F" w:rsidRPr="009F3731" w:rsidRDefault="007C2E63" w:rsidP="005F0344">
      <w:pPr>
        <w:pStyle w:val="ListParagraph"/>
        <w:numPr>
          <w:ilvl w:val="0"/>
          <w:numId w:val="5"/>
        </w:numPr>
        <w:spacing w:line="360" w:lineRule="auto"/>
        <w:rPr>
          <w:rFonts w:ascii="Arial" w:hAnsi="Arial" w:cs="Arial"/>
          <w:bCs/>
          <w:sz w:val="22"/>
        </w:rPr>
      </w:pPr>
      <w:r w:rsidRPr="009F3731">
        <w:rPr>
          <w:rFonts w:ascii="Arial" w:hAnsi="Arial" w:cs="Arial"/>
          <w:bCs/>
          <w:sz w:val="22"/>
        </w:rPr>
        <w:t>The development of type 2 diabetes, which is tied to or can be regarded as one of the most serious consequences related to the condition, can occur in patients who have cardiovascular disease</w:t>
      </w:r>
      <w:r w:rsidR="003C2B9F" w:rsidRPr="009F3731">
        <w:rPr>
          <w:rFonts w:ascii="Arial" w:hAnsi="Arial" w:cs="Arial"/>
          <w:bCs/>
          <w:sz w:val="22"/>
        </w:rPr>
        <w:t>.</w:t>
      </w:r>
      <w:r w:rsidRPr="009F3731">
        <w:rPr>
          <w:rFonts w:ascii="Arial" w:hAnsi="Arial" w:cs="Arial"/>
          <w:bCs/>
          <w:sz w:val="22"/>
        </w:rPr>
        <w:t xml:space="preserve"> </w:t>
      </w:r>
      <w:r w:rsidR="003C2B9F" w:rsidRPr="009F3731">
        <w:rPr>
          <w:rFonts w:ascii="Arial" w:hAnsi="Arial" w:cs="Arial"/>
          <w:bCs/>
          <w:sz w:val="22"/>
        </w:rPr>
        <w:t>F</w:t>
      </w:r>
      <w:r w:rsidRPr="009F3731">
        <w:rPr>
          <w:rFonts w:ascii="Arial" w:hAnsi="Arial" w:cs="Arial"/>
          <w:bCs/>
          <w:sz w:val="22"/>
        </w:rPr>
        <w:t>oot ulcers caused by diabetes</w:t>
      </w:r>
      <w:r w:rsidR="003C7597" w:rsidRPr="009F3731">
        <w:rPr>
          <w:rFonts w:ascii="Arial" w:hAnsi="Arial" w:cs="Arial"/>
          <w:bCs/>
          <w:sz w:val="22"/>
        </w:rPr>
        <w:t xml:space="preserve"> </w:t>
      </w:r>
      <w:r w:rsidR="003C7597" w:rsidRPr="009F3731">
        <w:rPr>
          <w:rFonts w:ascii="Arial" w:hAnsi="Arial" w:cs="Arial"/>
          <w:color w:val="000000"/>
          <w:sz w:val="22"/>
          <w:shd w:val="clear" w:color="auto" w:fill="FFFFFF"/>
        </w:rPr>
        <w:t>(Diabetes U</w:t>
      </w:r>
      <w:r w:rsidR="004429DE">
        <w:rPr>
          <w:rFonts w:ascii="Arial" w:hAnsi="Arial" w:cs="Arial"/>
          <w:color w:val="000000"/>
          <w:sz w:val="22"/>
          <w:shd w:val="clear" w:color="auto" w:fill="FFFFFF"/>
        </w:rPr>
        <w:t>K</w:t>
      </w:r>
      <w:r w:rsidR="003C7597" w:rsidRPr="009F3731">
        <w:rPr>
          <w:rFonts w:ascii="Arial" w:hAnsi="Arial" w:cs="Arial"/>
          <w:color w:val="000000"/>
          <w:sz w:val="22"/>
          <w:shd w:val="clear" w:color="auto" w:fill="FFFFFF"/>
        </w:rPr>
        <w:t>, 2021)</w:t>
      </w:r>
    </w:p>
    <w:p w14:paraId="1E9D2502" w14:textId="1FA9DF31" w:rsidR="007C2E63" w:rsidRPr="009F3731" w:rsidRDefault="007C2E63" w:rsidP="005F0344">
      <w:pPr>
        <w:pStyle w:val="ListParagraph"/>
        <w:numPr>
          <w:ilvl w:val="0"/>
          <w:numId w:val="5"/>
        </w:numPr>
        <w:spacing w:line="360" w:lineRule="auto"/>
        <w:rPr>
          <w:rFonts w:ascii="Arial" w:hAnsi="Arial" w:cs="Arial"/>
          <w:bCs/>
          <w:sz w:val="22"/>
        </w:rPr>
      </w:pPr>
      <w:r w:rsidRPr="009F3731">
        <w:rPr>
          <w:rFonts w:ascii="Arial" w:hAnsi="Arial" w:cs="Arial"/>
          <w:bCs/>
          <w:sz w:val="22"/>
        </w:rPr>
        <w:t>Patients who have reached an advanced stage of diabetes mellitus often have high blood glucose levels, which can make the process of wound healing more difficult and increase the likelihood of infection</w:t>
      </w:r>
      <w:r w:rsidR="003C7597" w:rsidRPr="009F3731">
        <w:rPr>
          <w:rFonts w:ascii="Arial" w:hAnsi="Arial" w:cs="Arial"/>
          <w:bCs/>
          <w:sz w:val="22"/>
        </w:rPr>
        <w:t xml:space="preserve"> </w:t>
      </w:r>
      <w:r w:rsidR="003C7597" w:rsidRPr="009F3731">
        <w:rPr>
          <w:rFonts w:ascii="Arial" w:hAnsi="Arial" w:cs="Arial"/>
          <w:color w:val="000000"/>
          <w:sz w:val="22"/>
          <w:shd w:val="clear" w:color="auto" w:fill="FFFFFF"/>
        </w:rPr>
        <w:t>(Diabetes U</w:t>
      </w:r>
      <w:r w:rsidR="004429DE">
        <w:rPr>
          <w:rFonts w:ascii="Arial" w:hAnsi="Arial" w:cs="Arial"/>
          <w:color w:val="000000"/>
          <w:sz w:val="22"/>
          <w:shd w:val="clear" w:color="auto" w:fill="FFFFFF"/>
        </w:rPr>
        <w:t>K</w:t>
      </w:r>
      <w:r w:rsidR="003C7597" w:rsidRPr="009F3731">
        <w:rPr>
          <w:rFonts w:ascii="Arial" w:hAnsi="Arial" w:cs="Arial"/>
          <w:color w:val="000000"/>
          <w:sz w:val="22"/>
          <w:shd w:val="clear" w:color="auto" w:fill="FFFFFF"/>
        </w:rPr>
        <w:t>, 2021).</w:t>
      </w:r>
    </w:p>
    <w:p w14:paraId="128B0B4A" w14:textId="50D5DFA3" w:rsidR="003C7597" w:rsidRPr="009F3731" w:rsidRDefault="00244086" w:rsidP="005F0344">
      <w:pPr>
        <w:spacing w:line="360" w:lineRule="auto"/>
        <w:rPr>
          <w:rFonts w:ascii="Arial" w:hAnsi="Arial" w:cs="Arial"/>
          <w:bCs/>
          <w:sz w:val="22"/>
          <w:szCs w:val="22"/>
        </w:rPr>
      </w:pPr>
      <w:r w:rsidRPr="009F3731">
        <w:rPr>
          <w:rFonts w:ascii="Arial" w:hAnsi="Arial" w:cs="Arial"/>
          <w:bCs/>
          <w:sz w:val="22"/>
          <w:szCs w:val="22"/>
        </w:rPr>
        <w:t>Considering</w:t>
      </w:r>
      <w:r w:rsidR="007C2E63" w:rsidRPr="009F3731">
        <w:rPr>
          <w:rFonts w:ascii="Arial" w:hAnsi="Arial" w:cs="Arial"/>
          <w:bCs/>
          <w:sz w:val="22"/>
          <w:szCs w:val="22"/>
        </w:rPr>
        <w:t xml:space="preserve"> the findings of the research that was presented in earlier articles, it is possible to assert that vascular impairment, which includes decreased blood flow and other issues that are </w:t>
      </w:r>
      <w:r w:rsidRPr="009F3731">
        <w:rPr>
          <w:rFonts w:ascii="Arial" w:hAnsi="Arial" w:cs="Arial"/>
          <w:bCs/>
          <w:sz w:val="22"/>
          <w:szCs w:val="22"/>
        </w:rPr>
        <w:t>like</w:t>
      </w:r>
      <w:r w:rsidR="007C2E63" w:rsidRPr="009F3731">
        <w:rPr>
          <w:rFonts w:ascii="Arial" w:hAnsi="Arial" w:cs="Arial"/>
          <w:bCs/>
          <w:sz w:val="22"/>
          <w:szCs w:val="22"/>
        </w:rPr>
        <w:t xml:space="preserve"> these, can slow the healing process and raise the risk of infection. This is possible to say because it is possible to assert that vascular impairment includes decreased blood flow and other issues that are </w:t>
      </w:r>
      <w:r w:rsidRPr="009F3731">
        <w:rPr>
          <w:rFonts w:ascii="Arial" w:hAnsi="Arial" w:cs="Arial"/>
          <w:bCs/>
          <w:sz w:val="22"/>
          <w:szCs w:val="22"/>
        </w:rPr>
        <w:t>like</w:t>
      </w:r>
      <w:r w:rsidR="007C2E63" w:rsidRPr="009F3731">
        <w:rPr>
          <w:rFonts w:ascii="Arial" w:hAnsi="Arial" w:cs="Arial"/>
          <w:bCs/>
          <w:sz w:val="22"/>
          <w:szCs w:val="22"/>
        </w:rPr>
        <w:t xml:space="preserve"> </w:t>
      </w:r>
      <w:r w:rsidR="003C7597" w:rsidRPr="009F3731">
        <w:rPr>
          <w:rFonts w:ascii="Arial" w:hAnsi="Arial" w:cs="Arial"/>
          <w:bCs/>
          <w:sz w:val="22"/>
          <w:szCs w:val="22"/>
        </w:rPr>
        <w:t>these</w:t>
      </w:r>
      <w:r w:rsidR="003C7597" w:rsidRPr="009F3731">
        <w:rPr>
          <w:rFonts w:ascii="Arial" w:hAnsi="Arial" w:cs="Arial"/>
          <w:color w:val="000000"/>
          <w:sz w:val="22"/>
          <w:szCs w:val="22"/>
          <w:shd w:val="clear" w:color="auto" w:fill="FFFFFF"/>
        </w:rPr>
        <w:t xml:space="preserve"> (Jupiter et al., 2015).</w:t>
      </w:r>
    </w:p>
    <w:p w14:paraId="41E607E6" w14:textId="77777777" w:rsidR="003C7597" w:rsidRPr="009F3731" w:rsidRDefault="007C2E63" w:rsidP="005F0344">
      <w:pPr>
        <w:spacing w:line="360" w:lineRule="auto"/>
        <w:rPr>
          <w:rFonts w:ascii="Arial" w:hAnsi="Arial" w:cs="Arial"/>
          <w:bCs/>
          <w:sz w:val="22"/>
          <w:szCs w:val="22"/>
        </w:rPr>
      </w:pPr>
      <w:r w:rsidRPr="009F3731">
        <w:rPr>
          <w:rFonts w:ascii="Arial" w:hAnsi="Arial" w:cs="Arial"/>
          <w:bCs/>
          <w:sz w:val="22"/>
          <w:szCs w:val="22"/>
        </w:rPr>
        <w:t>The beginning of vascular dysfunctioning can make it harder for the podiatrist to identify the sign of vascular compromise and can extend the amount of time it takes for the patient to heal or recover from DFUs in some instances. This can make it more difficult for the patient to heal from DFUs</w:t>
      </w:r>
      <w:r w:rsidR="003C2B9F" w:rsidRPr="009F3731">
        <w:rPr>
          <w:rFonts w:ascii="Arial" w:hAnsi="Arial" w:cs="Arial"/>
          <w:color w:val="000000"/>
          <w:sz w:val="22"/>
          <w:szCs w:val="22"/>
          <w:shd w:val="clear" w:color="auto" w:fill="FFFFFF"/>
        </w:rPr>
        <w:t xml:space="preserve"> </w:t>
      </w:r>
      <w:r w:rsidR="003C7597" w:rsidRPr="009F3731">
        <w:rPr>
          <w:rFonts w:ascii="Arial" w:hAnsi="Arial" w:cs="Arial"/>
          <w:color w:val="000000"/>
          <w:sz w:val="22"/>
          <w:szCs w:val="22"/>
          <w:shd w:val="clear" w:color="auto" w:fill="FFFFFF"/>
        </w:rPr>
        <w:t>(Jupiter et al., 2015).</w:t>
      </w:r>
    </w:p>
    <w:p w14:paraId="68AD4156" w14:textId="16237C01" w:rsidR="003C7597" w:rsidRPr="009F3731" w:rsidRDefault="007C2E63" w:rsidP="005F0344">
      <w:pPr>
        <w:spacing w:line="360" w:lineRule="auto"/>
        <w:rPr>
          <w:rFonts w:ascii="Arial" w:hAnsi="Arial" w:cs="Arial"/>
          <w:bCs/>
          <w:sz w:val="22"/>
          <w:szCs w:val="22"/>
        </w:rPr>
      </w:pPr>
      <w:r w:rsidRPr="009F3731">
        <w:rPr>
          <w:rFonts w:ascii="Arial" w:hAnsi="Arial" w:cs="Arial"/>
          <w:bCs/>
          <w:sz w:val="22"/>
          <w:szCs w:val="22"/>
        </w:rPr>
        <w:t xml:space="preserve"> In situations like these, the patient </w:t>
      </w:r>
      <w:r w:rsidR="00244086" w:rsidRPr="009F3731">
        <w:rPr>
          <w:rFonts w:ascii="Arial" w:hAnsi="Arial" w:cs="Arial"/>
          <w:bCs/>
          <w:sz w:val="22"/>
          <w:szCs w:val="22"/>
        </w:rPr>
        <w:t>must</w:t>
      </w:r>
      <w:r w:rsidRPr="009F3731">
        <w:rPr>
          <w:rFonts w:ascii="Arial" w:hAnsi="Arial" w:cs="Arial"/>
          <w:bCs/>
          <w:sz w:val="22"/>
          <w:szCs w:val="22"/>
        </w:rPr>
        <w:t xml:space="preserve"> be directed to vascular experts so that they may get treatment for their condition. In addition, an in-depth analysis of </w:t>
      </w:r>
      <w:r w:rsidR="00244086" w:rsidRPr="009F3731">
        <w:rPr>
          <w:rFonts w:ascii="Arial" w:hAnsi="Arial" w:cs="Arial"/>
          <w:bCs/>
          <w:sz w:val="22"/>
          <w:szCs w:val="22"/>
        </w:rPr>
        <w:t>several</w:t>
      </w:r>
      <w:r w:rsidRPr="009F3731">
        <w:rPr>
          <w:rFonts w:ascii="Arial" w:hAnsi="Arial" w:cs="Arial"/>
          <w:bCs/>
          <w:sz w:val="22"/>
          <w:szCs w:val="22"/>
        </w:rPr>
        <w:t xml:space="preserve"> articles has shed light on the fact that a lack of patient compliance and difficulties of the patient adhering to the complex treatment process including offloading and glucose monitoring can put podiatrists in the position of having a difficult time providing an early recovery plan or intervention plan to the patient</w:t>
      </w:r>
      <w:r w:rsidR="003C7597" w:rsidRPr="009F3731">
        <w:rPr>
          <w:rFonts w:ascii="Arial" w:hAnsi="Arial" w:cs="Arial"/>
          <w:bCs/>
          <w:sz w:val="22"/>
          <w:szCs w:val="22"/>
        </w:rPr>
        <w:t xml:space="preserve"> </w:t>
      </w:r>
      <w:r w:rsidR="003C7597" w:rsidRPr="009F3731">
        <w:rPr>
          <w:rFonts w:ascii="Arial" w:hAnsi="Arial" w:cs="Arial"/>
          <w:color w:val="000000"/>
          <w:sz w:val="22"/>
          <w:szCs w:val="22"/>
          <w:shd w:val="clear" w:color="auto" w:fill="FFFFFF"/>
        </w:rPr>
        <w:t>(Diabetes U</w:t>
      </w:r>
      <w:r w:rsidR="004429DE">
        <w:rPr>
          <w:rFonts w:ascii="Arial" w:hAnsi="Arial" w:cs="Arial"/>
          <w:color w:val="000000"/>
          <w:sz w:val="22"/>
          <w:szCs w:val="22"/>
          <w:shd w:val="clear" w:color="auto" w:fill="FFFFFF"/>
        </w:rPr>
        <w:t>K</w:t>
      </w:r>
      <w:r w:rsidR="003C7597" w:rsidRPr="009F3731">
        <w:rPr>
          <w:rFonts w:ascii="Arial" w:hAnsi="Arial" w:cs="Arial"/>
          <w:color w:val="000000"/>
          <w:sz w:val="22"/>
          <w:szCs w:val="22"/>
          <w:shd w:val="clear" w:color="auto" w:fill="FFFFFF"/>
        </w:rPr>
        <w:t>, 2021).</w:t>
      </w:r>
    </w:p>
    <w:p w14:paraId="652DCE20" w14:textId="59B05C1A" w:rsidR="003C2B9F" w:rsidRPr="009F3731" w:rsidRDefault="003C2B9F" w:rsidP="005F0344">
      <w:pPr>
        <w:spacing w:line="360" w:lineRule="auto"/>
        <w:rPr>
          <w:rFonts w:ascii="Arial" w:hAnsi="Arial" w:cs="Arial"/>
          <w:bCs/>
          <w:sz w:val="22"/>
          <w:szCs w:val="22"/>
        </w:rPr>
      </w:pPr>
    </w:p>
    <w:p w14:paraId="011FAA56" w14:textId="0BF2C9DC" w:rsidR="003C7597" w:rsidRPr="009F3731" w:rsidRDefault="007C2E63" w:rsidP="005F0344">
      <w:pPr>
        <w:spacing w:line="360" w:lineRule="auto"/>
        <w:rPr>
          <w:rFonts w:ascii="Arial" w:hAnsi="Arial" w:cs="Arial"/>
          <w:color w:val="000000"/>
          <w:sz w:val="22"/>
          <w:szCs w:val="22"/>
          <w:shd w:val="clear" w:color="auto" w:fill="FFFFFF"/>
        </w:rPr>
      </w:pPr>
      <w:r w:rsidRPr="009F3731">
        <w:rPr>
          <w:rFonts w:ascii="Arial" w:hAnsi="Arial" w:cs="Arial"/>
          <w:bCs/>
          <w:sz w:val="22"/>
          <w:szCs w:val="22"/>
        </w:rPr>
        <w:t xml:space="preserve">This is a challenge that podiatrists face when treating patients with diabetes. While attempting to provide treatment for diabetic patients, podiatrists are frequently confronted with this obstacle </w:t>
      </w:r>
      <w:r w:rsidR="003C7597" w:rsidRPr="009F3731">
        <w:rPr>
          <w:rFonts w:ascii="Arial" w:hAnsi="Arial" w:cs="Arial"/>
          <w:color w:val="000000"/>
          <w:sz w:val="22"/>
          <w:szCs w:val="22"/>
          <w:shd w:val="clear" w:color="auto" w:fill="FFFFFF"/>
        </w:rPr>
        <w:t xml:space="preserve">(Department </w:t>
      </w:r>
      <w:r w:rsidR="004429DE" w:rsidRPr="009F3731">
        <w:rPr>
          <w:rFonts w:ascii="Arial" w:hAnsi="Arial" w:cs="Arial"/>
          <w:color w:val="000000"/>
          <w:sz w:val="22"/>
          <w:szCs w:val="22"/>
          <w:shd w:val="clear" w:color="auto" w:fill="FFFFFF"/>
        </w:rPr>
        <w:t>of</w:t>
      </w:r>
      <w:r w:rsidR="003C7597" w:rsidRPr="009F3731">
        <w:rPr>
          <w:rFonts w:ascii="Arial" w:hAnsi="Arial" w:cs="Arial"/>
          <w:color w:val="000000"/>
          <w:sz w:val="22"/>
          <w:szCs w:val="22"/>
          <w:shd w:val="clear" w:color="auto" w:fill="FFFFFF"/>
        </w:rPr>
        <w:t xml:space="preserve"> Health, 2001)</w:t>
      </w:r>
      <w:r w:rsidR="005F0344" w:rsidRPr="009F3731">
        <w:rPr>
          <w:rFonts w:ascii="Arial" w:hAnsi="Arial" w:cs="Arial"/>
          <w:color w:val="000000"/>
          <w:sz w:val="22"/>
          <w:szCs w:val="22"/>
          <w:shd w:val="clear" w:color="auto" w:fill="FFFFFF"/>
        </w:rPr>
        <w:t>.</w:t>
      </w:r>
    </w:p>
    <w:p w14:paraId="0C4EB1EB" w14:textId="57F4D7EB" w:rsidR="007C2E63" w:rsidRPr="009F3731" w:rsidRDefault="007C2E63" w:rsidP="005F0344">
      <w:pPr>
        <w:spacing w:line="360" w:lineRule="auto"/>
        <w:rPr>
          <w:rFonts w:ascii="Arial" w:hAnsi="Arial" w:cs="Arial"/>
          <w:bCs/>
          <w:sz w:val="22"/>
          <w:szCs w:val="22"/>
        </w:rPr>
      </w:pPr>
      <w:r w:rsidRPr="009F3731">
        <w:rPr>
          <w:rFonts w:ascii="Arial" w:hAnsi="Arial" w:cs="Arial"/>
          <w:bCs/>
          <w:sz w:val="22"/>
          <w:szCs w:val="22"/>
        </w:rPr>
        <w:t xml:space="preserve"> Podiatrists have a responsibility towards their patients to not only educate them but also to urge them to stick to the treatment programmes that have been advised to </w:t>
      </w:r>
      <w:r w:rsidR="0018152B" w:rsidRPr="009F3731">
        <w:rPr>
          <w:rFonts w:ascii="Arial" w:hAnsi="Arial" w:cs="Arial"/>
          <w:bCs/>
          <w:sz w:val="22"/>
          <w:szCs w:val="22"/>
        </w:rPr>
        <w:t>them</w:t>
      </w:r>
      <w:r w:rsidR="0018152B" w:rsidRPr="009F3731">
        <w:rPr>
          <w:rFonts w:ascii="Arial" w:hAnsi="Arial" w:cs="Arial"/>
          <w:color w:val="000000"/>
          <w:sz w:val="22"/>
          <w:szCs w:val="22"/>
          <w:shd w:val="clear" w:color="auto" w:fill="FFFFFF"/>
        </w:rPr>
        <w:t xml:space="preserve"> (</w:t>
      </w:r>
      <w:r w:rsidR="003C7597" w:rsidRPr="009F3731">
        <w:rPr>
          <w:rFonts w:ascii="Arial" w:hAnsi="Arial" w:cs="Arial"/>
          <w:color w:val="000000"/>
          <w:sz w:val="22"/>
          <w:szCs w:val="22"/>
          <w:shd w:val="clear" w:color="auto" w:fill="FFFFFF"/>
        </w:rPr>
        <w:t xml:space="preserve">Department </w:t>
      </w:r>
      <w:r w:rsidR="004429DE" w:rsidRPr="009F3731">
        <w:rPr>
          <w:rFonts w:ascii="Arial" w:hAnsi="Arial" w:cs="Arial"/>
          <w:color w:val="000000"/>
          <w:sz w:val="22"/>
          <w:szCs w:val="22"/>
          <w:shd w:val="clear" w:color="auto" w:fill="FFFFFF"/>
        </w:rPr>
        <w:t>of</w:t>
      </w:r>
      <w:r w:rsidR="003C7597" w:rsidRPr="009F3731">
        <w:rPr>
          <w:rFonts w:ascii="Arial" w:hAnsi="Arial" w:cs="Arial"/>
          <w:color w:val="000000"/>
          <w:sz w:val="22"/>
          <w:szCs w:val="22"/>
          <w:shd w:val="clear" w:color="auto" w:fill="FFFFFF"/>
        </w:rPr>
        <w:t xml:space="preserve"> Health, 2001).</w:t>
      </w:r>
    </w:p>
    <w:p w14:paraId="5FC28368" w14:textId="4E7B2B46" w:rsidR="0020558D" w:rsidRPr="009F3731" w:rsidRDefault="00D22EDE" w:rsidP="005F0344">
      <w:pPr>
        <w:spacing w:line="360" w:lineRule="auto"/>
        <w:rPr>
          <w:rFonts w:ascii="Arial" w:hAnsi="Arial" w:cs="Arial"/>
          <w:bCs/>
          <w:sz w:val="22"/>
          <w:szCs w:val="22"/>
        </w:rPr>
      </w:pPr>
      <w:r w:rsidRPr="009F3731">
        <w:rPr>
          <w:rFonts w:ascii="Arial" w:hAnsi="Arial" w:cs="Arial"/>
          <w:bCs/>
          <w:sz w:val="22"/>
          <w:szCs w:val="22"/>
        </w:rPr>
        <w:t xml:space="preserve">Nevertheless, the most notable disadvantage of this study is that it does not include any data or information that was collected in a retrospective manner. </w:t>
      </w:r>
      <w:r w:rsidR="00244086" w:rsidRPr="009F3731">
        <w:rPr>
          <w:rFonts w:ascii="Arial" w:hAnsi="Arial" w:cs="Arial"/>
          <w:bCs/>
          <w:sz w:val="22"/>
          <w:szCs w:val="22"/>
        </w:rPr>
        <w:t>Because of</w:t>
      </w:r>
      <w:r w:rsidRPr="009F3731">
        <w:rPr>
          <w:rFonts w:ascii="Arial" w:hAnsi="Arial" w:cs="Arial"/>
          <w:bCs/>
          <w:sz w:val="22"/>
          <w:szCs w:val="22"/>
        </w:rPr>
        <w:t xml:space="preserve"> this, the researcher was unable to arrive at a comprehensive conclusion on the most significant challenges that podiatrists face when it comes to the treatment of DFUs</w:t>
      </w:r>
      <w:r w:rsidR="0020558D" w:rsidRPr="009F3731">
        <w:rPr>
          <w:rFonts w:ascii="Arial" w:hAnsi="Arial" w:cs="Arial"/>
          <w:color w:val="000000"/>
          <w:sz w:val="22"/>
          <w:szCs w:val="22"/>
          <w:shd w:val="clear" w:color="auto" w:fill="FFFFFF"/>
        </w:rPr>
        <w:t xml:space="preserve"> (Frykberg and Banks, 2015).</w:t>
      </w:r>
    </w:p>
    <w:p w14:paraId="0F0D1C96" w14:textId="3BD3CCF3" w:rsidR="00D22EDE" w:rsidRPr="009F3731" w:rsidRDefault="00D22EDE" w:rsidP="005F0344">
      <w:pPr>
        <w:spacing w:line="360" w:lineRule="auto"/>
        <w:rPr>
          <w:rFonts w:ascii="Arial" w:hAnsi="Arial" w:cs="Arial"/>
          <w:bCs/>
          <w:sz w:val="22"/>
          <w:szCs w:val="22"/>
        </w:rPr>
      </w:pPr>
      <w:r w:rsidRPr="009F3731">
        <w:rPr>
          <w:rFonts w:ascii="Arial" w:hAnsi="Arial" w:cs="Arial"/>
          <w:bCs/>
          <w:sz w:val="22"/>
          <w:szCs w:val="22"/>
        </w:rPr>
        <w:t xml:space="preserve">In addition, the information that can be utilised to evaluate the most significant challenges connected with the treatment of DFUs is limited due to the lack of quantitative data as well as the survey of podiatrists that is included in this research. </w:t>
      </w:r>
      <w:r w:rsidR="00244086" w:rsidRPr="009F3731">
        <w:rPr>
          <w:rFonts w:ascii="Arial" w:hAnsi="Arial" w:cs="Arial"/>
          <w:bCs/>
          <w:sz w:val="22"/>
          <w:szCs w:val="22"/>
        </w:rPr>
        <w:t>Both</w:t>
      </w:r>
      <w:r w:rsidRPr="009F3731">
        <w:rPr>
          <w:rFonts w:ascii="Arial" w:hAnsi="Arial" w:cs="Arial"/>
          <w:bCs/>
          <w:sz w:val="22"/>
          <w:szCs w:val="22"/>
        </w:rPr>
        <w:t xml:space="preserve"> factors are present</w:t>
      </w:r>
      <w:r w:rsidR="0020558D" w:rsidRPr="009F3731">
        <w:rPr>
          <w:rFonts w:ascii="Arial" w:hAnsi="Arial" w:cs="Arial"/>
          <w:color w:val="000000"/>
          <w:sz w:val="22"/>
          <w:szCs w:val="22"/>
          <w:shd w:val="clear" w:color="auto" w:fill="FFFFFF"/>
        </w:rPr>
        <w:t xml:space="preserve"> (Frykberg and Banks, 2015).</w:t>
      </w:r>
    </w:p>
    <w:p w14:paraId="28DFF611" w14:textId="77777777" w:rsidR="004E4949" w:rsidRPr="009F3731" w:rsidRDefault="004E4949" w:rsidP="005F0344">
      <w:pPr>
        <w:spacing w:line="360" w:lineRule="auto"/>
        <w:rPr>
          <w:rFonts w:ascii="Arial" w:hAnsi="Arial" w:cs="Arial"/>
          <w:bCs/>
          <w:sz w:val="22"/>
          <w:szCs w:val="22"/>
        </w:rPr>
      </w:pPr>
    </w:p>
    <w:p w14:paraId="441A6C3B" w14:textId="77777777" w:rsidR="00CC7640" w:rsidRPr="009F3731" w:rsidRDefault="0094403C" w:rsidP="005F0344">
      <w:pPr>
        <w:spacing w:line="360" w:lineRule="auto"/>
        <w:rPr>
          <w:rFonts w:ascii="Arial" w:hAnsi="Arial" w:cs="Arial"/>
          <w:bCs/>
          <w:sz w:val="22"/>
          <w:szCs w:val="22"/>
        </w:rPr>
      </w:pPr>
      <w:r w:rsidRPr="009F3731">
        <w:rPr>
          <w:rFonts w:ascii="Arial" w:hAnsi="Arial" w:cs="Arial"/>
          <w:bCs/>
          <w:sz w:val="22"/>
          <w:szCs w:val="22"/>
        </w:rPr>
        <w:t xml:space="preserve"> </w:t>
      </w:r>
    </w:p>
    <w:p w14:paraId="1F89CF46" w14:textId="158901E5" w:rsidR="0094403C" w:rsidRPr="0058149E" w:rsidRDefault="0094403C" w:rsidP="005F0344">
      <w:pPr>
        <w:spacing w:line="360" w:lineRule="auto"/>
        <w:rPr>
          <w:rFonts w:ascii="Arial" w:hAnsi="Arial" w:cs="Arial"/>
          <w:b/>
          <w:sz w:val="22"/>
          <w:szCs w:val="22"/>
        </w:rPr>
      </w:pPr>
      <w:r w:rsidRPr="0058149E">
        <w:rPr>
          <w:rFonts w:ascii="Arial" w:hAnsi="Arial" w:cs="Arial"/>
          <w:b/>
          <w:sz w:val="22"/>
          <w:szCs w:val="22"/>
        </w:rPr>
        <w:t>Conclusion</w:t>
      </w:r>
    </w:p>
    <w:p w14:paraId="1936A53A" w14:textId="10114E13" w:rsidR="004E4949" w:rsidRPr="009F3731" w:rsidRDefault="004E4949" w:rsidP="005F0344">
      <w:pPr>
        <w:spacing w:line="360" w:lineRule="auto"/>
        <w:rPr>
          <w:rFonts w:ascii="Arial" w:hAnsi="Arial" w:cs="Arial"/>
          <w:bCs/>
          <w:sz w:val="22"/>
          <w:szCs w:val="22"/>
        </w:rPr>
      </w:pPr>
      <w:r w:rsidRPr="009F3731">
        <w:rPr>
          <w:rFonts w:ascii="Arial" w:hAnsi="Arial" w:cs="Arial"/>
          <w:bCs/>
          <w:sz w:val="22"/>
          <w:szCs w:val="22"/>
        </w:rPr>
        <w:t xml:space="preserve">To conclude, it can be stated that the goal of this systematic literature review was to highlight the difficulties podiatrists experience while treating diabetic foot ulcers. This assumption may be made </w:t>
      </w:r>
      <w:r w:rsidR="00244086" w:rsidRPr="009F3731">
        <w:rPr>
          <w:rFonts w:ascii="Arial" w:hAnsi="Arial" w:cs="Arial"/>
          <w:bCs/>
          <w:sz w:val="22"/>
          <w:szCs w:val="22"/>
        </w:rPr>
        <w:t>because</w:t>
      </w:r>
      <w:r w:rsidRPr="009F3731">
        <w:rPr>
          <w:rFonts w:ascii="Arial" w:hAnsi="Arial" w:cs="Arial"/>
          <w:bCs/>
          <w:sz w:val="22"/>
          <w:szCs w:val="22"/>
        </w:rPr>
        <w:t xml:space="preserve"> identifying these obstacles was the primary objective of this review. Secondary qualitative research has been selected </w:t>
      </w:r>
      <w:r w:rsidR="00244086" w:rsidRPr="009F3731">
        <w:rPr>
          <w:rFonts w:ascii="Arial" w:hAnsi="Arial" w:cs="Arial"/>
          <w:bCs/>
          <w:sz w:val="22"/>
          <w:szCs w:val="22"/>
        </w:rPr>
        <w:t>to</w:t>
      </w:r>
      <w:r w:rsidRPr="009F3731">
        <w:rPr>
          <w:rFonts w:ascii="Arial" w:hAnsi="Arial" w:cs="Arial"/>
          <w:bCs/>
          <w:sz w:val="22"/>
          <w:szCs w:val="22"/>
        </w:rPr>
        <w:t xml:space="preserve"> disseminate the acquired information and get a comprehensive conclusion on the issue at hand. </w:t>
      </w:r>
      <w:r w:rsidR="00244086" w:rsidRPr="009F3731">
        <w:rPr>
          <w:rFonts w:ascii="Arial" w:hAnsi="Arial" w:cs="Arial"/>
          <w:bCs/>
          <w:sz w:val="22"/>
          <w:szCs w:val="22"/>
        </w:rPr>
        <w:t>Considering</w:t>
      </w:r>
      <w:r w:rsidRPr="009F3731">
        <w:rPr>
          <w:rFonts w:ascii="Arial" w:hAnsi="Arial" w:cs="Arial"/>
          <w:bCs/>
          <w:sz w:val="22"/>
          <w:szCs w:val="22"/>
        </w:rPr>
        <w:t xml:space="preserve"> the findings of the study papers and the systematic evaluation of the journal literature, it is possible to emphasise that the therapy of major complications associated with diabetic foot ulcer requires a thorough and multidisciplinary approach from the podiatry department. And podiatrists used to play the most important role in the prevention, treatment, and management of this diabetes-related illness. This study refers to </w:t>
      </w:r>
      <w:r w:rsidR="00244086" w:rsidRPr="009F3731">
        <w:rPr>
          <w:rFonts w:ascii="Arial" w:hAnsi="Arial" w:cs="Arial"/>
          <w:bCs/>
          <w:sz w:val="22"/>
          <w:szCs w:val="22"/>
        </w:rPr>
        <w:t>a few</w:t>
      </w:r>
      <w:r w:rsidRPr="009F3731">
        <w:rPr>
          <w:rFonts w:ascii="Arial" w:hAnsi="Arial" w:cs="Arial"/>
          <w:bCs/>
          <w:sz w:val="22"/>
          <w:szCs w:val="22"/>
        </w:rPr>
        <w:t xml:space="preserve"> difficulties, including a delay in identifying the comorbidities that are present in the patients, the referral of the patients to another specialist </w:t>
      </w:r>
      <w:r w:rsidR="00017E90" w:rsidRPr="009F3731">
        <w:rPr>
          <w:rFonts w:ascii="Arial" w:hAnsi="Arial" w:cs="Arial"/>
          <w:bCs/>
          <w:sz w:val="22"/>
          <w:szCs w:val="22"/>
        </w:rPr>
        <w:t>to</w:t>
      </w:r>
      <w:r w:rsidRPr="009F3731">
        <w:rPr>
          <w:rFonts w:ascii="Arial" w:hAnsi="Arial" w:cs="Arial"/>
          <w:bCs/>
          <w:sz w:val="22"/>
          <w:szCs w:val="22"/>
        </w:rPr>
        <w:t xml:space="preserve"> suppress the comorbidities, a lack of retrospective data from primary physicians regarding the patient's amputation percentage, and a lack of education between the podiatrist and the patient </w:t>
      </w:r>
      <w:r w:rsidR="000568F2" w:rsidRPr="009F3731">
        <w:rPr>
          <w:rFonts w:ascii="Arial" w:hAnsi="Arial" w:cs="Arial"/>
          <w:bCs/>
          <w:sz w:val="22"/>
          <w:szCs w:val="22"/>
        </w:rPr>
        <w:t>to</w:t>
      </w:r>
      <w:r w:rsidRPr="009F3731">
        <w:rPr>
          <w:rFonts w:ascii="Arial" w:hAnsi="Arial" w:cs="Arial"/>
          <w:bCs/>
          <w:sz w:val="22"/>
          <w:szCs w:val="22"/>
        </w:rPr>
        <w:t xml:space="preserve"> adopt complex treatment approaches.</w:t>
      </w:r>
    </w:p>
    <w:p w14:paraId="60154131" w14:textId="77777777" w:rsidR="00057C87" w:rsidRPr="005F0344" w:rsidRDefault="00057C87" w:rsidP="005F0344">
      <w:pPr>
        <w:spacing w:line="360" w:lineRule="auto"/>
        <w:rPr>
          <w:rFonts w:ascii="Arial" w:hAnsi="Arial" w:cs="Arial"/>
          <w:bCs/>
          <w:vanish/>
          <w:sz w:val="22"/>
          <w:szCs w:val="22"/>
        </w:rPr>
      </w:pPr>
      <w:r w:rsidRPr="005F0344">
        <w:rPr>
          <w:rFonts w:ascii="Arial" w:hAnsi="Arial" w:cs="Arial"/>
          <w:bCs/>
          <w:vanish/>
          <w:sz w:val="22"/>
          <w:szCs w:val="22"/>
        </w:rPr>
        <w:t>Bottom of Form</w:t>
      </w:r>
    </w:p>
    <w:p w14:paraId="2ECEE00B" w14:textId="77777777" w:rsidR="00743105" w:rsidRPr="005F0344" w:rsidRDefault="00743105" w:rsidP="005F0344">
      <w:pPr>
        <w:spacing w:line="360" w:lineRule="auto"/>
        <w:rPr>
          <w:rFonts w:ascii="Arial" w:hAnsi="Arial" w:cs="Arial"/>
          <w:bCs/>
          <w:sz w:val="22"/>
          <w:szCs w:val="22"/>
        </w:rPr>
      </w:pPr>
    </w:p>
    <w:p w14:paraId="4E6DCA68" w14:textId="77777777" w:rsidR="00A1562F" w:rsidRPr="005F0344" w:rsidRDefault="00A1562F" w:rsidP="005F0344">
      <w:pPr>
        <w:spacing w:line="360" w:lineRule="auto"/>
        <w:rPr>
          <w:rFonts w:ascii="Arial" w:hAnsi="Arial" w:cs="Arial"/>
          <w:bCs/>
          <w:sz w:val="22"/>
          <w:szCs w:val="22"/>
        </w:rPr>
      </w:pPr>
    </w:p>
    <w:p w14:paraId="44186128" w14:textId="77777777" w:rsidR="009F3731" w:rsidRDefault="009F3731" w:rsidP="00846D4C">
      <w:pPr>
        <w:spacing w:line="360" w:lineRule="auto"/>
        <w:rPr>
          <w:rFonts w:ascii="Arial" w:hAnsi="Arial" w:cs="Arial"/>
          <w:sz w:val="22"/>
        </w:rPr>
      </w:pPr>
    </w:p>
    <w:p w14:paraId="58B868E9" w14:textId="77777777" w:rsidR="004429DE" w:rsidRDefault="004429DE" w:rsidP="00846D4C">
      <w:pPr>
        <w:spacing w:line="360" w:lineRule="auto"/>
        <w:rPr>
          <w:rFonts w:ascii="Arial" w:hAnsi="Arial" w:cs="Arial"/>
          <w:sz w:val="22"/>
          <w:szCs w:val="22"/>
        </w:rPr>
      </w:pPr>
    </w:p>
    <w:p w14:paraId="781D82F9" w14:textId="77777777" w:rsidR="004429DE" w:rsidRDefault="004429DE" w:rsidP="00846D4C">
      <w:pPr>
        <w:spacing w:line="360" w:lineRule="auto"/>
        <w:rPr>
          <w:rFonts w:ascii="Arial" w:hAnsi="Arial" w:cs="Arial"/>
          <w:sz w:val="22"/>
          <w:szCs w:val="22"/>
        </w:rPr>
      </w:pPr>
    </w:p>
    <w:p w14:paraId="0567F46C" w14:textId="77777777" w:rsidR="00DF7B8F" w:rsidRDefault="00DF7B8F" w:rsidP="00846D4C">
      <w:pPr>
        <w:spacing w:line="360" w:lineRule="auto"/>
        <w:rPr>
          <w:rFonts w:ascii="Arial" w:hAnsi="Arial" w:cs="Arial"/>
          <w:b/>
          <w:bCs/>
          <w:sz w:val="22"/>
          <w:szCs w:val="22"/>
        </w:rPr>
      </w:pPr>
    </w:p>
    <w:p w14:paraId="472E6EB6" w14:textId="77777777" w:rsidR="00DF7B8F" w:rsidRDefault="00DF7B8F" w:rsidP="00846D4C">
      <w:pPr>
        <w:spacing w:line="360" w:lineRule="auto"/>
        <w:rPr>
          <w:rFonts w:ascii="Arial" w:hAnsi="Arial" w:cs="Arial"/>
          <w:b/>
          <w:bCs/>
          <w:sz w:val="22"/>
          <w:szCs w:val="22"/>
        </w:rPr>
      </w:pPr>
    </w:p>
    <w:p w14:paraId="4A9D4933" w14:textId="49757AF5" w:rsidR="00125233" w:rsidRPr="00DF7B8F" w:rsidRDefault="000D3103" w:rsidP="00846D4C">
      <w:pPr>
        <w:spacing w:line="360" w:lineRule="auto"/>
        <w:rPr>
          <w:rFonts w:ascii="Arial" w:hAnsi="Arial" w:cs="Arial"/>
          <w:b/>
          <w:bCs/>
          <w:sz w:val="22"/>
          <w:szCs w:val="22"/>
        </w:rPr>
      </w:pPr>
      <w:r w:rsidRPr="00DF7B8F">
        <w:rPr>
          <w:rFonts w:ascii="Arial" w:hAnsi="Arial" w:cs="Arial"/>
          <w:b/>
          <w:bCs/>
          <w:sz w:val="22"/>
          <w:szCs w:val="22"/>
        </w:rPr>
        <w:t>Reference</w:t>
      </w:r>
    </w:p>
    <w:p w14:paraId="50DA302D" w14:textId="77777777" w:rsidR="009F3731" w:rsidRPr="009F3731" w:rsidRDefault="009F3731" w:rsidP="00846D4C">
      <w:pPr>
        <w:spacing w:line="360" w:lineRule="auto"/>
        <w:rPr>
          <w:rFonts w:ascii="Arial" w:hAnsi="Arial" w:cs="Arial"/>
          <w:sz w:val="22"/>
          <w:szCs w:val="22"/>
        </w:rPr>
      </w:pPr>
    </w:p>
    <w:p w14:paraId="75DAB3C0" w14:textId="3C29C413" w:rsidR="009F3731" w:rsidRP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9F3731">
        <w:rPr>
          <w:rFonts w:ascii="Arial" w:hAnsi="Arial" w:cs="Arial"/>
          <w:color w:val="000000"/>
          <w:sz w:val="22"/>
          <w:szCs w:val="22"/>
        </w:rPr>
        <w:t>Bhandari, P. (2022).</w:t>
      </w:r>
      <w:r w:rsidRPr="009F3731">
        <w:rPr>
          <w:rStyle w:val="apple-converted-space"/>
          <w:rFonts w:ascii="Arial" w:hAnsi="Arial" w:cs="Arial"/>
          <w:color w:val="000000"/>
          <w:sz w:val="22"/>
          <w:szCs w:val="22"/>
        </w:rPr>
        <w:t> </w:t>
      </w:r>
      <w:r w:rsidRPr="009F3731">
        <w:rPr>
          <w:rFonts w:ascii="Arial" w:hAnsi="Arial" w:cs="Arial"/>
          <w:i/>
          <w:iCs/>
          <w:color w:val="000000"/>
          <w:sz w:val="22"/>
          <w:szCs w:val="22"/>
        </w:rPr>
        <w:t>Ethical Considerations in Research | Types &amp; Examples</w:t>
      </w:r>
      <w:r w:rsidRPr="009F3731">
        <w:rPr>
          <w:rFonts w:ascii="Arial" w:hAnsi="Arial" w:cs="Arial"/>
          <w:color w:val="000000"/>
          <w:sz w:val="22"/>
          <w:szCs w:val="22"/>
        </w:rPr>
        <w:t xml:space="preserve">. [online] Scribbr. Available at: </w:t>
      </w:r>
      <w:hyperlink r:id="rId10" w:history="1">
        <w:r w:rsidRPr="009F3731">
          <w:rPr>
            <w:rStyle w:val="Hyperlink"/>
            <w:rFonts w:ascii="Arial" w:hAnsi="Arial" w:cs="Arial"/>
            <w:sz w:val="22"/>
            <w:szCs w:val="22"/>
          </w:rPr>
          <w:t>https://www.scribbr.co.uk/research-methods/ethical-considerations/</w:t>
        </w:r>
      </w:hyperlink>
      <w:r w:rsidRPr="009F3731">
        <w:rPr>
          <w:rFonts w:ascii="Arial" w:hAnsi="Arial" w:cs="Arial"/>
          <w:color w:val="000000"/>
          <w:sz w:val="22"/>
          <w:szCs w:val="22"/>
        </w:rPr>
        <w:t xml:space="preserve"> .</w:t>
      </w:r>
    </w:p>
    <w:p w14:paraId="622EB0ED" w14:textId="3F79AF8C" w:rsidR="009F3731" w:rsidRP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9F3731">
        <w:rPr>
          <w:rFonts w:ascii="Arial" w:hAnsi="Arial" w:cs="Arial"/>
          <w:color w:val="000000"/>
          <w:sz w:val="22"/>
          <w:szCs w:val="22"/>
        </w:rPr>
        <w:t>Delve (2020).</w:t>
      </w:r>
      <w:r w:rsidRPr="009F3731">
        <w:rPr>
          <w:rStyle w:val="apple-converted-space"/>
          <w:rFonts w:ascii="Arial" w:hAnsi="Arial" w:cs="Arial"/>
          <w:color w:val="000000"/>
          <w:sz w:val="22"/>
          <w:szCs w:val="22"/>
        </w:rPr>
        <w:t> </w:t>
      </w:r>
      <w:r w:rsidRPr="009F3731">
        <w:rPr>
          <w:rFonts w:ascii="Arial" w:hAnsi="Arial" w:cs="Arial"/>
          <w:i/>
          <w:iCs/>
          <w:color w:val="000000"/>
          <w:sz w:val="22"/>
          <w:szCs w:val="22"/>
        </w:rPr>
        <w:t>How to do thematic analysis</w:t>
      </w:r>
      <w:r w:rsidRPr="009F3731">
        <w:rPr>
          <w:rFonts w:ascii="Arial" w:hAnsi="Arial" w:cs="Arial"/>
          <w:color w:val="000000"/>
          <w:sz w:val="22"/>
          <w:szCs w:val="22"/>
        </w:rPr>
        <w:t xml:space="preserve">. [online] Delve. Available at: </w:t>
      </w:r>
      <w:hyperlink r:id="rId11" w:history="1">
        <w:r w:rsidRPr="009F3731">
          <w:rPr>
            <w:rStyle w:val="Hyperlink"/>
            <w:rFonts w:ascii="Arial" w:hAnsi="Arial" w:cs="Arial"/>
            <w:sz w:val="22"/>
            <w:szCs w:val="22"/>
          </w:rPr>
          <w:t>https://delvetool.com/blog/thematicanalysis</w:t>
        </w:r>
      </w:hyperlink>
      <w:r w:rsidRPr="009F3731">
        <w:rPr>
          <w:rFonts w:ascii="Arial" w:hAnsi="Arial" w:cs="Arial"/>
          <w:color w:val="000000"/>
          <w:sz w:val="22"/>
          <w:szCs w:val="22"/>
        </w:rPr>
        <w:t xml:space="preserve"> .</w:t>
      </w:r>
    </w:p>
    <w:p w14:paraId="34466EC2" w14:textId="38CA3C60" w:rsid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9F3731">
        <w:rPr>
          <w:rFonts w:ascii="Arial" w:hAnsi="Arial" w:cs="Arial"/>
          <w:color w:val="000000"/>
          <w:sz w:val="22"/>
          <w:szCs w:val="22"/>
        </w:rPr>
        <w:t>Department Of Health (2001).</w:t>
      </w:r>
      <w:r w:rsidRPr="009F3731">
        <w:rPr>
          <w:rStyle w:val="apple-converted-space"/>
          <w:rFonts w:ascii="Arial" w:hAnsi="Arial" w:cs="Arial"/>
          <w:color w:val="000000"/>
          <w:sz w:val="22"/>
          <w:szCs w:val="22"/>
        </w:rPr>
        <w:t> </w:t>
      </w:r>
      <w:r w:rsidRPr="009F3731">
        <w:rPr>
          <w:rFonts w:ascii="Arial" w:hAnsi="Arial" w:cs="Arial"/>
          <w:i/>
          <w:iCs/>
          <w:color w:val="000000"/>
          <w:sz w:val="22"/>
          <w:szCs w:val="22"/>
        </w:rPr>
        <w:t>Modern Standards and Service Models National Service Framework for Diabetes: Standards National Service Framework for Diabetes Contents</w:t>
      </w:r>
      <w:r w:rsidRPr="009F3731">
        <w:rPr>
          <w:rFonts w:ascii="Arial" w:hAnsi="Arial" w:cs="Arial"/>
          <w:color w:val="000000"/>
          <w:sz w:val="22"/>
          <w:szCs w:val="22"/>
        </w:rPr>
        <w:t xml:space="preserve">. [online] Available at: </w:t>
      </w:r>
      <w:hyperlink r:id="rId12" w:history="1">
        <w:r w:rsidRPr="009F3731">
          <w:rPr>
            <w:rStyle w:val="Hyperlink"/>
            <w:rFonts w:ascii="Arial" w:hAnsi="Arial" w:cs="Arial"/>
            <w:sz w:val="22"/>
            <w:szCs w:val="22"/>
          </w:rPr>
          <w:t>https://assets.publishing.service.gov.uk/government/uploads/system/uploads/attachment_data/file/198836/National_Service_Framework_for_Diabetes.pdf</w:t>
        </w:r>
      </w:hyperlink>
      <w:r w:rsidRPr="009F3731">
        <w:rPr>
          <w:rFonts w:ascii="Arial" w:hAnsi="Arial" w:cs="Arial"/>
          <w:color w:val="000000"/>
          <w:sz w:val="22"/>
          <w:szCs w:val="22"/>
        </w:rPr>
        <w:t xml:space="preserve"> .</w:t>
      </w:r>
    </w:p>
    <w:p w14:paraId="69B60A70" w14:textId="0A3DD7FF" w:rsidR="005418D1" w:rsidRPr="009F3731" w:rsidRDefault="005418D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5418D1">
        <w:rPr>
          <w:rFonts w:ascii="Arial" w:hAnsi="Arial" w:cs="Arial"/>
          <w:color w:val="000000"/>
          <w:sz w:val="22"/>
          <w:szCs w:val="22"/>
        </w:rPr>
        <w:t xml:space="preserve">Diabetes UK (2019). Number of people with diabetes reaches 4.8 million. [online] Diabetes UK. Available at: </w:t>
      </w:r>
      <w:hyperlink r:id="rId13" w:history="1">
        <w:r w:rsidRPr="00B03282">
          <w:rPr>
            <w:rStyle w:val="Hyperlink"/>
            <w:rFonts w:ascii="Arial" w:hAnsi="Arial" w:cs="Arial"/>
            <w:sz w:val="22"/>
            <w:szCs w:val="22"/>
          </w:rPr>
          <w:t>https://www.diabetes.org.uk/about_us/news/diabetes-prevalence-2019</w:t>
        </w:r>
      </w:hyperlink>
      <w:r>
        <w:rPr>
          <w:rFonts w:ascii="Arial" w:hAnsi="Arial" w:cs="Arial"/>
          <w:color w:val="000000"/>
          <w:sz w:val="22"/>
          <w:szCs w:val="22"/>
        </w:rPr>
        <w:t xml:space="preserve"> </w:t>
      </w:r>
      <w:r w:rsidRPr="005418D1">
        <w:rPr>
          <w:rFonts w:ascii="Arial" w:hAnsi="Arial" w:cs="Arial"/>
          <w:color w:val="000000"/>
          <w:sz w:val="22"/>
          <w:szCs w:val="22"/>
        </w:rPr>
        <w:t xml:space="preserve"> [Accessed 26 Apr. 2023].</w:t>
      </w:r>
    </w:p>
    <w:p w14:paraId="0D13C938" w14:textId="361D94E8" w:rsidR="009F3731" w:rsidRP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D03776">
        <w:rPr>
          <w:rFonts w:ascii="Arial" w:hAnsi="Arial" w:cs="Arial"/>
          <w:color w:val="000000"/>
          <w:sz w:val="22"/>
          <w:szCs w:val="22"/>
          <w:lang w:val="nl-NL"/>
        </w:rPr>
        <w:t>Diabetes U</w:t>
      </w:r>
      <w:r w:rsidR="004429DE" w:rsidRPr="00D03776">
        <w:rPr>
          <w:rFonts w:ascii="Arial" w:hAnsi="Arial" w:cs="Arial"/>
          <w:color w:val="000000"/>
          <w:sz w:val="22"/>
          <w:szCs w:val="22"/>
          <w:lang w:val="nl-NL"/>
        </w:rPr>
        <w:t>K</w:t>
      </w:r>
      <w:r w:rsidRPr="00D03776">
        <w:rPr>
          <w:rFonts w:ascii="Arial" w:hAnsi="Arial" w:cs="Arial"/>
          <w:color w:val="000000"/>
          <w:sz w:val="22"/>
          <w:szCs w:val="22"/>
          <w:lang w:val="nl-NL"/>
        </w:rPr>
        <w:t xml:space="preserve"> (2021).</w:t>
      </w:r>
      <w:r w:rsidRPr="00D03776">
        <w:rPr>
          <w:rStyle w:val="apple-converted-space"/>
          <w:rFonts w:ascii="Arial" w:hAnsi="Arial" w:cs="Arial"/>
          <w:color w:val="000000"/>
          <w:sz w:val="22"/>
          <w:szCs w:val="22"/>
          <w:lang w:val="nl-NL"/>
        </w:rPr>
        <w:t> </w:t>
      </w:r>
      <w:r w:rsidRPr="00D03776">
        <w:rPr>
          <w:rFonts w:ascii="Arial" w:hAnsi="Arial" w:cs="Arial"/>
          <w:i/>
          <w:iCs/>
          <w:color w:val="000000"/>
          <w:sz w:val="22"/>
          <w:szCs w:val="22"/>
          <w:lang w:val="nl-NL"/>
        </w:rPr>
        <w:t>Diabetes UK - Know diabetes. Fight diabetes</w:t>
      </w:r>
      <w:r w:rsidRPr="00D03776">
        <w:rPr>
          <w:rFonts w:ascii="Arial" w:hAnsi="Arial" w:cs="Arial"/>
          <w:color w:val="000000"/>
          <w:sz w:val="22"/>
          <w:szCs w:val="22"/>
          <w:lang w:val="nl-NL"/>
        </w:rPr>
        <w:t>. [</w:t>
      </w:r>
      <w:r w:rsidR="00DF33D4" w:rsidRPr="00D03776">
        <w:rPr>
          <w:rFonts w:ascii="Arial" w:hAnsi="Arial" w:cs="Arial"/>
          <w:color w:val="000000"/>
          <w:sz w:val="22"/>
          <w:szCs w:val="22"/>
          <w:lang w:val="nl-NL"/>
        </w:rPr>
        <w:t>Online</w:t>
      </w:r>
      <w:r w:rsidRPr="00D03776">
        <w:rPr>
          <w:rFonts w:ascii="Arial" w:hAnsi="Arial" w:cs="Arial"/>
          <w:color w:val="000000"/>
          <w:sz w:val="22"/>
          <w:szCs w:val="22"/>
          <w:lang w:val="nl-NL"/>
        </w:rPr>
        <w:t xml:space="preserve">] Diabetes UK. </w:t>
      </w:r>
      <w:r w:rsidRPr="009F3731">
        <w:rPr>
          <w:rFonts w:ascii="Arial" w:hAnsi="Arial" w:cs="Arial"/>
          <w:color w:val="000000"/>
          <w:sz w:val="22"/>
          <w:szCs w:val="22"/>
        </w:rPr>
        <w:t xml:space="preserve">Available at: </w:t>
      </w:r>
      <w:hyperlink r:id="rId14" w:history="1">
        <w:r w:rsidRPr="009F3731">
          <w:rPr>
            <w:rStyle w:val="Hyperlink"/>
            <w:rFonts w:ascii="Arial" w:hAnsi="Arial" w:cs="Arial"/>
            <w:sz w:val="22"/>
            <w:szCs w:val="22"/>
          </w:rPr>
          <w:t>https://www.diabetes.org.uk/</w:t>
        </w:r>
      </w:hyperlink>
      <w:r w:rsidRPr="009F3731">
        <w:rPr>
          <w:rFonts w:ascii="Arial" w:hAnsi="Arial" w:cs="Arial"/>
          <w:color w:val="000000"/>
          <w:sz w:val="22"/>
          <w:szCs w:val="22"/>
        </w:rPr>
        <w:t xml:space="preserve"> .</w:t>
      </w:r>
    </w:p>
    <w:p w14:paraId="2445FB42" w14:textId="04AF3D79" w:rsidR="009F3731" w:rsidRP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9F3731">
        <w:rPr>
          <w:rFonts w:ascii="Arial" w:hAnsi="Arial" w:cs="Arial"/>
          <w:color w:val="000000"/>
          <w:sz w:val="22"/>
          <w:szCs w:val="22"/>
        </w:rPr>
        <w:t>Frykberg, R.G. and Banks, J. (2015). Challenges in the Treatment of Chronic Wounds.</w:t>
      </w:r>
      <w:r w:rsidRPr="009F3731">
        <w:rPr>
          <w:rStyle w:val="apple-converted-space"/>
          <w:rFonts w:ascii="Arial" w:hAnsi="Arial" w:cs="Arial"/>
          <w:color w:val="000000"/>
          <w:sz w:val="22"/>
          <w:szCs w:val="22"/>
        </w:rPr>
        <w:t> </w:t>
      </w:r>
      <w:r w:rsidRPr="009F3731">
        <w:rPr>
          <w:rFonts w:ascii="Arial" w:hAnsi="Arial" w:cs="Arial"/>
          <w:i/>
          <w:iCs/>
          <w:color w:val="000000"/>
          <w:sz w:val="22"/>
          <w:szCs w:val="22"/>
        </w:rPr>
        <w:t>Advances in Wound Care</w:t>
      </w:r>
      <w:r w:rsidRPr="009F3731">
        <w:rPr>
          <w:rFonts w:ascii="Arial" w:hAnsi="Arial" w:cs="Arial"/>
          <w:color w:val="000000"/>
          <w:sz w:val="22"/>
          <w:szCs w:val="22"/>
        </w:rPr>
        <w:t xml:space="preserve">, [online] 4(9), pp.560–582. </w:t>
      </w:r>
      <w:r w:rsidR="004429DE" w:rsidRPr="009F3731">
        <w:rPr>
          <w:rFonts w:ascii="Arial" w:hAnsi="Arial" w:cs="Arial"/>
          <w:color w:val="000000"/>
          <w:sz w:val="22"/>
          <w:szCs w:val="22"/>
        </w:rPr>
        <w:t xml:space="preserve">Doi: </w:t>
      </w:r>
      <w:hyperlink r:id="rId15" w:history="1">
        <w:r w:rsidR="004429DE" w:rsidRPr="00516AA3">
          <w:rPr>
            <w:rStyle w:val="Hyperlink"/>
            <w:rFonts w:ascii="Arial" w:hAnsi="Arial" w:cs="Arial"/>
            <w:sz w:val="22"/>
            <w:szCs w:val="22"/>
          </w:rPr>
          <w:t>https://doi.org/10.1089/wound.2015.0635</w:t>
        </w:r>
      </w:hyperlink>
      <w:r w:rsidR="004429DE">
        <w:rPr>
          <w:rFonts w:ascii="Arial" w:hAnsi="Arial" w:cs="Arial"/>
          <w:color w:val="000000"/>
          <w:sz w:val="22"/>
          <w:szCs w:val="22"/>
        </w:rPr>
        <w:t xml:space="preserve"> </w:t>
      </w:r>
      <w:r w:rsidRPr="009F3731">
        <w:rPr>
          <w:rFonts w:ascii="Arial" w:hAnsi="Arial" w:cs="Arial"/>
          <w:color w:val="000000"/>
          <w:sz w:val="22"/>
          <w:szCs w:val="22"/>
        </w:rPr>
        <w:t>.</w:t>
      </w:r>
    </w:p>
    <w:p w14:paraId="2BC4D537" w14:textId="47438776" w:rsid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9F3731">
        <w:rPr>
          <w:rFonts w:ascii="Arial" w:hAnsi="Arial" w:cs="Arial"/>
          <w:color w:val="000000"/>
          <w:sz w:val="22"/>
          <w:szCs w:val="22"/>
        </w:rPr>
        <w:t>Jupiter, D.C., Thorud, J.C., Buckley, C.J. and Shibuya, N. (2015). The impact of foot ulceration and amputation on mortality in diabetic patients. I: From ulceration to death, a systematic review.</w:t>
      </w:r>
      <w:r w:rsidRPr="009F3731">
        <w:rPr>
          <w:rStyle w:val="apple-converted-space"/>
          <w:rFonts w:ascii="Arial" w:hAnsi="Arial" w:cs="Arial"/>
          <w:color w:val="000000"/>
          <w:sz w:val="22"/>
          <w:szCs w:val="22"/>
        </w:rPr>
        <w:t> </w:t>
      </w:r>
      <w:r w:rsidRPr="009F3731">
        <w:rPr>
          <w:rFonts w:ascii="Arial" w:hAnsi="Arial" w:cs="Arial"/>
          <w:i/>
          <w:iCs/>
          <w:color w:val="000000"/>
          <w:sz w:val="22"/>
          <w:szCs w:val="22"/>
        </w:rPr>
        <w:t>International Wound Journal</w:t>
      </w:r>
      <w:r w:rsidRPr="009F3731">
        <w:rPr>
          <w:rFonts w:ascii="Arial" w:hAnsi="Arial" w:cs="Arial"/>
          <w:color w:val="000000"/>
          <w:sz w:val="22"/>
          <w:szCs w:val="22"/>
        </w:rPr>
        <w:t xml:space="preserve">, 13(5), pp.892–903. </w:t>
      </w:r>
      <w:r w:rsidR="004429DE" w:rsidRPr="009F3731">
        <w:rPr>
          <w:rFonts w:ascii="Arial" w:hAnsi="Arial" w:cs="Arial"/>
          <w:color w:val="000000"/>
          <w:sz w:val="22"/>
          <w:szCs w:val="22"/>
        </w:rPr>
        <w:t xml:space="preserve">Doi: </w:t>
      </w:r>
      <w:hyperlink r:id="rId16" w:history="1">
        <w:r w:rsidR="004429DE" w:rsidRPr="00516AA3">
          <w:rPr>
            <w:rStyle w:val="Hyperlink"/>
            <w:rFonts w:ascii="Arial" w:hAnsi="Arial" w:cs="Arial"/>
            <w:sz w:val="22"/>
            <w:szCs w:val="22"/>
          </w:rPr>
          <w:t>https://doi.org/10.1111/iwj.12404</w:t>
        </w:r>
      </w:hyperlink>
      <w:r w:rsidR="004429DE">
        <w:rPr>
          <w:rFonts w:ascii="Arial" w:hAnsi="Arial" w:cs="Arial"/>
          <w:color w:val="000000"/>
          <w:sz w:val="22"/>
          <w:szCs w:val="22"/>
        </w:rPr>
        <w:t xml:space="preserve"> </w:t>
      </w:r>
      <w:r w:rsidRPr="009F3731">
        <w:rPr>
          <w:rFonts w:ascii="Arial" w:hAnsi="Arial" w:cs="Arial"/>
          <w:color w:val="000000"/>
          <w:sz w:val="22"/>
          <w:szCs w:val="22"/>
        </w:rPr>
        <w:t>.</w:t>
      </w:r>
    </w:p>
    <w:p w14:paraId="423B4594" w14:textId="3876B110" w:rsidR="0019227E" w:rsidRDefault="0019227E"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19227E">
        <w:rPr>
          <w:rFonts w:ascii="Arial" w:hAnsi="Arial" w:cs="Arial"/>
          <w:color w:val="000000"/>
          <w:sz w:val="22"/>
          <w:szCs w:val="22"/>
        </w:rPr>
        <w:t>Kerr, M., Barron, E., Chadwick, P., Evans, T., Kong, W.M., Rayman, G., Sutton</w:t>
      </w:r>
      <w:r w:rsidRPr="0019227E">
        <w:rPr>
          <w:rFonts w:ascii="Cambria Math" w:hAnsi="Cambria Math" w:cs="Cambria Math"/>
          <w:color w:val="000000"/>
          <w:sz w:val="22"/>
          <w:szCs w:val="22"/>
        </w:rPr>
        <w:t>‐</w:t>
      </w:r>
      <w:r w:rsidRPr="0019227E">
        <w:rPr>
          <w:rFonts w:ascii="Arial" w:hAnsi="Arial" w:cs="Arial"/>
          <w:color w:val="000000"/>
          <w:sz w:val="22"/>
          <w:szCs w:val="22"/>
        </w:rPr>
        <w:t xml:space="preserve">Smith, M., Todd, G., Young, B. and Jeffcoate, W.J. (2019). The cost of diabetic foot ulcers and amputations to the National Health Service in England. Diabetic Medicine, [online] 36(8), pp.995–1002. </w:t>
      </w:r>
      <w:r w:rsidR="00DF33D4" w:rsidRPr="0019227E">
        <w:rPr>
          <w:rFonts w:ascii="Arial" w:hAnsi="Arial" w:cs="Arial"/>
          <w:color w:val="000000"/>
          <w:sz w:val="22"/>
          <w:szCs w:val="22"/>
        </w:rPr>
        <w:t>Doi</w:t>
      </w:r>
      <w:r w:rsidRPr="0019227E">
        <w:rPr>
          <w:rFonts w:ascii="Arial" w:hAnsi="Arial" w:cs="Arial"/>
          <w:color w:val="000000"/>
          <w:sz w:val="22"/>
          <w:szCs w:val="22"/>
        </w:rPr>
        <w:t>:</w:t>
      </w:r>
      <w:r>
        <w:rPr>
          <w:rFonts w:ascii="Arial" w:hAnsi="Arial" w:cs="Arial"/>
          <w:color w:val="000000"/>
          <w:sz w:val="22"/>
          <w:szCs w:val="22"/>
        </w:rPr>
        <w:t xml:space="preserve"> </w:t>
      </w:r>
      <w:hyperlink r:id="rId17" w:history="1">
        <w:r w:rsidRPr="006219D2">
          <w:rPr>
            <w:rStyle w:val="Hyperlink"/>
            <w:rFonts w:ascii="Arial" w:hAnsi="Arial" w:cs="Arial"/>
            <w:sz w:val="22"/>
            <w:szCs w:val="22"/>
          </w:rPr>
          <w:t>https://doi.org/10.1111/dme.13973</w:t>
        </w:r>
      </w:hyperlink>
      <w:r>
        <w:rPr>
          <w:rFonts w:ascii="Arial" w:hAnsi="Arial" w:cs="Arial"/>
          <w:color w:val="000000"/>
          <w:sz w:val="22"/>
          <w:szCs w:val="22"/>
        </w:rPr>
        <w:t xml:space="preserve"> </w:t>
      </w:r>
      <w:r w:rsidRPr="0019227E">
        <w:rPr>
          <w:rFonts w:ascii="Arial" w:hAnsi="Arial" w:cs="Arial"/>
          <w:color w:val="000000"/>
          <w:sz w:val="22"/>
          <w:szCs w:val="22"/>
        </w:rPr>
        <w:t>.</w:t>
      </w:r>
    </w:p>
    <w:p w14:paraId="7BBA3EBB" w14:textId="397A223C" w:rsidR="00196AC1" w:rsidRPr="009F3731" w:rsidRDefault="003F11CF"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3F11CF">
        <w:rPr>
          <w:rFonts w:ascii="Arial" w:hAnsi="Arial" w:cs="Arial"/>
          <w:color w:val="000000"/>
          <w:sz w:val="22"/>
          <w:szCs w:val="22"/>
          <w:lang w:val="nl-NL"/>
        </w:rPr>
        <w:t xml:space="preserve">Khan, K.S., Kunz, R., Kleijnen, J. and Antes, G. (2003). </w:t>
      </w:r>
      <w:r w:rsidRPr="003F11CF">
        <w:rPr>
          <w:rFonts w:ascii="Arial" w:hAnsi="Arial" w:cs="Arial"/>
          <w:color w:val="000000"/>
          <w:sz w:val="22"/>
          <w:szCs w:val="22"/>
        </w:rPr>
        <w:t xml:space="preserve">Five steps to conducting a systematic review. JRSM, [online] 96(3), pp.118–121. </w:t>
      </w:r>
      <w:r w:rsidR="00DF33D4" w:rsidRPr="003F11CF">
        <w:rPr>
          <w:rFonts w:ascii="Arial" w:hAnsi="Arial" w:cs="Arial"/>
          <w:color w:val="000000"/>
          <w:sz w:val="22"/>
          <w:szCs w:val="22"/>
        </w:rPr>
        <w:t>Doi</w:t>
      </w:r>
      <w:r w:rsidRPr="003F11CF">
        <w:rPr>
          <w:rFonts w:ascii="Arial" w:hAnsi="Arial" w:cs="Arial"/>
          <w:color w:val="000000"/>
          <w:sz w:val="22"/>
          <w:szCs w:val="22"/>
        </w:rPr>
        <w:t>:</w:t>
      </w:r>
      <w:r>
        <w:rPr>
          <w:rFonts w:ascii="Arial" w:hAnsi="Arial" w:cs="Arial"/>
          <w:color w:val="000000"/>
          <w:sz w:val="22"/>
          <w:szCs w:val="22"/>
        </w:rPr>
        <w:t xml:space="preserve"> </w:t>
      </w:r>
      <w:hyperlink r:id="rId18" w:history="1">
        <w:r w:rsidRPr="006219D2">
          <w:rPr>
            <w:rStyle w:val="Hyperlink"/>
            <w:rFonts w:ascii="Arial" w:hAnsi="Arial" w:cs="Arial"/>
            <w:sz w:val="22"/>
            <w:szCs w:val="22"/>
          </w:rPr>
          <w:t>https://doi.org/10.1258/jrsm.96.3.118</w:t>
        </w:r>
      </w:hyperlink>
      <w:r>
        <w:rPr>
          <w:rFonts w:ascii="Arial" w:hAnsi="Arial" w:cs="Arial"/>
          <w:color w:val="000000"/>
          <w:sz w:val="22"/>
          <w:szCs w:val="22"/>
        </w:rPr>
        <w:t xml:space="preserve"> </w:t>
      </w:r>
      <w:r w:rsidRPr="003F11CF">
        <w:rPr>
          <w:rFonts w:ascii="Arial" w:hAnsi="Arial" w:cs="Arial"/>
          <w:color w:val="000000"/>
          <w:sz w:val="22"/>
          <w:szCs w:val="22"/>
        </w:rPr>
        <w:t>.</w:t>
      </w:r>
    </w:p>
    <w:p w14:paraId="2A937E6A" w14:textId="6174740A" w:rsidR="009F3731" w:rsidRP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9F3731">
        <w:rPr>
          <w:rFonts w:ascii="Arial" w:hAnsi="Arial" w:cs="Arial"/>
          <w:color w:val="000000"/>
          <w:sz w:val="22"/>
          <w:szCs w:val="22"/>
        </w:rPr>
        <w:lastRenderedPageBreak/>
        <w:t>Mackenzie, P. (2017).</w:t>
      </w:r>
      <w:r w:rsidRPr="009F3731">
        <w:rPr>
          <w:rStyle w:val="apple-converted-space"/>
          <w:rFonts w:ascii="Arial" w:hAnsi="Arial" w:cs="Arial"/>
          <w:color w:val="000000"/>
          <w:sz w:val="22"/>
          <w:szCs w:val="22"/>
        </w:rPr>
        <w:t> </w:t>
      </w:r>
      <w:r w:rsidR="004429DE" w:rsidRPr="009F3731">
        <w:rPr>
          <w:rFonts w:ascii="Arial" w:hAnsi="Arial" w:cs="Arial"/>
          <w:i/>
          <w:iCs/>
          <w:color w:val="000000"/>
          <w:sz w:val="22"/>
          <w:szCs w:val="22"/>
        </w:rPr>
        <w:t>Northwest</w:t>
      </w:r>
      <w:r w:rsidRPr="009F3731">
        <w:rPr>
          <w:rFonts w:ascii="Arial" w:hAnsi="Arial" w:cs="Arial"/>
          <w:i/>
          <w:iCs/>
          <w:color w:val="000000"/>
          <w:sz w:val="22"/>
          <w:szCs w:val="22"/>
        </w:rPr>
        <w:t xml:space="preserve"> Coast Strategic Clinical Network Diabetes Footcare Pathway Blueprint (2017)</w:t>
      </w:r>
      <w:r w:rsidRPr="009F3731">
        <w:rPr>
          <w:rFonts w:ascii="Arial" w:hAnsi="Arial" w:cs="Arial"/>
          <w:color w:val="000000"/>
          <w:sz w:val="22"/>
          <w:szCs w:val="22"/>
        </w:rPr>
        <w:t xml:space="preserve">. [online] Available at: </w:t>
      </w:r>
      <w:hyperlink r:id="rId19" w:history="1">
        <w:r w:rsidRPr="009F3731">
          <w:rPr>
            <w:rStyle w:val="Hyperlink"/>
            <w:rFonts w:ascii="Arial" w:hAnsi="Arial" w:cs="Arial"/>
            <w:sz w:val="22"/>
            <w:szCs w:val="22"/>
          </w:rPr>
          <w:t>https://www.england.nhs.uk/north/wp-content/uploads/sites/5/2018/05/NWCSN_Diabetes_Footcare_Final_Report_2017-1.pdf</w:t>
        </w:r>
      </w:hyperlink>
      <w:r w:rsidRPr="009F3731">
        <w:rPr>
          <w:rFonts w:ascii="Arial" w:hAnsi="Arial" w:cs="Arial"/>
          <w:color w:val="000000"/>
          <w:sz w:val="22"/>
          <w:szCs w:val="22"/>
        </w:rPr>
        <w:t xml:space="preserve"> .</w:t>
      </w:r>
    </w:p>
    <w:p w14:paraId="776573CF" w14:textId="690E452A" w:rsidR="009F3731" w:rsidRP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9F3731">
        <w:rPr>
          <w:rFonts w:ascii="Arial" w:hAnsi="Arial" w:cs="Arial"/>
          <w:color w:val="000000"/>
          <w:sz w:val="22"/>
          <w:szCs w:val="22"/>
        </w:rPr>
        <w:t>Mair, C., Wulaningsih, W., Jeyam, A., McGurnaghan, S., Blackbourn, L., Kennon, B., Leese, G., Lindsay, R., McCrimmon, R.J., McKnight, J., Petrie, J.R., Sattar, N., Wild, S.H., Conway, N., Craigie, I., Robertson, K., Bath, L., McKeigue, P.M. and Colhoun, H.M. (2019). Glycaemic control trends in people with type 1 diabetes in Scotland 2004–2016.</w:t>
      </w:r>
      <w:r w:rsidRPr="009F3731">
        <w:rPr>
          <w:rStyle w:val="apple-converted-space"/>
          <w:rFonts w:ascii="Arial" w:hAnsi="Arial" w:cs="Arial"/>
          <w:color w:val="000000"/>
          <w:sz w:val="22"/>
          <w:szCs w:val="22"/>
        </w:rPr>
        <w:t> </w:t>
      </w:r>
      <w:r w:rsidR="004429DE" w:rsidRPr="009F3731">
        <w:rPr>
          <w:rFonts w:ascii="Arial" w:hAnsi="Arial" w:cs="Arial"/>
          <w:i/>
          <w:iCs/>
          <w:color w:val="000000"/>
          <w:sz w:val="22"/>
          <w:szCs w:val="22"/>
        </w:rPr>
        <w:t>Diabetology</w:t>
      </w:r>
      <w:r w:rsidRPr="009F3731">
        <w:rPr>
          <w:rFonts w:ascii="Arial" w:hAnsi="Arial" w:cs="Arial"/>
          <w:color w:val="000000"/>
          <w:sz w:val="22"/>
          <w:szCs w:val="22"/>
        </w:rPr>
        <w:t xml:space="preserve">, 62(8), pp.1375–1384. </w:t>
      </w:r>
      <w:r w:rsidR="004429DE" w:rsidRPr="009F3731">
        <w:rPr>
          <w:rFonts w:ascii="Arial" w:hAnsi="Arial" w:cs="Arial"/>
          <w:color w:val="000000"/>
          <w:sz w:val="22"/>
          <w:szCs w:val="22"/>
        </w:rPr>
        <w:t xml:space="preserve">Doi: </w:t>
      </w:r>
      <w:hyperlink r:id="rId20" w:history="1">
        <w:r w:rsidR="004429DE" w:rsidRPr="00516AA3">
          <w:rPr>
            <w:rStyle w:val="Hyperlink"/>
            <w:rFonts w:ascii="Arial" w:hAnsi="Arial" w:cs="Arial"/>
            <w:sz w:val="22"/>
            <w:szCs w:val="22"/>
          </w:rPr>
          <w:t>https://doi.org/10.1007/s00125-019-4900-7</w:t>
        </w:r>
      </w:hyperlink>
      <w:r w:rsidR="004429DE">
        <w:rPr>
          <w:rFonts w:ascii="Arial" w:hAnsi="Arial" w:cs="Arial"/>
          <w:color w:val="000000"/>
          <w:sz w:val="22"/>
          <w:szCs w:val="22"/>
        </w:rPr>
        <w:t xml:space="preserve"> </w:t>
      </w:r>
      <w:r w:rsidRPr="009F3731">
        <w:rPr>
          <w:rFonts w:ascii="Arial" w:hAnsi="Arial" w:cs="Arial"/>
          <w:color w:val="000000"/>
          <w:sz w:val="22"/>
          <w:szCs w:val="22"/>
        </w:rPr>
        <w:t>.</w:t>
      </w:r>
    </w:p>
    <w:p w14:paraId="0A18BB19" w14:textId="4E7D7908" w:rsid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9F3731">
        <w:rPr>
          <w:rFonts w:ascii="Arial" w:hAnsi="Arial" w:cs="Arial"/>
          <w:color w:val="000000"/>
          <w:sz w:val="22"/>
          <w:szCs w:val="22"/>
        </w:rPr>
        <w:t>McNally, K. (2021).</w:t>
      </w:r>
      <w:r w:rsidRPr="009F3731">
        <w:rPr>
          <w:rStyle w:val="apple-converted-space"/>
          <w:rFonts w:ascii="Arial" w:hAnsi="Arial" w:cs="Arial"/>
          <w:color w:val="000000"/>
          <w:sz w:val="22"/>
          <w:szCs w:val="22"/>
        </w:rPr>
        <w:t> </w:t>
      </w:r>
      <w:r w:rsidRPr="009F3731">
        <w:rPr>
          <w:rFonts w:ascii="Arial" w:hAnsi="Arial" w:cs="Arial"/>
          <w:i/>
          <w:iCs/>
          <w:color w:val="000000"/>
          <w:sz w:val="22"/>
          <w:szCs w:val="22"/>
        </w:rPr>
        <w:t>Library Resource Guides: Literature Review: Systematic literature review</w:t>
      </w:r>
      <w:r w:rsidRPr="009F3731">
        <w:rPr>
          <w:rFonts w:ascii="Arial" w:hAnsi="Arial" w:cs="Arial"/>
          <w:color w:val="000000"/>
          <w:sz w:val="22"/>
          <w:szCs w:val="22"/>
        </w:rPr>
        <w:t xml:space="preserve">. [online] libguides.csu.edu.au. Available at: </w:t>
      </w:r>
      <w:hyperlink r:id="rId21" w:history="1">
        <w:r w:rsidRPr="009F3731">
          <w:rPr>
            <w:rStyle w:val="Hyperlink"/>
            <w:rFonts w:ascii="Arial" w:hAnsi="Arial" w:cs="Arial"/>
            <w:sz w:val="22"/>
            <w:szCs w:val="22"/>
          </w:rPr>
          <w:t>https://libguides.csu.edu.au/review/Systematic</w:t>
        </w:r>
      </w:hyperlink>
      <w:r w:rsidRPr="009F3731">
        <w:rPr>
          <w:rFonts w:ascii="Arial" w:hAnsi="Arial" w:cs="Arial"/>
          <w:color w:val="000000"/>
          <w:sz w:val="22"/>
          <w:szCs w:val="22"/>
        </w:rPr>
        <w:t xml:space="preserve"> .</w:t>
      </w:r>
    </w:p>
    <w:p w14:paraId="6FAB425C" w14:textId="00400FEF" w:rsidR="005418D1" w:rsidRPr="009F3731" w:rsidRDefault="005418D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5418D1">
        <w:rPr>
          <w:rFonts w:ascii="Arial" w:hAnsi="Arial" w:cs="Arial"/>
          <w:color w:val="000000"/>
          <w:sz w:val="22"/>
          <w:szCs w:val="22"/>
        </w:rPr>
        <w:t xml:space="preserve">Mottolini, N. (2022). Diabetes and lower limb complications A thematic review of clinical negligence claims. [online] Available at: </w:t>
      </w:r>
      <w:hyperlink r:id="rId22" w:history="1">
        <w:r w:rsidRPr="00B03282">
          <w:rPr>
            <w:rStyle w:val="Hyperlink"/>
            <w:rFonts w:ascii="Arial" w:hAnsi="Arial" w:cs="Arial"/>
            <w:sz w:val="22"/>
            <w:szCs w:val="22"/>
          </w:rPr>
          <w:t>https://resolution.nhs.uk/wp-content/uploads/2022/06/Diabetes_and_Lower_Limb_Complications.pdf</w:t>
        </w:r>
      </w:hyperlink>
      <w:r>
        <w:rPr>
          <w:rFonts w:ascii="Arial" w:hAnsi="Arial" w:cs="Arial"/>
          <w:color w:val="000000"/>
          <w:sz w:val="22"/>
          <w:szCs w:val="22"/>
        </w:rPr>
        <w:t xml:space="preserve"> </w:t>
      </w:r>
      <w:r w:rsidRPr="005418D1">
        <w:rPr>
          <w:rFonts w:ascii="Arial" w:hAnsi="Arial" w:cs="Arial"/>
          <w:color w:val="000000"/>
          <w:sz w:val="22"/>
          <w:szCs w:val="22"/>
        </w:rPr>
        <w:t xml:space="preserve"> [Accessed 26 Apr. 2023].</w:t>
      </w:r>
    </w:p>
    <w:p w14:paraId="71CE5AF6" w14:textId="4A99CF56" w:rsidR="009F3731" w:rsidRP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9F3731">
        <w:rPr>
          <w:rFonts w:ascii="Arial" w:hAnsi="Arial" w:cs="Arial"/>
          <w:color w:val="000000"/>
          <w:sz w:val="22"/>
          <w:szCs w:val="22"/>
        </w:rPr>
        <w:t>NHS (2019).</w:t>
      </w:r>
      <w:r w:rsidRPr="009F3731">
        <w:rPr>
          <w:rStyle w:val="apple-converted-space"/>
          <w:rFonts w:ascii="Arial" w:hAnsi="Arial" w:cs="Arial"/>
          <w:color w:val="000000"/>
          <w:sz w:val="22"/>
          <w:szCs w:val="22"/>
        </w:rPr>
        <w:t> </w:t>
      </w:r>
      <w:r w:rsidRPr="009F3731">
        <w:rPr>
          <w:rFonts w:ascii="Arial" w:hAnsi="Arial" w:cs="Arial"/>
          <w:i/>
          <w:iCs/>
          <w:color w:val="000000"/>
          <w:sz w:val="22"/>
          <w:szCs w:val="22"/>
        </w:rPr>
        <w:t>Health Education England</w:t>
      </w:r>
      <w:r w:rsidRPr="009F3731">
        <w:rPr>
          <w:rFonts w:ascii="Arial" w:hAnsi="Arial" w:cs="Arial"/>
          <w:color w:val="000000"/>
          <w:sz w:val="22"/>
          <w:szCs w:val="22"/>
        </w:rPr>
        <w:t xml:space="preserve">. [online] Health Education England. Available at: </w:t>
      </w:r>
      <w:hyperlink r:id="rId23" w:history="1">
        <w:r w:rsidRPr="009F3731">
          <w:rPr>
            <w:rStyle w:val="Hyperlink"/>
            <w:rFonts w:ascii="Arial" w:hAnsi="Arial" w:cs="Arial"/>
            <w:sz w:val="22"/>
            <w:szCs w:val="22"/>
          </w:rPr>
          <w:t>https://www.hee.nhs.uk/</w:t>
        </w:r>
      </w:hyperlink>
      <w:r w:rsidRPr="009F3731">
        <w:rPr>
          <w:rFonts w:ascii="Arial" w:hAnsi="Arial" w:cs="Arial"/>
          <w:color w:val="000000"/>
          <w:sz w:val="22"/>
          <w:szCs w:val="22"/>
        </w:rPr>
        <w:t xml:space="preserve"> .</w:t>
      </w:r>
    </w:p>
    <w:p w14:paraId="14848801" w14:textId="352D3D1A" w:rsid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9F3731">
        <w:rPr>
          <w:rFonts w:ascii="Arial" w:hAnsi="Arial" w:cs="Arial"/>
          <w:color w:val="000000"/>
          <w:sz w:val="22"/>
          <w:szCs w:val="22"/>
        </w:rPr>
        <w:t>NHS England (2022).</w:t>
      </w:r>
      <w:r w:rsidRPr="009F3731">
        <w:rPr>
          <w:rStyle w:val="apple-converted-space"/>
          <w:rFonts w:ascii="Arial" w:hAnsi="Arial" w:cs="Arial"/>
          <w:color w:val="000000"/>
          <w:sz w:val="22"/>
          <w:szCs w:val="22"/>
        </w:rPr>
        <w:t> </w:t>
      </w:r>
      <w:r w:rsidRPr="009F3731">
        <w:rPr>
          <w:rFonts w:ascii="Arial" w:hAnsi="Arial" w:cs="Arial"/>
          <w:i/>
          <w:iCs/>
          <w:color w:val="000000"/>
          <w:sz w:val="22"/>
          <w:szCs w:val="22"/>
        </w:rPr>
        <w:t>NHS England</w:t>
      </w:r>
      <w:r w:rsidRPr="009F3731">
        <w:rPr>
          <w:rFonts w:ascii="Arial" w:hAnsi="Arial" w:cs="Arial"/>
          <w:color w:val="000000"/>
          <w:sz w:val="22"/>
          <w:szCs w:val="22"/>
        </w:rPr>
        <w:t xml:space="preserve">. [online] England.nhs.uk. Available at: </w:t>
      </w:r>
      <w:hyperlink r:id="rId24" w:history="1">
        <w:r w:rsidRPr="009F3731">
          <w:rPr>
            <w:rStyle w:val="Hyperlink"/>
            <w:rFonts w:ascii="Arial" w:hAnsi="Arial" w:cs="Arial"/>
            <w:sz w:val="22"/>
            <w:szCs w:val="22"/>
          </w:rPr>
          <w:t>https://www.england.nhs.uk/</w:t>
        </w:r>
      </w:hyperlink>
      <w:r w:rsidRPr="009F3731">
        <w:rPr>
          <w:rFonts w:ascii="Arial" w:hAnsi="Arial" w:cs="Arial"/>
          <w:color w:val="000000"/>
          <w:sz w:val="22"/>
          <w:szCs w:val="22"/>
        </w:rPr>
        <w:t xml:space="preserve"> .</w:t>
      </w:r>
    </w:p>
    <w:p w14:paraId="7E62BDDF" w14:textId="107F3129" w:rsidR="0014288B" w:rsidRPr="009F3731" w:rsidRDefault="00610E20"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610E20">
        <w:rPr>
          <w:rFonts w:ascii="Arial" w:hAnsi="Arial" w:cs="Arial"/>
          <w:color w:val="000000"/>
          <w:sz w:val="22"/>
          <w:szCs w:val="22"/>
        </w:rPr>
        <w:t xml:space="preserve">Public Health England (2018). Health matters: preventing Type 2 Diabetes. [online] GOV.UK. Available at: </w:t>
      </w:r>
      <w:hyperlink r:id="rId25" w:history="1">
        <w:r w:rsidRPr="006219D2">
          <w:rPr>
            <w:rStyle w:val="Hyperlink"/>
            <w:rFonts w:ascii="Arial" w:hAnsi="Arial" w:cs="Arial"/>
            <w:sz w:val="22"/>
            <w:szCs w:val="22"/>
          </w:rPr>
          <w:t>https://www.gov.uk/government/publications/health-matters-preventing-type-2-diabetes/health-matters-preventing-type-2-diabetes</w:t>
        </w:r>
      </w:hyperlink>
      <w:r>
        <w:rPr>
          <w:rFonts w:ascii="Arial" w:hAnsi="Arial" w:cs="Arial"/>
          <w:color w:val="000000"/>
          <w:sz w:val="22"/>
          <w:szCs w:val="22"/>
        </w:rPr>
        <w:t xml:space="preserve"> </w:t>
      </w:r>
      <w:r w:rsidRPr="00610E20">
        <w:rPr>
          <w:rFonts w:ascii="Arial" w:hAnsi="Arial" w:cs="Arial"/>
          <w:color w:val="000000"/>
          <w:sz w:val="22"/>
          <w:szCs w:val="22"/>
        </w:rPr>
        <w:t xml:space="preserve"> [Accessed 26 Apr. 2023].</w:t>
      </w:r>
    </w:p>
    <w:p w14:paraId="3B6252EC" w14:textId="48FB8B01" w:rsidR="009F3731" w:rsidRP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9F3731">
        <w:rPr>
          <w:rFonts w:ascii="Arial" w:hAnsi="Arial" w:cs="Arial"/>
          <w:color w:val="000000"/>
          <w:sz w:val="22"/>
          <w:szCs w:val="22"/>
        </w:rPr>
        <w:t>Rubio, J.A., Jiménez, S. and Lázaro-Martínez, J.L. (2020). Mortality in Patients with Diabetic Foot Ulcers: Causes, Risk Factors, and Their Association with Evolution and Severity of Ulcer.</w:t>
      </w:r>
      <w:r w:rsidRPr="009F3731">
        <w:rPr>
          <w:rStyle w:val="apple-converted-space"/>
          <w:rFonts w:ascii="Arial" w:hAnsi="Arial" w:cs="Arial"/>
          <w:color w:val="000000"/>
          <w:sz w:val="22"/>
          <w:szCs w:val="22"/>
        </w:rPr>
        <w:t> </w:t>
      </w:r>
      <w:r w:rsidRPr="009F3731">
        <w:rPr>
          <w:rFonts w:ascii="Arial" w:hAnsi="Arial" w:cs="Arial"/>
          <w:i/>
          <w:iCs/>
          <w:color w:val="000000"/>
          <w:sz w:val="22"/>
          <w:szCs w:val="22"/>
        </w:rPr>
        <w:t>Journal of Clinical Medicine</w:t>
      </w:r>
      <w:r w:rsidRPr="009F3731">
        <w:rPr>
          <w:rFonts w:ascii="Arial" w:hAnsi="Arial" w:cs="Arial"/>
          <w:color w:val="000000"/>
          <w:sz w:val="22"/>
          <w:szCs w:val="22"/>
        </w:rPr>
        <w:t xml:space="preserve">, 9(9), p.3009. </w:t>
      </w:r>
      <w:r w:rsidR="004429DE" w:rsidRPr="009F3731">
        <w:rPr>
          <w:rFonts w:ascii="Arial" w:hAnsi="Arial" w:cs="Arial"/>
          <w:color w:val="000000"/>
          <w:sz w:val="22"/>
          <w:szCs w:val="22"/>
        </w:rPr>
        <w:t xml:space="preserve">Doi: </w:t>
      </w:r>
      <w:hyperlink r:id="rId26" w:history="1">
        <w:r w:rsidR="004429DE" w:rsidRPr="00516AA3">
          <w:rPr>
            <w:rStyle w:val="Hyperlink"/>
            <w:rFonts w:ascii="Arial" w:hAnsi="Arial" w:cs="Arial"/>
            <w:sz w:val="22"/>
            <w:szCs w:val="22"/>
          </w:rPr>
          <w:t>https://doi.org/10.3390/jcm9093009</w:t>
        </w:r>
      </w:hyperlink>
      <w:r w:rsidR="004429DE">
        <w:rPr>
          <w:rFonts w:ascii="Arial" w:hAnsi="Arial" w:cs="Arial"/>
          <w:color w:val="000000"/>
          <w:sz w:val="22"/>
          <w:szCs w:val="22"/>
        </w:rPr>
        <w:t xml:space="preserve"> </w:t>
      </w:r>
    </w:p>
    <w:p w14:paraId="696FF1F6" w14:textId="07CFD13A" w:rsidR="00DF7B8F" w:rsidRPr="00DF7B8F" w:rsidRDefault="00DF7B8F" w:rsidP="009F3731">
      <w:pPr>
        <w:pStyle w:val="NormalWeb"/>
        <w:shd w:val="clear" w:color="auto" w:fill="FFFFFF"/>
        <w:spacing w:before="0" w:beforeAutospacing="0" w:after="240" w:afterAutospacing="0" w:line="360" w:lineRule="atLeast"/>
        <w:rPr>
          <w:rFonts w:ascii="Arial" w:hAnsi="Arial" w:cs="Arial"/>
          <w:color w:val="000000" w:themeColor="text1"/>
          <w:sz w:val="22"/>
          <w:szCs w:val="22"/>
        </w:rPr>
      </w:pPr>
      <w:r w:rsidRPr="00DF7B8F">
        <w:rPr>
          <w:rFonts w:ascii="Arial" w:hAnsi="Arial" w:cs="Arial"/>
          <w:color w:val="000000" w:themeColor="text1"/>
          <w:sz w:val="22"/>
          <w:szCs w:val="22"/>
        </w:rPr>
        <w:t xml:space="preserve">Tardáguila-García, A., Álvaro-Afonso, F.J., García-Madrid, M., López-Moral, M., Sanz-Corbalán, I. and Lázaro-Martínez, J.L. (2023). Variables That Could Influence Healing Time in Patients with Diabetic Foot Osteomyelitis. Journal of Clinical Medicine, [online] 12(1), p.345. </w:t>
      </w:r>
      <w:r>
        <w:rPr>
          <w:rFonts w:ascii="Arial" w:hAnsi="Arial" w:cs="Arial"/>
          <w:color w:val="000000" w:themeColor="text1"/>
          <w:sz w:val="22"/>
          <w:szCs w:val="22"/>
        </w:rPr>
        <w:t>D</w:t>
      </w:r>
      <w:r w:rsidRPr="00DF7B8F">
        <w:rPr>
          <w:rFonts w:ascii="Arial" w:hAnsi="Arial" w:cs="Arial"/>
          <w:color w:val="000000" w:themeColor="text1"/>
          <w:sz w:val="22"/>
          <w:szCs w:val="22"/>
        </w:rPr>
        <w:t>oi:</w:t>
      </w:r>
      <w:r>
        <w:rPr>
          <w:rFonts w:ascii="Arial" w:hAnsi="Arial" w:cs="Arial"/>
          <w:color w:val="000000" w:themeColor="text1"/>
          <w:sz w:val="22"/>
          <w:szCs w:val="22"/>
        </w:rPr>
        <w:t xml:space="preserve"> </w:t>
      </w:r>
      <w:hyperlink r:id="rId27" w:history="1">
        <w:r w:rsidRPr="00B03282">
          <w:rPr>
            <w:rStyle w:val="Hyperlink"/>
            <w:rFonts w:ascii="Arial" w:hAnsi="Arial" w:cs="Arial"/>
            <w:sz w:val="22"/>
            <w:szCs w:val="22"/>
          </w:rPr>
          <w:t>https://doi.org/10.3390/jcm12010345</w:t>
        </w:r>
      </w:hyperlink>
      <w:r>
        <w:rPr>
          <w:rFonts w:ascii="Arial" w:hAnsi="Arial" w:cs="Arial"/>
          <w:color w:val="000000" w:themeColor="text1"/>
          <w:sz w:val="22"/>
          <w:szCs w:val="22"/>
        </w:rPr>
        <w:t xml:space="preserve"> </w:t>
      </w:r>
      <w:r w:rsidRPr="00DF7B8F">
        <w:rPr>
          <w:rFonts w:ascii="Arial" w:hAnsi="Arial" w:cs="Arial"/>
          <w:color w:val="000000" w:themeColor="text1"/>
          <w:sz w:val="22"/>
          <w:szCs w:val="22"/>
        </w:rPr>
        <w:t>.</w:t>
      </w:r>
    </w:p>
    <w:p w14:paraId="59A9605B" w14:textId="527715D4" w:rsidR="009F3731" w:rsidRDefault="009F3731"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9F3731">
        <w:rPr>
          <w:rFonts w:ascii="Arial" w:hAnsi="Arial" w:cs="Arial"/>
          <w:color w:val="000000"/>
          <w:sz w:val="22"/>
          <w:szCs w:val="22"/>
        </w:rPr>
        <w:lastRenderedPageBreak/>
        <w:t>Wang, X., Yuan, C.-X., Xu, B. and Yu, Z. (2022). Diabetic foot ulcers: Classification, risk factors and management.</w:t>
      </w:r>
      <w:r w:rsidRPr="009F3731">
        <w:rPr>
          <w:rStyle w:val="apple-converted-space"/>
          <w:rFonts w:ascii="Arial" w:hAnsi="Arial" w:cs="Arial"/>
          <w:color w:val="000000"/>
          <w:sz w:val="22"/>
          <w:szCs w:val="22"/>
        </w:rPr>
        <w:t> </w:t>
      </w:r>
      <w:r w:rsidRPr="009F3731">
        <w:rPr>
          <w:rFonts w:ascii="Arial" w:hAnsi="Arial" w:cs="Arial"/>
          <w:i/>
          <w:iCs/>
          <w:color w:val="000000"/>
          <w:sz w:val="22"/>
          <w:szCs w:val="22"/>
        </w:rPr>
        <w:t>World Journal of Diabetes</w:t>
      </w:r>
      <w:r w:rsidRPr="009F3731">
        <w:rPr>
          <w:rFonts w:ascii="Arial" w:hAnsi="Arial" w:cs="Arial"/>
          <w:color w:val="000000"/>
          <w:sz w:val="22"/>
          <w:szCs w:val="22"/>
        </w:rPr>
        <w:t xml:space="preserve">, 13(12), pp.1049–1065. </w:t>
      </w:r>
      <w:r w:rsidR="004429DE" w:rsidRPr="009F3731">
        <w:rPr>
          <w:rFonts w:ascii="Arial" w:hAnsi="Arial" w:cs="Arial"/>
          <w:color w:val="000000"/>
          <w:sz w:val="22"/>
          <w:szCs w:val="22"/>
        </w:rPr>
        <w:t xml:space="preserve">Doi: </w:t>
      </w:r>
      <w:hyperlink r:id="rId28" w:history="1">
        <w:r w:rsidR="004429DE" w:rsidRPr="00516AA3">
          <w:rPr>
            <w:rStyle w:val="Hyperlink"/>
            <w:rFonts w:ascii="Arial" w:hAnsi="Arial" w:cs="Arial"/>
            <w:sz w:val="22"/>
            <w:szCs w:val="22"/>
          </w:rPr>
          <w:t>https://doi.org/10.4239/wjd.v13.i12.1049</w:t>
        </w:r>
      </w:hyperlink>
      <w:r w:rsidR="004429DE">
        <w:rPr>
          <w:rFonts w:ascii="Arial" w:hAnsi="Arial" w:cs="Arial"/>
          <w:color w:val="000000"/>
          <w:sz w:val="22"/>
          <w:szCs w:val="22"/>
        </w:rPr>
        <w:t xml:space="preserve"> </w:t>
      </w:r>
      <w:r w:rsidRPr="009F3731">
        <w:rPr>
          <w:rFonts w:ascii="Arial" w:hAnsi="Arial" w:cs="Arial"/>
          <w:color w:val="000000"/>
          <w:sz w:val="22"/>
          <w:szCs w:val="22"/>
        </w:rPr>
        <w:t>.</w:t>
      </w:r>
    </w:p>
    <w:p w14:paraId="66BAF358" w14:textId="7201796E" w:rsidR="00DF7B8F" w:rsidRPr="009F3731" w:rsidRDefault="00DF7B8F" w:rsidP="009F3731">
      <w:pPr>
        <w:pStyle w:val="NormalWeb"/>
        <w:shd w:val="clear" w:color="auto" w:fill="FFFFFF"/>
        <w:spacing w:before="0" w:beforeAutospacing="0" w:after="240" w:afterAutospacing="0" w:line="360" w:lineRule="atLeast"/>
        <w:rPr>
          <w:rFonts w:ascii="Arial" w:hAnsi="Arial" w:cs="Arial"/>
          <w:color w:val="000000"/>
          <w:sz w:val="22"/>
          <w:szCs w:val="22"/>
        </w:rPr>
      </w:pPr>
      <w:r w:rsidRPr="00DF7B8F">
        <w:rPr>
          <w:rFonts w:ascii="Arial" w:hAnsi="Arial" w:cs="Arial"/>
          <w:color w:val="000000"/>
          <w:sz w:val="22"/>
          <w:szCs w:val="22"/>
        </w:rPr>
        <w:t>Yelland, A.C., Meace, C., Knighton, P., Holman, N., Wild, S.H., Michalowski, J., Young, B. and Jeffcoate, W.J. (2022). Impact of case</w:t>
      </w:r>
      <w:r w:rsidRPr="00DF7B8F">
        <w:rPr>
          <w:rFonts w:ascii="Cambria Math" w:hAnsi="Cambria Math" w:cs="Cambria Math"/>
          <w:color w:val="000000"/>
          <w:sz w:val="22"/>
          <w:szCs w:val="22"/>
        </w:rPr>
        <w:t>‐</w:t>
      </w:r>
      <w:r w:rsidRPr="00DF7B8F">
        <w:rPr>
          <w:rFonts w:ascii="Arial" w:hAnsi="Arial" w:cs="Arial"/>
          <w:color w:val="000000"/>
          <w:sz w:val="22"/>
          <w:szCs w:val="22"/>
        </w:rPr>
        <w:t xml:space="preserve">mix adjustment on observed variation in the healing of diabetic foot ulcers at 12 weeks using data from the National Diabetes Foot Care Audit of England and Wales: A cohort study. Diabetic Medicine. </w:t>
      </w:r>
      <w:r>
        <w:rPr>
          <w:rFonts w:ascii="Arial" w:hAnsi="Arial" w:cs="Arial"/>
          <w:color w:val="000000"/>
          <w:sz w:val="22"/>
          <w:szCs w:val="22"/>
        </w:rPr>
        <w:t>D</w:t>
      </w:r>
      <w:r w:rsidRPr="00DF7B8F">
        <w:rPr>
          <w:rFonts w:ascii="Arial" w:hAnsi="Arial" w:cs="Arial"/>
          <w:color w:val="000000"/>
          <w:sz w:val="22"/>
          <w:szCs w:val="22"/>
        </w:rPr>
        <w:t>oi:</w:t>
      </w:r>
      <w:r>
        <w:rPr>
          <w:rFonts w:ascii="Arial" w:hAnsi="Arial" w:cs="Arial"/>
          <w:color w:val="000000"/>
          <w:sz w:val="22"/>
          <w:szCs w:val="22"/>
        </w:rPr>
        <w:t xml:space="preserve"> </w:t>
      </w:r>
      <w:hyperlink r:id="rId29" w:history="1">
        <w:r w:rsidRPr="00B03282">
          <w:rPr>
            <w:rStyle w:val="Hyperlink"/>
            <w:rFonts w:ascii="Arial" w:hAnsi="Arial" w:cs="Arial"/>
            <w:sz w:val="22"/>
            <w:szCs w:val="22"/>
          </w:rPr>
          <w:t>https://doi.org/10.1111/dme.14959</w:t>
        </w:r>
      </w:hyperlink>
      <w:r>
        <w:rPr>
          <w:rFonts w:ascii="Arial" w:hAnsi="Arial" w:cs="Arial"/>
          <w:color w:val="000000"/>
          <w:sz w:val="22"/>
          <w:szCs w:val="22"/>
        </w:rPr>
        <w:t xml:space="preserve"> </w:t>
      </w:r>
      <w:r w:rsidRPr="00DF7B8F">
        <w:rPr>
          <w:rFonts w:ascii="Arial" w:hAnsi="Arial" w:cs="Arial"/>
          <w:color w:val="000000"/>
          <w:sz w:val="22"/>
          <w:szCs w:val="22"/>
        </w:rPr>
        <w:t>.</w:t>
      </w:r>
    </w:p>
    <w:p w14:paraId="1870C37D" w14:textId="51E263B7" w:rsidR="00125233" w:rsidRDefault="009F3731" w:rsidP="009F3731">
      <w:pPr>
        <w:spacing w:line="360" w:lineRule="auto"/>
        <w:rPr>
          <w:rFonts w:ascii="Arial" w:hAnsi="Arial" w:cs="Arial"/>
          <w:sz w:val="22"/>
        </w:rPr>
      </w:pPr>
      <w:r>
        <w:rPr>
          <w:color w:val="000000"/>
          <w:shd w:val="clear" w:color="auto" w:fill="FFFFFF"/>
        </w:rPr>
        <w:t>‌</w:t>
      </w:r>
    </w:p>
    <w:p w14:paraId="4E97231B" w14:textId="77777777" w:rsidR="00D7268D" w:rsidRPr="00846D4C" w:rsidRDefault="00D7268D" w:rsidP="005F3661">
      <w:pPr>
        <w:spacing w:line="360" w:lineRule="auto"/>
        <w:rPr>
          <w:rFonts w:ascii="Arial" w:hAnsi="Arial" w:cs="Arial"/>
          <w:sz w:val="22"/>
        </w:rPr>
      </w:pPr>
    </w:p>
    <w:p w14:paraId="618EE8B7" w14:textId="77777777" w:rsidR="006F6684" w:rsidRDefault="006F6684" w:rsidP="005F3661">
      <w:pPr>
        <w:spacing w:line="360" w:lineRule="auto"/>
        <w:rPr>
          <w:rFonts w:ascii="Arial" w:hAnsi="Arial" w:cs="Arial"/>
          <w:sz w:val="22"/>
        </w:rPr>
      </w:pPr>
    </w:p>
    <w:p w14:paraId="5F7F8351" w14:textId="77777777" w:rsidR="006F6684" w:rsidRPr="006F6684" w:rsidRDefault="006F6684" w:rsidP="005F3661">
      <w:pPr>
        <w:spacing w:line="360" w:lineRule="auto"/>
        <w:rPr>
          <w:rFonts w:ascii="Arial" w:hAnsi="Arial" w:cs="Arial"/>
          <w:sz w:val="22"/>
        </w:rPr>
      </w:pPr>
    </w:p>
    <w:p w14:paraId="5F3D300D" w14:textId="77777777" w:rsidR="00A92C2A" w:rsidRDefault="00A92C2A" w:rsidP="005F3661">
      <w:pPr>
        <w:spacing w:line="360" w:lineRule="auto"/>
        <w:rPr>
          <w:rFonts w:ascii="Arial" w:hAnsi="Arial" w:cs="Arial"/>
          <w:sz w:val="22"/>
        </w:rPr>
      </w:pPr>
    </w:p>
    <w:p w14:paraId="7F7B5E9C" w14:textId="77777777" w:rsidR="00580322" w:rsidRDefault="00580322" w:rsidP="00580322">
      <w:pPr>
        <w:spacing w:line="360" w:lineRule="auto"/>
        <w:rPr>
          <w:rFonts w:ascii="Arial" w:hAnsi="Arial" w:cs="Arial"/>
          <w:sz w:val="22"/>
        </w:rPr>
      </w:pPr>
    </w:p>
    <w:p w14:paraId="2B8095C7" w14:textId="77777777" w:rsidR="00580322" w:rsidRDefault="00580322" w:rsidP="00580322">
      <w:pPr>
        <w:spacing w:line="360" w:lineRule="auto"/>
        <w:rPr>
          <w:rFonts w:ascii="Arial" w:hAnsi="Arial" w:cs="Arial"/>
          <w:sz w:val="22"/>
        </w:rPr>
      </w:pPr>
    </w:p>
    <w:p w14:paraId="10470092" w14:textId="77777777" w:rsidR="00580322" w:rsidRDefault="00580322" w:rsidP="00580322">
      <w:pPr>
        <w:spacing w:line="360" w:lineRule="auto"/>
        <w:rPr>
          <w:rFonts w:ascii="Arial" w:hAnsi="Arial" w:cs="Arial"/>
          <w:sz w:val="22"/>
        </w:rPr>
      </w:pPr>
    </w:p>
    <w:p w14:paraId="4B1CA0FD" w14:textId="77777777" w:rsidR="00580322" w:rsidRDefault="00580322" w:rsidP="00580322">
      <w:pPr>
        <w:spacing w:line="360" w:lineRule="auto"/>
        <w:rPr>
          <w:rFonts w:ascii="Arial" w:hAnsi="Arial" w:cs="Arial"/>
          <w:sz w:val="22"/>
        </w:rPr>
      </w:pPr>
    </w:p>
    <w:p w14:paraId="7FE41CE7" w14:textId="77777777" w:rsidR="00580322" w:rsidRDefault="00580322" w:rsidP="00580322">
      <w:pPr>
        <w:spacing w:line="360" w:lineRule="auto"/>
        <w:rPr>
          <w:rFonts w:ascii="Arial" w:hAnsi="Arial" w:cs="Arial"/>
          <w:sz w:val="22"/>
        </w:rPr>
      </w:pPr>
    </w:p>
    <w:p w14:paraId="489F7248" w14:textId="77777777" w:rsidR="00580322" w:rsidRPr="002905FE" w:rsidRDefault="00580322" w:rsidP="00580322">
      <w:pPr>
        <w:spacing w:line="360" w:lineRule="auto"/>
        <w:rPr>
          <w:rFonts w:ascii="Arial" w:hAnsi="Arial" w:cs="Arial"/>
          <w:sz w:val="22"/>
        </w:rPr>
      </w:pPr>
    </w:p>
    <w:p w14:paraId="4DE2296F" w14:textId="77777777" w:rsidR="0077519C" w:rsidRDefault="0077519C"/>
    <w:sectPr w:rsidR="0077519C">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CE05D" w14:textId="77777777" w:rsidR="007B04E7" w:rsidRDefault="007B04E7" w:rsidP="00384DE0">
      <w:r>
        <w:separator/>
      </w:r>
    </w:p>
  </w:endnote>
  <w:endnote w:type="continuationSeparator" w:id="0">
    <w:p w14:paraId="068BC58D" w14:textId="77777777" w:rsidR="007B04E7" w:rsidRDefault="007B04E7" w:rsidP="00384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8871298"/>
      <w:docPartObj>
        <w:docPartGallery w:val="Page Numbers (Bottom of Page)"/>
        <w:docPartUnique/>
      </w:docPartObj>
    </w:sdtPr>
    <w:sdtContent>
      <w:p w14:paraId="757D4AB0" w14:textId="44BB3B2C" w:rsidR="000568F2" w:rsidRDefault="000568F2" w:rsidP="007111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627DB4" w14:textId="77777777" w:rsidR="000568F2" w:rsidRDefault="000568F2" w:rsidP="000568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750244"/>
      <w:docPartObj>
        <w:docPartGallery w:val="Page Numbers (Bottom of Page)"/>
        <w:docPartUnique/>
      </w:docPartObj>
    </w:sdtPr>
    <w:sdtContent>
      <w:p w14:paraId="62346E1E" w14:textId="0356C1E5" w:rsidR="000568F2" w:rsidRDefault="000568F2" w:rsidP="007111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DB8970" w14:textId="77777777" w:rsidR="000568F2" w:rsidRDefault="000568F2" w:rsidP="000568F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26EAC" w14:textId="77777777" w:rsidR="007B04E7" w:rsidRDefault="007B04E7" w:rsidP="00384DE0">
      <w:r>
        <w:separator/>
      </w:r>
    </w:p>
  </w:footnote>
  <w:footnote w:type="continuationSeparator" w:id="0">
    <w:p w14:paraId="33C46BDA" w14:textId="77777777" w:rsidR="007B04E7" w:rsidRDefault="007B04E7" w:rsidP="00384D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75206"/>
    <w:multiLevelType w:val="hybridMultilevel"/>
    <w:tmpl w:val="DA70AEF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E5F5B49"/>
    <w:multiLevelType w:val="hybridMultilevel"/>
    <w:tmpl w:val="28B64C92"/>
    <w:lvl w:ilvl="0" w:tplc="97A4F9FA">
      <w:start w:val="1"/>
      <w:numFmt w:val="lowerLetter"/>
      <w:lvlText w:val="%1."/>
      <w:lvlJc w:val="left"/>
      <w:pPr>
        <w:ind w:left="720" w:hanging="360"/>
      </w:pPr>
    </w:lvl>
    <w:lvl w:ilvl="1" w:tplc="A7445A66">
      <w:start w:val="1"/>
      <w:numFmt w:val="lowerLetter"/>
      <w:lvlText w:val="%2."/>
      <w:lvlJc w:val="left"/>
      <w:pPr>
        <w:ind w:left="1440" w:hanging="360"/>
      </w:pPr>
    </w:lvl>
    <w:lvl w:ilvl="2" w:tplc="82FC992E">
      <w:start w:val="1"/>
      <w:numFmt w:val="lowerRoman"/>
      <w:lvlText w:val="%3."/>
      <w:lvlJc w:val="right"/>
      <w:pPr>
        <w:ind w:left="2160" w:hanging="180"/>
      </w:pPr>
    </w:lvl>
    <w:lvl w:ilvl="3" w:tplc="199834B2">
      <w:start w:val="1"/>
      <w:numFmt w:val="decimal"/>
      <w:lvlText w:val="%4."/>
      <w:lvlJc w:val="left"/>
      <w:pPr>
        <w:ind w:left="2880" w:hanging="360"/>
      </w:pPr>
    </w:lvl>
    <w:lvl w:ilvl="4" w:tplc="FF5E859E">
      <w:start w:val="1"/>
      <w:numFmt w:val="lowerLetter"/>
      <w:lvlText w:val="%5."/>
      <w:lvlJc w:val="left"/>
      <w:pPr>
        <w:ind w:left="3600" w:hanging="360"/>
      </w:pPr>
    </w:lvl>
    <w:lvl w:ilvl="5" w:tplc="82AEEC9A">
      <w:start w:val="1"/>
      <w:numFmt w:val="lowerRoman"/>
      <w:lvlText w:val="%6."/>
      <w:lvlJc w:val="right"/>
      <w:pPr>
        <w:ind w:left="4320" w:hanging="180"/>
      </w:pPr>
    </w:lvl>
    <w:lvl w:ilvl="6" w:tplc="75FCB2B6">
      <w:start w:val="1"/>
      <w:numFmt w:val="decimal"/>
      <w:lvlText w:val="%7."/>
      <w:lvlJc w:val="left"/>
      <w:pPr>
        <w:ind w:left="5040" w:hanging="360"/>
      </w:pPr>
    </w:lvl>
    <w:lvl w:ilvl="7" w:tplc="894236BA">
      <w:start w:val="1"/>
      <w:numFmt w:val="lowerLetter"/>
      <w:lvlText w:val="%8."/>
      <w:lvlJc w:val="left"/>
      <w:pPr>
        <w:ind w:left="5760" w:hanging="360"/>
      </w:pPr>
    </w:lvl>
    <w:lvl w:ilvl="8" w:tplc="CC7C4FBA">
      <w:start w:val="1"/>
      <w:numFmt w:val="lowerRoman"/>
      <w:lvlText w:val="%9."/>
      <w:lvlJc w:val="right"/>
      <w:pPr>
        <w:ind w:left="6480" w:hanging="180"/>
      </w:pPr>
    </w:lvl>
  </w:abstractNum>
  <w:abstractNum w:abstractNumId="2" w15:restartNumberingAfterBreak="0">
    <w:nsid w:val="59655088"/>
    <w:multiLevelType w:val="hybridMultilevel"/>
    <w:tmpl w:val="4CA26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BA1ECE"/>
    <w:multiLevelType w:val="hybridMultilevel"/>
    <w:tmpl w:val="C2FA668E"/>
    <w:lvl w:ilvl="0" w:tplc="6C929BC4">
      <w:start w:val="1"/>
      <w:numFmt w:val="lowerLetter"/>
      <w:lvlText w:val="%1."/>
      <w:lvlJc w:val="left"/>
      <w:pPr>
        <w:ind w:left="720" w:hanging="360"/>
      </w:pPr>
    </w:lvl>
    <w:lvl w:ilvl="1" w:tplc="27FC36E6">
      <w:start w:val="1"/>
      <w:numFmt w:val="lowerLetter"/>
      <w:lvlText w:val="%2."/>
      <w:lvlJc w:val="left"/>
      <w:pPr>
        <w:ind w:left="1440" w:hanging="360"/>
      </w:pPr>
    </w:lvl>
    <w:lvl w:ilvl="2" w:tplc="744E3296">
      <w:start w:val="1"/>
      <w:numFmt w:val="lowerRoman"/>
      <w:lvlText w:val="%3."/>
      <w:lvlJc w:val="right"/>
      <w:pPr>
        <w:ind w:left="2160" w:hanging="180"/>
      </w:pPr>
    </w:lvl>
    <w:lvl w:ilvl="3" w:tplc="12ACD056">
      <w:start w:val="1"/>
      <w:numFmt w:val="decimal"/>
      <w:lvlText w:val="%4."/>
      <w:lvlJc w:val="left"/>
      <w:pPr>
        <w:ind w:left="2880" w:hanging="360"/>
      </w:pPr>
    </w:lvl>
    <w:lvl w:ilvl="4" w:tplc="ED30C8B6">
      <w:start w:val="1"/>
      <w:numFmt w:val="lowerLetter"/>
      <w:lvlText w:val="%5."/>
      <w:lvlJc w:val="left"/>
      <w:pPr>
        <w:ind w:left="3600" w:hanging="360"/>
      </w:pPr>
    </w:lvl>
    <w:lvl w:ilvl="5" w:tplc="898E6FDA">
      <w:start w:val="1"/>
      <w:numFmt w:val="lowerRoman"/>
      <w:lvlText w:val="%6."/>
      <w:lvlJc w:val="right"/>
      <w:pPr>
        <w:ind w:left="4320" w:hanging="180"/>
      </w:pPr>
    </w:lvl>
    <w:lvl w:ilvl="6" w:tplc="913E60E0">
      <w:start w:val="1"/>
      <w:numFmt w:val="decimal"/>
      <w:lvlText w:val="%7."/>
      <w:lvlJc w:val="left"/>
      <w:pPr>
        <w:ind w:left="5040" w:hanging="360"/>
      </w:pPr>
    </w:lvl>
    <w:lvl w:ilvl="7" w:tplc="D12E5618">
      <w:start w:val="1"/>
      <w:numFmt w:val="lowerLetter"/>
      <w:lvlText w:val="%8."/>
      <w:lvlJc w:val="left"/>
      <w:pPr>
        <w:ind w:left="5760" w:hanging="360"/>
      </w:pPr>
    </w:lvl>
    <w:lvl w:ilvl="8" w:tplc="3252F08E">
      <w:start w:val="1"/>
      <w:numFmt w:val="lowerRoman"/>
      <w:lvlText w:val="%9."/>
      <w:lvlJc w:val="right"/>
      <w:pPr>
        <w:ind w:left="6480" w:hanging="180"/>
      </w:pPr>
    </w:lvl>
  </w:abstractNum>
  <w:abstractNum w:abstractNumId="4" w15:restartNumberingAfterBreak="0">
    <w:nsid w:val="74EA09BA"/>
    <w:multiLevelType w:val="hybridMultilevel"/>
    <w:tmpl w:val="D8AA7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32479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62786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2165734">
    <w:abstractNumId w:val="2"/>
  </w:num>
  <w:num w:numId="4" w16cid:durableId="2116248601">
    <w:abstractNumId w:val="4"/>
  </w:num>
  <w:num w:numId="5" w16cid:durableId="1863786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661"/>
    <w:rsid w:val="00017D9D"/>
    <w:rsid w:val="00017E90"/>
    <w:rsid w:val="00026AFD"/>
    <w:rsid w:val="00053D66"/>
    <w:rsid w:val="000568F2"/>
    <w:rsid w:val="00057C87"/>
    <w:rsid w:val="00083872"/>
    <w:rsid w:val="000C24BF"/>
    <w:rsid w:val="000D3103"/>
    <w:rsid w:val="00125233"/>
    <w:rsid w:val="001269A2"/>
    <w:rsid w:val="00141875"/>
    <w:rsid w:val="0014288B"/>
    <w:rsid w:val="00154DE5"/>
    <w:rsid w:val="0016490C"/>
    <w:rsid w:val="0018152B"/>
    <w:rsid w:val="0019227E"/>
    <w:rsid w:val="00195904"/>
    <w:rsid w:val="00196AC1"/>
    <w:rsid w:val="001B4819"/>
    <w:rsid w:val="001C4C62"/>
    <w:rsid w:val="001F6609"/>
    <w:rsid w:val="0020558D"/>
    <w:rsid w:val="00224BAE"/>
    <w:rsid w:val="00244086"/>
    <w:rsid w:val="002642B5"/>
    <w:rsid w:val="002A6F03"/>
    <w:rsid w:val="002A7C79"/>
    <w:rsid w:val="0030271F"/>
    <w:rsid w:val="00321064"/>
    <w:rsid w:val="0032350B"/>
    <w:rsid w:val="00384DE0"/>
    <w:rsid w:val="003C2B9F"/>
    <w:rsid w:val="003C6869"/>
    <w:rsid w:val="003C7597"/>
    <w:rsid w:val="003F11CF"/>
    <w:rsid w:val="00401F65"/>
    <w:rsid w:val="004429DE"/>
    <w:rsid w:val="004466BB"/>
    <w:rsid w:val="00454228"/>
    <w:rsid w:val="00457BFC"/>
    <w:rsid w:val="00493B5B"/>
    <w:rsid w:val="004C1C72"/>
    <w:rsid w:val="004E4949"/>
    <w:rsid w:val="00512BEF"/>
    <w:rsid w:val="00535037"/>
    <w:rsid w:val="005418D1"/>
    <w:rsid w:val="00543B58"/>
    <w:rsid w:val="00546DEB"/>
    <w:rsid w:val="00564A38"/>
    <w:rsid w:val="00580322"/>
    <w:rsid w:val="0058149E"/>
    <w:rsid w:val="005851CF"/>
    <w:rsid w:val="005F0344"/>
    <w:rsid w:val="005F3661"/>
    <w:rsid w:val="00610E20"/>
    <w:rsid w:val="006141C3"/>
    <w:rsid w:val="00620D40"/>
    <w:rsid w:val="0066180C"/>
    <w:rsid w:val="0066538F"/>
    <w:rsid w:val="00665616"/>
    <w:rsid w:val="00681E85"/>
    <w:rsid w:val="006F6684"/>
    <w:rsid w:val="00706BB4"/>
    <w:rsid w:val="00710B3B"/>
    <w:rsid w:val="00731BF4"/>
    <w:rsid w:val="00736ADB"/>
    <w:rsid w:val="00743105"/>
    <w:rsid w:val="0077519C"/>
    <w:rsid w:val="0078078B"/>
    <w:rsid w:val="0079359A"/>
    <w:rsid w:val="00796BA5"/>
    <w:rsid w:val="007A4919"/>
    <w:rsid w:val="007B04E7"/>
    <w:rsid w:val="007C2E63"/>
    <w:rsid w:val="00801F81"/>
    <w:rsid w:val="00811A11"/>
    <w:rsid w:val="00841520"/>
    <w:rsid w:val="0084481E"/>
    <w:rsid w:val="00846D4C"/>
    <w:rsid w:val="008B7555"/>
    <w:rsid w:val="0091154F"/>
    <w:rsid w:val="009119B0"/>
    <w:rsid w:val="00930748"/>
    <w:rsid w:val="0094403C"/>
    <w:rsid w:val="00955E7D"/>
    <w:rsid w:val="0098069C"/>
    <w:rsid w:val="009C5465"/>
    <w:rsid w:val="009E46BA"/>
    <w:rsid w:val="009F12FB"/>
    <w:rsid w:val="009F3731"/>
    <w:rsid w:val="009F4E44"/>
    <w:rsid w:val="00A109FB"/>
    <w:rsid w:val="00A1562F"/>
    <w:rsid w:val="00A25292"/>
    <w:rsid w:val="00A419BB"/>
    <w:rsid w:val="00A434D6"/>
    <w:rsid w:val="00A44B5B"/>
    <w:rsid w:val="00A45947"/>
    <w:rsid w:val="00A47979"/>
    <w:rsid w:val="00A62FB1"/>
    <w:rsid w:val="00A92C2A"/>
    <w:rsid w:val="00AD4C35"/>
    <w:rsid w:val="00AE7B93"/>
    <w:rsid w:val="00AF62C4"/>
    <w:rsid w:val="00B142C5"/>
    <w:rsid w:val="00B43D0A"/>
    <w:rsid w:val="00B47254"/>
    <w:rsid w:val="00B532EE"/>
    <w:rsid w:val="00B62B9D"/>
    <w:rsid w:val="00B75763"/>
    <w:rsid w:val="00B83A33"/>
    <w:rsid w:val="00B84FBF"/>
    <w:rsid w:val="00B85581"/>
    <w:rsid w:val="00C0493A"/>
    <w:rsid w:val="00C20C66"/>
    <w:rsid w:val="00C31071"/>
    <w:rsid w:val="00C472F6"/>
    <w:rsid w:val="00C64150"/>
    <w:rsid w:val="00C83CAA"/>
    <w:rsid w:val="00CC7640"/>
    <w:rsid w:val="00CF2A15"/>
    <w:rsid w:val="00D003B2"/>
    <w:rsid w:val="00D03776"/>
    <w:rsid w:val="00D1692D"/>
    <w:rsid w:val="00D22EDE"/>
    <w:rsid w:val="00D3741A"/>
    <w:rsid w:val="00D37FFA"/>
    <w:rsid w:val="00D41ECD"/>
    <w:rsid w:val="00D7268D"/>
    <w:rsid w:val="00D72A12"/>
    <w:rsid w:val="00D8403D"/>
    <w:rsid w:val="00DC758D"/>
    <w:rsid w:val="00DD76C0"/>
    <w:rsid w:val="00DF07B6"/>
    <w:rsid w:val="00DF33D4"/>
    <w:rsid w:val="00DF7B8F"/>
    <w:rsid w:val="00EB3CE2"/>
    <w:rsid w:val="00EC5E50"/>
    <w:rsid w:val="00ED6A9C"/>
    <w:rsid w:val="00ED7DCE"/>
    <w:rsid w:val="00EE41F2"/>
    <w:rsid w:val="00F64690"/>
    <w:rsid w:val="00F83122"/>
    <w:rsid w:val="00F90495"/>
    <w:rsid w:val="00FB5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0C39"/>
  <w15:chartTrackingRefBased/>
  <w15:docId w15:val="{E5F8D4BE-507F-7145-A6C7-A7363F189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731"/>
    <w:rPr>
      <w:rFonts w:ascii="Times New Roman" w:eastAsia="Times New Roman" w:hAnsi="Times New Roman" w:cs="Times New Roman"/>
      <w:lang w:eastAsia="en-GB"/>
    </w:rPr>
  </w:style>
  <w:style w:type="paragraph" w:styleId="Heading1">
    <w:name w:val="heading 1"/>
    <w:basedOn w:val="Normal"/>
    <w:next w:val="Normal"/>
    <w:link w:val="Heading1Char"/>
    <w:autoRedefine/>
    <w:uiPriority w:val="9"/>
    <w:qFormat/>
    <w:rsid w:val="005F3661"/>
    <w:pPr>
      <w:keepNext/>
      <w:keepLines/>
      <w:spacing w:before="240" w:line="360" w:lineRule="auto"/>
      <w:outlineLvl w:val="0"/>
    </w:pPr>
    <w:rPr>
      <w:rFonts w:ascii="Arial" w:eastAsiaTheme="majorEastAsia" w:hAnsi="Arial" w:cstheme="majorBidi"/>
      <w:b/>
      <w:sz w:val="32"/>
      <w:szCs w:val="32"/>
      <w:lang w:eastAsia="en-US"/>
    </w:rPr>
  </w:style>
  <w:style w:type="paragraph" w:styleId="Heading2">
    <w:name w:val="heading 2"/>
    <w:basedOn w:val="Normal"/>
    <w:next w:val="Normal"/>
    <w:link w:val="Heading2Char"/>
    <w:uiPriority w:val="9"/>
    <w:semiHidden/>
    <w:unhideWhenUsed/>
    <w:qFormat/>
    <w:rsid w:val="00A1562F"/>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661"/>
    <w:rPr>
      <w:rFonts w:ascii="Arial" w:eastAsiaTheme="majorEastAsia" w:hAnsi="Arial" w:cstheme="majorBidi"/>
      <w:b/>
      <w:sz w:val="32"/>
      <w:szCs w:val="32"/>
    </w:rPr>
  </w:style>
  <w:style w:type="paragraph" w:styleId="Header">
    <w:name w:val="header"/>
    <w:basedOn w:val="Normal"/>
    <w:link w:val="HeaderChar"/>
    <w:uiPriority w:val="99"/>
    <w:unhideWhenUsed/>
    <w:rsid w:val="00384DE0"/>
    <w:pPr>
      <w:tabs>
        <w:tab w:val="center" w:pos="4513"/>
        <w:tab w:val="right" w:pos="9026"/>
      </w:tabs>
    </w:pPr>
    <w:rPr>
      <w:rFonts w:eastAsiaTheme="minorHAnsi" w:cstheme="minorBidi"/>
      <w:szCs w:val="22"/>
      <w:lang w:eastAsia="en-US"/>
    </w:rPr>
  </w:style>
  <w:style w:type="character" w:customStyle="1" w:styleId="HeaderChar">
    <w:name w:val="Header Char"/>
    <w:basedOn w:val="DefaultParagraphFont"/>
    <w:link w:val="Header"/>
    <w:uiPriority w:val="99"/>
    <w:rsid w:val="00384DE0"/>
    <w:rPr>
      <w:rFonts w:ascii="Times New Roman" w:hAnsi="Times New Roman"/>
      <w:szCs w:val="22"/>
    </w:rPr>
  </w:style>
  <w:style w:type="paragraph" w:styleId="Footer">
    <w:name w:val="footer"/>
    <w:basedOn w:val="Normal"/>
    <w:link w:val="FooterChar"/>
    <w:uiPriority w:val="99"/>
    <w:unhideWhenUsed/>
    <w:rsid w:val="00384DE0"/>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384DE0"/>
    <w:rPr>
      <w:rFonts w:ascii="Times New Roman" w:hAnsi="Times New Roman"/>
      <w:szCs w:val="22"/>
    </w:rPr>
  </w:style>
  <w:style w:type="character" w:customStyle="1" w:styleId="Heading2Char">
    <w:name w:val="Heading 2 Char"/>
    <w:basedOn w:val="DefaultParagraphFont"/>
    <w:link w:val="Heading2"/>
    <w:uiPriority w:val="9"/>
    <w:semiHidden/>
    <w:rsid w:val="00A1562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83A33"/>
    <w:pPr>
      <w:spacing w:before="100" w:beforeAutospacing="1" w:after="100" w:afterAutospacing="1"/>
    </w:pPr>
  </w:style>
  <w:style w:type="paragraph" w:styleId="ListParagraph">
    <w:name w:val="List Paragraph"/>
    <w:basedOn w:val="Normal"/>
    <w:uiPriority w:val="34"/>
    <w:qFormat/>
    <w:rsid w:val="00512BEF"/>
    <w:pPr>
      <w:spacing w:after="160" w:line="259" w:lineRule="auto"/>
      <w:ind w:left="720"/>
      <w:contextualSpacing/>
    </w:pPr>
    <w:rPr>
      <w:rFonts w:eastAsiaTheme="minorHAnsi" w:cstheme="minorBidi"/>
      <w:szCs w:val="22"/>
      <w:lang w:eastAsia="en-US"/>
    </w:rPr>
  </w:style>
  <w:style w:type="character" w:customStyle="1" w:styleId="apple-converted-space">
    <w:name w:val="apple-converted-space"/>
    <w:basedOn w:val="DefaultParagraphFont"/>
    <w:rsid w:val="009F3731"/>
  </w:style>
  <w:style w:type="character" w:styleId="Hyperlink">
    <w:name w:val="Hyperlink"/>
    <w:basedOn w:val="DefaultParagraphFont"/>
    <w:uiPriority w:val="99"/>
    <w:unhideWhenUsed/>
    <w:rsid w:val="009F3731"/>
    <w:rPr>
      <w:color w:val="0563C1" w:themeColor="hyperlink"/>
      <w:u w:val="single"/>
    </w:rPr>
  </w:style>
  <w:style w:type="character" w:styleId="UnresolvedMention">
    <w:name w:val="Unresolved Mention"/>
    <w:basedOn w:val="DefaultParagraphFont"/>
    <w:uiPriority w:val="99"/>
    <w:semiHidden/>
    <w:unhideWhenUsed/>
    <w:rsid w:val="009F3731"/>
    <w:rPr>
      <w:color w:val="605E5C"/>
      <w:shd w:val="clear" w:color="auto" w:fill="E1DFDD"/>
    </w:rPr>
  </w:style>
  <w:style w:type="character" w:styleId="PageNumber">
    <w:name w:val="page number"/>
    <w:basedOn w:val="DefaultParagraphFont"/>
    <w:uiPriority w:val="99"/>
    <w:semiHidden/>
    <w:unhideWhenUsed/>
    <w:rsid w:val="000568F2"/>
  </w:style>
  <w:style w:type="character" w:styleId="FollowedHyperlink">
    <w:name w:val="FollowedHyperlink"/>
    <w:basedOn w:val="DefaultParagraphFont"/>
    <w:uiPriority w:val="99"/>
    <w:semiHidden/>
    <w:unhideWhenUsed/>
    <w:rsid w:val="00D37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799625">
      <w:bodyDiv w:val="1"/>
      <w:marLeft w:val="0"/>
      <w:marRight w:val="0"/>
      <w:marTop w:val="0"/>
      <w:marBottom w:val="0"/>
      <w:divBdr>
        <w:top w:val="none" w:sz="0" w:space="0" w:color="auto"/>
        <w:left w:val="none" w:sz="0" w:space="0" w:color="auto"/>
        <w:bottom w:val="none" w:sz="0" w:space="0" w:color="auto"/>
        <w:right w:val="none" w:sz="0" w:space="0" w:color="auto"/>
      </w:divBdr>
    </w:div>
    <w:div w:id="483157666">
      <w:bodyDiv w:val="1"/>
      <w:marLeft w:val="0"/>
      <w:marRight w:val="0"/>
      <w:marTop w:val="0"/>
      <w:marBottom w:val="0"/>
      <w:divBdr>
        <w:top w:val="none" w:sz="0" w:space="0" w:color="auto"/>
        <w:left w:val="none" w:sz="0" w:space="0" w:color="auto"/>
        <w:bottom w:val="none" w:sz="0" w:space="0" w:color="auto"/>
        <w:right w:val="none" w:sz="0" w:space="0" w:color="auto"/>
      </w:divBdr>
    </w:div>
    <w:div w:id="532307779">
      <w:bodyDiv w:val="1"/>
      <w:marLeft w:val="0"/>
      <w:marRight w:val="0"/>
      <w:marTop w:val="0"/>
      <w:marBottom w:val="0"/>
      <w:divBdr>
        <w:top w:val="none" w:sz="0" w:space="0" w:color="auto"/>
        <w:left w:val="none" w:sz="0" w:space="0" w:color="auto"/>
        <w:bottom w:val="none" w:sz="0" w:space="0" w:color="auto"/>
        <w:right w:val="none" w:sz="0" w:space="0" w:color="auto"/>
      </w:divBdr>
      <w:divsChild>
        <w:div w:id="1179541315">
          <w:marLeft w:val="0"/>
          <w:marRight w:val="0"/>
          <w:marTop w:val="0"/>
          <w:marBottom w:val="0"/>
          <w:divBdr>
            <w:top w:val="none" w:sz="0" w:space="0" w:color="auto"/>
            <w:left w:val="none" w:sz="0" w:space="0" w:color="auto"/>
            <w:bottom w:val="none" w:sz="0" w:space="0" w:color="auto"/>
            <w:right w:val="none" w:sz="0" w:space="0" w:color="auto"/>
          </w:divBdr>
        </w:div>
      </w:divsChild>
    </w:div>
    <w:div w:id="563027329">
      <w:bodyDiv w:val="1"/>
      <w:marLeft w:val="0"/>
      <w:marRight w:val="0"/>
      <w:marTop w:val="0"/>
      <w:marBottom w:val="0"/>
      <w:divBdr>
        <w:top w:val="none" w:sz="0" w:space="0" w:color="auto"/>
        <w:left w:val="none" w:sz="0" w:space="0" w:color="auto"/>
        <w:bottom w:val="none" w:sz="0" w:space="0" w:color="auto"/>
        <w:right w:val="none" w:sz="0" w:space="0" w:color="auto"/>
      </w:divBdr>
    </w:div>
    <w:div w:id="640963174">
      <w:bodyDiv w:val="1"/>
      <w:marLeft w:val="0"/>
      <w:marRight w:val="0"/>
      <w:marTop w:val="0"/>
      <w:marBottom w:val="0"/>
      <w:divBdr>
        <w:top w:val="none" w:sz="0" w:space="0" w:color="auto"/>
        <w:left w:val="none" w:sz="0" w:space="0" w:color="auto"/>
        <w:bottom w:val="none" w:sz="0" w:space="0" w:color="auto"/>
        <w:right w:val="none" w:sz="0" w:space="0" w:color="auto"/>
      </w:divBdr>
      <w:divsChild>
        <w:div w:id="841899513">
          <w:marLeft w:val="0"/>
          <w:marRight w:val="0"/>
          <w:marTop w:val="0"/>
          <w:marBottom w:val="0"/>
          <w:divBdr>
            <w:top w:val="single" w:sz="2" w:space="0" w:color="D9D9E3"/>
            <w:left w:val="single" w:sz="2" w:space="0" w:color="D9D9E3"/>
            <w:bottom w:val="single" w:sz="2" w:space="0" w:color="D9D9E3"/>
            <w:right w:val="single" w:sz="2" w:space="0" w:color="D9D9E3"/>
          </w:divBdr>
          <w:divsChild>
            <w:div w:id="1955401387">
              <w:marLeft w:val="0"/>
              <w:marRight w:val="0"/>
              <w:marTop w:val="0"/>
              <w:marBottom w:val="0"/>
              <w:divBdr>
                <w:top w:val="single" w:sz="2" w:space="0" w:color="D9D9E3"/>
                <w:left w:val="single" w:sz="2" w:space="0" w:color="D9D9E3"/>
                <w:bottom w:val="single" w:sz="2" w:space="0" w:color="D9D9E3"/>
                <w:right w:val="single" w:sz="2" w:space="0" w:color="D9D9E3"/>
              </w:divBdr>
              <w:divsChild>
                <w:div w:id="1182816986">
                  <w:marLeft w:val="0"/>
                  <w:marRight w:val="0"/>
                  <w:marTop w:val="0"/>
                  <w:marBottom w:val="0"/>
                  <w:divBdr>
                    <w:top w:val="single" w:sz="2" w:space="0" w:color="D9D9E3"/>
                    <w:left w:val="single" w:sz="2" w:space="0" w:color="D9D9E3"/>
                    <w:bottom w:val="single" w:sz="2" w:space="0" w:color="D9D9E3"/>
                    <w:right w:val="single" w:sz="2" w:space="0" w:color="D9D9E3"/>
                  </w:divBdr>
                  <w:divsChild>
                    <w:div w:id="855925805">
                      <w:marLeft w:val="0"/>
                      <w:marRight w:val="0"/>
                      <w:marTop w:val="0"/>
                      <w:marBottom w:val="0"/>
                      <w:divBdr>
                        <w:top w:val="single" w:sz="2" w:space="0" w:color="D9D9E3"/>
                        <w:left w:val="single" w:sz="2" w:space="0" w:color="D9D9E3"/>
                        <w:bottom w:val="single" w:sz="2" w:space="0" w:color="D9D9E3"/>
                        <w:right w:val="single" w:sz="2" w:space="0" w:color="D9D9E3"/>
                      </w:divBdr>
                      <w:divsChild>
                        <w:div w:id="1615937955">
                          <w:marLeft w:val="0"/>
                          <w:marRight w:val="0"/>
                          <w:marTop w:val="0"/>
                          <w:marBottom w:val="0"/>
                          <w:divBdr>
                            <w:top w:val="single" w:sz="2" w:space="0" w:color="auto"/>
                            <w:left w:val="single" w:sz="2" w:space="0" w:color="auto"/>
                            <w:bottom w:val="single" w:sz="6" w:space="0" w:color="auto"/>
                            <w:right w:val="single" w:sz="2" w:space="0" w:color="auto"/>
                          </w:divBdr>
                          <w:divsChild>
                            <w:div w:id="530218636">
                              <w:marLeft w:val="0"/>
                              <w:marRight w:val="0"/>
                              <w:marTop w:val="100"/>
                              <w:marBottom w:val="100"/>
                              <w:divBdr>
                                <w:top w:val="single" w:sz="2" w:space="0" w:color="D9D9E3"/>
                                <w:left w:val="single" w:sz="2" w:space="0" w:color="D9D9E3"/>
                                <w:bottom w:val="single" w:sz="2" w:space="0" w:color="D9D9E3"/>
                                <w:right w:val="single" w:sz="2" w:space="0" w:color="D9D9E3"/>
                              </w:divBdr>
                              <w:divsChild>
                                <w:div w:id="864901674">
                                  <w:marLeft w:val="0"/>
                                  <w:marRight w:val="0"/>
                                  <w:marTop w:val="0"/>
                                  <w:marBottom w:val="0"/>
                                  <w:divBdr>
                                    <w:top w:val="single" w:sz="2" w:space="0" w:color="D9D9E3"/>
                                    <w:left w:val="single" w:sz="2" w:space="0" w:color="D9D9E3"/>
                                    <w:bottom w:val="single" w:sz="2" w:space="0" w:color="D9D9E3"/>
                                    <w:right w:val="single" w:sz="2" w:space="0" w:color="D9D9E3"/>
                                  </w:divBdr>
                                  <w:divsChild>
                                    <w:div w:id="1120876663">
                                      <w:marLeft w:val="0"/>
                                      <w:marRight w:val="0"/>
                                      <w:marTop w:val="0"/>
                                      <w:marBottom w:val="0"/>
                                      <w:divBdr>
                                        <w:top w:val="single" w:sz="2" w:space="0" w:color="D9D9E3"/>
                                        <w:left w:val="single" w:sz="2" w:space="0" w:color="D9D9E3"/>
                                        <w:bottom w:val="single" w:sz="2" w:space="0" w:color="D9D9E3"/>
                                        <w:right w:val="single" w:sz="2" w:space="0" w:color="D9D9E3"/>
                                      </w:divBdr>
                                      <w:divsChild>
                                        <w:div w:id="1880701441">
                                          <w:marLeft w:val="0"/>
                                          <w:marRight w:val="0"/>
                                          <w:marTop w:val="0"/>
                                          <w:marBottom w:val="0"/>
                                          <w:divBdr>
                                            <w:top w:val="single" w:sz="2" w:space="0" w:color="D9D9E3"/>
                                            <w:left w:val="single" w:sz="2" w:space="0" w:color="D9D9E3"/>
                                            <w:bottom w:val="single" w:sz="2" w:space="0" w:color="D9D9E3"/>
                                            <w:right w:val="single" w:sz="2" w:space="0" w:color="D9D9E3"/>
                                          </w:divBdr>
                                          <w:divsChild>
                                            <w:div w:id="7774855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82907881">
          <w:marLeft w:val="0"/>
          <w:marRight w:val="0"/>
          <w:marTop w:val="0"/>
          <w:marBottom w:val="0"/>
          <w:divBdr>
            <w:top w:val="none" w:sz="0" w:space="0" w:color="auto"/>
            <w:left w:val="none" w:sz="0" w:space="0" w:color="auto"/>
            <w:bottom w:val="none" w:sz="0" w:space="0" w:color="auto"/>
            <w:right w:val="none" w:sz="0" w:space="0" w:color="auto"/>
          </w:divBdr>
          <w:divsChild>
            <w:div w:id="986472297">
              <w:marLeft w:val="0"/>
              <w:marRight w:val="0"/>
              <w:marTop w:val="0"/>
              <w:marBottom w:val="0"/>
              <w:divBdr>
                <w:top w:val="single" w:sz="2" w:space="0" w:color="D9D9E3"/>
                <w:left w:val="single" w:sz="2" w:space="0" w:color="D9D9E3"/>
                <w:bottom w:val="single" w:sz="2" w:space="0" w:color="D9D9E3"/>
                <w:right w:val="single" w:sz="2" w:space="0" w:color="D9D9E3"/>
              </w:divBdr>
              <w:divsChild>
                <w:div w:id="2091612437">
                  <w:marLeft w:val="0"/>
                  <w:marRight w:val="0"/>
                  <w:marTop w:val="0"/>
                  <w:marBottom w:val="0"/>
                  <w:divBdr>
                    <w:top w:val="single" w:sz="2" w:space="0" w:color="D9D9E3"/>
                    <w:left w:val="single" w:sz="2" w:space="0" w:color="D9D9E3"/>
                    <w:bottom w:val="single" w:sz="2" w:space="0" w:color="D9D9E3"/>
                    <w:right w:val="single" w:sz="2" w:space="0" w:color="D9D9E3"/>
                  </w:divBdr>
                  <w:divsChild>
                    <w:div w:id="759133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82829250">
      <w:bodyDiv w:val="1"/>
      <w:marLeft w:val="0"/>
      <w:marRight w:val="0"/>
      <w:marTop w:val="0"/>
      <w:marBottom w:val="0"/>
      <w:divBdr>
        <w:top w:val="none" w:sz="0" w:space="0" w:color="auto"/>
        <w:left w:val="none" w:sz="0" w:space="0" w:color="auto"/>
        <w:bottom w:val="none" w:sz="0" w:space="0" w:color="auto"/>
        <w:right w:val="none" w:sz="0" w:space="0" w:color="auto"/>
      </w:divBdr>
    </w:div>
    <w:div w:id="714044521">
      <w:bodyDiv w:val="1"/>
      <w:marLeft w:val="0"/>
      <w:marRight w:val="0"/>
      <w:marTop w:val="0"/>
      <w:marBottom w:val="0"/>
      <w:divBdr>
        <w:top w:val="none" w:sz="0" w:space="0" w:color="auto"/>
        <w:left w:val="none" w:sz="0" w:space="0" w:color="auto"/>
        <w:bottom w:val="none" w:sz="0" w:space="0" w:color="auto"/>
        <w:right w:val="none" w:sz="0" w:space="0" w:color="auto"/>
      </w:divBdr>
    </w:div>
    <w:div w:id="800222699">
      <w:bodyDiv w:val="1"/>
      <w:marLeft w:val="0"/>
      <w:marRight w:val="0"/>
      <w:marTop w:val="0"/>
      <w:marBottom w:val="0"/>
      <w:divBdr>
        <w:top w:val="none" w:sz="0" w:space="0" w:color="auto"/>
        <w:left w:val="none" w:sz="0" w:space="0" w:color="auto"/>
        <w:bottom w:val="none" w:sz="0" w:space="0" w:color="auto"/>
        <w:right w:val="none" w:sz="0" w:space="0" w:color="auto"/>
      </w:divBdr>
    </w:div>
    <w:div w:id="912466680">
      <w:bodyDiv w:val="1"/>
      <w:marLeft w:val="0"/>
      <w:marRight w:val="0"/>
      <w:marTop w:val="0"/>
      <w:marBottom w:val="0"/>
      <w:divBdr>
        <w:top w:val="none" w:sz="0" w:space="0" w:color="auto"/>
        <w:left w:val="none" w:sz="0" w:space="0" w:color="auto"/>
        <w:bottom w:val="none" w:sz="0" w:space="0" w:color="auto"/>
        <w:right w:val="none" w:sz="0" w:space="0" w:color="auto"/>
      </w:divBdr>
    </w:div>
    <w:div w:id="1012151580">
      <w:bodyDiv w:val="1"/>
      <w:marLeft w:val="0"/>
      <w:marRight w:val="0"/>
      <w:marTop w:val="0"/>
      <w:marBottom w:val="0"/>
      <w:divBdr>
        <w:top w:val="none" w:sz="0" w:space="0" w:color="auto"/>
        <w:left w:val="none" w:sz="0" w:space="0" w:color="auto"/>
        <w:bottom w:val="none" w:sz="0" w:space="0" w:color="auto"/>
        <w:right w:val="none" w:sz="0" w:space="0" w:color="auto"/>
      </w:divBdr>
    </w:div>
    <w:div w:id="1105930194">
      <w:bodyDiv w:val="1"/>
      <w:marLeft w:val="0"/>
      <w:marRight w:val="0"/>
      <w:marTop w:val="0"/>
      <w:marBottom w:val="0"/>
      <w:divBdr>
        <w:top w:val="none" w:sz="0" w:space="0" w:color="auto"/>
        <w:left w:val="none" w:sz="0" w:space="0" w:color="auto"/>
        <w:bottom w:val="none" w:sz="0" w:space="0" w:color="auto"/>
        <w:right w:val="none" w:sz="0" w:space="0" w:color="auto"/>
      </w:divBdr>
    </w:div>
    <w:div w:id="1119760803">
      <w:bodyDiv w:val="1"/>
      <w:marLeft w:val="0"/>
      <w:marRight w:val="0"/>
      <w:marTop w:val="0"/>
      <w:marBottom w:val="0"/>
      <w:divBdr>
        <w:top w:val="none" w:sz="0" w:space="0" w:color="auto"/>
        <w:left w:val="none" w:sz="0" w:space="0" w:color="auto"/>
        <w:bottom w:val="none" w:sz="0" w:space="0" w:color="auto"/>
        <w:right w:val="none" w:sz="0" w:space="0" w:color="auto"/>
      </w:divBdr>
    </w:div>
    <w:div w:id="1213077971">
      <w:bodyDiv w:val="1"/>
      <w:marLeft w:val="0"/>
      <w:marRight w:val="0"/>
      <w:marTop w:val="0"/>
      <w:marBottom w:val="0"/>
      <w:divBdr>
        <w:top w:val="none" w:sz="0" w:space="0" w:color="auto"/>
        <w:left w:val="none" w:sz="0" w:space="0" w:color="auto"/>
        <w:bottom w:val="none" w:sz="0" w:space="0" w:color="auto"/>
        <w:right w:val="none" w:sz="0" w:space="0" w:color="auto"/>
      </w:divBdr>
    </w:div>
    <w:div w:id="1306349700">
      <w:bodyDiv w:val="1"/>
      <w:marLeft w:val="0"/>
      <w:marRight w:val="0"/>
      <w:marTop w:val="0"/>
      <w:marBottom w:val="0"/>
      <w:divBdr>
        <w:top w:val="none" w:sz="0" w:space="0" w:color="auto"/>
        <w:left w:val="none" w:sz="0" w:space="0" w:color="auto"/>
        <w:bottom w:val="none" w:sz="0" w:space="0" w:color="auto"/>
        <w:right w:val="none" w:sz="0" w:space="0" w:color="auto"/>
      </w:divBdr>
    </w:div>
    <w:div w:id="1865824216">
      <w:bodyDiv w:val="1"/>
      <w:marLeft w:val="0"/>
      <w:marRight w:val="0"/>
      <w:marTop w:val="0"/>
      <w:marBottom w:val="0"/>
      <w:divBdr>
        <w:top w:val="none" w:sz="0" w:space="0" w:color="auto"/>
        <w:left w:val="none" w:sz="0" w:space="0" w:color="auto"/>
        <w:bottom w:val="none" w:sz="0" w:space="0" w:color="auto"/>
        <w:right w:val="none" w:sz="0" w:space="0" w:color="auto"/>
      </w:divBdr>
    </w:div>
    <w:div w:id="1904951950">
      <w:bodyDiv w:val="1"/>
      <w:marLeft w:val="0"/>
      <w:marRight w:val="0"/>
      <w:marTop w:val="0"/>
      <w:marBottom w:val="0"/>
      <w:divBdr>
        <w:top w:val="none" w:sz="0" w:space="0" w:color="auto"/>
        <w:left w:val="none" w:sz="0" w:space="0" w:color="auto"/>
        <w:bottom w:val="none" w:sz="0" w:space="0" w:color="auto"/>
        <w:right w:val="none" w:sz="0" w:space="0" w:color="auto"/>
      </w:divBdr>
    </w:div>
    <w:div w:id="1990665257">
      <w:bodyDiv w:val="1"/>
      <w:marLeft w:val="0"/>
      <w:marRight w:val="0"/>
      <w:marTop w:val="0"/>
      <w:marBottom w:val="0"/>
      <w:divBdr>
        <w:top w:val="none" w:sz="0" w:space="0" w:color="auto"/>
        <w:left w:val="none" w:sz="0" w:space="0" w:color="auto"/>
        <w:bottom w:val="none" w:sz="0" w:space="0" w:color="auto"/>
        <w:right w:val="none" w:sz="0" w:space="0" w:color="auto"/>
      </w:divBdr>
    </w:div>
    <w:div w:id="1992634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abetes.org.uk/about_us/news/diabetes-prevalence-2019" TargetMode="External"/><Relationship Id="rId18" Type="http://schemas.openxmlformats.org/officeDocument/2006/relationships/hyperlink" Target="https://doi.org/10.1258/jrsm.96.3.118" TargetMode="External"/><Relationship Id="rId26" Type="http://schemas.openxmlformats.org/officeDocument/2006/relationships/hyperlink" Target="https://doi.org/10.3390/jcm9093009" TargetMode="External"/><Relationship Id="rId3" Type="http://schemas.openxmlformats.org/officeDocument/2006/relationships/styles" Target="styles.xml"/><Relationship Id="rId21" Type="http://schemas.openxmlformats.org/officeDocument/2006/relationships/hyperlink" Target="https://libguides.csu.edu.au/review/Systematic"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198836/National_Service_Framework_for_Diabetes.pdf" TargetMode="External"/><Relationship Id="rId17" Type="http://schemas.openxmlformats.org/officeDocument/2006/relationships/hyperlink" Target="https://doi.org/10.1111/dme.13973" TargetMode="External"/><Relationship Id="rId25" Type="http://schemas.openxmlformats.org/officeDocument/2006/relationships/hyperlink" Target="https://www.gov.uk/government/publications/health-matters-preventing-type-2-diabetes/health-matters-preventing-type-2-diabet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11/iwj.12404" TargetMode="External"/><Relationship Id="rId20" Type="http://schemas.openxmlformats.org/officeDocument/2006/relationships/hyperlink" Target="https://doi.org/10.1007/s00125-019-4900-7" TargetMode="External"/><Relationship Id="rId29" Type="http://schemas.openxmlformats.org/officeDocument/2006/relationships/hyperlink" Target="https://doi.org/10.1111/dme.149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lvetool.com/blog/thematicanalysis" TargetMode="External"/><Relationship Id="rId24" Type="http://schemas.openxmlformats.org/officeDocument/2006/relationships/hyperlink" Target="https://www.england.nhs.u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89/wound.2015.0635" TargetMode="External"/><Relationship Id="rId23" Type="http://schemas.openxmlformats.org/officeDocument/2006/relationships/hyperlink" Target="https://www.hee.nhs.uk/" TargetMode="External"/><Relationship Id="rId28" Type="http://schemas.openxmlformats.org/officeDocument/2006/relationships/hyperlink" Target="https://doi.org/10.4239/wjd.v13.i12.1049" TargetMode="External"/><Relationship Id="rId10" Type="http://schemas.openxmlformats.org/officeDocument/2006/relationships/hyperlink" Target="https://www.scribbr.co.uk/research-methods/ethical-considerations/" TargetMode="External"/><Relationship Id="rId19" Type="http://schemas.openxmlformats.org/officeDocument/2006/relationships/hyperlink" Target="https://www.england.nhs.uk/north/wp-content/uploads/sites/5/2018/05/NWCSN_Diabetes_Footcare_Final_Report_2017-1.pdf"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diabetes.org.uk/" TargetMode="External"/><Relationship Id="rId22" Type="http://schemas.openxmlformats.org/officeDocument/2006/relationships/hyperlink" Target="https://resolution.nhs.uk/wp-content/uploads/2022/06/Diabetes_and_Lower_Limb_Complications.pdf" TargetMode="External"/><Relationship Id="rId27" Type="http://schemas.openxmlformats.org/officeDocument/2006/relationships/hyperlink" Target="https://doi.org/10.3390/jcm12010345" TargetMode="External"/><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F14F0-6AB7-9241-8676-6B4E0DF9D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4389</Words>
  <Characters>25021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Georgieva Filipova (2114282)</dc:creator>
  <cp:keywords/>
  <dc:description/>
  <cp:lastModifiedBy>Mirela Georgieva Filipova (2114282)</cp:lastModifiedBy>
  <cp:revision>2</cp:revision>
  <dcterms:created xsi:type="dcterms:W3CDTF">2023-04-26T18:34:00Z</dcterms:created>
  <dcterms:modified xsi:type="dcterms:W3CDTF">2023-04-26T18:34:00Z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5830d7e9696ea31110f26791d3fd6112ba6d2278036bf6ef275e765afe19ad22</vt:lpwstr>
  </property>
</Properties>
</file>