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8A148" w14:textId="7E6F33EC" w:rsidR="00D25C0D" w:rsidRPr="00AE6439" w:rsidRDefault="00D25C0D" w:rsidP="00420672">
      <w:pPr>
        <w:spacing w:line="360" w:lineRule="auto"/>
        <w:rPr>
          <w:rFonts w:ascii="Times New Roman" w:hAnsi="Times New Roman" w:cs="Times New Roman"/>
          <w:b/>
          <w:bCs/>
          <w:sz w:val="28"/>
          <w:szCs w:val="28"/>
        </w:rPr>
      </w:pPr>
      <w:r w:rsidRPr="00AE6439">
        <w:rPr>
          <w:rFonts w:ascii="Times New Roman" w:hAnsi="Times New Roman" w:cs="Times New Roman"/>
          <w:b/>
          <w:bCs/>
          <w:sz w:val="28"/>
          <w:szCs w:val="28"/>
        </w:rPr>
        <w:t>Plantar fasciitis: aetiology, epidemiology, management principles and effects of various health conditions.</w:t>
      </w:r>
    </w:p>
    <w:p w14:paraId="6847C928" w14:textId="31762F2F" w:rsidR="00D25C0D" w:rsidRPr="00AE6439" w:rsidRDefault="00D25C0D" w:rsidP="00420672">
      <w:pPr>
        <w:spacing w:line="360" w:lineRule="auto"/>
        <w:rPr>
          <w:rFonts w:ascii="Times New Roman" w:hAnsi="Times New Roman" w:cs="Times New Roman"/>
        </w:rPr>
      </w:pPr>
      <w:r w:rsidRPr="00AE6439">
        <w:rPr>
          <w:rFonts w:ascii="Times New Roman" w:hAnsi="Times New Roman" w:cs="Times New Roman"/>
        </w:rPr>
        <w:t xml:space="preserve">Plantar fasciitis is a common musculoskeletal injury that causes heel pain due to </w:t>
      </w:r>
      <w:r w:rsidR="00AD28A4" w:rsidRPr="00AE6439">
        <w:rPr>
          <w:rFonts w:ascii="Times New Roman" w:hAnsi="Times New Roman" w:cs="Times New Roman"/>
        </w:rPr>
        <w:t>“</w:t>
      </w:r>
      <w:r w:rsidRPr="00AE6439">
        <w:rPr>
          <w:rFonts w:ascii="Times New Roman" w:hAnsi="Times New Roman" w:cs="Times New Roman"/>
        </w:rPr>
        <w:t>inflammation of the plantar fascia</w:t>
      </w:r>
      <w:r w:rsidR="00AD28A4" w:rsidRPr="00AE6439">
        <w:rPr>
          <w:rFonts w:ascii="Times New Roman" w:hAnsi="Times New Roman" w:cs="Times New Roman"/>
        </w:rPr>
        <w:t xml:space="preserve"> at its attachment to the heel bone” (Kent, 2007)</w:t>
      </w:r>
      <w:r w:rsidRPr="00AE6439">
        <w:rPr>
          <w:rFonts w:ascii="Times New Roman" w:hAnsi="Times New Roman" w:cs="Times New Roman"/>
        </w:rPr>
        <w:t>.</w:t>
      </w:r>
      <w:r w:rsidR="009E7877" w:rsidRPr="00AE6439">
        <w:rPr>
          <w:rFonts w:ascii="Times New Roman" w:hAnsi="Times New Roman" w:cs="Times New Roman"/>
        </w:rPr>
        <w:t xml:space="preserve"> However, </w:t>
      </w:r>
      <w:r w:rsidR="00627C7D" w:rsidRPr="00AE6439">
        <w:rPr>
          <w:rFonts w:ascii="Times New Roman" w:hAnsi="Times New Roman" w:cs="Times New Roman"/>
        </w:rPr>
        <w:t>t</w:t>
      </w:r>
      <w:r w:rsidR="00204CF5" w:rsidRPr="00AE6439">
        <w:rPr>
          <w:rFonts w:ascii="Times New Roman" w:hAnsi="Times New Roman" w:cs="Times New Roman"/>
        </w:rPr>
        <w:t xml:space="preserve">hickening and degenerative tissue changes are more frequently observed than inflammation, making the term 'plantar </w:t>
      </w:r>
      <w:proofErr w:type="spellStart"/>
      <w:r w:rsidR="00204CF5" w:rsidRPr="00AE6439">
        <w:rPr>
          <w:rFonts w:ascii="Times New Roman" w:hAnsi="Times New Roman" w:cs="Times New Roman"/>
        </w:rPr>
        <w:t>fasciopathy</w:t>
      </w:r>
      <w:proofErr w:type="spellEnd"/>
      <w:r w:rsidR="00204CF5" w:rsidRPr="00AE6439">
        <w:rPr>
          <w:rFonts w:ascii="Times New Roman" w:hAnsi="Times New Roman" w:cs="Times New Roman"/>
        </w:rPr>
        <w:t xml:space="preserve">' a more accurate description of the condition </w:t>
      </w:r>
      <w:r w:rsidR="00627C7D" w:rsidRPr="00AE6439">
        <w:rPr>
          <w:rFonts w:ascii="Times New Roman" w:hAnsi="Times New Roman" w:cs="Times New Roman"/>
        </w:rPr>
        <w:t>(</w:t>
      </w:r>
      <w:r w:rsidR="00082564" w:rsidRPr="00AE6439">
        <w:rPr>
          <w:rFonts w:ascii="Times New Roman" w:hAnsi="Times New Roman" w:cs="Times New Roman"/>
        </w:rPr>
        <w:t xml:space="preserve">Monteagudo </w:t>
      </w:r>
      <w:r w:rsidR="00082564" w:rsidRPr="00AE6439">
        <w:rPr>
          <w:rFonts w:ascii="Times New Roman" w:hAnsi="Times New Roman" w:cs="Times New Roman"/>
          <w:i/>
          <w:iCs/>
        </w:rPr>
        <w:t>et al</w:t>
      </w:r>
      <w:r w:rsidR="00082564" w:rsidRPr="00AE6439">
        <w:rPr>
          <w:rFonts w:ascii="Times New Roman" w:hAnsi="Times New Roman" w:cs="Times New Roman"/>
        </w:rPr>
        <w:t xml:space="preserve">., </w:t>
      </w:r>
      <w:r w:rsidR="003C21AF" w:rsidRPr="00AE6439">
        <w:rPr>
          <w:rFonts w:ascii="Times New Roman" w:hAnsi="Times New Roman" w:cs="Times New Roman"/>
        </w:rPr>
        <w:t xml:space="preserve">2018). </w:t>
      </w:r>
      <w:r w:rsidR="00D0752B" w:rsidRPr="00AE6439">
        <w:rPr>
          <w:rFonts w:ascii="Times New Roman" w:hAnsi="Times New Roman" w:cs="Times New Roman"/>
        </w:rPr>
        <w:t>The</w:t>
      </w:r>
      <w:r w:rsidR="00204CF5" w:rsidRPr="00AE6439">
        <w:rPr>
          <w:rFonts w:ascii="Times New Roman" w:hAnsi="Times New Roman" w:cs="Times New Roman"/>
        </w:rPr>
        <w:t xml:space="preserve"> term 'plantar fasciitis' </w:t>
      </w:r>
      <w:r w:rsidR="003C21AF" w:rsidRPr="00AE6439">
        <w:rPr>
          <w:rFonts w:ascii="Times New Roman" w:hAnsi="Times New Roman" w:cs="Times New Roman"/>
        </w:rPr>
        <w:t xml:space="preserve">will be used </w:t>
      </w:r>
      <w:r w:rsidR="00D0752B" w:rsidRPr="00AE6439">
        <w:rPr>
          <w:rFonts w:ascii="Times New Roman" w:hAnsi="Times New Roman" w:cs="Times New Roman"/>
        </w:rPr>
        <w:t xml:space="preserve">throughout this submission </w:t>
      </w:r>
      <w:r w:rsidR="00204CF5" w:rsidRPr="00AE6439">
        <w:rPr>
          <w:rFonts w:ascii="Times New Roman" w:hAnsi="Times New Roman" w:cs="Times New Roman"/>
        </w:rPr>
        <w:t>as it is the more widely recogni</w:t>
      </w:r>
      <w:r w:rsidR="003C21AF" w:rsidRPr="00AE6439">
        <w:rPr>
          <w:rFonts w:ascii="Times New Roman" w:hAnsi="Times New Roman" w:cs="Times New Roman"/>
        </w:rPr>
        <w:t>s</w:t>
      </w:r>
      <w:r w:rsidR="00204CF5" w:rsidRPr="00AE6439">
        <w:rPr>
          <w:rFonts w:ascii="Times New Roman" w:hAnsi="Times New Roman" w:cs="Times New Roman"/>
        </w:rPr>
        <w:t>ed term.</w:t>
      </w:r>
      <w:r w:rsidR="003C21AF" w:rsidRPr="00AE6439">
        <w:rPr>
          <w:rFonts w:ascii="Times New Roman" w:hAnsi="Times New Roman" w:cs="Times New Roman"/>
        </w:rPr>
        <w:t xml:space="preserve"> </w:t>
      </w:r>
      <w:r w:rsidRPr="00AE6439">
        <w:rPr>
          <w:rFonts w:ascii="Times New Roman" w:hAnsi="Times New Roman" w:cs="Times New Roman"/>
        </w:rPr>
        <w:t>This submission discuss</w:t>
      </w:r>
      <w:r w:rsidR="00F42CDF" w:rsidRPr="00AE6439">
        <w:rPr>
          <w:rFonts w:ascii="Times New Roman" w:hAnsi="Times New Roman" w:cs="Times New Roman"/>
        </w:rPr>
        <w:t>es</w:t>
      </w:r>
      <w:r w:rsidRPr="00AE6439">
        <w:rPr>
          <w:rFonts w:ascii="Times New Roman" w:hAnsi="Times New Roman" w:cs="Times New Roman"/>
        </w:rPr>
        <w:t xml:space="preserve"> the aetiology, epidemiology, management principles, and the broader effects of the condition on various health conditions. To gather relevant information, a comprehensive search was conducted using databases like PubMed and Google Scholar, as well as textbooks, focusing on peer-reviewed articles and authoritative sources that address the causes, prevalence, and treatment of plantar fasciitis. This narrative review will synthesise findings to provide an overview of the current understanding and management of the condition.</w:t>
      </w:r>
    </w:p>
    <w:p w14:paraId="4AB2086F" w14:textId="77777777" w:rsidR="0055732A" w:rsidRPr="00AE6439" w:rsidRDefault="0055732A" w:rsidP="00420672">
      <w:pPr>
        <w:spacing w:line="360" w:lineRule="auto"/>
        <w:rPr>
          <w:rFonts w:ascii="Times New Roman" w:hAnsi="Times New Roman" w:cs="Times New Roman"/>
        </w:rPr>
      </w:pPr>
    </w:p>
    <w:p w14:paraId="400B137C" w14:textId="77777777" w:rsidR="00450D12" w:rsidRPr="00AE6439" w:rsidRDefault="00450D12" w:rsidP="00420672">
      <w:pPr>
        <w:spacing w:line="360" w:lineRule="auto"/>
        <w:rPr>
          <w:rFonts w:ascii="Times New Roman" w:hAnsi="Times New Roman" w:cs="Times New Roman"/>
          <w:sz w:val="28"/>
          <w:szCs w:val="28"/>
        </w:rPr>
      </w:pPr>
      <w:r w:rsidRPr="00AE6439">
        <w:rPr>
          <w:rFonts w:ascii="Times New Roman" w:hAnsi="Times New Roman" w:cs="Times New Roman"/>
          <w:sz w:val="28"/>
          <w:szCs w:val="28"/>
        </w:rPr>
        <w:t>Epidemiology</w:t>
      </w:r>
    </w:p>
    <w:p w14:paraId="03F75F42" w14:textId="495ED201" w:rsidR="00450D12" w:rsidRPr="00AE6439" w:rsidRDefault="00450D12" w:rsidP="00420672">
      <w:pPr>
        <w:spacing w:line="360" w:lineRule="auto"/>
        <w:rPr>
          <w:rFonts w:ascii="Times New Roman" w:hAnsi="Times New Roman" w:cs="Times New Roman"/>
        </w:rPr>
      </w:pPr>
      <w:r w:rsidRPr="00AE6439">
        <w:rPr>
          <w:rFonts w:ascii="Times New Roman" w:hAnsi="Times New Roman" w:cs="Times New Roman"/>
        </w:rPr>
        <w:t>Plantar fasciitis is a common musculoskeletal condition, affecting approximately 1 in 10 people at some point during their lifetime (American Family Physician, 2019). Globally, an estimated 2 million individuals seek treatment for the condition each year, reflecting both its high prevalence and clinical burden (Monteagudo et al., 2018). Epidemiological studies suggest that it occurs more frequently in women, with a reported female-to-male ratio of around 2:1, and is particularly prevalent in those between the ages of 40 and 60, possibly due to age-related degenerative changes and cumulative mechanical stress (Buchbinder, 2004). Additionally, plantar fasciitis appears to be more widespread in Western populations, a trend that may be attributed to sedentary lifestyles, obesity, and prolonged weight-bearing activities associated with certain occupations or footwear choices (Nahin, 2018). Despite a range of conservative and interventional treatments, recurrence rates remain significant, with 10% to 20% of patients experiencing a return of symptoms, often requiring ongoing management to prevent chronicity (Thompson</w:t>
      </w:r>
      <w:r w:rsidR="00385089" w:rsidRPr="00AE6439">
        <w:rPr>
          <w:rFonts w:ascii="Times New Roman" w:hAnsi="Times New Roman" w:cs="Times New Roman"/>
        </w:rPr>
        <w:t xml:space="preserve"> </w:t>
      </w:r>
      <w:r w:rsidR="00385089" w:rsidRPr="00AE6439">
        <w:rPr>
          <w:rFonts w:ascii="Times New Roman" w:hAnsi="Times New Roman" w:cs="Times New Roman"/>
          <w:i/>
          <w:iCs/>
        </w:rPr>
        <w:t xml:space="preserve">et </w:t>
      </w:r>
      <w:proofErr w:type="gramStart"/>
      <w:r w:rsidR="00385089" w:rsidRPr="00AE6439">
        <w:rPr>
          <w:rFonts w:ascii="Times New Roman" w:hAnsi="Times New Roman" w:cs="Times New Roman"/>
          <w:i/>
          <w:iCs/>
        </w:rPr>
        <w:t>al</w:t>
      </w:r>
      <w:r w:rsidRPr="00AE6439">
        <w:rPr>
          <w:rFonts w:ascii="Times New Roman" w:hAnsi="Times New Roman" w:cs="Times New Roman"/>
          <w:i/>
          <w:iCs/>
        </w:rPr>
        <w:t>,</w:t>
      </w:r>
      <w:r w:rsidR="00385089" w:rsidRPr="00AE6439">
        <w:rPr>
          <w:rFonts w:ascii="Times New Roman" w:hAnsi="Times New Roman" w:cs="Times New Roman"/>
          <w:i/>
          <w:iCs/>
        </w:rPr>
        <w:t>.</w:t>
      </w:r>
      <w:proofErr w:type="gramEnd"/>
      <w:r w:rsidRPr="00AE6439">
        <w:rPr>
          <w:rFonts w:ascii="Times New Roman" w:hAnsi="Times New Roman" w:cs="Times New Roman"/>
        </w:rPr>
        <w:t xml:space="preserve"> 2014).</w:t>
      </w:r>
    </w:p>
    <w:p w14:paraId="648DBDA8" w14:textId="77777777" w:rsidR="0055732A" w:rsidRPr="00AE6439" w:rsidRDefault="0055732A" w:rsidP="00420672">
      <w:pPr>
        <w:spacing w:line="360" w:lineRule="auto"/>
        <w:rPr>
          <w:rFonts w:ascii="Times New Roman" w:hAnsi="Times New Roman" w:cs="Times New Roman"/>
        </w:rPr>
      </w:pPr>
    </w:p>
    <w:p w14:paraId="3D5AAEA2" w14:textId="77777777" w:rsidR="0055732A" w:rsidRPr="00AE6439" w:rsidRDefault="0055732A" w:rsidP="00420672">
      <w:pPr>
        <w:spacing w:line="360" w:lineRule="auto"/>
        <w:rPr>
          <w:rFonts w:ascii="Times New Roman" w:hAnsi="Times New Roman" w:cs="Times New Roman"/>
        </w:rPr>
      </w:pPr>
    </w:p>
    <w:p w14:paraId="50AE06D2" w14:textId="29A4D322" w:rsidR="00961457" w:rsidRPr="00AE6439" w:rsidRDefault="00337044" w:rsidP="00420672">
      <w:pPr>
        <w:spacing w:line="360" w:lineRule="auto"/>
        <w:rPr>
          <w:rFonts w:ascii="Times New Roman" w:hAnsi="Times New Roman" w:cs="Times New Roman"/>
          <w:sz w:val="28"/>
          <w:szCs w:val="28"/>
        </w:rPr>
      </w:pPr>
      <w:r w:rsidRPr="00AE6439">
        <w:rPr>
          <w:rFonts w:ascii="Times New Roman" w:hAnsi="Times New Roman" w:cs="Times New Roman"/>
          <w:sz w:val="28"/>
          <w:szCs w:val="28"/>
        </w:rPr>
        <w:lastRenderedPageBreak/>
        <w:t>Aetiology</w:t>
      </w:r>
    </w:p>
    <w:p w14:paraId="324EA406" w14:textId="1EF0BF8B" w:rsidR="00AD28A4" w:rsidRPr="00AE6439" w:rsidRDefault="00AD28A4" w:rsidP="00420672">
      <w:pPr>
        <w:spacing w:line="360" w:lineRule="auto"/>
        <w:ind w:left="720"/>
        <w:rPr>
          <w:rFonts w:ascii="Times New Roman" w:hAnsi="Times New Roman" w:cs="Times New Roman"/>
          <w:lang w:val="en-US"/>
        </w:rPr>
      </w:pPr>
      <w:r w:rsidRPr="00AE6439">
        <w:rPr>
          <w:rFonts w:ascii="Times New Roman" w:hAnsi="Times New Roman" w:cs="Times New Roman"/>
          <w:lang w:val="en-US"/>
        </w:rPr>
        <w:t xml:space="preserve">Plantar fasciitis occurs due to degenerative irritation at the origin of the plantar fascia, located at the medial calcaneal tuberosity of the heel and the surrounding perifascial structures (Buchanan </w:t>
      </w:r>
      <w:r w:rsidRPr="00AE6439">
        <w:rPr>
          <w:rFonts w:ascii="Times New Roman" w:hAnsi="Times New Roman" w:cs="Times New Roman"/>
          <w:i/>
          <w:iCs/>
          <w:lang w:val="en-US"/>
        </w:rPr>
        <w:t xml:space="preserve">et al., </w:t>
      </w:r>
      <w:r w:rsidRPr="00AE6439">
        <w:rPr>
          <w:rFonts w:ascii="Times New Roman" w:hAnsi="Times New Roman" w:cs="Times New Roman"/>
          <w:lang w:val="en-US"/>
        </w:rPr>
        <w:t>2024).</w:t>
      </w:r>
    </w:p>
    <w:p w14:paraId="484254E4" w14:textId="77777777" w:rsidR="00213BE7" w:rsidRPr="00AE6439" w:rsidRDefault="00213BE7" w:rsidP="00420672">
      <w:pPr>
        <w:spacing w:line="360" w:lineRule="auto"/>
        <w:rPr>
          <w:rFonts w:ascii="Times New Roman" w:hAnsi="Times New Roman" w:cs="Times New Roman"/>
        </w:rPr>
      </w:pPr>
      <w:r w:rsidRPr="00AE6439">
        <w:rPr>
          <w:rFonts w:ascii="Times New Roman" w:hAnsi="Times New Roman" w:cs="Times New Roman"/>
        </w:rPr>
        <w:t xml:space="preserve">The plantar fascia consists of three sections that originate from the heel bone (calcaneus). It is crucial for preserving the foot's normal biomechanics, offering vital support to the arch, and acting as a shock absorber (Buchanan </w:t>
      </w:r>
      <w:r w:rsidRPr="00AE6439">
        <w:rPr>
          <w:rFonts w:ascii="Times New Roman" w:hAnsi="Times New Roman" w:cs="Times New Roman"/>
          <w:i/>
          <w:iCs/>
        </w:rPr>
        <w:t>et al</w:t>
      </w:r>
      <w:r w:rsidRPr="00AE6439">
        <w:rPr>
          <w:rFonts w:ascii="Times New Roman" w:hAnsi="Times New Roman" w:cs="Times New Roman"/>
        </w:rPr>
        <w:t xml:space="preserve">., 2024). However, several factors (discussed below) can impair its function and lead to conditions like plantar fasciitis. </w:t>
      </w:r>
    </w:p>
    <w:p w14:paraId="73B1FDDA" w14:textId="30D075C2" w:rsidR="00213BE7" w:rsidRPr="00AE6439" w:rsidRDefault="00213BE7" w:rsidP="00420672">
      <w:pPr>
        <w:spacing w:line="360" w:lineRule="auto"/>
        <w:rPr>
          <w:rFonts w:ascii="Times New Roman" w:hAnsi="Times New Roman" w:cs="Times New Roman"/>
          <w:lang w:val="en-US"/>
        </w:rPr>
      </w:pPr>
      <w:r w:rsidRPr="00AE6439">
        <w:rPr>
          <w:rFonts w:ascii="Times New Roman" w:hAnsi="Times New Roman" w:cs="Times New Roman"/>
          <w:lang w:val="en-US"/>
        </w:rPr>
        <w:t>Repetitive overuse</w:t>
      </w:r>
    </w:p>
    <w:p w14:paraId="39AE19C5" w14:textId="77777777" w:rsidR="00FD471C" w:rsidRPr="00AE6439" w:rsidRDefault="00FD471C" w:rsidP="00420672">
      <w:pPr>
        <w:spacing w:line="360" w:lineRule="auto"/>
        <w:rPr>
          <w:rFonts w:ascii="Times New Roman" w:hAnsi="Times New Roman" w:cs="Times New Roman"/>
        </w:rPr>
      </w:pPr>
      <w:r w:rsidRPr="00AE6439">
        <w:rPr>
          <w:rFonts w:ascii="Times New Roman" w:hAnsi="Times New Roman" w:cs="Times New Roman"/>
        </w:rPr>
        <w:t xml:space="preserve">Plantar fasciitis is typically classified as an overuse injury resulting from repetitive stress on the plantar fascia. It is a multifactorial condition, with no single cause entirely explaining its development (Rabadi </w:t>
      </w:r>
      <w:r w:rsidRPr="00AE6439">
        <w:rPr>
          <w:rFonts w:ascii="Times New Roman" w:hAnsi="Times New Roman" w:cs="Times New Roman"/>
          <w:i/>
          <w:iCs/>
        </w:rPr>
        <w:t>et al</w:t>
      </w:r>
      <w:r w:rsidRPr="00AE6439">
        <w:rPr>
          <w:rFonts w:ascii="Times New Roman" w:hAnsi="Times New Roman" w:cs="Times New Roman"/>
        </w:rPr>
        <w:t xml:space="preserve">., 2022). However, repeated strain that leads to micro-tears in the fascia is commonly the primary contributing factor in most cases and may help explain the condition’s progressive nature (Buchanan </w:t>
      </w:r>
      <w:r w:rsidRPr="00AE6439">
        <w:rPr>
          <w:rFonts w:ascii="Times New Roman" w:hAnsi="Times New Roman" w:cs="Times New Roman"/>
          <w:i/>
          <w:iCs/>
        </w:rPr>
        <w:t>et al</w:t>
      </w:r>
      <w:r w:rsidRPr="00AE6439">
        <w:rPr>
          <w:rFonts w:ascii="Times New Roman" w:hAnsi="Times New Roman" w:cs="Times New Roman"/>
        </w:rPr>
        <w:t>., 2024).</w:t>
      </w:r>
    </w:p>
    <w:p w14:paraId="5BEC43B8" w14:textId="5C343C9D" w:rsidR="00E33F17" w:rsidRPr="00AE6439" w:rsidRDefault="00E33F17" w:rsidP="00420672">
      <w:pPr>
        <w:spacing w:line="360" w:lineRule="auto"/>
        <w:rPr>
          <w:rFonts w:ascii="Times New Roman" w:hAnsi="Times New Roman" w:cs="Times New Roman"/>
        </w:rPr>
      </w:pPr>
      <w:r w:rsidRPr="00AE6439">
        <w:rPr>
          <w:rFonts w:ascii="Times New Roman" w:hAnsi="Times New Roman" w:cs="Times New Roman"/>
        </w:rPr>
        <w:t xml:space="preserve">Abnormal </w:t>
      </w:r>
      <w:r w:rsidR="00BA3279" w:rsidRPr="00AE6439">
        <w:rPr>
          <w:rFonts w:ascii="Times New Roman" w:hAnsi="Times New Roman" w:cs="Times New Roman"/>
        </w:rPr>
        <w:t>posture</w:t>
      </w:r>
    </w:p>
    <w:p w14:paraId="6DDFCCC8" w14:textId="17C1C969" w:rsidR="0026739E" w:rsidRPr="00AE6439" w:rsidRDefault="0026739E" w:rsidP="00420672">
      <w:pPr>
        <w:spacing w:line="360" w:lineRule="auto"/>
        <w:rPr>
          <w:rFonts w:ascii="Times New Roman" w:hAnsi="Times New Roman" w:cs="Times New Roman"/>
        </w:rPr>
      </w:pPr>
      <w:r w:rsidRPr="00AE6439">
        <w:rPr>
          <w:rFonts w:ascii="Times New Roman" w:hAnsi="Times New Roman" w:cs="Times New Roman"/>
        </w:rPr>
        <w:t>The main biomechanical risk factor for plantar fasciitis is overpronation</w:t>
      </w:r>
      <w:r w:rsidR="00C90881" w:rsidRPr="00AE6439">
        <w:rPr>
          <w:rFonts w:ascii="Times New Roman" w:hAnsi="Times New Roman" w:cs="Times New Roman"/>
        </w:rPr>
        <w:t xml:space="preserve"> during gait </w:t>
      </w:r>
      <w:r w:rsidR="00C90881" w:rsidRPr="00AE6439">
        <w:rPr>
          <w:rFonts w:ascii="Times New Roman" w:hAnsi="Times New Roman" w:cs="Times New Roman"/>
          <w:lang w:val="en-US"/>
        </w:rPr>
        <w:t xml:space="preserve">(Rabadi </w:t>
      </w:r>
      <w:r w:rsidR="00C90881" w:rsidRPr="00AE6439">
        <w:rPr>
          <w:rFonts w:ascii="Times New Roman" w:hAnsi="Times New Roman" w:cs="Times New Roman"/>
          <w:i/>
          <w:iCs/>
          <w:lang w:val="en-US"/>
        </w:rPr>
        <w:t xml:space="preserve">et al., </w:t>
      </w:r>
      <w:r w:rsidR="00C90881" w:rsidRPr="00AE6439">
        <w:rPr>
          <w:rFonts w:ascii="Times New Roman" w:hAnsi="Times New Roman" w:cs="Times New Roman"/>
          <w:lang w:val="en-US"/>
        </w:rPr>
        <w:t>2022)</w:t>
      </w:r>
      <w:r w:rsidRPr="00AE6439">
        <w:rPr>
          <w:rFonts w:ascii="Times New Roman" w:hAnsi="Times New Roman" w:cs="Times New Roman"/>
        </w:rPr>
        <w:t>. In the stance phase, propulsion happens when the hallux (big toe) supports your body weight, and the windlass mechanism tightens the plantar fascia. People with flat feet (pes planus) tend to overpronate, meaning their hallux can’t dorsiflex properly, which increases stress on the fascia and leads to inflammation</w:t>
      </w:r>
      <w:r w:rsidR="00414275" w:rsidRPr="00AE6439">
        <w:rPr>
          <w:rFonts w:ascii="Times New Roman" w:hAnsi="Times New Roman" w:cs="Times New Roman"/>
        </w:rPr>
        <w:t xml:space="preserve"> (Chang</w:t>
      </w:r>
      <w:r w:rsidR="00414275" w:rsidRPr="00AE6439">
        <w:rPr>
          <w:rFonts w:ascii="Times New Roman" w:hAnsi="Times New Roman" w:cs="Times New Roman"/>
          <w:lang w:val="en-US"/>
        </w:rPr>
        <w:t xml:space="preserve"> </w:t>
      </w:r>
      <w:r w:rsidR="00414275" w:rsidRPr="00AE6439">
        <w:rPr>
          <w:rFonts w:ascii="Times New Roman" w:hAnsi="Times New Roman" w:cs="Times New Roman"/>
          <w:i/>
          <w:iCs/>
          <w:lang w:val="en-US"/>
        </w:rPr>
        <w:t xml:space="preserve">et al., </w:t>
      </w:r>
      <w:r w:rsidR="00414275" w:rsidRPr="00AE6439">
        <w:rPr>
          <w:rFonts w:ascii="Times New Roman" w:hAnsi="Times New Roman" w:cs="Times New Roman"/>
          <w:lang w:val="en-US"/>
        </w:rPr>
        <w:t>2014)</w:t>
      </w:r>
      <w:r w:rsidR="00414275" w:rsidRPr="00AE6439">
        <w:rPr>
          <w:rFonts w:ascii="Times New Roman" w:hAnsi="Times New Roman" w:cs="Times New Roman"/>
        </w:rPr>
        <w:t>.</w:t>
      </w:r>
    </w:p>
    <w:p w14:paraId="1B4C5D07" w14:textId="6AB615FF" w:rsidR="00213BE7" w:rsidRPr="00AE6439" w:rsidRDefault="00213BE7" w:rsidP="00420672">
      <w:pPr>
        <w:spacing w:line="360" w:lineRule="auto"/>
        <w:rPr>
          <w:rFonts w:ascii="Times New Roman" w:hAnsi="Times New Roman" w:cs="Times New Roman"/>
          <w:lang w:val="en-US"/>
        </w:rPr>
      </w:pPr>
      <w:r w:rsidRPr="00AE6439">
        <w:rPr>
          <w:rFonts w:ascii="Times New Roman" w:hAnsi="Times New Roman" w:cs="Times New Roman"/>
          <w:lang w:val="en-US"/>
        </w:rPr>
        <w:t xml:space="preserve">Obesity </w:t>
      </w:r>
    </w:p>
    <w:p w14:paraId="767FD914" w14:textId="2FEE8482" w:rsidR="00A8215A" w:rsidRPr="00AE6439" w:rsidRDefault="00A8215A" w:rsidP="00420672">
      <w:pPr>
        <w:spacing w:line="360" w:lineRule="auto"/>
        <w:rPr>
          <w:rFonts w:ascii="Times New Roman" w:hAnsi="Times New Roman" w:cs="Times New Roman"/>
          <w:lang w:val="en-US"/>
        </w:rPr>
      </w:pPr>
      <w:r w:rsidRPr="00AE6439">
        <w:rPr>
          <w:rFonts w:ascii="Times New Roman" w:hAnsi="Times New Roman" w:cs="Times New Roman"/>
        </w:rPr>
        <w:t xml:space="preserve">A 2014 study found that BMI affects plantar pain by comparing 202 people with plantar heel pain to 70 healthy controls. The group with heel pain had a higher BMI, likely because of the extra pressure on the feet while standing and walking </w:t>
      </w:r>
      <w:r w:rsidR="00CF1FE1" w:rsidRPr="00AE6439">
        <w:rPr>
          <w:rFonts w:ascii="Times New Roman" w:hAnsi="Times New Roman" w:cs="Times New Roman"/>
        </w:rPr>
        <w:t>(</w:t>
      </w:r>
      <w:r w:rsidR="00107CB3" w:rsidRPr="00AE6439">
        <w:rPr>
          <w:rFonts w:ascii="Times New Roman" w:hAnsi="Times New Roman" w:cs="Times New Roman"/>
        </w:rPr>
        <w:t>Sullivan</w:t>
      </w:r>
      <w:r w:rsidR="00170EFB" w:rsidRPr="00AE6439">
        <w:rPr>
          <w:rFonts w:ascii="Times New Roman" w:hAnsi="Times New Roman" w:cs="Times New Roman"/>
        </w:rPr>
        <w:t xml:space="preserve"> </w:t>
      </w:r>
      <w:r w:rsidR="00170EFB" w:rsidRPr="00AE6439">
        <w:rPr>
          <w:rFonts w:ascii="Times New Roman" w:hAnsi="Times New Roman" w:cs="Times New Roman"/>
          <w:i/>
          <w:iCs/>
        </w:rPr>
        <w:t xml:space="preserve">et </w:t>
      </w:r>
      <w:proofErr w:type="gramStart"/>
      <w:r w:rsidR="00170EFB" w:rsidRPr="00AE6439">
        <w:rPr>
          <w:rFonts w:ascii="Times New Roman" w:hAnsi="Times New Roman" w:cs="Times New Roman"/>
          <w:i/>
          <w:iCs/>
        </w:rPr>
        <w:t>al</w:t>
      </w:r>
      <w:r w:rsidR="00107CB3" w:rsidRPr="00AE6439">
        <w:rPr>
          <w:rFonts w:ascii="Times New Roman" w:hAnsi="Times New Roman" w:cs="Times New Roman"/>
          <w:i/>
          <w:iCs/>
        </w:rPr>
        <w:t>,</w:t>
      </w:r>
      <w:r w:rsidR="00170EFB" w:rsidRPr="00AE6439">
        <w:rPr>
          <w:rFonts w:ascii="Times New Roman" w:hAnsi="Times New Roman" w:cs="Times New Roman"/>
          <w:i/>
          <w:iCs/>
        </w:rPr>
        <w:t>.</w:t>
      </w:r>
      <w:proofErr w:type="gramEnd"/>
      <w:r w:rsidR="00107CB3" w:rsidRPr="00AE6439">
        <w:rPr>
          <w:rFonts w:ascii="Times New Roman" w:hAnsi="Times New Roman" w:cs="Times New Roman"/>
        </w:rPr>
        <w:t xml:space="preserve"> 2015)</w:t>
      </w:r>
      <w:r w:rsidRPr="00AE6439">
        <w:rPr>
          <w:rFonts w:ascii="Times New Roman" w:hAnsi="Times New Roman" w:cs="Times New Roman"/>
        </w:rPr>
        <w:t>. Additionally, obese individuals with plantar fasciitis often face more complications with treatment, whether conservative or surgical</w:t>
      </w:r>
      <w:r w:rsidR="00107CB3" w:rsidRPr="00AE6439">
        <w:rPr>
          <w:rFonts w:ascii="Times New Roman" w:hAnsi="Times New Roman" w:cs="Times New Roman"/>
        </w:rPr>
        <w:t xml:space="preserve"> (Sullivan</w:t>
      </w:r>
      <w:r w:rsidR="00170EFB" w:rsidRPr="00AE6439">
        <w:rPr>
          <w:rFonts w:ascii="Times New Roman" w:hAnsi="Times New Roman" w:cs="Times New Roman"/>
        </w:rPr>
        <w:t xml:space="preserve"> </w:t>
      </w:r>
      <w:r w:rsidR="00170EFB" w:rsidRPr="00AE6439">
        <w:rPr>
          <w:rFonts w:ascii="Times New Roman" w:hAnsi="Times New Roman" w:cs="Times New Roman"/>
          <w:i/>
          <w:iCs/>
        </w:rPr>
        <w:t xml:space="preserve">et </w:t>
      </w:r>
      <w:proofErr w:type="gramStart"/>
      <w:r w:rsidR="00170EFB" w:rsidRPr="00AE6439">
        <w:rPr>
          <w:rFonts w:ascii="Times New Roman" w:hAnsi="Times New Roman" w:cs="Times New Roman"/>
          <w:i/>
          <w:iCs/>
        </w:rPr>
        <w:t>al</w:t>
      </w:r>
      <w:r w:rsidR="00107CB3" w:rsidRPr="00AE6439">
        <w:rPr>
          <w:rFonts w:ascii="Times New Roman" w:hAnsi="Times New Roman" w:cs="Times New Roman"/>
          <w:i/>
          <w:iCs/>
        </w:rPr>
        <w:t>,</w:t>
      </w:r>
      <w:r w:rsidR="00170EFB" w:rsidRPr="00AE6439">
        <w:rPr>
          <w:rFonts w:ascii="Times New Roman" w:hAnsi="Times New Roman" w:cs="Times New Roman"/>
          <w:i/>
          <w:iCs/>
        </w:rPr>
        <w:t>.</w:t>
      </w:r>
      <w:proofErr w:type="gramEnd"/>
      <w:r w:rsidR="00107CB3" w:rsidRPr="00AE6439">
        <w:rPr>
          <w:rFonts w:ascii="Times New Roman" w:hAnsi="Times New Roman" w:cs="Times New Roman"/>
        </w:rPr>
        <w:t xml:space="preserve"> 2015).</w:t>
      </w:r>
    </w:p>
    <w:p w14:paraId="59573A5E" w14:textId="0E6F692B" w:rsidR="00D25C0D" w:rsidRPr="00AE6439" w:rsidRDefault="000A0840" w:rsidP="00420672">
      <w:pPr>
        <w:spacing w:after="0" w:line="360" w:lineRule="auto"/>
        <w:rPr>
          <w:rFonts w:ascii="Times New Roman" w:hAnsi="Times New Roman" w:cs="Times New Roman"/>
        </w:rPr>
      </w:pPr>
      <w:r w:rsidRPr="00AE6439">
        <w:rPr>
          <w:rFonts w:ascii="Times New Roman" w:hAnsi="Times New Roman" w:cs="Times New Roman"/>
        </w:rPr>
        <w:t>Other common risk factors include improper or unsupportive footwear, particularly shoes lacking adequate cushioning, which can increase strain on the plantar fascia</w:t>
      </w:r>
      <w:r w:rsidR="009F249A" w:rsidRPr="00AE6439">
        <w:rPr>
          <w:rFonts w:ascii="Times New Roman" w:hAnsi="Times New Roman" w:cs="Times New Roman"/>
        </w:rPr>
        <w:t xml:space="preserve"> (</w:t>
      </w:r>
      <w:r w:rsidR="009F249A" w:rsidRPr="00AE6439">
        <w:rPr>
          <w:rFonts w:ascii="Times New Roman" w:hAnsi="Times New Roman" w:cs="Times New Roman"/>
        </w:rPr>
        <w:t>Petraglia</w:t>
      </w:r>
      <w:r w:rsidR="00883D7D" w:rsidRPr="00AE6439">
        <w:rPr>
          <w:rFonts w:ascii="Times New Roman" w:hAnsi="Times New Roman" w:cs="Times New Roman"/>
        </w:rPr>
        <w:t xml:space="preserve"> </w:t>
      </w:r>
      <w:r w:rsidR="00883D7D" w:rsidRPr="00AE6439">
        <w:rPr>
          <w:rFonts w:ascii="Times New Roman" w:hAnsi="Times New Roman" w:cs="Times New Roman"/>
          <w:i/>
          <w:iCs/>
        </w:rPr>
        <w:t xml:space="preserve">et </w:t>
      </w:r>
      <w:proofErr w:type="gramStart"/>
      <w:r w:rsidR="00883D7D" w:rsidRPr="00AE6439">
        <w:rPr>
          <w:rFonts w:ascii="Times New Roman" w:hAnsi="Times New Roman" w:cs="Times New Roman"/>
          <w:i/>
          <w:iCs/>
        </w:rPr>
        <w:t>al</w:t>
      </w:r>
      <w:r w:rsidR="009F249A" w:rsidRPr="00AE6439">
        <w:rPr>
          <w:rFonts w:ascii="Times New Roman" w:hAnsi="Times New Roman" w:cs="Times New Roman"/>
          <w:i/>
          <w:iCs/>
        </w:rPr>
        <w:t>,</w:t>
      </w:r>
      <w:r w:rsidR="00883D7D" w:rsidRPr="00AE6439">
        <w:rPr>
          <w:rFonts w:ascii="Times New Roman" w:hAnsi="Times New Roman" w:cs="Times New Roman"/>
          <w:i/>
          <w:iCs/>
        </w:rPr>
        <w:t>.</w:t>
      </w:r>
      <w:proofErr w:type="gramEnd"/>
      <w:r w:rsidR="009F249A" w:rsidRPr="00AE6439">
        <w:rPr>
          <w:rFonts w:ascii="Times New Roman" w:hAnsi="Times New Roman" w:cs="Times New Roman"/>
        </w:rPr>
        <w:t xml:space="preserve"> 2017</w:t>
      </w:r>
      <w:r w:rsidR="00390009" w:rsidRPr="00AE6439">
        <w:rPr>
          <w:rFonts w:ascii="Times New Roman" w:hAnsi="Times New Roman" w:cs="Times New Roman"/>
        </w:rPr>
        <w:t>)</w:t>
      </w:r>
      <w:r w:rsidRPr="00AE6439">
        <w:rPr>
          <w:rFonts w:ascii="Times New Roman" w:hAnsi="Times New Roman" w:cs="Times New Roman"/>
        </w:rPr>
        <w:t>. A sudden increase in physical activity or exercise intensity, especially without appropriate conditioning, may also overload the tissue and contribute to microtrauma</w:t>
      </w:r>
      <w:r w:rsidR="00FA7958" w:rsidRPr="00AE6439">
        <w:rPr>
          <w:rFonts w:ascii="Times New Roman" w:hAnsi="Times New Roman" w:cs="Times New Roman"/>
        </w:rPr>
        <w:t xml:space="preserve"> </w:t>
      </w:r>
      <w:r w:rsidR="00FA7958" w:rsidRPr="00AE6439">
        <w:rPr>
          <w:rFonts w:ascii="Times New Roman" w:hAnsi="Times New Roman" w:cs="Times New Roman"/>
        </w:rPr>
        <w:lastRenderedPageBreak/>
        <w:t>(Petraglia</w:t>
      </w:r>
      <w:r w:rsidR="00883D7D" w:rsidRPr="00AE6439">
        <w:rPr>
          <w:rFonts w:ascii="Times New Roman" w:hAnsi="Times New Roman" w:cs="Times New Roman"/>
        </w:rPr>
        <w:t xml:space="preserve"> </w:t>
      </w:r>
      <w:r w:rsidR="00883D7D" w:rsidRPr="00AE6439">
        <w:rPr>
          <w:rFonts w:ascii="Times New Roman" w:hAnsi="Times New Roman" w:cs="Times New Roman"/>
          <w:i/>
          <w:iCs/>
        </w:rPr>
        <w:t xml:space="preserve">et </w:t>
      </w:r>
      <w:proofErr w:type="gramStart"/>
      <w:r w:rsidR="00883D7D" w:rsidRPr="00AE6439">
        <w:rPr>
          <w:rFonts w:ascii="Times New Roman" w:hAnsi="Times New Roman" w:cs="Times New Roman"/>
          <w:i/>
          <w:iCs/>
        </w:rPr>
        <w:t>al</w:t>
      </w:r>
      <w:r w:rsidR="00FA7958" w:rsidRPr="00AE6439">
        <w:rPr>
          <w:rFonts w:ascii="Times New Roman" w:hAnsi="Times New Roman" w:cs="Times New Roman"/>
          <w:i/>
          <w:iCs/>
        </w:rPr>
        <w:t>,</w:t>
      </w:r>
      <w:r w:rsidR="00883D7D" w:rsidRPr="00AE6439">
        <w:rPr>
          <w:rFonts w:ascii="Times New Roman" w:hAnsi="Times New Roman" w:cs="Times New Roman"/>
          <w:i/>
          <w:iCs/>
        </w:rPr>
        <w:t>.</w:t>
      </w:r>
      <w:proofErr w:type="gramEnd"/>
      <w:r w:rsidR="00FA7958" w:rsidRPr="00AE6439">
        <w:rPr>
          <w:rFonts w:ascii="Times New Roman" w:hAnsi="Times New Roman" w:cs="Times New Roman"/>
        </w:rPr>
        <w:t xml:space="preserve"> 2017)</w:t>
      </w:r>
      <w:r w:rsidRPr="00AE6439">
        <w:rPr>
          <w:rFonts w:ascii="Times New Roman" w:hAnsi="Times New Roman" w:cs="Times New Roman"/>
        </w:rPr>
        <w:t>. Age-related changes, such as natural tendon degeneration, reduced elasticity, and thinning of the plantar fascia, can predispose individuals to injury as they age</w:t>
      </w:r>
      <w:r w:rsidR="00E17054" w:rsidRPr="00AE6439">
        <w:rPr>
          <w:rFonts w:ascii="Times New Roman" w:hAnsi="Times New Roman" w:cs="Times New Roman"/>
        </w:rPr>
        <w:t xml:space="preserve"> </w:t>
      </w:r>
      <w:r w:rsidR="00E17054" w:rsidRPr="00AE6439">
        <w:rPr>
          <w:rFonts w:ascii="Times New Roman" w:hAnsi="Times New Roman" w:cs="Times New Roman"/>
        </w:rPr>
        <w:t>(Petraglia</w:t>
      </w:r>
      <w:r w:rsidR="0094673D" w:rsidRPr="00AE6439">
        <w:rPr>
          <w:rFonts w:ascii="Times New Roman" w:hAnsi="Times New Roman" w:cs="Times New Roman"/>
        </w:rPr>
        <w:t xml:space="preserve"> </w:t>
      </w:r>
      <w:r w:rsidR="0094673D" w:rsidRPr="00AE6439">
        <w:rPr>
          <w:rFonts w:ascii="Times New Roman" w:hAnsi="Times New Roman" w:cs="Times New Roman"/>
          <w:i/>
          <w:iCs/>
        </w:rPr>
        <w:t xml:space="preserve">et </w:t>
      </w:r>
      <w:proofErr w:type="gramStart"/>
      <w:r w:rsidR="0094673D" w:rsidRPr="00AE6439">
        <w:rPr>
          <w:rFonts w:ascii="Times New Roman" w:hAnsi="Times New Roman" w:cs="Times New Roman"/>
          <w:i/>
          <w:iCs/>
        </w:rPr>
        <w:t>al</w:t>
      </w:r>
      <w:r w:rsidR="00E17054" w:rsidRPr="00AE6439">
        <w:rPr>
          <w:rFonts w:ascii="Times New Roman" w:hAnsi="Times New Roman" w:cs="Times New Roman"/>
          <w:i/>
          <w:iCs/>
        </w:rPr>
        <w:t>,</w:t>
      </w:r>
      <w:r w:rsidR="00883D7D" w:rsidRPr="00AE6439">
        <w:rPr>
          <w:rFonts w:ascii="Times New Roman" w:hAnsi="Times New Roman" w:cs="Times New Roman"/>
          <w:i/>
          <w:iCs/>
        </w:rPr>
        <w:t>.</w:t>
      </w:r>
      <w:proofErr w:type="gramEnd"/>
      <w:r w:rsidR="00E17054" w:rsidRPr="00AE6439">
        <w:rPr>
          <w:rFonts w:ascii="Times New Roman" w:hAnsi="Times New Roman" w:cs="Times New Roman"/>
        </w:rPr>
        <w:t xml:space="preserve"> 2017)</w:t>
      </w:r>
      <w:r w:rsidRPr="00AE6439">
        <w:rPr>
          <w:rFonts w:ascii="Times New Roman" w:hAnsi="Times New Roman" w:cs="Times New Roman"/>
        </w:rPr>
        <w:t>. Additionally, tight calf muscles</w:t>
      </w:r>
      <w:r w:rsidR="003E6A5D" w:rsidRPr="00AE6439">
        <w:rPr>
          <w:rFonts w:ascii="Times New Roman" w:hAnsi="Times New Roman" w:cs="Times New Roman"/>
        </w:rPr>
        <w:t xml:space="preserve">, </w:t>
      </w:r>
      <w:r w:rsidRPr="00AE6439">
        <w:rPr>
          <w:rFonts w:ascii="Times New Roman" w:hAnsi="Times New Roman" w:cs="Times New Roman"/>
        </w:rPr>
        <w:t xml:space="preserve">shortened Achilles tendon </w:t>
      </w:r>
      <w:r w:rsidR="003E6A5D" w:rsidRPr="00AE6439">
        <w:rPr>
          <w:rFonts w:ascii="Times New Roman" w:hAnsi="Times New Roman" w:cs="Times New Roman"/>
        </w:rPr>
        <w:t xml:space="preserve">and/or foot muscle weaknesses </w:t>
      </w:r>
      <w:r w:rsidRPr="00AE6439">
        <w:rPr>
          <w:rFonts w:ascii="Times New Roman" w:hAnsi="Times New Roman" w:cs="Times New Roman"/>
        </w:rPr>
        <w:t>can restrict ankle dorsiflexion, altering gait mechanics and increasing tension on the plantar fascia (Petraglia</w:t>
      </w:r>
      <w:r w:rsidR="0094673D" w:rsidRPr="00AE6439">
        <w:rPr>
          <w:rFonts w:ascii="Times New Roman" w:hAnsi="Times New Roman" w:cs="Times New Roman"/>
        </w:rPr>
        <w:t xml:space="preserve"> </w:t>
      </w:r>
      <w:r w:rsidR="0094673D" w:rsidRPr="00AE6439">
        <w:rPr>
          <w:rFonts w:ascii="Times New Roman" w:hAnsi="Times New Roman" w:cs="Times New Roman"/>
          <w:i/>
          <w:iCs/>
        </w:rPr>
        <w:t xml:space="preserve">et </w:t>
      </w:r>
      <w:proofErr w:type="gramStart"/>
      <w:r w:rsidR="0094673D" w:rsidRPr="00AE6439">
        <w:rPr>
          <w:rFonts w:ascii="Times New Roman" w:hAnsi="Times New Roman" w:cs="Times New Roman"/>
          <w:i/>
          <w:iCs/>
        </w:rPr>
        <w:t>al</w:t>
      </w:r>
      <w:r w:rsidRPr="00AE6439">
        <w:rPr>
          <w:rFonts w:ascii="Times New Roman" w:hAnsi="Times New Roman" w:cs="Times New Roman"/>
          <w:i/>
          <w:iCs/>
        </w:rPr>
        <w:t>,</w:t>
      </w:r>
      <w:r w:rsidR="0094673D" w:rsidRPr="00AE6439">
        <w:rPr>
          <w:rFonts w:ascii="Times New Roman" w:hAnsi="Times New Roman" w:cs="Times New Roman"/>
          <w:i/>
          <w:iCs/>
        </w:rPr>
        <w:t>.</w:t>
      </w:r>
      <w:proofErr w:type="gramEnd"/>
      <w:r w:rsidRPr="00AE6439">
        <w:rPr>
          <w:rFonts w:ascii="Times New Roman" w:hAnsi="Times New Roman" w:cs="Times New Roman"/>
        </w:rPr>
        <w:t xml:space="preserve"> 2017). Occupational factors are also </w:t>
      </w:r>
      <w:r w:rsidR="00763CFC" w:rsidRPr="00AE6439">
        <w:rPr>
          <w:rFonts w:ascii="Times New Roman" w:hAnsi="Times New Roman" w:cs="Times New Roman"/>
        </w:rPr>
        <w:t>significant with jobs</w:t>
      </w:r>
      <w:r w:rsidRPr="00AE6439">
        <w:rPr>
          <w:rFonts w:ascii="Times New Roman" w:hAnsi="Times New Roman" w:cs="Times New Roman"/>
        </w:rPr>
        <w:t xml:space="preserve"> that involve prolonged standing or walking on hard surfaces, such as those in healthcare, retail, or manufacturing, have been associated with a higher risk of plantar fasciitis due to repetitive mechanical loading (Riddle</w:t>
      </w:r>
      <w:r w:rsidR="004B6EC3" w:rsidRPr="00AE6439">
        <w:rPr>
          <w:rFonts w:ascii="Times New Roman" w:hAnsi="Times New Roman" w:cs="Times New Roman"/>
        </w:rPr>
        <w:t xml:space="preserve"> </w:t>
      </w:r>
      <w:r w:rsidR="004B6EC3" w:rsidRPr="00AE6439">
        <w:rPr>
          <w:rFonts w:ascii="Times New Roman" w:hAnsi="Times New Roman" w:cs="Times New Roman"/>
          <w:i/>
          <w:iCs/>
        </w:rPr>
        <w:t xml:space="preserve">et </w:t>
      </w:r>
      <w:proofErr w:type="gramStart"/>
      <w:r w:rsidR="004B6EC3" w:rsidRPr="00AE6439">
        <w:rPr>
          <w:rFonts w:ascii="Times New Roman" w:hAnsi="Times New Roman" w:cs="Times New Roman"/>
          <w:i/>
          <w:iCs/>
        </w:rPr>
        <w:t>al</w:t>
      </w:r>
      <w:r w:rsidRPr="00AE6439">
        <w:rPr>
          <w:rFonts w:ascii="Times New Roman" w:hAnsi="Times New Roman" w:cs="Times New Roman"/>
          <w:i/>
          <w:iCs/>
        </w:rPr>
        <w:t>,</w:t>
      </w:r>
      <w:r w:rsidR="004B6EC3" w:rsidRPr="00AE6439">
        <w:rPr>
          <w:rFonts w:ascii="Times New Roman" w:hAnsi="Times New Roman" w:cs="Times New Roman"/>
          <w:i/>
          <w:iCs/>
        </w:rPr>
        <w:t>.</w:t>
      </w:r>
      <w:proofErr w:type="gramEnd"/>
      <w:r w:rsidRPr="00AE6439">
        <w:rPr>
          <w:rFonts w:ascii="Times New Roman" w:hAnsi="Times New Roman" w:cs="Times New Roman"/>
        </w:rPr>
        <w:t xml:space="preserve"> 2003). These risk factors often act synergistically with more prominent contributors such as repetitive overuse, poor biomechanics, and obesity, compounding the likelihood of developing the condition.</w:t>
      </w:r>
    </w:p>
    <w:p w14:paraId="2483008C" w14:textId="77777777" w:rsidR="0055732A" w:rsidRPr="00AE6439" w:rsidRDefault="0055732A" w:rsidP="00420672">
      <w:pPr>
        <w:spacing w:after="0" w:line="360" w:lineRule="auto"/>
        <w:rPr>
          <w:rFonts w:ascii="Times New Roman" w:hAnsi="Times New Roman" w:cs="Times New Roman"/>
          <w:sz w:val="28"/>
          <w:szCs w:val="28"/>
        </w:rPr>
      </w:pPr>
    </w:p>
    <w:p w14:paraId="24FD833F" w14:textId="748EC75C" w:rsidR="006E0D21" w:rsidRPr="00AE6439" w:rsidRDefault="006E0D21" w:rsidP="00420672">
      <w:pPr>
        <w:spacing w:after="0" w:line="360" w:lineRule="auto"/>
        <w:rPr>
          <w:rFonts w:ascii="Times New Roman" w:hAnsi="Times New Roman" w:cs="Times New Roman"/>
          <w:sz w:val="28"/>
          <w:szCs w:val="28"/>
        </w:rPr>
      </w:pPr>
      <w:r w:rsidRPr="00AE6439">
        <w:rPr>
          <w:rFonts w:ascii="Times New Roman" w:hAnsi="Times New Roman" w:cs="Times New Roman"/>
          <w:sz w:val="28"/>
          <w:szCs w:val="28"/>
        </w:rPr>
        <w:t>The Role of Plantar Fasciitis in Exacerbating Obesity-Related Health Challenges</w:t>
      </w:r>
    </w:p>
    <w:p w14:paraId="32AD11FE" w14:textId="77777777" w:rsidR="006E0D21" w:rsidRPr="00AE6439" w:rsidRDefault="006E0D21" w:rsidP="00420672">
      <w:pPr>
        <w:spacing w:after="0" w:line="360" w:lineRule="auto"/>
        <w:rPr>
          <w:rFonts w:ascii="Times New Roman" w:hAnsi="Times New Roman" w:cs="Times New Roman"/>
        </w:rPr>
      </w:pPr>
    </w:p>
    <w:p w14:paraId="1E374CA9" w14:textId="27AD430F" w:rsidR="0012660E" w:rsidRPr="00AE6439" w:rsidRDefault="008A4ABF" w:rsidP="00420672">
      <w:pPr>
        <w:spacing w:after="0" w:line="360" w:lineRule="auto"/>
        <w:rPr>
          <w:rFonts w:ascii="Times New Roman" w:hAnsi="Times New Roman" w:cs="Times New Roman"/>
        </w:rPr>
      </w:pPr>
      <w:r w:rsidRPr="00AE6439">
        <w:rPr>
          <w:rFonts w:ascii="Times New Roman" w:hAnsi="Times New Roman" w:cs="Times New Roman"/>
        </w:rPr>
        <w:t>In individuals who are already obese, the development of plantar fasciitis can significantly exacerbate existing health challenges and create a cycle that is difficult to break. The chronic heel pain associated with plantar fasciitis often leads to reduced mobility and the avoidance of weight-bearing activities, including walking and exercise, which are essential for maintaining physical health (Mickle and Steele, 2015). This reduction in movement promotes a more sedentary lifestyle, making weight management increasingly difficult. In turn, this can lead to the progression or worsening of obesity-related comorbidities such as type 2 diabetes, hypertension, osteoarthritis, and cardiovascular disease, all of which are influenced by physical inactivity and excess body weight (Ford</w:t>
      </w:r>
      <w:r w:rsidR="00A35973" w:rsidRPr="00AE6439">
        <w:rPr>
          <w:rFonts w:ascii="Times New Roman" w:hAnsi="Times New Roman" w:cs="Times New Roman"/>
        </w:rPr>
        <w:t xml:space="preserve"> </w:t>
      </w:r>
      <w:r w:rsidRPr="00AE6439">
        <w:rPr>
          <w:rFonts w:ascii="Times New Roman" w:hAnsi="Times New Roman" w:cs="Times New Roman"/>
        </w:rPr>
        <w:t xml:space="preserve">and Caspersen, 2012). Furthermore, the increased mechanical load placed on the feet due to excess body mass exerts greater strain on the plantar fascia, aggravating pain and inflammation. Over time, this can cause compensatory gait alterations, such as reduced stride length or altered joint loading, which redistribute forces to other areas of the body and increase mechanical stress on the knees, hips, and lower back (Butterworth </w:t>
      </w:r>
      <w:r w:rsidRPr="00AE6439">
        <w:rPr>
          <w:rFonts w:ascii="Times New Roman" w:hAnsi="Times New Roman" w:cs="Times New Roman"/>
          <w:i/>
          <w:iCs/>
        </w:rPr>
        <w:t>et al.,</w:t>
      </w:r>
      <w:r w:rsidRPr="00AE6439">
        <w:rPr>
          <w:rFonts w:ascii="Times New Roman" w:hAnsi="Times New Roman" w:cs="Times New Roman"/>
        </w:rPr>
        <w:t xml:space="preserve"> 2015). These adaptations, while initially protective, can lead to additional musculoskeletal complications and chronic pain. As physical function declines, psychological wellbeing may also be affected, with individuals experiencing frustration, low mood, and a loss of motivation to engage in physical activity or adhere to weight loss interventions. Consequently, plantar fasciitis in individuals with obesity can become a significant and multifaceted barrier to improving overall health, necessitating a </w:t>
      </w:r>
      <w:r w:rsidRPr="00AE6439">
        <w:rPr>
          <w:rFonts w:ascii="Times New Roman" w:hAnsi="Times New Roman" w:cs="Times New Roman"/>
        </w:rPr>
        <w:lastRenderedPageBreak/>
        <w:t>multidisciplinary approach that addresses not only the mechanical aspects of foot pain but also the broader lifestyle and metabolic factors contributing to the condition.</w:t>
      </w:r>
    </w:p>
    <w:p w14:paraId="048968D5" w14:textId="77777777" w:rsidR="008A4ABF" w:rsidRPr="00AE6439" w:rsidRDefault="008A4ABF" w:rsidP="00420672">
      <w:pPr>
        <w:spacing w:after="0" w:line="360" w:lineRule="auto"/>
        <w:rPr>
          <w:rFonts w:ascii="Times New Roman" w:hAnsi="Times New Roman" w:cs="Times New Roman"/>
        </w:rPr>
      </w:pPr>
    </w:p>
    <w:p w14:paraId="607F931E" w14:textId="343DB4FD" w:rsidR="0012660E" w:rsidRPr="00AE6439" w:rsidRDefault="00870D34" w:rsidP="00420672">
      <w:pPr>
        <w:spacing w:after="0" w:line="360" w:lineRule="auto"/>
        <w:rPr>
          <w:rFonts w:ascii="Times New Roman" w:hAnsi="Times New Roman" w:cs="Times New Roman"/>
          <w:sz w:val="28"/>
          <w:szCs w:val="28"/>
        </w:rPr>
      </w:pPr>
      <w:r w:rsidRPr="00AE6439">
        <w:rPr>
          <w:rFonts w:ascii="Times New Roman" w:hAnsi="Times New Roman" w:cs="Times New Roman"/>
          <w:sz w:val="28"/>
          <w:szCs w:val="28"/>
        </w:rPr>
        <w:t>Treatment and management</w:t>
      </w:r>
    </w:p>
    <w:p w14:paraId="3C6B3F1B" w14:textId="77777777" w:rsidR="000165E9" w:rsidRPr="00AE6439" w:rsidRDefault="000165E9" w:rsidP="00420672">
      <w:pPr>
        <w:spacing w:after="0" w:line="360" w:lineRule="auto"/>
        <w:rPr>
          <w:rFonts w:ascii="Times New Roman" w:hAnsi="Times New Roman" w:cs="Times New Roman"/>
        </w:rPr>
      </w:pPr>
    </w:p>
    <w:p w14:paraId="3F33F05B" w14:textId="066E92B9" w:rsidR="002A2956" w:rsidRPr="00AE6439" w:rsidRDefault="000165E9" w:rsidP="00420672">
      <w:pPr>
        <w:spacing w:after="0" w:line="360" w:lineRule="auto"/>
        <w:rPr>
          <w:rFonts w:ascii="Times New Roman" w:hAnsi="Times New Roman" w:cs="Times New Roman"/>
        </w:rPr>
      </w:pPr>
      <w:r w:rsidRPr="00AE6439">
        <w:rPr>
          <w:rFonts w:ascii="Times New Roman" w:hAnsi="Times New Roman" w:cs="Times New Roman"/>
        </w:rPr>
        <w:t xml:space="preserve">Plantar fasciitis is the leading cause of </w:t>
      </w:r>
      <w:r w:rsidR="00BE2EDE" w:rsidRPr="00AE6439">
        <w:rPr>
          <w:rFonts w:ascii="Times New Roman" w:hAnsi="Times New Roman" w:cs="Times New Roman"/>
        </w:rPr>
        <w:t xml:space="preserve">heel </w:t>
      </w:r>
      <w:r w:rsidRPr="00AE6439">
        <w:rPr>
          <w:rFonts w:ascii="Times New Roman" w:hAnsi="Times New Roman" w:cs="Times New Roman"/>
        </w:rPr>
        <w:t xml:space="preserve">pain </w:t>
      </w:r>
      <w:r w:rsidR="00BE2EDE" w:rsidRPr="00AE6439">
        <w:rPr>
          <w:rFonts w:ascii="Times New Roman" w:hAnsi="Times New Roman" w:cs="Times New Roman"/>
        </w:rPr>
        <w:t>(</w:t>
      </w:r>
      <w:r w:rsidR="002F050B" w:rsidRPr="00AE6439">
        <w:rPr>
          <w:rFonts w:ascii="Times New Roman" w:hAnsi="Times New Roman" w:cs="Times New Roman"/>
        </w:rPr>
        <w:t>Neufeld</w:t>
      </w:r>
      <w:r w:rsidR="00A35973" w:rsidRPr="00AE6439">
        <w:rPr>
          <w:rFonts w:ascii="Times New Roman" w:hAnsi="Times New Roman" w:cs="Times New Roman"/>
        </w:rPr>
        <w:t xml:space="preserve"> </w:t>
      </w:r>
      <w:r w:rsidR="00A35973" w:rsidRPr="00AE6439">
        <w:rPr>
          <w:rFonts w:ascii="Times New Roman" w:hAnsi="Times New Roman" w:cs="Times New Roman"/>
          <w:i/>
          <w:iCs/>
        </w:rPr>
        <w:t xml:space="preserve">et </w:t>
      </w:r>
      <w:proofErr w:type="gramStart"/>
      <w:r w:rsidR="00A35973" w:rsidRPr="00AE6439">
        <w:rPr>
          <w:rFonts w:ascii="Times New Roman" w:hAnsi="Times New Roman" w:cs="Times New Roman"/>
          <w:i/>
          <w:iCs/>
        </w:rPr>
        <w:t>al</w:t>
      </w:r>
      <w:r w:rsidR="002F050B" w:rsidRPr="00AE6439">
        <w:rPr>
          <w:rFonts w:ascii="Times New Roman" w:hAnsi="Times New Roman" w:cs="Times New Roman"/>
          <w:i/>
          <w:iCs/>
        </w:rPr>
        <w:t>,</w:t>
      </w:r>
      <w:r w:rsidR="00A35973" w:rsidRPr="00AE6439">
        <w:rPr>
          <w:rFonts w:ascii="Times New Roman" w:hAnsi="Times New Roman" w:cs="Times New Roman"/>
          <w:i/>
          <w:iCs/>
        </w:rPr>
        <w:t>.</w:t>
      </w:r>
      <w:proofErr w:type="gramEnd"/>
      <w:r w:rsidR="002F050B" w:rsidRPr="00AE6439">
        <w:rPr>
          <w:rFonts w:ascii="Times New Roman" w:hAnsi="Times New Roman" w:cs="Times New Roman"/>
        </w:rPr>
        <w:t xml:space="preserve"> 2008)</w:t>
      </w:r>
      <w:r w:rsidRPr="00AE6439">
        <w:rPr>
          <w:rFonts w:ascii="Times New Roman" w:hAnsi="Times New Roman" w:cs="Times New Roman"/>
        </w:rPr>
        <w:t xml:space="preserve">. </w:t>
      </w:r>
      <w:r w:rsidR="00E61DFC" w:rsidRPr="00AE6439">
        <w:rPr>
          <w:rFonts w:ascii="Times New Roman" w:hAnsi="Times New Roman" w:cs="Times New Roman"/>
        </w:rPr>
        <w:t xml:space="preserve">Patients often </w:t>
      </w:r>
      <w:r w:rsidR="00C11CEA" w:rsidRPr="00AE6439">
        <w:rPr>
          <w:rFonts w:ascii="Times New Roman" w:hAnsi="Times New Roman" w:cs="Times New Roman"/>
        </w:rPr>
        <w:t>experience</w:t>
      </w:r>
      <w:r w:rsidR="00E61DFC" w:rsidRPr="00AE6439">
        <w:rPr>
          <w:rFonts w:ascii="Times New Roman" w:hAnsi="Times New Roman" w:cs="Times New Roman"/>
        </w:rPr>
        <w:t xml:space="preserve"> pain when taking their first steps in the morning or after extended periods of rest, along with a sharp, locali</w:t>
      </w:r>
      <w:r w:rsidR="00C11CEA" w:rsidRPr="00AE6439">
        <w:rPr>
          <w:rFonts w:ascii="Times New Roman" w:hAnsi="Times New Roman" w:cs="Times New Roman"/>
        </w:rPr>
        <w:t>s</w:t>
      </w:r>
      <w:r w:rsidR="00E61DFC" w:rsidRPr="00AE6439">
        <w:rPr>
          <w:rFonts w:ascii="Times New Roman" w:hAnsi="Times New Roman" w:cs="Times New Roman"/>
        </w:rPr>
        <w:t>ed pain upon pressure over the medial aspect of the plantar calcaneus</w:t>
      </w:r>
      <w:r w:rsidR="00C11CEA" w:rsidRPr="00AE6439">
        <w:rPr>
          <w:rFonts w:ascii="Times New Roman" w:hAnsi="Times New Roman" w:cs="Times New Roman"/>
        </w:rPr>
        <w:t xml:space="preserve"> (</w:t>
      </w:r>
      <w:r w:rsidR="00140F34" w:rsidRPr="00AE6439">
        <w:rPr>
          <w:rFonts w:ascii="Times New Roman" w:hAnsi="Times New Roman" w:cs="Times New Roman"/>
        </w:rPr>
        <w:t>Goff and Crawford, 2011)</w:t>
      </w:r>
      <w:r w:rsidR="00E61DFC" w:rsidRPr="00AE6439">
        <w:rPr>
          <w:rFonts w:ascii="Times New Roman" w:hAnsi="Times New Roman" w:cs="Times New Roman"/>
        </w:rPr>
        <w:t>.</w:t>
      </w:r>
      <w:r w:rsidRPr="00AE6439">
        <w:rPr>
          <w:rFonts w:ascii="Times New Roman" w:hAnsi="Times New Roman" w:cs="Times New Roman"/>
        </w:rPr>
        <w:t xml:space="preserve"> Accurate diagnosis relies on considering the full range of potential causes of plantar heel pain, with a thorough patient history and physical examination being essential components of the clinical assessment</w:t>
      </w:r>
      <w:r w:rsidR="00BC0A6D" w:rsidRPr="00AE6439">
        <w:rPr>
          <w:rFonts w:ascii="Times New Roman" w:hAnsi="Times New Roman" w:cs="Times New Roman"/>
        </w:rPr>
        <w:t xml:space="preserve"> (</w:t>
      </w:r>
      <w:r w:rsidR="00073451" w:rsidRPr="00AE6439">
        <w:rPr>
          <w:rFonts w:ascii="Times New Roman" w:hAnsi="Times New Roman" w:cs="Times New Roman"/>
        </w:rPr>
        <w:t>Buchanan</w:t>
      </w:r>
      <w:r w:rsidR="001A3C64" w:rsidRPr="00AE6439">
        <w:rPr>
          <w:rFonts w:ascii="Times New Roman" w:hAnsi="Times New Roman" w:cs="Times New Roman"/>
        </w:rPr>
        <w:t xml:space="preserve"> </w:t>
      </w:r>
      <w:r w:rsidR="001A3C64" w:rsidRPr="00AE6439">
        <w:rPr>
          <w:rFonts w:ascii="Times New Roman" w:hAnsi="Times New Roman" w:cs="Times New Roman"/>
          <w:i/>
          <w:iCs/>
        </w:rPr>
        <w:t>et al.</w:t>
      </w:r>
      <w:r w:rsidR="00073451" w:rsidRPr="00AE6439">
        <w:rPr>
          <w:rFonts w:ascii="Times New Roman" w:hAnsi="Times New Roman" w:cs="Times New Roman"/>
          <w:i/>
          <w:iCs/>
        </w:rPr>
        <w:t>,</w:t>
      </w:r>
      <w:r w:rsidR="00073451" w:rsidRPr="00AE6439">
        <w:rPr>
          <w:rFonts w:ascii="Times New Roman" w:hAnsi="Times New Roman" w:cs="Times New Roman"/>
        </w:rPr>
        <w:t xml:space="preserve"> 2024). </w:t>
      </w:r>
      <w:r w:rsidR="00DA68D8" w:rsidRPr="00AE6439">
        <w:rPr>
          <w:rFonts w:ascii="Times New Roman" w:hAnsi="Times New Roman" w:cs="Times New Roman"/>
        </w:rPr>
        <w:t>Potential differential diagnoses for plantar heel pain include injury to the calcaneus, infection, bone pain related to sickle cell disease, bone contusion, neuropathic pain, tendinitis, osteoporosis, and, in rare cases, malignancy</w:t>
      </w:r>
      <w:r w:rsidR="001A3C64" w:rsidRPr="00AE6439">
        <w:rPr>
          <w:rFonts w:ascii="Times New Roman" w:hAnsi="Times New Roman" w:cs="Times New Roman"/>
        </w:rPr>
        <w:t xml:space="preserve"> (Buchanan </w:t>
      </w:r>
      <w:r w:rsidR="001A3C64" w:rsidRPr="00AE6439">
        <w:rPr>
          <w:rFonts w:ascii="Times New Roman" w:hAnsi="Times New Roman" w:cs="Times New Roman"/>
          <w:i/>
          <w:iCs/>
        </w:rPr>
        <w:t>et al.,</w:t>
      </w:r>
      <w:r w:rsidR="001A3C64" w:rsidRPr="00AE6439">
        <w:rPr>
          <w:rFonts w:ascii="Times New Roman" w:hAnsi="Times New Roman" w:cs="Times New Roman"/>
        </w:rPr>
        <w:t xml:space="preserve"> 2024)</w:t>
      </w:r>
      <w:r w:rsidR="004A2958" w:rsidRPr="00AE6439">
        <w:rPr>
          <w:rFonts w:ascii="Times New Roman" w:hAnsi="Times New Roman" w:cs="Times New Roman"/>
        </w:rPr>
        <w:t>.</w:t>
      </w:r>
      <w:r w:rsidR="00777FF6" w:rsidRPr="00AE6439">
        <w:rPr>
          <w:rFonts w:ascii="Times New Roman" w:hAnsi="Times New Roman" w:cs="Times New Roman"/>
        </w:rPr>
        <w:t xml:space="preserve"> </w:t>
      </w:r>
      <w:r w:rsidR="008C52E0" w:rsidRPr="00AE6439">
        <w:rPr>
          <w:rFonts w:ascii="Times New Roman" w:hAnsi="Times New Roman" w:cs="Times New Roman"/>
        </w:rPr>
        <w:t>On physical examination, patients may adopt an equine gait to offload the painful heel, with palpation of the medial plantar calcaneus eliciting sharp pain, and passive dorsiflexion of the ankle or first toe reproducing discomfort in the proximal plantar fascia while also helping assess Achilles tendon tightness</w:t>
      </w:r>
      <w:r w:rsidR="008C52E0" w:rsidRPr="00AE6439">
        <w:rPr>
          <w:rFonts w:ascii="Times New Roman" w:hAnsi="Times New Roman" w:cs="Times New Roman"/>
        </w:rPr>
        <w:t xml:space="preserve"> (</w:t>
      </w:r>
      <w:proofErr w:type="spellStart"/>
      <w:r w:rsidR="00902BB1" w:rsidRPr="00AE6439">
        <w:rPr>
          <w:rFonts w:ascii="Times New Roman" w:hAnsi="Times New Roman" w:cs="Times New Roman"/>
        </w:rPr>
        <w:t>Trojian</w:t>
      </w:r>
      <w:proofErr w:type="spellEnd"/>
      <w:r w:rsidR="00902BB1" w:rsidRPr="00AE6439">
        <w:rPr>
          <w:rFonts w:ascii="Times New Roman" w:hAnsi="Times New Roman" w:cs="Times New Roman"/>
        </w:rPr>
        <w:t xml:space="preserve"> and Tucker, </w:t>
      </w:r>
      <w:r w:rsidR="00853B14" w:rsidRPr="00AE6439">
        <w:rPr>
          <w:rFonts w:ascii="Times New Roman" w:hAnsi="Times New Roman" w:cs="Times New Roman"/>
        </w:rPr>
        <w:t>2019)</w:t>
      </w:r>
      <w:r w:rsidR="008C52E0" w:rsidRPr="00AE6439">
        <w:rPr>
          <w:rFonts w:ascii="Times New Roman" w:hAnsi="Times New Roman" w:cs="Times New Roman"/>
        </w:rPr>
        <w:t>.</w:t>
      </w:r>
      <w:r w:rsidR="008C52E0" w:rsidRPr="00AE6439">
        <w:rPr>
          <w:rFonts w:ascii="Times New Roman" w:hAnsi="Times New Roman" w:cs="Times New Roman"/>
        </w:rPr>
        <w:t xml:space="preserve"> </w:t>
      </w:r>
      <w:r w:rsidR="00391603" w:rsidRPr="00AE6439">
        <w:rPr>
          <w:rFonts w:ascii="Times New Roman" w:hAnsi="Times New Roman" w:cs="Times New Roman"/>
        </w:rPr>
        <w:t>Ultrasound is considered the most reliable imaging technique for diagnosing plantar fasciitis, typically revealing thickening or swelling of the plantar fascia</w:t>
      </w:r>
      <w:r w:rsidR="00391603" w:rsidRPr="00AE6439">
        <w:rPr>
          <w:rFonts w:ascii="Times New Roman" w:hAnsi="Times New Roman" w:cs="Times New Roman"/>
        </w:rPr>
        <w:t xml:space="preserve"> (</w:t>
      </w:r>
      <w:r w:rsidR="005E3BA2" w:rsidRPr="00AE6439">
        <w:rPr>
          <w:rFonts w:ascii="Times New Roman" w:hAnsi="Times New Roman" w:cs="Times New Roman"/>
        </w:rPr>
        <w:t xml:space="preserve">Brukner and Khan, </w:t>
      </w:r>
      <w:r w:rsidR="00757CB9" w:rsidRPr="00AE6439">
        <w:rPr>
          <w:rFonts w:ascii="Times New Roman" w:hAnsi="Times New Roman" w:cs="Times New Roman"/>
        </w:rPr>
        <w:t>20</w:t>
      </w:r>
      <w:r w:rsidR="00C66D5F" w:rsidRPr="00AE6439">
        <w:rPr>
          <w:rFonts w:ascii="Times New Roman" w:hAnsi="Times New Roman" w:cs="Times New Roman"/>
        </w:rPr>
        <w:t>12</w:t>
      </w:r>
      <w:r w:rsidR="00757CB9" w:rsidRPr="00AE6439">
        <w:rPr>
          <w:rFonts w:ascii="Times New Roman" w:hAnsi="Times New Roman" w:cs="Times New Roman"/>
        </w:rPr>
        <w:t>).</w:t>
      </w:r>
      <w:r w:rsidR="00F42C9E" w:rsidRPr="00AE6439">
        <w:rPr>
          <w:rFonts w:ascii="Times New Roman" w:hAnsi="Times New Roman" w:cs="Times New Roman"/>
        </w:rPr>
        <w:t xml:space="preserve"> </w:t>
      </w:r>
      <w:r w:rsidR="00A26E58" w:rsidRPr="00AE6439">
        <w:rPr>
          <w:rFonts w:ascii="Times New Roman" w:hAnsi="Times New Roman" w:cs="Times New Roman"/>
        </w:rPr>
        <w:t xml:space="preserve">Treatment for plantar fasciitis can be broadly classified into short-term and long-term </w:t>
      </w:r>
      <w:r w:rsidR="00A26E58" w:rsidRPr="00AE6439">
        <w:rPr>
          <w:rFonts w:ascii="Times New Roman" w:hAnsi="Times New Roman" w:cs="Times New Roman"/>
        </w:rPr>
        <w:t>strategies and</w:t>
      </w:r>
      <w:r w:rsidR="00A26E58" w:rsidRPr="00AE6439">
        <w:rPr>
          <w:rFonts w:ascii="Times New Roman" w:hAnsi="Times New Roman" w:cs="Times New Roman"/>
        </w:rPr>
        <w:t xml:space="preserve"> further divided into conservative and surgical interventions. In the short term, management focuses on relieving symptoms and reducing inflammation. Recommended measures include avoiding activities that aggravate the condition, applying cryotherapy post-activity, stretching exercises for the plantar fascia and calf muscles, and using silicone gel heel pads</w:t>
      </w:r>
      <w:r w:rsidR="00114CCD" w:rsidRPr="00AE6439">
        <w:rPr>
          <w:rFonts w:ascii="Times New Roman" w:hAnsi="Times New Roman" w:cs="Times New Roman"/>
        </w:rPr>
        <w:t xml:space="preserve"> </w:t>
      </w:r>
      <w:r w:rsidR="00114CCD" w:rsidRPr="00AE6439">
        <w:rPr>
          <w:rFonts w:ascii="Times New Roman" w:hAnsi="Times New Roman" w:cs="Times New Roman"/>
        </w:rPr>
        <w:t>(Brukner and Khan, 2012</w:t>
      </w:r>
      <w:r w:rsidR="00114CCD" w:rsidRPr="00AE6439">
        <w:rPr>
          <w:rFonts w:ascii="Times New Roman" w:hAnsi="Times New Roman" w:cs="Times New Roman"/>
        </w:rPr>
        <w:t>)</w:t>
      </w:r>
      <w:r w:rsidR="00A26E58" w:rsidRPr="00AE6439">
        <w:rPr>
          <w:rFonts w:ascii="Times New Roman" w:hAnsi="Times New Roman" w:cs="Times New Roman"/>
        </w:rPr>
        <w:t>. Additional therapies such as self-massage with a frozen bottle or golf ball, nonsteroidal anti-inflammatory drugs (NSAIDs), taping techniques, corticosteroid injections, and extracorporeal shock wave therapy may also be beneficial (Brukner and Khan, 2012). Long-term treatment focuses on addressing the underlying biomechanical issues and preventing recurrence. This includes strengthening exercises targeting the intrinsic muscles of the foot and proximal muscle groups, appropriate footwear with adequate arch support and cushioning, biomechanical correction (e.g., through orthotics), night splints to maintain dorsiflexion during sleep, soft tissue therapy, and, in persistent or severe cases, surgical intervention</w:t>
      </w:r>
      <w:r w:rsidR="001A5572" w:rsidRPr="00AE6439">
        <w:rPr>
          <w:rFonts w:ascii="Times New Roman" w:hAnsi="Times New Roman" w:cs="Times New Roman"/>
        </w:rPr>
        <w:t xml:space="preserve"> </w:t>
      </w:r>
      <w:r w:rsidR="001A5572" w:rsidRPr="00AE6439">
        <w:rPr>
          <w:rFonts w:ascii="Times New Roman" w:hAnsi="Times New Roman" w:cs="Times New Roman"/>
        </w:rPr>
        <w:t xml:space="preserve">(Brukner and Khan, </w:t>
      </w:r>
      <w:r w:rsidR="001A5572" w:rsidRPr="00AE6439">
        <w:rPr>
          <w:rFonts w:ascii="Times New Roman" w:hAnsi="Times New Roman" w:cs="Times New Roman"/>
        </w:rPr>
        <w:lastRenderedPageBreak/>
        <w:t>2012</w:t>
      </w:r>
      <w:r w:rsidR="001A5572" w:rsidRPr="00AE6439">
        <w:rPr>
          <w:rFonts w:ascii="Times New Roman" w:hAnsi="Times New Roman" w:cs="Times New Roman"/>
        </w:rPr>
        <w:t>)</w:t>
      </w:r>
      <w:r w:rsidR="00A26E58" w:rsidRPr="00AE6439">
        <w:rPr>
          <w:rFonts w:ascii="Times New Roman" w:hAnsi="Times New Roman" w:cs="Times New Roman"/>
        </w:rPr>
        <w:t>.</w:t>
      </w:r>
      <w:r w:rsidR="00FE24E4" w:rsidRPr="00AE6439">
        <w:rPr>
          <w:rFonts w:ascii="Times New Roman" w:hAnsi="Times New Roman" w:cs="Times New Roman"/>
        </w:rPr>
        <w:t xml:space="preserve"> </w:t>
      </w:r>
      <w:r w:rsidR="00FE75DA" w:rsidRPr="00AE6439">
        <w:rPr>
          <w:rFonts w:ascii="Times New Roman" w:hAnsi="Times New Roman" w:cs="Times New Roman"/>
        </w:rPr>
        <w:t>Endoscopic plantar fasciotomy is the preferred surgical method, offering faster recovery and better outcomes than open surgery, which requires longer immobilisation and carries risks like arch collapse and scarring</w:t>
      </w:r>
      <w:r w:rsidR="00FE75DA" w:rsidRPr="00AE6439">
        <w:rPr>
          <w:rFonts w:ascii="Times New Roman" w:hAnsi="Times New Roman" w:cs="Times New Roman"/>
        </w:rPr>
        <w:t xml:space="preserve"> (</w:t>
      </w:r>
      <w:proofErr w:type="spellStart"/>
      <w:r w:rsidR="00AA02E5" w:rsidRPr="00AE6439">
        <w:rPr>
          <w:rFonts w:ascii="Times New Roman" w:hAnsi="Times New Roman" w:cs="Times New Roman"/>
        </w:rPr>
        <w:t>Trojian</w:t>
      </w:r>
      <w:proofErr w:type="spellEnd"/>
      <w:r w:rsidR="00AA02E5" w:rsidRPr="00AE6439">
        <w:rPr>
          <w:rFonts w:ascii="Times New Roman" w:hAnsi="Times New Roman" w:cs="Times New Roman"/>
        </w:rPr>
        <w:t xml:space="preserve"> and Tucker, 2019). </w:t>
      </w:r>
      <w:r w:rsidR="0069668B" w:rsidRPr="00AE6439">
        <w:rPr>
          <w:rFonts w:ascii="Times New Roman" w:hAnsi="Times New Roman" w:cs="Times New Roman"/>
        </w:rPr>
        <w:t>Obesity further increases the risk of postoperative complications and may delay recovery</w:t>
      </w:r>
      <w:r w:rsidR="0069668B" w:rsidRPr="00AE6439">
        <w:rPr>
          <w:rFonts w:ascii="Times New Roman" w:hAnsi="Times New Roman" w:cs="Times New Roman"/>
        </w:rPr>
        <w:t xml:space="preserve"> </w:t>
      </w:r>
      <w:r w:rsidR="00622418" w:rsidRPr="00AE6439">
        <w:rPr>
          <w:rFonts w:ascii="Times New Roman" w:hAnsi="Times New Roman" w:cs="Times New Roman"/>
        </w:rPr>
        <w:t>(</w:t>
      </w:r>
      <w:r w:rsidR="00622418" w:rsidRPr="00AE6439">
        <w:rPr>
          <w:rFonts w:ascii="Times New Roman" w:hAnsi="Times New Roman" w:cs="Times New Roman"/>
        </w:rPr>
        <w:t>Ubillus</w:t>
      </w:r>
      <w:r w:rsidR="00622418" w:rsidRPr="00AE6439">
        <w:rPr>
          <w:rFonts w:ascii="Times New Roman" w:hAnsi="Times New Roman" w:cs="Times New Roman"/>
        </w:rPr>
        <w:t xml:space="preserve"> </w:t>
      </w:r>
      <w:r w:rsidR="00622418" w:rsidRPr="00AE6439">
        <w:rPr>
          <w:rFonts w:ascii="Times New Roman" w:hAnsi="Times New Roman" w:cs="Times New Roman"/>
          <w:i/>
          <w:iCs/>
        </w:rPr>
        <w:t xml:space="preserve">et </w:t>
      </w:r>
      <w:proofErr w:type="gramStart"/>
      <w:r w:rsidR="00622418" w:rsidRPr="00AE6439">
        <w:rPr>
          <w:rFonts w:ascii="Times New Roman" w:hAnsi="Times New Roman" w:cs="Times New Roman"/>
          <w:i/>
          <w:iCs/>
        </w:rPr>
        <w:t>al,.</w:t>
      </w:r>
      <w:proofErr w:type="gramEnd"/>
      <w:r w:rsidR="00622418" w:rsidRPr="00AE6439">
        <w:rPr>
          <w:rFonts w:ascii="Times New Roman" w:hAnsi="Times New Roman" w:cs="Times New Roman"/>
        </w:rPr>
        <w:t xml:space="preserve"> 20213).</w:t>
      </w:r>
    </w:p>
    <w:p w14:paraId="289285A6" w14:textId="77777777" w:rsidR="001A5572" w:rsidRPr="00AE6439" w:rsidRDefault="001A5572" w:rsidP="00420672">
      <w:pPr>
        <w:spacing w:after="0" w:line="360" w:lineRule="auto"/>
        <w:rPr>
          <w:rFonts w:ascii="Times New Roman" w:hAnsi="Times New Roman" w:cs="Times New Roman"/>
        </w:rPr>
      </w:pPr>
    </w:p>
    <w:p w14:paraId="5B9A4C5D" w14:textId="4BDED8E7" w:rsidR="00DC47F8" w:rsidRPr="00AE6439" w:rsidRDefault="00DC47F8" w:rsidP="00420672">
      <w:pPr>
        <w:spacing w:after="0" w:line="360" w:lineRule="auto"/>
        <w:rPr>
          <w:rFonts w:ascii="Times New Roman" w:hAnsi="Times New Roman" w:cs="Times New Roman"/>
          <w:sz w:val="28"/>
          <w:szCs w:val="28"/>
        </w:rPr>
      </w:pPr>
      <w:r w:rsidRPr="00AE6439">
        <w:rPr>
          <w:rFonts w:ascii="Times New Roman" w:hAnsi="Times New Roman" w:cs="Times New Roman"/>
          <w:sz w:val="28"/>
          <w:szCs w:val="28"/>
        </w:rPr>
        <w:t>Conclusion</w:t>
      </w:r>
    </w:p>
    <w:p w14:paraId="29D50865" w14:textId="77777777" w:rsidR="00DC47F8" w:rsidRPr="00AE6439" w:rsidRDefault="00DC47F8" w:rsidP="00420672">
      <w:pPr>
        <w:spacing w:after="0" w:line="360" w:lineRule="auto"/>
        <w:rPr>
          <w:rFonts w:ascii="Times New Roman" w:hAnsi="Times New Roman" w:cs="Times New Roman"/>
        </w:rPr>
      </w:pPr>
    </w:p>
    <w:p w14:paraId="3063C3A9" w14:textId="1D9D8B37" w:rsidR="00DC47F8" w:rsidRPr="00AE6439" w:rsidRDefault="00DC47F8" w:rsidP="00420672">
      <w:pPr>
        <w:spacing w:after="0" w:line="360" w:lineRule="auto"/>
        <w:rPr>
          <w:rFonts w:ascii="Times New Roman" w:hAnsi="Times New Roman" w:cs="Times New Roman"/>
        </w:rPr>
      </w:pPr>
      <w:r w:rsidRPr="00AE6439">
        <w:rPr>
          <w:rFonts w:ascii="Times New Roman" w:hAnsi="Times New Roman" w:cs="Times New Roman"/>
        </w:rPr>
        <w:t>P</w:t>
      </w:r>
      <w:r w:rsidRPr="00AE6439">
        <w:rPr>
          <w:rFonts w:ascii="Times New Roman" w:hAnsi="Times New Roman" w:cs="Times New Roman"/>
        </w:rPr>
        <w:t>lantar fasciitis is a prevalent musculoskeletal condition with a complex aetiology, influenced by factors such as repetitive overuse, abnormal posture, and obesity. Its high prevalence, particularly among women and individuals aged 40 to 60, reflects its significant impact on daily life. The condition can lead to chronic pain, reduced mobility, and a decline in physical activity, which exacerbates comorbidities like type 2 diabetes, hypertension, and osteoarthritis. Effective management requires a comprehensive approach, addressing both biomechanical factors and broader health challenges, particularly in obese individuals. Preventive strategies and timely interventions are essential for reducing recurrence and improving quality of life.</w:t>
      </w:r>
    </w:p>
    <w:p w14:paraId="50CF210C" w14:textId="77777777" w:rsidR="00320F77" w:rsidRPr="00AE6439" w:rsidRDefault="00320F77" w:rsidP="00420672">
      <w:pPr>
        <w:spacing w:after="0" w:line="360" w:lineRule="auto"/>
        <w:rPr>
          <w:rFonts w:ascii="Times New Roman" w:hAnsi="Times New Roman" w:cs="Times New Roman"/>
        </w:rPr>
      </w:pPr>
    </w:p>
    <w:p w14:paraId="17F7997D" w14:textId="19001725" w:rsidR="00320F77" w:rsidRPr="00AE6439" w:rsidRDefault="00320F77" w:rsidP="00420672">
      <w:pPr>
        <w:spacing w:after="0" w:line="360" w:lineRule="auto"/>
        <w:rPr>
          <w:rFonts w:ascii="Times New Roman" w:hAnsi="Times New Roman" w:cs="Times New Roman"/>
        </w:rPr>
      </w:pPr>
      <w:r w:rsidRPr="00AE6439">
        <w:rPr>
          <w:rFonts w:ascii="Times New Roman" w:hAnsi="Times New Roman" w:cs="Times New Roman"/>
        </w:rPr>
        <w:t>Word count: 1575</w:t>
      </w:r>
    </w:p>
    <w:p w14:paraId="2A246535" w14:textId="77777777" w:rsidR="00AE6439" w:rsidRPr="00AE6439" w:rsidRDefault="00AE6439" w:rsidP="00420672">
      <w:pPr>
        <w:spacing w:after="0" w:line="360" w:lineRule="auto"/>
        <w:rPr>
          <w:rFonts w:ascii="Times New Roman" w:hAnsi="Times New Roman" w:cs="Times New Roman"/>
        </w:rPr>
      </w:pPr>
    </w:p>
    <w:p w14:paraId="377F0AFC" w14:textId="77777777" w:rsidR="00AE6439" w:rsidRPr="00AE6439" w:rsidRDefault="00AE6439" w:rsidP="00AE6439">
      <w:pPr>
        <w:spacing w:line="360" w:lineRule="auto"/>
        <w:rPr>
          <w:rFonts w:ascii="Times New Roman" w:hAnsi="Times New Roman" w:cs="Times New Roman"/>
          <w:b/>
          <w:bCs/>
          <w:sz w:val="28"/>
          <w:szCs w:val="28"/>
        </w:rPr>
      </w:pPr>
      <w:r w:rsidRPr="00AE6439">
        <w:rPr>
          <w:rFonts w:ascii="Times New Roman" w:hAnsi="Times New Roman" w:cs="Times New Roman"/>
          <w:b/>
          <w:bCs/>
          <w:sz w:val="28"/>
          <w:szCs w:val="28"/>
        </w:rPr>
        <w:t>Reference list</w:t>
      </w:r>
    </w:p>
    <w:p w14:paraId="4D27CEAF"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Brukner, P. and Khan, K. (2012). </w:t>
      </w:r>
      <w:r w:rsidRPr="00AE6439">
        <w:rPr>
          <w:rFonts w:ascii="Times New Roman" w:hAnsi="Times New Roman" w:cs="Times New Roman"/>
          <w:i/>
          <w:iCs/>
        </w:rPr>
        <w:t xml:space="preserve">Clinical Sports Medicine. </w:t>
      </w:r>
      <w:r w:rsidRPr="00AE6439">
        <w:rPr>
          <w:rFonts w:ascii="Times New Roman" w:hAnsi="Times New Roman" w:cs="Times New Roman"/>
        </w:rPr>
        <w:t xml:space="preserve">4th </w:t>
      </w:r>
      <w:proofErr w:type="spellStart"/>
      <w:r w:rsidRPr="00AE6439">
        <w:rPr>
          <w:rFonts w:ascii="Times New Roman" w:hAnsi="Times New Roman" w:cs="Times New Roman"/>
        </w:rPr>
        <w:t>edn</w:t>
      </w:r>
      <w:proofErr w:type="spellEnd"/>
      <w:r w:rsidRPr="00AE6439">
        <w:rPr>
          <w:rFonts w:ascii="Times New Roman" w:hAnsi="Times New Roman" w:cs="Times New Roman"/>
        </w:rPr>
        <w:t>. Australia: McGraw-Hill Australia Pty Ltd.</w:t>
      </w:r>
    </w:p>
    <w:p w14:paraId="0B30EAB1"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Buchanan, B.K., </w:t>
      </w:r>
      <w:r w:rsidRPr="00AE6439">
        <w:rPr>
          <w:rFonts w:ascii="Times New Roman" w:hAnsi="Times New Roman" w:cs="Times New Roman"/>
          <w:i/>
          <w:iCs/>
        </w:rPr>
        <w:t>et al</w:t>
      </w:r>
      <w:r w:rsidRPr="00AE6439">
        <w:rPr>
          <w:rFonts w:ascii="Times New Roman" w:hAnsi="Times New Roman" w:cs="Times New Roman"/>
        </w:rPr>
        <w:t xml:space="preserve">., (2024) </w:t>
      </w:r>
      <w:r w:rsidRPr="00AE6439">
        <w:rPr>
          <w:rFonts w:ascii="Times New Roman" w:hAnsi="Times New Roman" w:cs="Times New Roman"/>
          <w:i/>
          <w:iCs/>
        </w:rPr>
        <w:t>‘Plantar Fasciitis’,</w:t>
      </w:r>
      <w:r w:rsidRPr="00AE6439">
        <w:rPr>
          <w:rFonts w:ascii="Times New Roman" w:hAnsi="Times New Roman" w:cs="Times New Roman"/>
        </w:rPr>
        <w:t xml:space="preserve"> </w:t>
      </w:r>
      <w:proofErr w:type="spellStart"/>
      <w:r w:rsidRPr="00AE6439">
        <w:rPr>
          <w:rFonts w:ascii="Times New Roman" w:hAnsi="Times New Roman" w:cs="Times New Roman"/>
        </w:rPr>
        <w:t>StatPearls</w:t>
      </w:r>
      <w:proofErr w:type="spellEnd"/>
      <w:r w:rsidRPr="00AE6439">
        <w:rPr>
          <w:rFonts w:ascii="Times New Roman" w:hAnsi="Times New Roman" w:cs="Times New Roman"/>
        </w:rPr>
        <w:t xml:space="preserve"> Publishing LLC.</w:t>
      </w:r>
    </w:p>
    <w:p w14:paraId="6EA836FB"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Buchbinder, R. (2004), ‘Plantar fasciitis’, </w:t>
      </w:r>
      <w:r w:rsidRPr="00AE6439">
        <w:rPr>
          <w:rFonts w:ascii="Times New Roman" w:hAnsi="Times New Roman" w:cs="Times New Roman"/>
          <w:i/>
          <w:iCs/>
        </w:rPr>
        <w:t>New England Journal of Medicine</w:t>
      </w:r>
      <w:r w:rsidRPr="00AE6439">
        <w:rPr>
          <w:rFonts w:ascii="Times New Roman" w:hAnsi="Times New Roman" w:cs="Times New Roman"/>
        </w:rPr>
        <w:t>, </w:t>
      </w:r>
      <w:r w:rsidRPr="00AE6439">
        <w:rPr>
          <w:rFonts w:ascii="Times New Roman" w:hAnsi="Times New Roman" w:cs="Times New Roman"/>
          <w:i/>
          <w:iCs/>
        </w:rPr>
        <w:t>350</w:t>
      </w:r>
      <w:r w:rsidRPr="00AE6439">
        <w:rPr>
          <w:rFonts w:ascii="Times New Roman" w:hAnsi="Times New Roman" w:cs="Times New Roman"/>
        </w:rPr>
        <w:t>(21), pp. 2159-2166. Available at: DOI: 10.1056/NEJMcp032745</w:t>
      </w:r>
    </w:p>
    <w:p w14:paraId="46521B3E"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Chang, R., </w:t>
      </w:r>
      <w:r w:rsidRPr="00AE6439">
        <w:rPr>
          <w:rFonts w:ascii="Times New Roman" w:hAnsi="Times New Roman" w:cs="Times New Roman"/>
          <w:i/>
          <w:iCs/>
        </w:rPr>
        <w:t>et al</w:t>
      </w:r>
      <w:r w:rsidRPr="00AE6439">
        <w:rPr>
          <w:rFonts w:ascii="Times New Roman" w:hAnsi="Times New Roman" w:cs="Times New Roman"/>
        </w:rPr>
        <w:t>., (2014) ‘</w:t>
      </w:r>
      <w:proofErr w:type="gramStart"/>
      <w:r w:rsidRPr="00AE6439">
        <w:rPr>
          <w:rFonts w:ascii="Times New Roman" w:hAnsi="Times New Roman" w:cs="Times New Roman"/>
        </w:rPr>
        <w:t>Multi-segment</w:t>
      </w:r>
      <w:proofErr w:type="gramEnd"/>
      <w:r w:rsidRPr="00AE6439">
        <w:rPr>
          <w:rFonts w:ascii="Times New Roman" w:hAnsi="Times New Roman" w:cs="Times New Roman"/>
        </w:rPr>
        <w:t xml:space="preserve"> foot kinematics and ground reaction forces during gait of individuals with plantar fasciitis’, </w:t>
      </w:r>
      <w:r w:rsidRPr="00AE6439">
        <w:rPr>
          <w:rFonts w:ascii="Times New Roman" w:hAnsi="Times New Roman" w:cs="Times New Roman"/>
          <w:i/>
          <w:iCs/>
        </w:rPr>
        <w:t>Journal of biomechanics</w:t>
      </w:r>
      <w:r w:rsidRPr="00AE6439">
        <w:rPr>
          <w:rFonts w:ascii="Times New Roman" w:hAnsi="Times New Roman" w:cs="Times New Roman"/>
        </w:rPr>
        <w:t>, 47(11), pp. 2571-2577. Available at: https://doi.org/10.1016/j.jbiomech.2014.06.003</w:t>
      </w:r>
    </w:p>
    <w:p w14:paraId="56EBEE44"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lastRenderedPageBreak/>
        <w:t>Ford, E.S., and Caspersen, C. J. (2012), ‘Sedentary behaviour and cardiovascular disease: a review of prospective studies’, </w:t>
      </w:r>
      <w:proofErr w:type="gramStart"/>
      <w:r w:rsidRPr="00AE6439">
        <w:rPr>
          <w:rFonts w:ascii="Times New Roman" w:hAnsi="Times New Roman" w:cs="Times New Roman"/>
          <w:i/>
          <w:iCs/>
        </w:rPr>
        <w:t>International</w:t>
      </w:r>
      <w:proofErr w:type="gramEnd"/>
      <w:r w:rsidRPr="00AE6439">
        <w:rPr>
          <w:rFonts w:ascii="Times New Roman" w:hAnsi="Times New Roman" w:cs="Times New Roman"/>
          <w:i/>
          <w:iCs/>
        </w:rPr>
        <w:t xml:space="preserve"> journal of epidemiology</w:t>
      </w:r>
      <w:r w:rsidRPr="00AE6439">
        <w:rPr>
          <w:rFonts w:ascii="Times New Roman" w:hAnsi="Times New Roman" w:cs="Times New Roman"/>
        </w:rPr>
        <w:t>, </w:t>
      </w:r>
      <w:r w:rsidRPr="00AE6439">
        <w:rPr>
          <w:rFonts w:ascii="Times New Roman" w:hAnsi="Times New Roman" w:cs="Times New Roman"/>
          <w:i/>
          <w:iCs/>
        </w:rPr>
        <w:t>41</w:t>
      </w:r>
      <w:r w:rsidRPr="00AE6439">
        <w:rPr>
          <w:rFonts w:ascii="Times New Roman" w:hAnsi="Times New Roman" w:cs="Times New Roman"/>
        </w:rPr>
        <w:t>(5), pp. 1338–1353. Available at: https://doi.org/10.1093/ije/dys078</w:t>
      </w:r>
    </w:p>
    <w:p w14:paraId="34209141" w14:textId="77777777" w:rsidR="00AE6439" w:rsidRPr="00AE6439" w:rsidRDefault="00AE6439" w:rsidP="00AE6439">
      <w:pPr>
        <w:spacing w:line="360" w:lineRule="auto"/>
        <w:rPr>
          <w:rFonts w:ascii="Times New Roman" w:hAnsi="Times New Roman" w:cs="Times New Roman"/>
          <w:b/>
          <w:bCs/>
        </w:rPr>
      </w:pPr>
      <w:r w:rsidRPr="00AE6439">
        <w:rPr>
          <w:rFonts w:ascii="Times New Roman" w:hAnsi="Times New Roman" w:cs="Times New Roman"/>
        </w:rPr>
        <w:t xml:space="preserve">Goff, J.D. and Crawford, (2011), ‘Diagnosis and Treatment of Plantar Fasciitis’, </w:t>
      </w:r>
      <w:r w:rsidRPr="00AE6439">
        <w:rPr>
          <w:rFonts w:ascii="Times New Roman" w:hAnsi="Times New Roman" w:cs="Times New Roman"/>
          <w:i/>
          <w:iCs/>
        </w:rPr>
        <w:t>American Family Physician</w:t>
      </w:r>
      <w:r w:rsidRPr="00AE6439">
        <w:rPr>
          <w:rFonts w:ascii="Times New Roman" w:hAnsi="Times New Roman" w:cs="Times New Roman"/>
        </w:rPr>
        <w:t>, 84(6), pp. 676-682.</w:t>
      </w:r>
      <w:r w:rsidRPr="00AE6439">
        <w:rPr>
          <w:rFonts w:ascii="Times New Roman" w:hAnsi="Times New Roman" w:cs="Times New Roman"/>
          <w:b/>
          <w:bCs/>
        </w:rPr>
        <w:t xml:space="preserve"> </w:t>
      </w:r>
    </w:p>
    <w:p w14:paraId="60712954" w14:textId="77777777" w:rsidR="00AE6439" w:rsidRPr="00AE6439" w:rsidRDefault="00AE6439" w:rsidP="00AE6439">
      <w:pPr>
        <w:spacing w:line="360" w:lineRule="auto"/>
        <w:rPr>
          <w:rFonts w:ascii="Times New Roman" w:hAnsi="Times New Roman" w:cs="Times New Roman"/>
          <w:lang w:val="en-US"/>
        </w:rPr>
      </w:pPr>
      <w:r w:rsidRPr="00AE6439">
        <w:rPr>
          <w:rFonts w:ascii="Times New Roman" w:hAnsi="Times New Roman" w:cs="Times New Roman"/>
          <w:lang w:val="en-US"/>
        </w:rPr>
        <w:t xml:space="preserve">Kent, M. (2007). </w:t>
      </w:r>
      <w:r w:rsidRPr="00AE6439">
        <w:rPr>
          <w:rFonts w:ascii="Times New Roman" w:hAnsi="Times New Roman" w:cs="Times New Roman"/>
          <w:i/>
          <w:iCs/>
          <w:lang w:val="en-US"/>
        </w:rPr>
        <w:t xml:space="preserve">The Oxford Dictionary of Sports Science &amp; Medicine. </w:t>
      </w:r>
      <w:r w:rsidRPr="00AE6439">
        <w:rPr>
          <w:rFonts w:ascii="Times New Roman" w:hAnsi="Times New Roman" w:cs="Times New Roman"/>
          <w:lang w:val="en-US"/>
        </w:rPr>
        <w:t xml:space="preserve">3rd </w:t>
      </w:r>
      <w:proofErr w:type="spellStart"/>
      <w:proofErr w:type="gramStart"/>
      <w:r w:rsidRPr="00AE6439">
        <w:rPr>
          <w:rFonts w:ascii="Times New Roman" w:hAnsi="Times New Roman" w:cs="Times New Roman"/>
          <w:lang w:val="en-US"/>
        </w:rPr>
        <w:t>edn</w:t>
      </w:r>
      <w:proofErr w:type="spellEnd"/>
      <w:proofErr w:type="gramEnd"/>
      <w:r w:rsidRPr="00AE6439">
        <w:rPr>
          <w:rFonts w:ascii="Times New Roman" w:hAnsi="Times New Roman" w:cs="Times New Roman"/>
          <w:lang w:val="en-US"/>
        </w:rPr>
        <w:t>. Oxford: Oxford University Press.</w:t>
      </w:r>
    </w:p>
    <w:p w14:paraId="704B56A0"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Leawood: American Academy of Family Physicians, (2019) ‘Plantar Fasciitis’, </w:t>
      </w:r>
      <w:r w:rsidRPr="00AE6439">
        <w:rPr>
          <w:rFonts w:ascii="Times New Roman" w:hAnsi="Times New Roman" w:cs="Times New Roman"/>
          <w:i/>
          <w:iCs/>
        </w:rPr>
        <w:t>American Family Physician</w:t>
      </w:r>
      <w:r w:rsidRPr="00AE6439">
        <w:rPr>
          <w:rFonts w:ascii="Times New Roman" w:hAnsi="Times New Roman" w:cs="Times New Roman"/>
        </w:rPr>
        <w:t>, 99(12), p. 744. Available at: https://www.proquest.com/scholarly-journals/plantar-fasciitis/docview/2454055144/se-2?accountid=130472</w:t>
      </w:r>
    </w:p>
    <w:p w14:paraId="15473389"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Mickle, K.J. and Steele, J.R., (2015), ‘Obese older adults suffer foot pain and foot-related functional limitation’, </w:t>
      </w:r>
      <w:r w:rsidRPr="00AE6439">
        <w:rPr>
          <w:rFonts w:ascii="Times New Roman" w:hAnsi="Times New Roman" w:cs="Times New Roman"/>
          <w:i/>
          <w:iCs/>
        </w:rPr>
        <w:t>Gait &amp; Posture</w:t>
      </w:r>
      <w:r w:rsidRPr="00AE6439">
        <w:rPr>
          <w:rFonts w:ascii="Times New Roman" w:hAnsi="Times New Roman" w:cs="Times New Roman"/>
        </w:rPr>
        <w:t>, 42(4) pp. 442-447. Available at: https://doi.org/10.1016/j.gaitpost.2015.07.013.</w:t>
      </w:r>
    </w:p>
    <w:p w14:paraId="6790C88A"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Monteagudo, M., et al., (2018) ‘Plantar </w:t>
      </w:r>
      <w:proofErr w:type="spellStart"/>
      <w:r w:rsidRPr="00AE6439">
        <w:rPr>
          <w:rFonts w:ascii="Times New Roman" w:hAnsi="Times New Roman" w:cs="Times New Roman"/>
        </w:rPr>
        <w:t>fasciopathy</w:t>
      </w:r>
      <w:proofErr w:type="spellEnd"/>
      <w:r w:rsidRPr="00AE6439">
        <w:rPr>
          <w:rFonts w:ascii="Times New Roman" w:hAnsi="Times New Roman" w:cs="Times New Roman"/>
        </w:rPr>
        <w:t>: a current concepts review’, </w:t>
      </w:r>
      <w:r w:rsidRPr="00AE6439">
        <w:rPr>
          <w:rFonts w:ascii="Times New Roman" w:hAnsi="Times New Roman" w:cs="Times New Roman"/>
          <w:i/>
          <w:iCs/>
        </w:rPr>
        <w:t>EFORT open reviews</w:t>
      </w:r>
      <w:r w:rsidRPr="00AE6439">
        <w:rPr>
          <w:rFonts w:ascii="Times New Roman" w:hAnsi="Times New Roman" w:cs="Times New Roman"/>
        </w:rPr>
        <w:t>, 3(8), pp. 485-493. Available at: DOI: https://doi.org/10.1302/2058-5241.3.170080</w:t>
      </w:r>
    </w:p>
    <w:p w14:paraId="386A31B2"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Nahin R. L. (2018) ‘Prevalence and Pharmaceutical Treatment of Plantar Fasciitis in United States Adults’, </w:t>
      </w:r>
      <w:r w:rsidRPr="00AE6439">
        <w:rPr>
          <w:rFonts w:ascii="Times New Roman" w:hAnsi="Times New Roman" w:cs="Times New Roman"/>
          <w:i/>
          <w:iCs/>
        </w:rPr>
        <w:t>The journal of pain</w:t>
      </w:r>
      <w:r w:rsidRPr="00AE6439">
        <w:rPr>
          <w:rFonts w:ascii="Times New Roman" w:hAnsi="Times New Roman" w:cs="Times New Roman"/>
        </w:rPr>
        <w:t>, </w:t>
      </w:r>
      <w:r w:rsidRPr="00AE6439">
        <w:rPr>
          <w:rFonts w:ascii="Times New Roman" w:hAnsi="Times New Roman" w:cs="Times New Roman"/>
          <w:i/>
          <w:iCs/>
        </w:rPr>
        <w:t>19</w:t>
      </w:r>
      <w:r w:rsidRPr="00AE6439">
        <w:rPr>
          <w:rFonts w:ascii="Times New Roman" w:hAnsi="Times New Roman" w:cs="Times New Roman"/>
        </w:rPr>
        <w:t>(8), pp. 885–896. Available at: https://doi.org/10.1016/j.jpain.2018.03.003</w:t>
      </w:r>
    </w:p>
    <w:p w14:paraId="5D015227"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Neufeld, S. K., and Cerrato, R., (2008), ‘Plantar Fasciitis: Evaluation and Treatment’ </w:t>
      </w:r>
      <w:r w:rsidRPr="00AE6439">
        <w:rPr>
          <w:rFonts w:ascii="Times New Roman" w:hAnsi="Times New Roman" w:cs="Times New Roman"/>
          <w:i/>
          <w:iCs/>
        </w:rPr>
        <w:t>Journal of the American Academy of Orthopaedic Surgeons</w:t>
      </w:r>
      <w:r w:rsidRPr="00AE6439">
        <w:rPr>
          <w:rFonts w:ascii="Times New Roman" w:hAnsi="Times New Roman" w:cs="Times New Roman"/>
        </w:rPr>
        <w:t>, 16(6), pp. 338-346.</w:t>
      </w:r>
    </w:p>
    <w:p w14:paraId="16B98FDE"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Petraglia, F., </w:t>
      </w:r>
      <w:r w:rsidRPr="00AE6439">
        <w:rPr>
          <w:rFonts w:ascii="Times New Roman" w:hAnsi="Times New Roman" w:cs="Times New Roman"/>
          <w:i/>
          <w:iCs/>
        </w:rPr>
        <w:t>et al.,</w:t>
      </w:r>
      <w:r w:rsidRPr="00AE6439">
        <w:rPr>
          <w:rFonts w:ascii="Times New Roman" w:hAnsi="Times New Roman" w:cs="Times New Roman"/>
        </w:rPr>
        <w:t xml:space="preserve"> (2017), ‘Plantar fasciitis in athletes: diagnostic and treatment strategies. A systematic review’, </w:t>
      </w:r>
      <w:r w:rsidRPr="00AE6439">
        <w:rPr>
          <w:rFonts w:ascii="Times New Roman" w:hAnsi="Times New Roman" w:cs="Times New Roman"/>
          <w:i/>
          <w:iCs/>
        </w:rPr>
        <w:t>Muscles, ligaments and tendons journal</w:t>
      </w:r>
      <w:r w:rsidRPr="00AE6439">
        <w:rPr>
          <w:rFonts w:ascii="Times New Roman" w:hAnsi="Times New Roman" w:cs="Times New Roman"/>
        </w:rPr>
        <w:t>, </w:t>
      </w:r>
      <w:r w:rsidRPr="00AE6439">
        <w:rPr>
          <w:rFonts w:ascii="Times New Roman" w:hAnsi="Times New Roman" w:cs="Times New Roman"/>
          <w:i/>
          <w:iCs/>
        </w:rPr>
        <w:t>7</w:t>
      </w:r>
      <w:r w:rsidRPr="00AE6439">
        <w:rPr>
          <w:rFonts w:ascii="Times New Roman" w:hAnsi="Times New Roman" w:cs="Times New Roman"/>
        </w:rPr>
        <w:t>(1), pp. 107–118. Available at: https://doi.org/10.11138/mltj/2017.7.1.107</w:t>
      </w:r>
    </w:p>
    <w:p w14:paraId="67D0E820"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Rabadi, </w:t>
      </w:r>
      <w:r w:rsidRPr="00AE6439">
        <w:rPr>
          <w:rFonts w:ascii="Times New Roman" w:hAnsi="Times New Roman" w:cs="Times New Roman"/>
          <w:i/>
          <w:iCs/>
        </w:rPr>
        <w:t xml:space="preserve">et al., </w:t>
      </w:r>
      <w:r w:rsidRPr="00AE6439">
        <w:rPr>
          <w:rFonts w:ascii="Times New Roman" w:hAnsi="Times New Roman" w:cs="Times New Roman"/>
        </w:rPr>
        <w:t xml:space="preserve">(2022) ‘Immunopathogenesis, early detection, current therapies and prevention of plantar fasciitis: A concise review’, </w:t>
      </w:r>
      <w:r w:rsidRPr="00AE6439">
        <w:rPr>
          <w:rFonts w:ascii="Times New Roman" w:hAnsi="Times New Roman" w:cs="Times New Roman"/>
          <w:i/>
          <w:iCs/>
        </w:rPr>
        <w:t xml:space="preserve">International Immunopharmacology, </w:t>
      </w:r>
      <w:r w:rsidRPr="00AE6439">
        <w:rPr>
          <w:rFonts w:ascii="Times New Roman" w:hAnsi="Times New Roman" w:cs="Times New Roman"/>
        </w:rPr>
        <w:t>110 (September) article 109023. Available at: https://doi.org/10.1016/j.intimp.2022.109023</w:t>
      </w:r>
    </w:p>
    <w:p w14:paraId="54660178" w14:textId="77777777" w:rsidR="00AE6439" w:rsidRPr="00AE6439" w:rsidRDefault="00AE6439" w:rsidP="00AE6439">
      <w:pPr>
        <w:spacing w:line="360" w:lineRule="auto"/>
        <w:rPr>
          <w:rFonts w:ascii="Times New Roman" w:hAnsi="Times New Roman" w:cs="Times New Roman"/>
          <w:lang w:val="en-US"/>
        </w:rPr>
      </w:pPr>
      <w:r w:rsidRPr="00AE6439">
        <w:rPr>
          <w:rFonts w:ascii="Times New Roman" w:hAnsi="Times New Roman" w:cs="Times New Roman"/>
        </w:rPr>
        <w:t xml:space="preserve">Riddle, D.L., et al., (2003), ‘Risk Factors for Plantar Fasciitis: A Matched Case-Control Study’, </w:t>
      </w:r>
      <w:r w:rsidRPr="00AE6439">
        <w:rPr>
          <w:rFonts w:ascii="Times New Roman" w:hAnsi="Times New Roman" w:cs="Times New Roman"/>
          <w:i/>
          <w:iCs/>
        </w:rPr>
        <w:t>The Journal of Bone &amp; Joint Surgery,</w:t>
      </w:r>
      <w:r w:rsidRPr="00AE6439">
        <w:rPr>
          <w:rFonts w:ascii="Times New Roman" w:hAnsi="Times New Roman" w:cs="Times New Roman"/>
        </w:rPr>
        <w:t xml:space="preserve"> 85(5), pp. 872-877. </w:t>
      </w:r>
    </w:p>
    <w:p w14:paraId="68533D5F"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lastRenderedPageBreak/>
        <w:t xml:space="preserve">Sullivan, J., </w:t>
      </w:r>
      <w:r w:rsidRPr="00AE6439">
        <w:rPr>
          <w:rFonts w:ascii="Times New Roman" w:hAnsi="Times New Roman" w:cs="Times New Roman"/>
          <w:i/>
          <w:iCs/>
        </w:rPr>
        <w:t>et al</w:t>
      </w:r>
      <w:r w:rsidRPr="00AE6439">
        <w:rPr>
          <w:rFonts w:ascii="Times New Roman" w:hAnsi="Times New Roman" w:cs="Times New Roman"/>
        </w:rPr>
        <w:t>., (2015) ‘Musculoskeletal and activity-related factors associated with plantar heel pain’, </w:t>
      </w:r>
      <w:r w:rsidRPr="00AE6439">
        <w:rPr>
          <w:rFonts w:ascii="Times New Roman" w:hAnsi="Times New Roman" w:cs="Times New Roman"/>
          <w:i/>
          <w:iCs/>
        </w:rPr>
        <w:t>Foot &amp; ankle international</w:t>
      </w:r>
      <w:r w:rsidRPr="00AE6439">
        <w:rPr>
          <w:rFonts w:ascii="Times New Roman" w:hAnsi="Times New Roman" w:cs="Times New Roman"/>
        </w:rPr>
        <w:t>, 36(1), pp. 37-45. Available at: https://doi.org/10.1177/1071100714551021</w:t>
      </w:r>
    </w:p>
    <w:p w14:paraId="5C664B1D"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 xml:space="preserve">Thompson, J., </w:t>
      </w:r>
      <w:r w:rsidRPr="00AE6439">
        <w:rPr>
          <w:rFonts w:ascii="Times New Roman" w:hAnsi="Times New Roman" w:cs="Times New Roman"/>
          <w:i/>
          <w:iCs/>
        </w:rPr>
        <w:t>et al</w:t>
      </w:r>
      <w:r w:rsidRPr="00AE6439">
        <w:rPr>
          <w:rFonts w:ascii="Times New Roman" w:hAnsi="Times New Roman" w:cs="Times New Roman"/>
        </w:rPr>
        <w:t xml:space="preserve">., (2014) ‘Diagnosis and Management of Plantar Fasciitis’, </w:t>
      </w:r>
      <w:r w:rsidRPr="00AE6439">
        <w:rPr>
          <w:rFonts w:ascii="Times New Roman" w:hAnsi="Times New Roman" w:cs="Times New Roman"/>
          <w:i/>
          <w:iCs/>
        </w:rPr>
        <w:t>Journal of Osteopathic Medicine</w:t>
      </w:r>
      <w:r w:rsidRPr="00AE6439">
        <w:rPr>
          <w:rFonts w:ascii="Times New Roman" w:hAnsi="Times New Roman" w:cs="Times New Roman"/>
        </w:rPr>
        <w:t>, 114(12), pp. 900-901. Available at: https://doi.org/10.7556/jaoa.2014.177</w:t>
      </w:r>
    </w:p>
    <w:p w14:paraId="5B5C7D10" w14:textId="77777777" w:rsidR="00AE6439" w:rsidRPr="00AE6439" w:rsidRDefault="00AE6439" w:rsidP="00AE6439">
      <w:pPr>
        <w:spacing w:line="360" w:lineRule="auto"/>
        <w:rPr>
          <w:rFonts w:ascii="Times New Roman" w:hAnsi="Times New Roman" w:cs="Times New Roman"/>
        </w:rPr>
      </w:pPr>
      <w:proofErr w:type="spellStart"/>
      <w:r w:rsidRPr="00AE6439">
        <w:rPr>
          <w:rFonts w:ascii="Times New Roman" w:hAnsi="Times New Roman" w:cs="Times New Roman"/>
        </w:rPr>
        <w:t>Trojian</w:t>
      </w:r>
      <w:proofErr w:type="spellEnd"/>
      <w:r w:rsidRPr="00AE6439">
        <w:rPr>
          <w:rFonts w:ascii="Times New Roman" w:hAnsi="Times New Roman" w:cs="Times New Roman"/>
        </w:rPr>
        <w:t xml:space="preserve">, T., and Tucker, A.K. (2019), ‘Plantar Fasciitis’, </w:t>
      </w:r>
      <w:r w:rsidRPr="00AE6439">
        <w:rPr>
          <w:rFonts w:ascii="Times New Roman" w:hAnsi="Times New Roman" w:cs="Times New Roman"/>
          <w:i/>
          <w:iCs/>
        </w:rPr>
        <w:t>American Family Physician</w:t>
      </w:r>
      <w:r w:rsidRPr="00AE6439">
        <w:rPr>
          <w:rFonts w:ascii="Times New Roman" w:hAnsi="Times New Roman" w:cs="Times New Roman"/>
        </w:rPr>
        <w:t>, 99(12), pp. 744-750.</w:t>
      </w:r>
    </w:p>
    <w:p w14:paraId="0636AD60" w14:textId="77777777" w:rsidR="00AE6439" w:rsidRPr="00AE6439" w:rsidRDefault="00AE6439" w:rsidP="00AE6439">
      <w:pPr>
        <w:spacing w:line="360" w:lineRule="auto"/>
        <w:rPr>
          <w:rFonts w:ascii="Times New Roman" w:hAnsi="Times New Roman" w:cs="Times New Roman"/>
        </w:rPr>
      </w:pPr>
      <w:r w:rsidRPr="00AE6439">
        <w:rPr>
          <w:rFonts w:ascii="Times New Roman" w:hAnsi="Times New Roman" w:cs="Times New Roman"/>
        </w:rPr>
        <w:t>Ubillus, H. A., et al., (2023), ‘Implications of obesity in patients with foot and ankle pathology’, </w:t>
      </w:r>
      <w:r w:rsidRPr="00AE6439">
        <w:rPr>
          <w:rFonts w:ascii="Times New Roman" w:hAnsi="Times New Roman" w:cs="Times New Roman"/>
          <w:i/>
          <w:iCs/>
        </w:rPr>
        <w:t xml:space="preserve">World journal of </w:t>
      </w:r>
      <w:proofErr w:type="spellStart"/>
      <w:r w:rsidRPr="00AE6439">
        <w:rPr>
          <w:rFonts w:ascii="Times New Roman" w:hAnsi="Times New Roman" w:cs="Times New Roman"/>
          <w:i/>
          <w:iCs/>
        </w:rPr>
        <w:t>orthopedics</w:t>
      </w:r>
      <w:proofErr w:type="spellEnd"/>
      <w:r w:rsidRPr="00AE6439">
        <w:rPr>
          <w:rFonts w:ascii="Times New Roman" w:hAnsi="Times New Roman" w:cs="Times New Roman"/>
        </w:rPr>
        <w:t>, </w:t>
      </w:r>
      <w:r w:rsidRPr="00AE6439">
        <w:rPr>
          <w:rFonts w:ascii="Times New Roman" w:hAnsi="Times New Roman" w:cs="Times New Roman"/>
          <w:i/>
          <w:iCs/>
        </w:rPr>
        <w:t>14</w:t>
      </w:r>
      <w:r w:rsidRPr="00AE6439">
        <w:rPr>
          <w:rFonts w:ascii="Times New Roman" w:hAnsi="Times New Roman" w:cs="Times New Roman"/>
        </w:rPr>
        <w:t>(5), pp. 294–301. Available at: https://doi.org/10.5312/wjo.v14.i5.294</w:t>
      </w:r>
    </w:p>
    <w:p w14:paraId="582C5328" w14:textId="77777777" w:rsidR="00AE6439" w:rsidRPr="00320F77" w:rsidRDefault="00AE6439" w:rsidP="00AE6439">
      <w:pPr>
        <w:spacing w:after="0" w:line="360" w:lineRule="auto"/>
        <w:rPr>
          <w:rFonts w:ascii="Times New Roman" w:hAnsi="Times New Roman" w:cs="Times New Roman"/>
        </w:rPr>
      </w:pPr>
    </w:p>
    <w:sectPr w:rsidR="00AE6439" w:rsidRPr="00320F77" w:rsidSect="00EA4AD3">
      <w:headerReference w:type="default" r:id="rId7"/>
      <w:footerReference w:type="default" r:id="rId8"/>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8285E" w14:textId="77777777" w:rsidR="00AE74A7" w:rsidRDefault="00AE74A7" w:rsidP="00AE74A7">
      <w:pPr>
        <w:spacing w:after="0" w:line="240" w:lineRule="auto"/>
      </w:pPr>
      <w:r>
        <w:separator/>
      </w:r>
    </w:p>
  </w:endnote>
  <w:endnote w:type="continuationSeparator" w:id="0">
    <w:p w14:paraId="6065F38F" w14:textId="77777777" w:rsidR="00AE74A7" w:rsidRDefault="00AE74A7" w:rsidP="00AE7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3005038"/>
      <w:docPartObj>
        <w:docPartGallery w:val="Page Numbers (Bottom of Page)"/>
        <w:docPartUnique/>
      </w:docPartObj>
    </w:sdtPr>
    <w:sdtEndPr>
      <w:rPr>
        <w:noProof/>
      </w:rPr>
    </w:sdtEndPr>
    <w:sdtContent>
      <w:p w14:paraId="142D56CD" w14:textId="7DE10752" w:rsidR="00AE74A7" w:rsidRDefault="00AE74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0355AD" w14:textId="77777777" w:rsidR="00AE74A7" w:rsidRDefault="00AE74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D8EB7" w14:textId="77777777" w:rsidR="00AE74A7" w:rsidRDefault="00AE74A7" w:rsidP="00AE74A7">
      <w:pPr>
        <w:spacing w:after="0" w:line="240" w:lineRule="auto"/>
      </w:pPr>
      <w:r>
        <w:separator/>
      </w:r>
    </w:p>
  </w:footnote>
  <w:footnote w:type="continuationSeparator" w:id="0">
    <w:p w14:paraId="00AFB41C" w14:textId="77777777" w:rsidR="00AE74A7" w:rsidRDefault="00AE74A7" w:rsidP="00AE74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647B22" w14:textId="77777777" w:rsidR="003A2691" w:rsidRPr="0023141E" w:rsidRDefault="003A2691" w:rsidP="003A2691">
    <w:pPr>
      <w:pStyle w:val="Header"/>
      <w:rPr>
        <w:rFonts w:ascii="Times New Roman" w:hAnsi="Times New Roman" w:cs="Times New Roman"/>
      </w:rPr>
    </w:pPr>
    <w:r w:rsidRPr="0023141E">
      <w:rPr>
        <w:rFonts w:ascii="Times New Roman" w:hAnsi="Times New Roman" w:cs="Times New Roman"/>
      </w:rPr>
      <w:t>Student number: 0951194</w:t>
    </w:r>
    <w:r w:rsidRPr="0023141E">
      <w:rPr>
        <w:rFonts w:ascii="Times New Roman" w:hAnsi="Times New Roman" w:cs="Times New Roman"/>
      </w:rPr>
      <w:ptab w:relativeTo="margin" w:alignment="right" w:leader="none"/>
    </w:r>
    <w:r w:rsidRPr="0023141E">
      <w:rPr>
        <w:rFonts w:ascii="Times New Roman" w:hAnsi="Times New Roman" w:cs="Times New Roman"/>
      </w:rPr>
      <w:t>Module code: 4008</w:t>
    </w:r>
  </w:p>
  <w:p w14:paraId="72FF9DB5" w14:textId="77777777" w:rsidR="00AE74A7" w:rsidRDefault="00AE74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55AB5"/>
    <w:multiLevelType w:val="hybridMultilevel"/>
    <w:tmpl w:val="46E88330"/>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 w15:restartNumberingAfterBreak="0">
    <w:nsid w:val="5CFF70B2"/>
    <w:multiLevelType w:val="hybridMultilevel"/>
    <w:tmpl w:val="48D68738"/>
    <w:lvl w:ilvl="0" w:tplc="FF5068EE">
      <w:start w:val="1"/>
      <w:numFmt w:val="bullet"/>
      <w:lvlText w:val="•"/>
      <w:lvlJc w:val="left"/>
      <w:pPr>
        <w:tabs>
          <w:tab w:val="num" w:pos="720"/>
        </w:tabs>
        <w:ind w:left="720" w:hanging="360"/>
      </w:pPr>
      <w:rPr>
        <w:rFonts w:ascii="Arial" w:hAnsi="Arial" w:hint="default"/>
      </w:rPr>
    </w:lvl>
    <w:lvl w:ilvl="1" w:tplc="0D38A40E" w:tentative="1">
      <w:start w:val="1"/>
      <w:numFmt w:val="bullet"/>
      <w:lvlText w:val="•"/>
      <w:lvlJc w:val="left"/>
      <w:pPr>
        <w:tabs>
          <w:tab w:val="num" w:pos="1440"/>
        </w:tabs>
        <w:ind w:left="1440" w:hanging="360"/>
      </w:pPr>
      <w:rPr>
        <w:rFonts w:ascii="Arial" w:hAnsi="Arial" w:hint="default"/>
      </w:rPr>
    </w:lvl>
    <w:lvl w:ilvl="2" w:tplc="228A773C" w:tentative="1">
      <w:start w:val="1"/>
      <w:numFmt w:val="bullet"/>
      <w:lvlText w:val="•"/>
      <w:lvlJc w:val="left"/>
      <w:pPr>
        <w:tabs>
          <w:tab w:val="num" w:pos="2160"/>
        </w:tabs>
        <w:ind w:left="2160" w:hanging="360"/>
      </w:pPr>
      <w:rPr>
        <w:rFonts w:ascii="Arial" w:hAnsi="Arial" w:hint="default"/>
      </w:rPr>
    </w:lvl>
    <w:lvl w:ilvl="3" w:tplc="A73EA704" w:tentative="1">
      <w:start w:val="1"/>
      <w:numFmt w:val="bullet"/>
      <w:lvlText w:val="•"/>
      <w:lvlJc w:val="left"/>
      <w:pPr>
        <w:tabs>
          <w:tab w:val="num" w:pos="2880"/>
        </w:tabs>
        <w:ind w:left="2880" w:hanging="360"/>
      </w:pPr>
      <w:rPr>
        <w:rFonts w:ascii="Arial" w:hAnsi="Arial" w:hint="default"/>
      </w:rPr>
    </w:lvl>
    <w:lvl w:ilvl="4" w:tplc="D74AB720" w:tentative="1">
      <w:start w:val="1"/>
      <w:numFmt w:val="bullet"/>
      <w:lvlText w:val="•"/>
      <w:lvlJc w:val="left"/>
      <w:pPr>
        <w:tabs>
          <w:tab w:val="num" w:pos="3600"/>
        </w:tabs>
        <w:ind w:left="3600" w:hanging="360"/>
      </w:pPr>
      <w:rPr>
        <w:rFonts w:ascii="Arial" w:hAnsi="Arial" w:hint="default"/>
      </w:rPr>
    </w:lvl>
    <w:lvl w:ilvl="5" w:tplc="DE005FDE" w:tentative="1">
      <w:start w:val="1"/>
      <w:numFmt w:val="bullet"/>
      <w:lvlText w:val="•"/>
      <w:lvlJc w:val="left"/>
      <w:pPr>
        <w:tabs>
          <w:tab w:val="num" w:pos="4320"/>
        </w:tabs>
        <w:ind w:left="4320" w:hanging="360"/>
      </w:pPr>
      <w:rPr>
        <w:rFonts w:ascii="Arial" w:hAnsi="Arial" w:hint="default"/>
      </w:rPr>
    </w:lvl>
    <w:lvl w:ilvl="6" w:tplc="39AA9EAC" w:tentative="1">
      <w:start w:val="1"/>
      <w:numFmt w:val="bullet"/>
      <w:lvlText w:val="•"/>
      <w:lvlJc w:val="left"/>
      <w:pPr>
        <w:tabs>
          <w:tab w:val="num" w:pos="5040"/>
        </w:tabs>
        <w:ind w:left="5040" w:hanging="360"/>
      </w:pPr>
      <w:rPr>
        <w:rFonts w:ascii="Arial" w:hAnsi="Arial" w:hint="default"/>
      </w:rPr>
    </w:lvl>
    <w:lvl w:ilvl="7" w:tplc="94C6DF10" w:tentative="1">
      <w:start w:val="1"/>
      <w:numFmt w:val="bullet"/>
      <w:lvlText w:val="•"/>
      <w:lvlJc w:val="left"/>
      <w:pPr>
        <w:tabs>
          <w:tab w:val="num" w:pos="5760"/>
        </w:tabs>
        <w:ind w:left="5760" w:hanging="360"/>
      </w:pPr>
      <w:rPr>
        <w:rFonts w:ascii="Arial" w:hAnsi="Arial" w:hint="default"/>
      </w:rPr>
    </w:lvl>
    <w:lvl w:ilvl="8" w:tplc="01907458" w:tentative="1">
      <w:start w:val="1"/>
      <w:numFmt w:val="bullet"/>
      <w:lvlText w:val="•"/>
      <w:lvlJc w:val="left"/>
      <w:pPr>
        <w:tabs>
          <w:tab w:val="num" w:pos="6480"/>
        </w:tabs>
        <w:ind w:left="6480" w:hanging="360"/>
      </w:pPr>
      <w:rPr>
        <w:rFonts w:ascii="Arial" w:hAnsi="Arial" w:hint="default"/>
      </w:rPr>
    </w:lvl>
  </w:abstractNum>
  <w:num w:numId="1" w16cid:durableId="1496606958">
    <w:abstractNumId w:val="0"/>
  </w:num>
  <w:num w:numId="2" w16cid:durableId="1955942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C0D"/>
    <w:rsid w:val="00005296"/>
    <w:rsid w:val="000165E9"/>
    <w:rsid w:val="0002022F"/>
    <w:rsid w:val="00036353"/>
    <w:rsid w:val="000729CA"/>
    <w:rsid w:val="00073451"/>
    <w:rsid w:val="0007361F"/>
    <w:rsid w:val="00082564"/>
    <w:rsid w:val="00087542"/>
    <w:rsid w:val="000A0840"/>
    <w:rsid w:val="000D50D6"/>
    <w:rsid w:val="00107CB3"/>
    <w:rsid w:val="00112A33"/>
    <w:rsid w:val="00114CCD"/>
    <w:rsid w:val="0012660E"/>
    <w:rsid w:val="00140F34"/>
    <w:rsid w:val="00170EFB"/>
    <w:rsid w:val="001A3B34"/>
    <w:rsid w:val="001A3B6F"/>
    <w:rsid w:val="001A3C64"/>
    <w:rsid w:val="001A5572"/>
    <w:rsid w:val="001B193B"/>
    <w:rsid w:val="001C11F5"/>
    <w:rsid w:val="001E420B"/>
    <w:rsid w:val="00204CF5"/>
    <w:rsid w:val="00213BE7"/>
    <w:rsid w:val="00262CAB"/>
    <w:rsid w:val="0026739E"/>
    <w:rsid w:val="002A2956"/>
    <w:rsid w:val="002C771D"/>
    <w:rsid w:val="002E0513"/>
    <w:rsid w:val="002F050B"/>
    <w:rsid w:val="00314719"/>
    <w:rsid w:val="00320F77"/>
    <w:rsid w:val="00337044"/>
    <w:rsid w:val="00342942"/>
    <w:rsid w:val="00360F1F"/>
    <w:rsid w:val="00365788"/>
    <w:rsid w:val="00374859"/>
    <w:rsid w:val="00385089"/>
    <w:rsid w:val="00390009"/>
    <w:rsid w:val="00391603"/>
    <w:rsid w:val="003A2691"/>
    <w:rsid w:val="003C21AF"/>
    <w:rsid w:val="003E6A5D"/>
    <w:rsid w:val="003E7198"/>
    <w:rsid w:val="00414275"/>
    <w:rsid w:val="00416FEC"/>
    <w:rsid w:val="00420672"/>
    <w:rsid w:val="00435D30"/>
    <w:rsid w:val="00450D12"/>
    <w:rsid w:val="00465533"/>
    <w:rsid w:val="00491AB3"/>
    <w:rsid w:val="00492C83"/>
    <w:rsid w:val="004A2958"/>
    <w:rsid w:val="004B6EC3"/>
    <w:rsid w:val="004C6F3D"/>
    <w:rsid w:val="004D45E3"/>
    <w:rsid w:val="004F25B1"/>
    <w:rsid w:val="00513C17"/>
    <w:rsid w:val="0055732A"/>
    <w:rsid w:val="00593ED8"/>
    <w:rsid w:val="005D4307"/>
    <w:rsid w:val="005E3BA2"/>
    <w:rsid w:val="00622418"/>
    <w:rsid w:val="00627C7D"/>
    <w:rsid w:val="00630D8A"/>
    <w:rsid w:val="00654FAF"/>
    <w:rsid w:val="00654FDD"/>
    <w:rsid w:val="0069668B"/>
    <w:rsid w:val="006E030D"/>
    <w:rsid w:val="006E0D21"/>
    <w:rsid w:val="006F7213"/>
    <w:rsid w:val="00701E71"/>
    <w:rsid w:val="0070313D"/>
    <w:rsid w:val="00744B8E"/>
    <w:rsid w:val="007546E5"/>
    <w:rsid w:val="00757CB9"/>
    <w:rsid w:val="00763CFC"/>
    <w:rsid w:val="00763E2F"/>
    <w:rsid w:val="00777FF6"/>
    <w:rsid w:val="007F4837"/>
    <w:rsid w:val="00832652"/>
    <w:rsid w:val="00853B14"/>
    <w:rsid w:val="00870D34"/>
    <w:rsid w:val="00883D7D"/>
    <w:rsid w:val="008933C1"/>
    <w:rsid w:val="008A4ABF"/>
    <w:rsid w:val="008B465F"/>
    <w:rsid w:val="008C52E0"/>
    <w:rsid w:val="00902BB1"/>
    <w:rsid w:val="00917101"/>
    <w:rsid w:val="00936D82"/>
    <w:rsid w:val="0094673D"/>
    <w:rsid w:val="009474DD"/>
    <w:rsid w:val="00947E59"/>
    <w:rsid w:val="00961457"/>
    <w:rsid w:val="009871FB"/>
    <w:rsid w:val="009D4AC9"/>
    <w:rsid w:val="009D6B4B"/>
    <w:rsid w:val="009E7273"/>
    <w:rsid w:val="009E7877"/>
    <w:rsid w:val="009F249A"/>
    <w:rsid w:val="009F6781"/>
    <w:rsid w:val="00A26CCF"/>
    <w:rsid w:val="00A26E58"/>
    <w:rsid w:val="00A35973"/>
    <w:rsid w:val="00A40E55"/>
    <w:rsid w:val="00A8215A"/>
    <w:rsid w:val="00AA02E5"/>
    <w:rsid w:val="00AD28A4"/>
    <w:rsid w:val="00AD73D9"/>
    <w:rsid w:val="00AE6439"/>
    <w:rsid w:val="00AE74A7"/>
    <w:rsid w:val="00B02DF3"/>
    <w:rsid w:val="00B16321"/>
    <w:rsid w:val="00B26DF5"/>
    <w:rsid w:val="00B428C7"/>
    <w:rsid w:val="00B93A82"/>
    <w:rsid w:val="00B972AC"/>
    <w:rsid w:val="00BA3279"/>
    <w:rsid w:val="00BC0A6D"/>
    <w:rsid w:val="00BC26B6"/>
    <w:rsid w:val="00BC36EA"/>
    <w:rsid w:val="00BC3936"/>
    <w:rsid w:val="00BE2EDE"/>
    <w:rsid w:val="00C027CD"/>
    <w:rsid w:val="00C11CEA"/>
    <w:rsid w:val="00C66D5F"/>
    <w:rsid w:val="00C7670E"/>
    <w:rsid w:val="00C82C78"/>
    <w:rsid w:val="00C9002C"/>
    <w:rsid w:val="00C90881"/>
    <w:rsid w:val="00CB599D"/>
    <w:rsid w:val="00CC014A"/>
    <w:rsid w:val="00CF1FE1"/>
    <w:rsid w:val="00D0752B"/>
    <w:rsid w:val="00D241A9"/>
    <w:rsid w:val="00D25C0D"/>
    <w:rsid w:val="00D64FF8"/>
    <w:rsid w:val="00D71B36"/>
    <w:rsid w:val="00D74205"/>
    <w:rsid w:val="00DA68D8"/>
    <w:rsid w:val="00DC47F8"/>
    <w:rsid w:val="00E14E4A"/>
    <w:rsid w:val="00E17054"/>
    <w:rsid w:val="00E24C9F"/>
    <w:rsid w:val="00E33F17"/>
    <w:rsid w:val="00E345D3"/>
    <w:rsid w:val="00E47680"/>
    <w:rsid w:val="00E55706"/>
    <w:rsid w:val="00E61DFC"/>
    <w:rsid w:val="00EA4AD3"/>
    <w:rsid w:val="00EE7D38"/>
    <w:rsid w:val="00F170D9"/>
    <w:rsid w:val="00F42C9E"/>
    <w:rsid w:val="00F42CDF"/>
    <w:rsid w:val="00F45536"/>
    <w:rsid w:val="00F705BC"/>
    <w:rsid w:val="00F76A59"/>
    <w:rsid w:val="00FA7958"/>
    <w:rsid w:val="00FD471C"/>
    <w:rsid w:val="00FE24E4"/>
    <w:rsid w:val="00FE7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47CC3"/>
  <w15:chartTrackingRefBased/>
  <w15:docId w15:val="{0C9EBC33-4B76-46E9-93E4-0D51DDA7D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C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C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C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C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C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C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C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C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C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C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C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C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C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C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C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C0D"/>
    <w:rPr>
      <w:rFonts w:eastAsiaTheme="majorEastAsia" w:cstheme="majorBidi"/>
      <w:color w:val="272727" w:themeColor="text1" w:themeTint="D8"/>
    </w:rPr>
  </w:style>
  <w:style w:type="paragraph" w:styleId="Title">
    <w:name w:val="Title"/>
    <w:basedOn w:val="Normal"/>
    <w:next w:val="Normal"/>
    <w:link w:val="TitleChar"/>
    <w:uiPriority w:val="10"/>
    <w:qFormat/>
    <w:rsid w:val="00D25C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C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C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C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C0D"/>
    <w:pPr>
      <w:spacing w:before="160"/>
      <w:jc w:val="center"/>
    </w:pPr>
    <w:rPr>
      <w:i/>
      <w:iCs/>
      <w:color w:val="404040" w:themeColor="text1" w:themeTint="BF"/>
    </w:rPr>
  </w:style>
  <w:style w:type="character" w:customStyle="1" w:styleId="QuoteChar">
    <w:name w:val="Quote Char"/>
    <w:basedOn w:val="DefaultParagraphFont"/>
    <w:link w:val="Quote"/>
    <w:uiPriority w:val="29"/>
    <w:rsid w:val="00D25C0D"/>
    <w:rPr>
      <w:i/>
      <w:iCs/>
      <w:color w:val="404040" w:themeColor="text1" w:themeTint="BF"/>
    </w:rPr>
  </w:style>
  <w:style w:type="paragraph" w:styleId="ListParagraph">
    <w:name w:val="List Paragraph"/>
    <w:basedOn w:val="Normal"/>
    <w:uiPriority w:val="34"/>
    <w:qFormat/>
    <w:rsid w:val="00D25C0D"/>
    <w:pPr>
      <w:ind w:left="720"/>
      <w:contextualSpacing/>
    </w:pPr>
  </w:style>
  <w:style w:type="character" w:styleId="IntenseEmphasis">
    <w:name w:val="Intense Emphasis"/>
    <w:basedOn w:val="DefaultParagraphFont"/>
    <w:uiPriority w:val="21"/>
    <w:qFormat/>
    <w:rsid w:val="00D25C0D"/>
    <w:rPr>
      <w:i/>
      <w:iCs/>
      <w:color w:val="0F4761" w:themeColor="accent1" w:themeShade="BF"/>
    </w:rPr>
  </w:style>
  <w:style w:type="paragraph" w:styleId="IntenseQuote">
    <w:name w:val="Intense Quote"/>
    <w:basedOn w:val="Normal"/>
    <w:next w:val="Normal"/>
    <w:link w:val="IntenseQuoteChar"/>
    <w:uiPriority w:val="30"/>
    <w:qFormat/>
    <w:rsid w:val="00D25C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C0D"/>
    <w:rPr>
      <w:i/>
      <w:iCs/>
      <w:color w:val="0F4761" w:themeColor="accent1" w:themeShade="BF"/>
    </w:rPr>
  </w:style>
  <w:style w:type="character" w:styleId="IntenseReference">
    <w:name w:val="Intense Reference"/>
    <w:basedOn w:val="DefaultParagraphFont"/>
    <w:uiPriority w:val="32"/>
    <w:qFormat/>
    <w:rsid w:val="00D25C0D"/>
    <w:rPr>
      <w:b/>
      <w:bCs/>
      <w:smallCaps/>
      <w:color w:val="0F4761" w:themeColor="accent1" w:themeShade="BF"/>
      <w:spacing w:val="5"/>
    </w:rPr>
  </w:style>
  <w:style w:type="paragraph" w:styleId="NormalWeb">
    <w:name w:val="Normal (Web)"/>
    <w:basedOn w:val="Normal"/>
    <w:uiPriority w:val="99"/>
    <w:semiHidden/>
    <w:unhideWhenUsed/>
    <w:rsid w:val="004655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55706"/>
    <w:rPr>
      <w:color w:val="467886" w:themeColor="hyperlink"/>
      <w:u w:val="single"/>
    </w:rPr>
  </w:style>
  <w:style w:type="character" w:styleId="UnresolvedMention">
    <w:name w:val="Unresolved Mention"/>
    <w:basedOn w:val="DefaultParagraphFont"/>
    <w:uiPriority w:val="99"/>
    <w:semiHidden/>
    <w:unhideWhenUsed/>
    <w:rsid w:val="00E55706"/>
    <w:rPr>
      <w:color w:val="605E5C"/>
      <w:shd w:val="clear" w:color="auto" w:fill="E1DFDD"/>
    </w:rPr>
  </w:style>
  <w:style w:type="paragraph" w:styleId="Header">
    <w:name w:val="header"/>
    <w:basedOn w:val="Normal"/>
    <w:link w:val="HeaderChar"/>
    <w:uiPriority w:val="99"/>
    <w:unhideWhenUsed/>
    <w:rsid w:val="00AE7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4A7"/>
  </w:style>
  <w:style w:type="paragraph" w:styleId="Footer">
    <w:name w:val="footer"/>
    <w:basedOn w:val="Normal"/>
    <w:link w:val="FooterChar"/>
    <w:uiPriority w:val="99"/>
    <w:unhideWhenUsed/>
    <w:rsid w:val="00AE7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178157">
      <w:bodyDiv w:val="1"/>
      <w:marLeft w:val="0"/>
      <w:marRight w:val="0"/>
      <w:marTop w:val="0"/>
      <w:marBottom w:val="0"/>
      <w:divBdr>
        <w:top w:val="none" w:sz="0" w:space="0" w:color="auto"/>
        <w:left w:val="none" w:sz="0" w:space="0" w:color="auto"/>
        <w:bottom w:val="none" w:sz="0" w:space="0" w:color="auto"/>
        <w:right w:val="none" w:sz="0" w:space="0" w:color="auto"/>
      </w:divBdr>
    </w:div>
    <w:div w:id="241909793">
      <w:bodyDiv w:val="1"/>
      <w:marLeft w:val="0"/>
      <w:marRight w:val="0"/>
      <w:marTop w:val="0"/>
      <w:marBottom w:val="0"/>
      <w:divBdr>
        <w:top w:val="none" w:sz="0" w:space="0" w:color="auto"/>
        <w:left w:val="none" w:sz="0" w:space="0" w:color="auto"/>
        <w:bottom w:val="none" w:sz="0" w:space="0" w:color="auto"/>
        <w:right w:val="none" w:sz="0" w:space="0" w:color="auto"/>
      </w:divBdr>
    </w:div>
    <w:div w:id="433134057">
      <w:bodyDiv w:val="1"/>
      <w:marLeft w:val="0"/>
      <w:marRight w:val="0"/>
      <w:marTop w:val="0"/>
      <w:marBottom w:val="0"/>
      <w:divBdr>
        <w:top w:val="none" w:sz="0" w:space="0" w:color="auto"/>
        <w:left w:val="none" w:sz="0" w:space="0" w:color="auto"/>
        <w:bottom w:val="none" w:sz="0" w:space="0" w:color="auto"/>
        <w:right w:val="none" w:sz="0" w:space="0" w:color="auto"/>
      </w:divBdr>
    </w:div>
    <w:div w:id="478496313">
      <w:bodyDiv w:val="1"/>
      <w:marLeft w:val="0"/>
      <w:marRight w:val="0"/>
      <w:marTop w:val="0"/>
      <w:marBottom w:val="0"/>
      <w:divBdr>
        <w:top w:val="none" w:sz="0" w:space="0" w:color="auto"/>
        <w:left w:val="none" w:sz="0" w:space="0" w:color="auto"/>
        <w:bottom w:val="none" w:sz="0" w:space="0" w:color="auto"/>
        <w:right w:val="none" w:sz="0" w:space="0" w:color="auto"/>
      </w:divBdr>
    </w:div>
    <w:div w:id="848980381">
      <w:bodyDiv w:val="1"/>
      <w:marLeft w:val="0"/>
      <w:marRight w:val="0"/>
      <w:marTop w:val="0"/>
      <w:marBottom w:val="0"/>
      <w:divBdr>
        <w:top w:val="none" w:sz="0" w:space="0" w:color="auto"/>
        <w:left w:val="none" w:sz="0" w:space="0" w:color="auto"/>
        <w:bottom w:val="none" w:sz="0" w:space="0" w:color="auto"/>
        <w:right w:val="none" w:sz="0" w:space="0" w:color="auto"/>
      </w:divBdr>
      <w:divsChild>
        <w:div w:id="106974467">
          <w:marLeft w:val="446"/>
          <w:marRight w:val="0"/>
          <w:marTop w:val="0"/>
          <w:marBottom w:val="0"/>
          <w:divBdr>
            <w:top w:val="none" w:sz="0" w:space="0" w:color="auto"/>
            <w:left w:val="none" w:sz="0" w:space="0" w:color="auto"/>
            <w:bottom w:val="none" w:sz="0" w:space="0" w:color="auto"/>
            <w:right w:val="none" w:sz="0" w:space="0" w:color="auto"/>
          </w:divBdr>
        </w:div>
        <w:div w:id="1893732320">
          <w:marLeft w:val="446"/>
          <w:marRight w:val="0"/>
          <w:marTop w:val="0"/>
          <w:marBottom w:val="0"/>
          <w:divBdr>
            <w:top w:val="none" w:sz="0" w:space="0" w:color="auto"/>
            <w:left w:val="none" w:sz="0" w:space="0" w:color="auto"/>
            <w:bottom w:val="none" w:sz="0" w:space="0" w:color="auto"/>
            <w:right w:val="none" w:sz="0" w:space="0" w:color="auto"/>
          </w:divBdr>
        </w:div>
        <w:div w:id="1129856028">
          <w:marLeft w:val="446"/>
          <w:marRight w:val="0"/>
          <w:marTop w:val="0"/>
          <w:marBottom w:val="0"/>
          <w:divBdr>
            <w:top w:val="none" w:sz="0" w:space="0" w:color="auto"/>
            <w:left w:val="none" w:sz="0" w:space="0" w:color="auto"/>
            <w:bottom w:val="none" w:sz="0" w:space="0" w:color="auto"/>
            <w:right w:val="none" w:sz="0" w:space="0" w:color="auto"/>
          </w:divBdr>
        </w:div>
        <w:div w:id="2146048576">
          <w:marLeft w:val="446"/>
          <w:marRight w:val="0"/>
          <w:marTop w:val="0"/>
          <w:marBottom w:val="0"/>
          <w:divBdr>
            <w:top w:val="none" w:sz="0" w:space="0" w:color="auto"/>
            <w:left w:val="none" w:sz="0" w:space="0" w:color="auto"/>
            <w:bottom w:val="none" w:sz="0" w:space="0" w:color="auto"/>
            <w:right w:val="none" w:sz="0" w:space="0" w:color="auto"/>
          </w:divBdr>
        </w:div>
        <w:div w:id="244732230">
          <w:marLeft w:val="446"/>
          <w:marRight w:val="0"/>
          <w:marTop w:val="0"/>
          <w:marBottom w:val="0"/>
          <w:divBdr>
            <w:top w:val="none" w:sz="0" w:space="0" w:color="auto"/>
            <w:left w:val="none" w:sz="0" w:space="0" w:color="auto"/>
            <w:bottom w:val="none" w:sz="0" w:space="0" w:color="auto"/>
            <w:right w:val="none" w:sz="0" w:space="0" w:color="auto"/>
          </w:divBdr>
        </w:div>
        <w:div w:id="434062750">
          <w:marLeft w:val="446"/>
          <w:marRight w:val="0"/>
          <w:marTop w:val="0"/>
          <w:marBottom w:val="0"/>
          <w:divBdr>
            <w:top w:val="none" w:sz="0" w:space="0" w:color="auto"/>
            <w:left w:val="none" w:sz="0" w:space="0" w:color="auto"/>
            <w:bottom w:val="none" w:sz="0" w:space="0" w:color="auto"/>
            <w:right w:val="none" w:sz="0" w:space="0" w:color="auto"/>
          </w:divBdr>
        </w:div>
        <w:div w:id="1901288544">
          <w:marLeft w:val="446"/>
          <w:marRight w:val="0"/>
          <w:marTop w:val="0"/>
          <w:marBottom w:val="0"/>
          <w:divBdr>
            <w:top w:val="none" w:sz="0" w:space="0" w:color="auto"/>
            <w:left w:val="none" w:sz="0" w:space="0" w:color="auto"/>
            <w:bottom w:val="none" w:sz="0" w:space="0" w:color="auto"/>
            <w:right w:val="none" w:sz="0" w:space="0" w:color="auto"/>
          </w:divBdr>
        </w:div>
        <w:div w:id="358551027">
          <w:marLeft w:val="446"/>
          <w:marRight w:val="0"/>
          <w:marTop w:val="0"/>
          <w:marBottom w:val="0"/>
          <w:divBdr>
            <w:top w:val="none" w:sz="0" w:space="0" w:color="auto"/>
            <w:left w:val="none" w:sz="0" w:space="0" w:color="auto"/>
            <w:bottom w:val="none" w:sz="0" w:space="0" w:color="auto"/>
            <w:right w:val="none" w:sz="0" w:space="0" w:color="auto"/>
          </w:divBdr>
        </w:div>
        <w:div w:id="1075476586">
          <w:marLeft w:val="446"/>
          <w:marRight w:val="0"/>
          <w:marTop w:val="0"/>
          <w:marBottom w:val="0"/>
          <w:divBdr>
            <w:top w:val="none" w:sz="0" w:space="0" w:color="auto"/>
            <w:left w:val="none" w:sz="0" w:space="0" w:color="auto"/>
            <w:bottom w:val="none" w:sz="0" w:space="0" w:color="auto"/>
            <w:right w:val="none" w:sz="0" w:space="0" w:color="auto"/>
          </w:divBdr>
        </w:div>
      </w:divsChild>
    </w:div>
    <w:div w:id="1095786669">
      <w:bodyDiv w:val="1"/>
      <w:marLeft w:val="0"/>
      <w:marRight w:val="0"/>
      <w:marTop w:val="0"/>
      <w:marBottom w:val="0"/>
      <w:divBdr>
        <w:top w:val="none" w:sz="0" w:space="0" w:color="auto"/>
        <w:left w:val="none" w:sz="0" w:space="0" w:color="auto"/>
        <w:bottom w:val="none" w:sz="0" w:space="0" w:color="auto"/>
        <w:right w:val="none" w:sz="0" w:space="0" w:color="auto"/>
      </w:divBdr>
    </w:div>
    <w:div w:id="1141390234">
      <w:bodyDiv w:val="1"/>
      <w:marLeft w:val="0"/>
      <w:marRight w:val="0"/>
      <w:marTop w:val="0"/>
      <w:marBottom w:val="0"/>
      <w:divBdr>
        <w:top w:val="none" w:sz="0" w:space="0" w:color="auto"/>
        <w:left w:val="none" w:sz="0" w:space="0" w:color="auto"/>
        <w:bottom w:val="none" w:sz="0" w:space="0" w:color="auto"/>
        <w:right w:val="none" w:sz="0" w:space="0" w:color="auto"/>
      </w:divBdr>
    </w:div>
    <w:div w:id="200011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Hoffman</dc:creator>
  <cp:keywords/>
  <dc:description/>
  <cp:lastModifiedBy>Hannah Hoffman</cp:lastModifiedBy>
  <cp:revision>2</cp:revision>
  <dcterms:created xsi:type="dcterms:W3CDTF">2025-04-21T14:46:00Z</dcterms:created>
  <dcterms:modified xsi:type="dcterms:W3CDTF">2025-04-21T14:46:00Z</dcterms:modified>
</cp:coreProperties>
</file>