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C6CF5F" w14:textId="05788A1F" w:rsidR="00994DAD" w:rsidRPr="00CC2400" w:rsidRDefault="00484F46" w:rsidP="00CC2400">
      <w:pPr>
        <w:spacing w:line="360" w:lineRule="auto"/>
        <w:rPr>
          <w:b/>
          <w:i/>
        </w:rPr>
      </w:pPr>
      <w:r w:rsidRPr="00CC2400">
        <w:rPr>
          <w:b/>
          <w:i/>
        </w:rPr>
        <w:t xml:space="preserve">Introduction </w:t>
      </w:r>
      <w:bookmarkStart w:id="0" w:name="_GoBack"/>
      <w:bookmarkEnd w:id="0"/>
    </w:p>
    <w:p w14:paraId="7B2AAD8F" w14:textId="18DBB1D2" w:rsidR="00C32F3B" w:rsidRPr="00CC2400" w:rsidRDefault="00285E89" w:rsidP="00CC2400">
      <w:pPr>
        <w:spacing w:line="360" w:lineRule="auto"/>
      </w:pPr>
      <w:r w:rsidRPr="00CC2400">
        <w:t xml:space="preserve">For my final Professional Teaching Experience (PTE) </w:t>
      </w:r>
      <w:r w:rsidR="00A00156" w:rsidRPr="00CC2400">
        <w:t xml:space="preserve">I </w:t>
      </w:r>
      <w:r w:rsidR="002322BE" w:rsidRPr="00CC2400">
        <w:t>was</w:t>
      </w:r>
      <w:r w:rsidR="00A00156" w:rsidRPr="00CC2400">
        <w:t xml:space="preserve"> placed in a green category school in the west of Swansea. In 2018</w:t>
      </w:r>
      <w:r w:rsidR="00B42C65" w:rsidRPr="00CC2400">
        <w:t>,</w:t>
      </w:r>
      <w:r w:rsidR="00A00156" w:rsidRPr="00CC2400">
        <w:t xml:space="preserve"> there were 473 children o</w:t>
      </w:r>
      <w:r w:rsidR="0097285F" w:rsidRPr="00CC2400">
        <w:t>n rote with</w:t>
      </w:r>
      <w:r w:rsidR="00A00156" w:rsidRPr="00CC2400">
        <w:t xml:space="preserve"> a Free School Meal (FSM) percentage of 21%</w:t>
      </w:r>
      <w:r w:rsidR="007C34D2" w:rsidRPr="00CC2400">
        <w:t xml:space="preserve">, slightly </w:t>
      </w:r>
      <w:r w:rsidR="00155203" w:rsidRPr="00CC2400">
        <w:t>greater</w:t>
      </w:r>
      <w:r w:rsidR="007C34D2" w:rsidRPr="00CC2400">
        <w:t xml:space="preserve"> than the national average which sits at 18.4%</w:t>
      </w:r>
      <w:r w:rsidR="00A00156" w:rsidRPr="00CC2400">
        <w:t>.</w:t>
      </w:r>
      <w:r w:rsidR="00F7159E" w:rsidRPr="00CC2400">
        <w:t xml:space="preserve"> The attendance at the school was </w:t>
      </w:r>
      <w:r w:rsidR="0097285F" w:rsidRPr="00CC2400">
        <w:t>94% in 2018 and the school has a budget of £2944 per pupil.</w:t>
      </w:r>
      <w:r w:rsidR="00E427B1" w:rsidRPr="00CC2400">
        <w:t xml:space="preserve"> The school was last inspected by Estyn in 2018</w:t>
      </w:r>
      <w:r w:rsidR="002322BE" w:rsidRPr="00CC2400">
        <w:t>,</w:t>
      </w:r>
      <w:r w:rsidR="00E427B1" w:rsidRPr="00CC2400">
        <w:t xml:space="preserve"> where they achieved an overall rating of good. The reference of the school and the information has been withheld from the document due to anonymity reasons.</w:t>
      </w:r>
      <w:r w:rsidR="005D6990" w:rsidRPr="00CC2400">
        <w:t xml:space="preserve"> The child</w:t>
      </w:r>
      <w:r w:rsidR="00AB79C0" w:rsidRPr="00CC2400">
        <w:t xml:space="preserve"> </w:t>
      </w:r>
      <w:r w:rsidR="002322BE" w:rsidRPr="00CC2400">
        <w:t xml:space="preserve">selected for this study </w:t>
      </w:r>
      <w:r w:rsidR="00AB79C0" w:rsidRPr="00CC2400">
        <w:t xml:space="preserve">is </w:t>
      </w:r>
      <w:r w:rsidR="004A5E85" w:rsidRPr="00CC2400">
        <w:t xml:space="preserve">a </w:t>
      </w:r>
      <w:r w:rsidR="00AB79C0" w:rsidRPr="00CC2400">
        <w:t>10</w:t>
      </w:r>
      <w:r w:rsidR="005D6990" w:rsidRPr="00CC2400">
        <w:t xml:space="preserve">-year-old </w:t>
      </w:r>
      <w:r w:rsidR="00F12881" w:rsidRPr="00CC2400">
        <w:t>female who is deemed to be of a higher ability</w:t>
      </w:r>
      <w:r w:rsidR="004A5E85" w:rsidRPr="00CC2400">
        <w:t xml:space="preserve"> after discussions with the class teachers</w:t>
      </w:r>
      <w:r w:rsidR="002133BC" w:rsidRPr="00CC2400">
        <w:t xml:space="preserve">. </w:t>
      </w:r>
      <w:r w:rsidR="004B7A8D" w:rsidRPr="00CC2400">
        <w:t xml:space="preserve">The child chosen has an attendance of 97.6% </w:t>
      </w:r>
      <w:r w:rsidR="002322BE" w:rsidRPr="00CC2400">
        <w:t>thus</w:t>
      </w:r>
      <w:r w:rsidR="004B7A8D" w:rsidRPr="00CC2400">
        <w:t xml:space="preserve"> far this academic year. She is currently in a d</w:t>
      </w:r>
      <w:r w:rsidR="000F2C24" w:rsidRPr="00CC2400">
        <w:t>ual entry year 5 class which consist</w:t>
      </w:r>
      <w:r w:rsidR="006E5299" w:rsidRPr="00CC2400">
        <w:t xml:space="preserve"> of</w:t>
      </w:r>
      <w:r w:rsidR="000F2C24" w:rsidRPr="00CC2400">
        <w:t xml:space="preserve"> classes with</w:t>
      </w:r>
      <w:r w:rsidR="00155203" w:rsidRPr="00CC2400">
        <w:t xml:space="preserve"> 32 and </w:t>
      </w:r>
      <w:r w:rsidR="004B7A8D" w:rsidRPr="00CC2400">
        <w:t>33</w:t>
      </w:r>
      <w:r w:rsidR="00155203" w:rsidRPr="00CC2400">
        <w:t xml:space="preserve"> pupils. The chosen student is in the class of 33 pupils, this is split between 13 boys and 20 girls</w:t>
      </w:r>
      <w:r w:rsidR="000F2C24" w:rsidRPr="00CC2400">
        <w:t xml:space="preserve"> who are taught by the deputy head teacher for two days of the week and another teacher who job share</w:t>
      </w:r>
      <w:r w:rsidR="006E5299" w:rsidRPr="00CC2400">
        <w:t>,</w:t>
      </w:r>
      <w:r w:rsidR="000F2C24" w:rsidRPr="00CC2400">
        <w:t xml:space="preserve"> for the remainder of the week</w:t>
      </w:r>
      <w:r w:rsidR="00155203" w:rsidRPr="00CC2400">
        <w:t>. S</w:t>
      </w:r>
      <w:r w:rsidR="00C32F3B" w:rsidRPr="00CC2400">
        <w:t>he is a popul</w:t>
      </w:r>
      <w:r w:rsidR="005D49A4" w:rsidRPr="00CC2400">
        <w:t xml:space="preserve">ar member amongst her peers </w:t>
      </w:r>
      <w:r w:rsidR="006E5299" w:rsidRPr="00CC2400">
        <w:t xml:space="preserve">and has a </w:t>
      </w:r>
      <w:r w:rsidR="005D49A4" w:rsidRPr="00CC2400">
        <w:t xml:space="preserve">friendly, happy manner with all children and staff throughout the school. </w:t>
      </w:r>
      <w:r w:rsidR="00C32F3B" w:rsidRPr="00CC2400">
        <w:t xml:space="preserve">The </w:t>
      </w:r>
      <w:r w:rsidR="005D49A4" w:rsidRPr="00CC2400">
        <w:t xml:space="preserve">selected </w:t>
      </w:r>
      <w:r w:rsidR="00C32F3B" w:rsidRPr="00CC2400">
        <w:t xml:space="preserve">pupil works well both individually and as a group. In the recent national </w:t>
      </w:r>
      <w:r w:rsidR="00C11BDA" w:rsidRPr="00CC2400">
        <w:t>tests,</w:t>
      </w:r>
      <w:r w:rsidR="00C32F3B" w:rsidRPr="00CC2400">
        <w:t xml:space="preserve"> she scored above average for all of the tests undertaken. </w:t>
      </w:r>
      <w:r w:rsidR="005B14F1" w:rsidRPr="00CC2400">
        <w:t xml:space="preserve">During school the chosen child is a member of the netball team </w:t>
      </w:r>
      <w:r w:rsidR="009A16B1" w:rsidRPr="00CC2400">
        <w:t>and attends after school netball club once a week.</w:t>
      </w:r>
    </w:p>
    <w:p w14:paraId="10E02F78" w14:textId="77777777" w:rsidR="00C11BDA" w:rsidRPr="00CC2400" w:rsidRDefault="00C11BDA" w:rsidP="00CC2400">
      <w:pPr>
        <w:spacing w:line="360" w:lineRule="auto"/>
      </w:pPr>
    </w:p>
    <w:p w14:paraId="0389BD6E" w14:textId="7C576993" w:rsidR="00C11BDA" w:rsidRPr="00CC2400" w:rsidRDefault="00C11BDA" w:rsidP="00CC2400">
      <w:pPr>
        <w:spacing w:line="360" w:lineRule="auto"/>
        <w:rPr>
          <w:b/>
          <w:i/>
        </w:rPr>
      </w:pPr>
      <w:r w:rsidRPr="00CC2400">
        <w:rPr>
          <w:b/>
          <w:i/>
        </w:rPr>
        <w:t xml:space="preserve">Data collection </w:t>
      </w:r>
    </w:p>
    <w:p w14:paraId="3FE1A378" w14:textId="77777777" w:rsidR="00C11BDA" w:rsidRPr="00CC2400" w:rsidRDefault="00C11BDA" w:rsidP="00CC2400">
      <w:pPr>
        <w:spacing w:line="360" w:lineRule="auto"/>
        <w:rPr>
          <w:b/>
          <w:i/>
        </w:rPr>
      </w:pPr>
    </w:p>
    <w:p w14:paraId="386F31BD" w14:textId="2AFFA384" w:rsidR="00E922B8" w:rsidRPr="00CC2400" w:rsidRDefault="00C11BDA" w:rsidP="00CC2400">
      <w:pPr>
        <w:spacing w:line="360" w:lineRule="auto"/>
      </w:pPr>
      <w:r w:rsidRPr="00CC2400">
        <w:t xml:space="preserve">I </w:t>
      </w:r>
      <w:r w:rsidR="00017844" w:rsidRPr="00CC2400">
        <w:t xml:space="preserve">obtained </w:t>
      </w:r>
      <w:r w:rsidRPr="00CC2400">
        <w:t xml:space="preserve">data through using </w:t>
      </w:r>
      <w:r w:rsidR="005A262A" w:rsidRPr="00CC2400">
        <w:t>aspects of the M</w:t>
      </w:r>
      <w:r w:rsidRPr="00CC2400">
        <w:t>osaic</w:t>
      </w:r>
      <w:r w:rsidR="005A262A" w:rsidRPr="00CC2400">
        <w:t xml:space="preserve"> Approach. The Mosaic A</w:t>
      </w:r>
      <w:r w:rsidR="00E319B9" w:rsidRPr="00CC2400">
        <w:t>pproach w</w:t>
      </w:r>
      <w:r w:rsidR="00286E8F" w:rsidRPr="00CC2400">
        <w:t>a</w:t>
      </w:r>
      <w:r w:rsidR="00E319B9" w:rsidRPr="00CC2400">
        <w:t xml:space="preserve">s </w:t>
      </w:r>
      <w:r w:rsidR="00123073" w:rsidRPr="00CC2400">
        <w:t>first developed in London 1999</w:t>
      </w:r>
      <w:r w:rsidR="0046558B" w:rsidRPr="00CC2400">
        <w:t xml:space="preserve"> by</w:t>
      </w:r>
      <w:r w:rsidR="00123073" w:rsidRPr="00CC2400">
        <w:t xml:space="preserve"> Alisson Clarke and Peter Moss. </w:t>
      </w:r>
      <w:r w:rsidR="005A262A" w:rsidRPr="00CC2400">
        <w:t>The Mosaic A</w:t>
      </w:r>
      <w:r w:rsidRPr="00CC2400">
        <w:t xml:space="preserve">pproach </w:t>
      </w:r>
      <w:r w:rsidR="00BF02F3" w:rsidRPr="00CC2400">
        <w:t>emphasises the children’s rights to participate in decisions which affect their lives and learning</w:t>
      </w:r>
      <w:r w:rsidR="00123073" w:rsidRPr="00CC2400">
        <w:t xml:space="preserve"> (Clarke</w:t>
      </w:r>
      <w:r w:rsidR="008D5B1D" w:rsidRPr="00CC2400">
        <w:t xml:space="preserve"> and Moss, 201</w:t>
      </w:r>
      <w:r w:rsidR="00123073" w:rsidRPr="00CC2400">
        <w:t>1)</w:t>
      </w:r>
      <w:r w:rsidR="00BF02F3" w:rsidRPr="00CC2400">
        <w:t>.</w:t>
      </w:r>
      <w:r w:rsidR="00E319B9" w:rsidRPr="00CC2400">
        <w:t xml:space="preserve"> This view and approach</w:t>
      </w:r>
      <w:r w:rsidR="005A262A" w:rsidRPr="00CC2400">
        <w:t xml:space="preserve"> has become</w:t>
      </w:r>
      <w:r w:rsidR="00E319B9" w:rsidRPr="00CC2400">
        <w:t xml:space="preserve"> increasingly popular amongst European countries.</w:t>
      </w:r>
      <w:r w:rsidR="005A262A" w:rsidRPr="00CC2400">
        <w:t xml:space="preserve"> The Mosaic A</w:t>
      </w:r>
      <w:r w:rsidR="00BF02F3" w:rsidRPr="00CC2400">
        <w:t xml:space="preserve">pproach views the child as a “being” with respective views, thoughts and opinions, rather than viewing the child as a “becoming”, with </w:t>
      </w:r>
      <w:r w:rsidR="005E7230" w:rsidRPr="00CC2400">
        <w:t xml:space="preserve">everything to learn </w:t>
      </w:r>
      <w:r w:rsidR="00123073" w:rsidRPr="00CC2400">
        <w:rPr>
          <w:rFonts w:cs="Times"/>
          <w:color w:val="000000"/>
        </w:rPr>
        <w:t>(James and</w:t>
      </w:r>
      <w:r w:rsidR="005E7230" w:rsidRPr="00CC2400">
        <w:rPr>
          <w:rFonts w:cs="Times"/>
          <w:color w:val="000000"/>
        </w:rPr>
        <w:t xml:space="preserve"> </w:t>
      </w:r>
      <w:proofErr w:type="spellStart"/>
      <w:r w:rsidR="005E7230" w:rsidRPr="00CC2400">
        <w:rPr>
          <w:rFonts w:cs="Times"/>
          <w:color w:val="000000"/>
        </w:rPr>
        <w:t>Prout</w:t>
      </w:r>
      <w:proofErr w:type="spellEnd"/>
      <w:r w:rsidR="005E7230" w:rsidRPr="00CC2400">
        <w:rPr>
          <w:rFonts w:cs="Times"/>
          <w:color w:val="000000"/>
        </w:rPr>
        <w:t xml:space="preserve"> 1997). </w:t>
      </w:r>
      <w:r w:rsidR="00E319B9" w:rsidRPr="00CC2400">
        <w:rPr>
          <w:rFonts w:cs="Times"/>
          <w:color w:val="000000"/>
        </w:rPr>
        <w:t xml:space="preserve">The </w:t>
      </w:r>
      <w:r w:rsidR="005A262A" w:rsidRPr="00CC2400">
        <w:rPr>
          <w:rFonts w:cs="Times"/>
          <w:color w:val="000000"/>
        </w:rPr>
        <w:t>M</w:t>
      </w:r>
      <w:r w:rsidR="00E319B9" w:rsidRPr="00CC2400">
        <w:rPr>
          <w:rFonts w:cs="Times"/>
          <w:color w:val="000000"/>
        </w:rPr>
        <w:t xml:space="preserve">osaic </w:t>
      </w:r>
      <w:r w:rsidR="005A262A" w:rsidRPr="00CC2400">
        <w:rPr>
          <w:rFonts w:cs="Times"/>
          <w:color w:val="000000"/>
        </w:rPr>
        <w:t>A</w:t>
      </w:r>
      <w:r w:rsidR="00E319B9" w:rsidRPr="00CC2400">
        <w:rPr>
          <w:rFonts w:cs="Times"/>
          <w:color w:val="000000"/>
        </w:rPr>
        <w:t>pproach is an example of listening to the child and emphasises that the children are the experts of their own learning and should theref</w:t>
      </w:r>
      <w:r w:rsidR="00695EAA" w:rsidRPr="00CC2400">
        <w:rPr>
          <w:rFonts w:cs="Times"/>
          <w:color w:val="000000"/>
        </w:rPr>
        <w:t>ore be involved in decisions that</w:t>
      </w:r>
      <w:r w:rsidR="00E319B9" w:rsidRPr="00CC2400">
        <w:rPr>
          <w:rFonts w:cs="Times"/>
          <w:color w:val="000000"/>
        </w:rPr>
        <w:t xml:space="preserve"> involve them and their learning.</w:t>
      </w:r>
      <w:r w:rsidR="00C4059B" w:rsidRPr="00CC2400">
        <w:rPr>
          <w:rFonts w:cs="Times"/>
          <w:color w:val="000000"/>
        </w:rPr>
        <w:t xml:space="preserve"> Haynes (2002)</w:t>
      </w:r>
      <w:r w:rsidR="00192FB2" w:rsidRPr="00CC2400">
        <w:rPr>
          <w:rFonts w:cs="Times"/>
          <w:color w:val="000000"/>
        </w:rPr>
        <w:t xml:space="preserve"> and </w:t>
      </w:r>
      <w:proofErr w:type="spellStart"/>
      <w:r w:rsidR="00192FB2" w:rsidRPr="00CC2400">
        <w:rPr>
          <w:rFonts w:cs="Times"/>
          <w:color w:val="000000"/>
        </w:rPr>
        <w:t>Smidt</w:t>
      </w:r>
      <w:proofErr w:type="spellEnd"/>
      <w:r w:rsidR="00192FB2" w:rsidRPr="00CC2400">
        <w:rPr>
          <w:rFonts w:cs="Times"/>
          <w:color w:val="000000"/>
        </w:rPr>
        <w:t xml:space="preserve"> (2005)</w:t>
      </w:r>
      <w:r w:rsidR="00C4059B" w:rsidRPr="00CC2400">
        <w:rPr>
          <w:rFonts w:cs="Times"/>
          <w:color w:val="000000"/>
        </w:rPr>
        <w:t xml:space="preserve"> expands on this topic and indicates that listening to children</w:t>
      </w:r>
      <w:r w:rsidR="005209AF" w:rsidRPr="00CC2400">
        <w:rPr>
          <w:rFonts w:cs="Times"/>
          <w:color w:val="000000"/>
        </w:rPr>
        <w:t xml:space="preserve"> and giving them choices in their</w:t>
      </w:r>
      <w:r w:rsidR="00C4059B" w:rsidRPr="00CC2400">
        <w:rPr>
          <w:rFonts w:cs="Times"/>
          <w:color w:val="000000"/>
        </w:rPr>
        <w:t xml:space="preserve"> education </w:t>
      </w:r>
      <w:r w:rsidR="005209AF" w:rsidRPr="00CC2400">
        <w:rPr>
          <w:rFonts w:cs="Times"/>
          <w:color w:val="000000"/>
        </w:rPr>
        <w:t xml:space="preserve">boosts motivation and increases classroom </w:t>
      </w:r>
      <w:r w:rsidR="005209AF" w:rsidRPr="00CC2400">
        <w:rPr>
          <w:rFonts w:cs="Times"/>
          <w:color w:val="000000"/>
        </w:rPr>
        <w:lastRenderedPageBreak/>
        <w:t>contributions.</w:t>
      </w:r>
      <w:r w:rsidR="00E319B9" w:rsidRPr="00CC2400">
        <w:rPr>
          <w:rFonts w:cs="Times"/>
          <w:color w:val="000000"/>
        </w:rPr>
        <w:t xml:space="preserve"> </w:t>
      </w:r>
      <w:r w:rsidR="005209AF" w:rsidRPr="00CC2400">
        <w:t xml:space="preserve">The Mosaic approaches underlying ethos shares similar </w:t>
      </w:r>
      <w:r w:rsidR="00E90D62" w:rsidRPr="00CC2400">
        <w:t>characteristics</w:t>
      </w:r>
      <w:r w:rsidR="005209AF" w:rsidRPr="00CC2400">
        <w:t xml:space="preserve"> of influential </w:t>
      </w:r>
      <w:r w:rsidR="005E7230" w:rsidRPr="00CC2400">
        <w:t xml:space="preserve">educationalists such as Maria Montessori, </w:t>
      </w:r>
      <w:r w:rsidR="00407CF2" w:rsidRPr="00CC2400">
        <w:t xml:space="preserve">Jean Piaget, </w:t>
      </w:r>
      <w:r w:rsidR="005E7230" w:rsidRPr="00CC2400">
        <w:t>Vygotsky and UNCRC who all emphasise the value of recognising the child’s voice.</w:t>
      </w:r>
      <w:r w:rsidR="0013528F" w:rsidRPr="00CC2400">
        <w:t xml:space="preserve"> </w:t>
      </w:r>
      <w:proofErr w:type="spellStart"/>
      <w:r w:rsidR="0013528F" w:rsidRPr="00CC2400">
        <w:t>Laurio</w:t>
      </w:r>
      <w:proofErr w:type="spellEnd"/>
      <w:r w:rsidR="0013528F" w:rsidRPr="00CC2400">
        <w:t xml:space="preserve"> (2005) </w:t>
      </w:r>
      <w:r w:rsidR="004258FC" w:rsidRPr="00CC2400">
        <w:t xml:space="preserve">and Grigg (2015) </w:t>
      </w:r>
      <w:r w:rsidR="0013528F" w:rsidRPr="00CC2400">
        <w:t xml:space="preserve">highlight </w:t>
      </w:r>
      <w:r w:rsidR="00192FB2" w:rsidRPr="00CC2400">
        <w:t xml:space="preserve">a different perspective however, </w:t>
      </w:r>
      <w:proofErr w:type="spellStart"/>
      <w:r w:rsidR="0013528F" w:rsidRPr="00CC2400">
        <w:t>Laurio</w:t>
      </w:r>
      <w:proofErr w:type="spellEnd"/>
      <w:r w:rsidR="0013528F" w:rsidRPr="00CC2400">
        <w:t xml:space="preserve"> (2005) indicate</w:t>
      </w:r>
      <w:r w:rsidR="00192FB2" w:rsidRPr="00CC2400">
        <w:t>s</w:t>
      </w:r>
      <w:r w:rsidR="0013528F" w:rsidRPr="00CC2400">
        <w:t xml:space="preserve"> that children need to be educated before they can make choices that will affect their learning in </w:t>
      </w:r>
      <w:r w:rsidR="004258FC" w:rsidRPr="00CC2400">
        <w:t>a positive way</w:t>
      </w:r>
      <w:r w:rsidR="00776A31" w:rsidRPr="00CC2400">
        <w:t>,</w:t>
      </w:r>
      <w:r w:rsidR="004258FC" w:rsidRPr="00CC2400">
        <w:t xml:space="preserve"> and Grigg (2015)</w:t>
      </w:r>
      <w:r w:rsidR="00931783" w:rsidRPr="00CC2400">
        <w:t>,</w:t>
      </w:r>
      <w:r w:rsidR="004258FC" w:rsidRPr="00CC2400">
        <w:t xml:space="preserve"> while </w:t>
      </w:r>
      <w:r w:rsidR="00931783" w:rsidRPr="00CC2400">
        <w:t>supporting</w:t>
      </w:r>
      <w:r w:rsidR="004258FC" w:rsidRPr="00CC2400">
        <w:t xml:space="preserve"> pupil voice</w:t>
      </w:r>
      <w:r w:rsidR="006B3CD1" w:rsidRPr="00CC2400">
        <w:t xml:space="preserve">, identifies the concern that </w:t>
      </w:r>
      <w:r w:rsidR="00931783" w:rsidRPr="00CC2400">
        <w:t>there can be too much deviation from the national curriculum if teachers become overwhelmed and dependent on pupil voice to influence</w:t>
      </w:r>
      <w:r w:rsidR="00C94B04" w:rsidRPr="00CC2400">
        <w:t xml:space="preserve"> the</w:t>
      </w:r>
      <w:r w:rsidR="00931783" w:rsidRPr="00CC2400">
        <w:t xml:space="preserve"> teachers planning.</w:t>
      </w:r>
    </w:p>
    <w:p w14:paraId="099086C4" w14:textId="77777777" w:rsidR="00E922B8" w:rsidRPr="00CC2400" w:rsidRDefault="00E922B8" w:rsidP="00CC2400">
      <w:pPr>
        <w:spacing w:line="360" w:lineRule="auto"/>
      </w:pPr>
    </w:p>
    <w:p w14:paraId="73B6D06D" w14:textId="129992E6" w:rsidR="00E90D62" w:rsidRPr="00CC2400" w:rsidRDefault="006825CA" w:rsidP="00CC2400">
      <w:pPr>
        <w:spacing w:line="360" w:lineRule="auto"/>
      </w:pPr>
      <w:r w:rsidRPr="00CC2400">
        <w:t xml:space="preserve">The Mosaic approach is </w:t>
      </w:r>
      <w:r w:rsidR="005D49A4" w:rsidRPr="00CC2400">
        <w:t>split into three stages: stage one</w:t>
      </w:r>
      <w:r w:rsidRPr="00CC2400">
        <w:t xml:space="preserve">, gathering information. This can be </w:t>
      </w:r>
      <w:r w:rsidR="005D49A4" w:rsidRPr="00CC2400">
        <w:t>achieved</w:t>
      </w:r>
      <w:r w:rsidRPr="00CC2400">
        <w:t xml:space="preserve"> in several ways but is usually </w:t>
      </w:r>
      <w:r w:rsidR="005D49A4" w:rsidRPr="00CC2400">
        <w:t>obtained</w:t>
      </w:r>
      <w:r w:rsidRPr="00CC2400">
        <w:t xml:space="preserve"> through the child’s perspective such as taking photographs of what the </w:t>
      </w:r>
      <w:r w:rsidR="00E922B8" w:rsidRPr="00CC2400">
        <w:t xml:space="preserve">learner </w:t>
      </w:r>
      <w:r w:rsidRPr="00CC2400">
        <w:t>appreciate</w:t>
      </w:r>
      <w:r w:rsidR="00E922B8" w:rsidRPr="00CC2400">
        <w:t>s</w:t>
      </w:r>
      <w:r w:rsidRPr="00CC2400">
        <w:t xml:space="preserve"> and value</w:t>
      </w:r>
      <w:r w:rsidR="00E922B8" w:rsidRPr="00CC2400">
        <w:t>s</w:t>
      </w:r>
      <w:r w:rsidR="005D49A4" w:rsidRPr="00CC2400">
        <w:t xml:space="preserve"> in school. Stage two</w:t>
      </w:r>
      <w:r w:rsidRPr="00CC2400">
        <w:t>, children and adults then both discuss the evidence that has been collected. This allows the child to give further explanation as to what they value and appreciate</w:t>
      </w:r>
      <w:r w:rsidR="00A76E4C" w:rsidRPr="00CC2400">
        <w:t xml:space="preserve"> in their education</w:t>
      </w:r>
      <w:r w:rsidR="005D49A4" w:rsidRPr="00CC2400">
        <w:t>. Stage two</w:t>
      </w:r>
      <w:r w:rsidR="001D2D42" w:rsidRPr="00CC2400">
        <w:t xml:space="preserve"> often allows participant to discuss findings with pa</w:t>
      </w:r>
      <w:r w:rsidR="00B1388C" w:rsidRPr="00CC2400">
        <w:t xml:space="preserve">rents alongside practitioners. An </w:t>
      </w:r>
      <w:r w:rsidR="00A76E4C" w:rsidRPr="00CC2400">
        <w:t>operational</w:t>
      </w:r>
      <w:r w:rsidR="001D2D42" w:rsidRPr="00CC2400">
        <w:t xml:space="preserve"> home school link </w:t>
      </w:r>
      <w:r w:rsidR="005D49A4" w:rsidRPr="00CC2400">
        <w:t>is an effective tool</w:t>
      </w:r>
      <w:r w:rsidR="001D2D42" w:rsidRPr="00CC2400">
        <w:t xml:space="preserve"> which is val</w:t>
      </w:r>
      <w:r w:rsidR="005D49A4" w:rsidRPr="00CC2400">
        <w:t>ued in today’s education system.</w:t>
      </w:r>
      <w:r w:rsidR="001D2D42" w:rsidRPr="00CC2400">
        <w:t xml:space="preserve"> Donaldson (2015), UNCRC and</w:t>
      </w:r>
      <w:r w:rsidR="00B1388C" w:rsidRPr="00CC2400">
        <w:t xml:space="preserve"> Webb (2011) all emphasise the importance that this relationship can play in the development and academic ability of the child.</w:t>
      </w:r>
      <w:r w:rsidR="00D60C3F" w:rsidRPr="00CC2400">
        <w:t xml:space="preserve"> </w:t>
      </w:r>
      <w:r w:rsidR="00E90D62" w:rsidRPr="00CC2400">
        <w:t>The</w:t>
      </w:r>
      <w:r w:rsidR="00771307" w:rsidRPr="00CC2400">
        <w:t xml:space="preserve"> third stage consists of</w:t>
      </w:r>
      <w:r w:rsidR="00E90D62" w:rsidRPr="00CC2400">
        <w:t xml:space="preserve"> adults and children discussing questions to encourage and develop potential solutions and next steps to the findings. </w:t>
      </w:r>
    </w:p>
    <w:p w14:paraId="44927FCE" w14:textId="77777777" w:rsidR="00E90D62" w:rsidRPr="00CC2400" w:rsidRDefault="00E90D62" w:rsidP="00CC2400">
      <w:pPr>
        <w:spacing w:line="360" w:lineRule="auto"/>
      </w:pPr>
    </w:p>
    <w:p w14:paraId="36B4126F" w14:textId="70489465" w:rsidR="00E90D62" w:rsidRPr="00CC2400" w:rsidRDefault="00E90D62" w:rsidP="00CC2400">
      <w:pPr>
        <w:spacing w:line="360" w:lineRule="auto"/>
      </w:pPr>
      <w:r w:rsidRPr="00CC2400">
        <w:t>Whilst gathering data and working through the Mosaic approach as guidance, I</w:t>
      </w:r>
      <w:r w:rsidR="00E33328" w:rsidRPr="00CC2400">
        <w:t xml:space="preserve"> used observations</w:t>
      </w:r>
      <w:r w:rsidRPr="00CC2400">
        <w:t xml:space="preserve">, interviewing and the child’s perspective to acquire </w:t>
      </w:r>
      <w:r w:rsidR="00DE3392" w:rsidRPr="00CC2400">
        <w:t>the respective data.</w:t>
      </w:r>
      <w:r w:rsidR="00275952" w:rsidRPr="00CC2400">
        <w:t xml:space="preserve"> </w:t>
      </w:r>
      <w:r w:rsidR="0058352E" w:rsidRPr="00CC2400">
        <w:t xml:space="preserve">Smart </w:t>
      </w:r>
      <w:r w:rsidR="0058352E" w:rsidRPr="00CC2400">
        <w:rPr>
          <w:i/>
        </w:rPr>
        <w:t>et al</w:t>
      </w:r>
      <w:r w:rsidR="0058352E" w:rsidRPr="00CC2400">
        <w:t xml:space="preserve"> (2013), Bruce et al (2014)</w:t>
      </w:r>
      <w:r w:rsidR="001B2B14" w:rsidRPr="00CC2400">
        <w:t xml:space="preserve"> and </w:t>
      </w:r>
      <w:proofErr w:type="spellStart"/>
      <w:r w:rsidR="003314D4" w:rsidRPr="00CC2400">
        <w:t>Bohart</w:t>
      </w:r>
      <w:proofErr w:type="spellEnd"/>
      <w:r w:rsidR="003314D4" w:rsidRPr="00CC2400">
        <w:t xml:space="preserve"> and </w:t>
      </w:r>
      <w:proofErr w:type="spellStart"/>
      <w:r w:rsidR="003314D4" w:rsidRPr="00CC2400">
        <w:t>Procopio</w:t>
      </w:r>
      <w:proofErr w:type="spellEnd"/>
      <w:r w:rsidR="003314D4" w:rsidRPr="00CC2400">
        <w:t xml:space="preserve"> (2018</w:t>
      </w:r>
      <w:r w:rsidR="001B2B14" w:rsidRPr="00CC2400">
        <w:t>) advocate the use of observation as a tool for collecting data, suggesting that it can be a very naturalistic way of collecting data from children.</w:t>
      </w:r>
      <w:r w:rsidR="00AE10C8" w:rsidRPr="00CC2400">
        <w:t xml:space="preserve"> Whereas, </w:t>
      </w:r>
      <w:proofErr w:type="gramStart"/>
      <w:r w:rsidR="0014073B" w:rsidRPr="00CC2400">
        <w:t>Glutting</w:t>
      </w:r>
      <w:proofErr w:type="gramEnd"/>
      <w:r w:rsidR="0014073B" w:rsidRPr="00CC2400">
        <w:t xml:space="preserve"> </w:t>
      </w:r>
      <w:r w:rsidR="0014073B" w:rsidRPr="00CC2400">
        <w:rPr>
          <w:i/>
        </w:rPr>
        <w:t>et al</w:t>
      </w:r>
      <w:r w:rsidR="0014073B" w:rsidRPr="00CC2400">
        <w:t xml:space="preserve"> (1989) criticise the use of observations by themselves suggesting that they are inefficient in providing an appropriate level of insight into the views of the children.</w:t>
      </w:r>
      <w:r w:rsidR="00940E6D" w:rsidRPr="00CC2400">
        <w:t xml:space="preserve"> Haywood and Getchell (2019)</w:t>
      </w:r>
      <w:r w:rsidR="00C879AF" w:rsidRPr="00CC2400">
        <w:t xml:space="preserve"> and Barrett (1979</w:t>
      </w:r>
      <w:r w:rsidR="00940E6D" w:rsidRPr="00CC2400">
        <w:t>) also criticise the use of observations highlighting that the observer needs to be equip with efficient</w:t>
      </w:r>
      <w:r w:rsidR="00B71D62" w:rsidRPr="00CC2400">
        <w:t xml:space="preserve"> observational</w:t>
      </w:r>
      <w:r w:rsidR="00940E6D" w:rsidRPr="00CC2400">
        <w:t xml:space="preserve"> skills in order to collect valid and reliable findings.</w:t>
      </w:r>
      <w:r w:rsidR="000B537A" w:rsidRPr="00CC2400">
        <w:t xml:space="preserve"> Although the Mosaic approach implements a child led ethos, Jones </w:t>
      </w:r>
      <w:r w:rsidR="000B537A" w:rsidRPr="00CC2400">
        <w:rPr>
          <w:i/>
        </w:rPr>
        <w:t>et al</w:t>
      </w:r>
      <w:r w:rsidR="000B537A" w:rsidRPr="00CC2400">
        <w:t xml:space="preserve"> (2014) indicate that novice </w:t>
      </w:r>
      <w:r w:rsidR="000B537A" w:rsidRPr="00CC2400">
        <w:lastRenderedPageBreak/>
        <w:t>researcher can integrate leading questions</w:t>
      </w:r>
      <w:r w:rsidR="00D434E8" w:rsidRPr="00CC2400">
        <w:t xml:space="preserve"> whilst interviewing</w:t>
      </w:r>
      <w:r w:rsidR="000B537A" w:rsidRPr="00CC2400">
        <w:t xml:space="preserve"> to gain data to suit their research. This can invalidate the credibility of using the Mosaic approach to gather research.</w:t>
      </w:r>
    </w:p>
    <w:p w14:paraId="48E7FFD4" w14:textId="77777777" w:rsidR="001B2B14" w:rsidRPr="00CC2400" w:rsidRDefault="001B2B14" w:rsidP="00CC2400">
      <w:pPr>
        <w:spacing w:line="360" w:lineRule="auto"/>
      </w:pPr>
    </w:p>
    <w:p w14:paraId="60577B2B" w14:textId="4AE9C9C6" w:rsidR="00286E8F" w:rsidRPr="00CC2400" w:rsidRDefault="00286E8F" w:rsidP="00CC2400">
      <w:pPr>
        <w:spacing w:line="360" w:lineRule="auto"/>
      </w:pPr>
      <w:r w:rsidRPr="00CC2400">
        <w:t>While collecting the data I adhered to BERA</w:t>
      </w:r>
      <w:r w:rsidR="00007190">
        <w:t xml:space="preserve"> (2018)</w:t>
      </w:r>
      <w:r w:rsidRPr="00CC2400">
        <w:t xml:space="preserve"> policies to ensure the research conducted was ethical at all times. The child was made aware of the research that was going to be conducted, she was also made aware of the right to withdraw at any point during the research. The class teacher</w:t>
      </w:r>
      <w:r w:rsidR="005D49A4" w:rsidRPr="00CC2400">
        <w:t>,</w:t>
      </w:r>
      <w:r w:rsidRPr="00CC2400">
        <w:t xml:space="preserve"> </w:t>
      </w:r>
      <w:r w:rsidR="00B54615" w:rsidRPr="00CC2400">
        <w:t xml:space="preserve">who is also my </w:t>
      </w:r>
      <w:r w:rsidRPr="00CC2400">
        <w:t>class mento</w:t>
      </w:r>
      <w:r w:rsidR="00B54615" w:rsidRPr="00CC2400">
        <w:t>r</w:t>
      </w:r>
      <w:r w:rsidR="005D49A4" w:rsidRPr="00CC2400">
        <w:t>,</w:t>
      </w:r>
      <w:r w:rsidR="00B54615" w:rsidRPr="00CC2400">
        <w:t xml:space="preserve"> was made aware of the research and signed a permission form allowing me to continue with the research. Alongside this, a consent form containing information about the research was also sent home to the child’s parent who agreed for her to participate. The parents were also made aware of the right to withdraw at any point and were told to ask myself any questions they had regarding the research.</w:t>
      </w:r>
      <w:r w:rsidR="00B71D62" w:rsidRPr="00CC2400">
        <w:t xml:space="preserve"> All information regarding consent for collecting the data can be found in appendix (</w:t>
      </w:r>
      <w:r w:rsidR="00485B11" w:rsidRPr="00CC2400">
        <w:t>1</w:t>
      </w:r>
      <w:r w:rsidR="00B71D62" w:rsidRPr="00CC2400">
        <w:t>).</w:t>
      </w:r>
    </w:p>
    <w:p w14:paraId="171D14EA" w14:textId="77777777" w:rsidR="00286E8F" w:rsidRPr="00CC2400" w:rsidRDefault="00286E8F" w:rsidP="00CC2400">
      <w:pPr>
        <w:spacing w:line="360" w:lineRule="auto"/>
      </w:pPr>
    </w:p>
    <w:p w14:paraId="58DBE29D" w14:textId="77777777" w:rsidR="00BF02F3" w:rsidRPr="00CC2400" w:rsidRDefault="00BF02F3" w:rsidP="00CC2400">
      <w:pPr>
        <w:spacing w:line="360" w:lineRule="auto"/>
      </w:pPr>
    </w:p>
    <w:p w14:paraId="5A9736E1" w14:textId="77777777" w:rsidR="000C5314" w:rsidRPr="00CC2400" w:rsidRDefault="000C5314" w:rsidP="00CC2400">
      <w:pPr>
        <w:spacing w:line="360" w:lineRule="auto"/>
      </w:pPr>
    </w:p>
    <w:p w14:paraId="76214D9F" w14:textId="407A33F3" w:rsidR="000C5314" w:rsidRPr="00CC2400" w:rsidRDefault="000C5314" w:rsidP="00CC2400">
      <w:pPr>
        <w:spacing w:line="360" w:lineRule="auto"/>
        <w:rPr>
          <w:b/>
        </w:rPr>
      </w:pPr>
      <w:r w:rsidRPr="00CC2400">
        <w:rPr>
          <w:b/>
        </w:rPr>
        <w:t>Analysis of learner</w:t>
      </w:r>
      <w:r w:rsidR="00E42774" w:rsidRPr="00CC2400">
        <w:rPr>
          <w:b/>
        </w:rPr>
        <w:t xml:space="preserve"> </w:t>
      </w:r>
    </w:p>
    <w:p w14:paraId="09107073" w14:textId="50B083AF" w:rsidR="00DE2050" w:rsidRPr="00CC2400" w:rsidRDefault="00DE2050" w:rsidP="00CC2400">
      <w:pPr>
        <w:spacing w:line="360" w:lineRule="auto"/>
      </w:pPr>
      <w:r w:rsidRPr="00CC2400">
        <w:t xml:space="preserve">To </w:t>
      </w:r>
      <w:r w:rsidR="005D49A4" w:rsidRPr="00CC2400">
        <w:t>support effective</w:t>
      </w:r>
      <w:r w:rsidR="005F641C" w:rsidRPr="00CC2400">
        <w:t xml:space="preserve"> </w:t>
      </w:r>
      <w:r w:rsidR="005D49A4" w:rsidRPr="00CC2400">
        <w:t xml:space="preserve">synthesising of </w:t>
      </w:r>
      <w:r w:rsidRPr="00CC2400">
        <w:t xml:space="preserve">the selected child, I will be using the ASK model. Nottingham </w:t>
      </w:r>
      <w:r w:rsidR="009A19A0" w:rsidRPr="00CC2400">
        <w:t>(2013),</w:t>
      </w:r>
      <w:r w:rsidR="008B333F" w:rsidRPr="00CC2400">
        <w:t xml:space="preserve"> Brady (2011)</w:t>
      </w:r>
      <w:r w:rsidR="0009413D" w:rsidRPr="00CC2400">
        <w:t xml:space="preserve"> and </w:t>
      </w:r>
      <w:proofErr w:type="spellStart"/>
      <w:r w:rsidR="0009413D" w:rsidRPr="00CC2400">
        <w:t>Lillard</w:t>
      </w:r>
      <w:proofErr w:type="spellEnd"/>
      <w:r w:rsidR="0009413D" w:rsidRPr="00CC2400">
        <w:t xml:space="preserve"> (2016),</w:t>
      </w:r>
      <w:r w:rsidR="009A19A0" w:rsidRPr="00CC2400">
        <w:t xml:space="preserve"> like many othe</w:t>
      </w:r>
      <w:r w:rsidR="00C73BFA" w:rsidRPr="00CC2400">
        <w:t>r educational experts, question</w:t>
      </w:r>
      <w:r w:rsidR="009A19A0" w:rsidRPr="00CC2400">
        <w:t xml:space="preserve"> what children should be learning in school and recognises that it can be difficult for teachers to teach to everyone’s taste. However</w:t>
      </w:r>
      <w:r w:rsidR="00C162BB" w:rsidRPr="00CC2400">
        <w:t>,</w:t>
      </w:r>
      <w:r w:rsidR="009A19A0" w:rsidRPr="00CC2400">
        <w:t xml:space="preserve"> </w:t>
      </w:r>
      <w:r w:rsidR="00C73BFA" w:rsidRPr="00CC2400">
        <w:t xml:space="preserve">Nottingham (2013) </w:t>
      </w:r>
      <w:r w:rsidR="009A19A0" w:rsidRPr="00CC2400">
        <w:t>acknowledges</w:t>
      </w:r>
      <w:r w:rsidR="00C162BB" w:rsidRPr="00CC2400">
        <w:t xml:space="preserve"> that considering solely the academic ability can be detrimental to learning</w:t>
      </w:r>
      <w:r w:rsidR="004172F8" w:rsidRPr="00CC2400">
        <w:t>,</w:t>
      </w:r>
      <w:r w:rsidR="00C162BB" w:rsidRPr="00CC2400">
        <w:t xml:space="preserve"> and recognises</w:t>
      </w:r>
      <w:r w:rsidR="009A19A0" w:rsidRPr="00CC2400">
        <w:t xml:space="preserve"> </w:t>
      </w:r>
      <w:r w:rsidR="00C162BB" w:rsidRPr="00CC2400">
        <w:t>the importance that attitudes, skill and knowledge (ASK) can have on the learning process.</w:t>
      </w:r>
      <w:r w:rsidR="00AD7047" w:rsidRPr="00CC2400">
        <w:t xml:space="preserve"> Nottingham (2013) </w:t>
      </w:r>
      <w:r w:rsidR="005D49A4" w:rsidRPr="00CC2400">
        <w:t>identifies that</w:t>
      </w:r>
      <w:r w:rsidR="00AD7047" w:rsidRPr="00CC2400">
        <w:t xml:space="preserve"> there can be </w:t>
      </w:r>
      <w:r w:rsidR="00F17715" w:rsidRPr="00CC2400">
        <w:t>criticism</w:t>
      </w:r>
      <w:r w:rsidR="00AD7047" w:rsidRPr="00CC2400">
        <w:t xml:space="preserve"> over</w:t>
      </w:r>
      <w:r w:rsidR="005F641C" w:rsidRPr="00CC2400">
        <w:t xml:space="preserve"> teaching attitudes, skills and knowledge, however, believes that attitude, skills and knowledge positively correlate with learning anything.</w:t>
      </w:r>
      <w:r w:rsidR="005D49A4" w:rsidRPr="00CC2400">
        <w:t xml:space="preserve"> Contrastingly, the new curriculum outlined by Donaldson (2015) concentrates heavily on the importance of skill development throughout education; rather than knowledge. Therefore, practitioners may ignore the importance of knowledge, outlined by </w:t>
      </w:r>
      <w:r w:rsidR="004172F8" w:rsidRPr="00CC2400">
        <w:t>Nottingham (2013), and emphasise</w:t>
      </w:r>
      <w:r w:rsidR="005D49A4" w:rsidRPr="00CC2400">
        <w:t xml:space="preserve"> teaching and learning heavily on skills. Resulting in unbalanced progress. </w:t>
      </w:r>
    </w:p>
    <w:p w14:paraId="4DE0A2E6" w14:textId="77777777" w:rsidR="00F36BB5" w:rsidRPr="00CC2400" w:rsidRDefault="00F36BB5" w:rsidP="00CC2400">
      <w:pPr>
        <w:spacing w:line="360" w:lineRule="auto"/>
      </w:pPr>
    </w:p>
    <w:p w14:paraId="7D549A10" w14:textId="30F340C1" w:rsidR="000D4A9F" w:rsidRPr="00CC2400" w:rsidRDefault="005D49A4" w:rsidP="00CC2400">
      <w:pPr>
        <w:spacing w:line="360" w:lineRule="auto"/>
      </w:pPr>
      <w:r w:rsidRPr="00CC2400">
        <w:lastRenderedPageBreak/>
        <w:t>Whilst</w:t>
      </w:r>
      <w:r w:rsidR="001A3D45" w:rsidRPr="00CC2400">
        <w:t xml:space="preserve"> on a learning walk with t</w:t>
      </w:r>
      <w:r w:rsidR="00C20796" w:rsidRPr="00CC2400">
        <w:t xml:space="preserve">he child, </w:t>
      </w:r>
      <w:r w:rsidR="00BE3022" w:rsidRPr="00CC2400">
        <w:t xml:space="preserve">it was interesting to see that </w:t>
      </w:r>
      <w:r w:rsidR="00C20796" w:rsidRPr="00CC2400">
        <w:t>the child never referred to the outdoors as a place that helped her learn</w:t>
      </w:r>
      <w:r w:rsidR="002852CF" w:rsidRPr="00CC2400">
        <w:t xml:space="preserve">. </w:t>
      </w:r>
      <w:r w:rsidR="00BE3022" w:rsidRPr="00CC2400">
        <w:t>This could therefore</w:t>
      </w:r>
      <w:r w:rsidR="00642F00" w:rsidRPr="00CC2400">
        <w:t xml:space="preserve"> be viewed as a potential gap in the child’</w:t>
      </w:r>
      <w:r w:rsidR="00BD3CB6" w:rsidRPr="00CC2400">
        <w:t>s learning. Maynard and Waters</w:t>
      </w:r>
      <w:r w:rsidR="00642F00" w:rsidRPr="00CC2400">
        <w:t xml:space="preserve"> (</w:t>
      </w:r>
      <w:r w:rsidR="00BD3CB6" w:rsidRPr="00CC2400">
        <w:t>2007</w:t>
      </w:r>
      <w:r w:rsidR="0064580A" w:rsidRPr="00CC2400">
        <w:t>)</w:t>
      </w:r>
      <w:r w:rsidR="00BE3022" w:rsidRPr="00CC2400">
        <w:t>,</w:t>
      </w:r>
      <w:r w:rsidR="0088419E" w:rsidRPr="00CC2400">
        <w:t xml:space="preserve"> </w:t>
      </w:r>
      <w:r w:rsidR="00BD3CB6" w:rsidRPr="00CC2400">
        <w:t>Knight (</w:t>
      </w:r>
      <w:r w:rsidR="00BA0243" w:rsidRPr="00CC2400">
        <w:t>2013)</w:t>
      </w:r>
      <w:r w:rsidR="004A3EC8" w:rsidRPr="00CC2400">
        <w:t xml:space="preserve"> and Little </w:t>
      </w:r>
      <w:r w:rsidR="004A3EC8" w:rsidRPr="00CC2400">
        <w:rPr>
          <w:i/>
        </w:rPr>
        <w:t>et al</w:t>
      </w:r>
      <w:r w:rsidR="004A3EC8" w:rsidRPr="00CC2400">
        <w:t xml:space="preserve"> (2017) </w:t>
      </w:r>
      <w:r w:rsidR="0064580A" w:rsidRPr="00CC2400">
        <w:t>values the importance of outdoor l</w:t>
      </w:r>
      <w:r w:rsidR="00A40ADF" w:rsidRPr="00CC2400">
        <w:t xml:space="preserve">earning </w:t>
      </w:r>
      <w:r w:rsidR="0064580A" w:rsidRPr="00CC2400">
        <w:t>and the impact it can have on a child’s</w:t>
      </w:r>
      <w:r w:rsidR="00A40ADF" w:rsidRPr="00CC2400">
        <w:t xml:space="preserve"> development</w:t>
      </w:r>
      <w:r w:rsidR="0064580A" w:rsidRPr="00CC2400">
        <w:t xml:space="preserve">, </w:t>
      </w:r>
      <w:r w:rsidR="00BE3022" w:rsidRPr="00CC2400">
        <w:t xml:space="preserve">suggesting </w:t>
      </w:r>
      <w:r w:rsidR="0064580A" w:rsidRPr="00CC2400">
        <w:t xml:space="preserve">why </w:t>
      </w:r>
      <w:r w:rsidR="00BE3022" w:rsidRPr="00CC2400">
        <w:t xml:space="preserve">this is such a prominent feature </w:t>
      </w:r>
      <w:r w:rsidR="0064580A" w:rsidRPr="00CC2400">
        <w:t>within</w:t>
      </w:r>
      <w:r w:rsidR="00BE3022" w:rsidRPr="00CC2400">
        <w:t xml:space="preserve"> the</w:t>
      </w:r>
      <w:r w:rsidR="0064580A" w:rsidRPr="00CC2400">
        <w:t xml:space="preserve"> </w:t>
      </w:r>
      <w:r w:rsidR="00BE3022" w:rsidRPr="00CC2400">
        <w:t>Foundation P</w:t>
      </w:r>
      <w:r w:rsidR="0064580A" w:rsidRPr="00CC2400">
        <w:t>hase.</w:t>
      </w:r>
      <w:r w:rsidR="000A4D19" w:rsidRPr="00CC2400">
        <w:t xml:space="preserve"> </w:t>
      </w:r>
      <w:r w:rsidR="00655AEC" w:rsidRPr="00CC2400">
        <w:t>Referring to the</w:t>
      </w:r>
      <w:r w:rsidR="008652D6" w:rsidRPr="00CC2400">
        <w:t xml:space="preserve"> ASK model, this could have </w:t>
      </w:r>
      <w:r w:rsidR="00E43A98" w:rsidRPr="00CC2400">
        <w:t>implications</w:t>
      </w:r>
      <w:r w:rsidR="00BA4BB1" w:rsidRPr="00CC2400">
        <w:t xml:space="preserve"> on all the areas</w:t>
      </w:r>
      <w:r w:rsidR="00BE3022" w:rsidRPr="00CC2400">
        <w:t xml:space="preserve"> which develop effective learning</w:t>
      </w:r>
      <w:r w:rsidR="00BA4BB1" w:rsidRPr="00CC2400">
        <w:t xml:space="preserve">. It could </w:t>
      </w:r>
      <w:r w:rsidR="00813D57" w:rsidRPr="00CC2400">
        <w:t>affect</w:t>
      </w:r>
      <w:r w:rsidR="00BA4BB1" w:rsidRPr="00CC2400">
        <w:t xml:space="preserve"> the physical element of the child which comes under the skills strand of the model as </w:t>
      </w:r>
      <w:proofErr w:type="spellStart"/>
      <w:r w:rsidR="00E43A98" w:rsidRPr="00CC2400">
        <w:t>Mygind</w:t>
      </w:r>
      <w:proofErr w:type="spellEnd"/>
      <w:r w:rsidR="00E43A98" w:rsidRPr="00CC2400">
        <w:t xml:space="preserve"> (2007)</w:t>
      </w:r>
      <w:r w:rsidR="00655AEC" w:rsidRPr="00CC2400">
        <w:t xml:space="preserve"> </w:t>
      </w:r>
      <w:r w:rsidR="00B41772" w:rsidRPr="00CC2400">
        <w:t>indicates</w:t>
      </w:r>
      <w:r w:rsidR="00E43A98" w:rsidRPr="00CC2400">
        <w:t>,</w:t>
      </w:r>
      <w:r w:rsidR="00B41772" w:rsidRPr="00CC2400">
        <w:t xml:space="preserve"> that accessing the outdoors as a child can have potential </w:t>
      </w:r>
      <w:r w:rsidR="002C18A3" w:rsidRPr="00CC2400">
        <w:t>long term physical benefits</w:t>
      </w:r>
      <w:r w:rsidR="008652D6" w:rsidRPr="00CC2400">
        <w:t xml:space="preserve"> </w:t>
      </w:r>
      <w:r w:rsidR="001D08D2" w:rsidRPr="00CC2400">
        <w:t xml:space="preserve">and </w:t>
      </w:r>
      <w:r w:rsidR="000B4C5A" w:rsidRPr="00CC2400">
        <w:t>can impact positively</w:t>
      </w:r>
      <w:r w:rsidR="00E43A98" w:rsidRPr="00CC2400">
        <w:t xml:space="preserve"> on learning. L</w:t>
      </w:r>
      <w:r w:rsidR="000B4C5A" w:rsidRPr="00CC2400">
        <w:t>ikewise</w:t>
      </w:r>
      <w:r w:rsidR="002F570A" w:rsidRPr="00CC2400">
        <w:t>,</w:t>
      </w:r>
      <w:r w:rsidR="000B4C5A" w:rsidRPr="00CC2400">
        <w:t xml:space="preserve"> the work </w:t>
      </w:r>
      <w:r w:rsidR="002F570A" w:rsidRPr="00CC2400">
        <w:t>of Maynard and Waters (2007) and Knight (2013) as previously mentioned.</w:t>
      </w:r>
      <w:r w:rsidR="00155C93" w:rsidRPr="00CC2400">
        <w:t xml:space="preserve"> When questioned further on this, the child could</w:t>
      </w:r>
      <w:r w:rsidR="00BE3022" w:rsidRPr="00CC2400">
        <w:t xml:space="preserve"> however</w:t>
      </w:r>
      <w:r w:rsidR="00777C7F" w:rsidRPr="00CC2400">
        <w:t xml:space="preserve"> recognise</w:t>
      </w:r>
      <w:r w:rsidR="00155C93" w:rsidRPr="00CC2400">
        <w:t xml:space="preserve"> that</w:t>
      </w:r>
      <w:r w:rsidR="00BE3022" w:rsidRPr="00CC2400">
        <w:t xml:space="preserve"> she learned Physical Education, </w:t>
      </w:r>
      <w:r w:rsidR="00655DE5" w:rsidRPr="00CC2400">
        <w:t>communication</w:t>
      </w:r>
      <w:r w:rsidR="00BE3022" w:rsidRPr="00CC2400">
        <w:t xml:space="preserve"> skills and built relationships through play</w:t>
      </w:r>
      <w:r w:rsidR="00777C7F" w:rsidRPr="00CC2400">
        <w:t xml:space="preserve"> in the outdoor learning environment</w:t>
      </w:r>
      <w:r w:rsidR="00BE3022" w:rsidRPr="00CC2400">
        <w:t>,</w:t>
      </w:r>
      <w:r w:rsidR="00155C93" w:rsidRPr="00CC2400">
        <w:t xml:space="preserve"> however</w:t>
      </w:r>
      <w:r w:rsidR="00777C7F" w:rsidRPr="00CC2400">
        <w:t>,</w:t>
      </w:r>
      <w:r w:rsidR="00155C93" w:rsidRPr="00CC2400">
        <w:t xml:space="preserve"> was unable t</w:t>
      </w:r>
      <w:r w:rsidR="00BE3022" w:rsidRPr="00CC2400">
        <w:t>o link</w:t>
      </w:r>
      <w:r w:rsidR="00655DE5" w:rsidRPr="00CC2400">
        <w:t xml:space="preserve"> the </w:t>
      </w:r>
      <w:r w:rsidR="00A40ADF" w:rsidRPr="00CC2400">
        <w:t>notion</w:t>
      </w:r>
      <w:r w:rsidR="00655DE5" w:rsidRPr="00CC2400">
        <w:t xml:space="preserve"> of learning concepts which</w:t>
      </w:r>
      <w:r w:rsidR="00155C93" w:rsidRPr="00CC2400">
        <w:t xml:space="preserve"> she would in class</w:t>
      </w:r>
      <w:r w:rsidR="00777C7F" w:rsidRPr="00CC2400">
        <w:t>,</w:t>
      </w:r>
      <w:r w:rsidR="00155C93" w:rsidRPr="00CC2400">
        <w:t xml:space="preserve"> outside.</w:t>
      </w:r>
      <w:r w:rsidR="00424D3C" w:rsidRPr="00CC2400">
        <w:t xml:space="preserve"> </w:t>
      </w:r>
      <w:r w:rsidR="009D2D94" w:rsidRPr="00CC2400">
        <w:t xml:space="preserve">Even though the child is unable to recognise the link between </w:t>
      </w:r>
      <w:r w:rsidR="00B44B73" w:rsidRPr="00CC2400">
        <w:t xml:space="preserve">the outdoor learning environment and classroom learning environment, she can recognise the outdoor learning environment with aspect of the health and wellbeing area of learning and experience (AoLE). </w:t>
      </w:r>
      <w:r w:rsidR="00B6512F" w:rsidRPr="00CC2400">
        <w:t>Willingham (2009) recognises this as a positive</w:t>
      </w:r>
      <w:r w:rsidR="00BE3022" w:rsidRPr="00CC2400">
        <w:t xml:space="preserve"> however. H</w:t>
      </w:r>
      <w:r w:rsidR="00B6512F" w:rsidRPr="00CC2400">
        <w:t>is work suggests that some children create a negative stigma with the classroom environment which then affects the</w:t>
      </w:r>
      <w:r w:rsidR="0032453F" w:rsidRPr="00CC2400">
        <w:t xml:space="preserve">ir learning. Therefore, indicating the outdoor learning environment as a potential positive space for effective learning, and create an educational space </w:t>
      </w:r>
      <w:r w:rsidR="00DD2E41" w:rsidRPr="00CC2400">
        <w:t xml:space="preserve">which is free of stigma </w:t>
      </w:r>
      <w:r w:rsidR="0025519F" w:rsidRPr="00CC2400">
        <w:t>(Waite, 2017)</w:t>
      </w:r>
      <w:r w:rsidR="0054268F" w:rsidRPr="00CC2400">
        <w:t>, (Bunting, 2006)</w:t>
      </w:r>
      <w:r w:rsidR="0025519F" w:rsidRPr="00CC2400">
        <w:t xml:space="preserve"> </w:t>
      </w:r>
      <w:r w:rsidR="00CC1E29" w:rsidRPr="00CC2400">
        <w:t>and (Robertson, 2014).</w:t>
      </w:r>
      <w:r w:rsidR="00DD2E41" w:rsidRPr="00CC2400">
        <w:t xml:space="preserve"> This could be a potential barrier to the child’s wellbeing as they are lacking a key component of education development</w:t>
      </w:r>
      <w:r w:rsidR="002322BE" w:rsidRPr="00CC2400">
        <w:t>.</w:t>
      </w:r>
      <w:r w:rsidR="00DD2E41" w:rsidRPr="00CC2400">
        <w:t xml:space="preserve"> </w:t>
      </w:r>
    </w:p>
    <w:p w14:paraId="051E9A09" w14:textId="77777777" w:rsidR="00302F2D" w:rsidRPr="00CC2400" w:rsidRDefault="00302F2D" w:rsidP="00CC2400">
      <w:pPr>
        <w:spacing w:line="360" w:lineRule="auto"/>
      </w:pPr>
    </w:p>
    <w:p w14:paraId="510B4450" w14:textId="20423C0F" w:rsidR="00595908" w:rsidRPr="00CC2400" w:rsidRDefault="001F5DE5" w:rsidP="00CC2400">
      <w:pPr>
        <w:spacing w:line="360" w:lineRule="auto"/>
      </w:pPr>
      <w:r w:rsidRPr="00CC2400">
        <w:t xml:space="preserve">Through observation it is clear to see </w:t>
      </w:r>
      <w:r w:rsidR="00CD6D88" w:rsidRPr="00CC2400">
        <w:t xml:space="preserve">that the attitude of the learner is good. Nottingham (2013) ASK model indicates that outstanding learners are: curious, resilient, </w:t>
      </w:r>
      <w:r w:rsidR="00C033C7" w:rsidRPr="00CC2400">
        <w:t xml:space="preserve">open minded and show a desire </w:t>
      </w:r>
      <w:r w:rsidR="0029188C" w:rsidRPr="00CC2400">
        <w:t xml:space="preserve">to succeed. From observing the child, </w:t>
      </w:r>
      <w:r w:rsidR="00AB505D" w:rsidRPr="00CC2400">
        <w:t xml:space="preserve">it is evident to see that there is a drive to succeed in what she does, always applying herself to tasks in an appropriate manner and giving her best effort, asking a variety of questions to help her complete tasks effectively. </w:t>
      </w:r>
      <w:r w:rsidR="00C46BEF" w:rsidRPr="00CC2400">
        <w:t>Burnard (1998), Curtis and O’Hagan (2014)</w:t>
      </w:r>
      <w:r w:rsidR="00D9245F" w:rsidRPr="00CC2400">
        <w:t xml:space="preserve"> and Morgan and Ellis (2011)</w:t>
      </w:r>
      <w:r w:rsidR="003A497F" w:rsidRPr="00CC2400">
        <w:t xml:space="preserve"> suggest that behaviours and attitudes can be modelled from a young age. This clear drive to succeed can therefore be something which the girl has inherited through modelling the attitudes and </w:t>
      </w:r>
      <w:r w:rsidR="003A497F" w:rsidRPr="00CC2400">
        <w:lastRenderedPageBreak/>
        <w:t>behaviour of individuals which the child holds in high regard. In this case, it is the child’s father. The child’s father was a successful sportsman who would need to emulate the desire to succeed to be successful in what he was</w:t>
      </w:r>
      <w:r w:rsidR="00AC3908" w:rsidRPr="00CC2400">
        <w:t xml:space="preserve"> successful in</w:t>
      </w:r>
      <w:r w:rsidR="003A497F" w:rsidRPr="00CC2400">
        <w:t>.</w:t>
      </w:r>
      <w:r w:rsidR="009507E5" w:rsidRPr="00CC2400">
        <w:t xml:space="preserve"> Klein </w:t>
      </w:r>
      <w:r w:rsidR="00294A7A" w:rsidRPr="00CC2400">
        <w:t>(2006)</w:t>
      </w:r>
      <w:r w:rsidR="00177A87" w:rsidRPr="00CC2400">
        <w:t xml:space="preserve"> and </w:t>
      </w:r>
      <w:proofErr w:type="spellStart"/>
      <w:r w:rsidR="00177A87" w:rsidRPr="00CC2400">
        <w:t>Heinzmann</w:t>
      </w:r>
      <w:proofErr w:type="spellEnd"/>
      <w:r w:rsidR="00177A87" w:rsidRPr="00CC2400">
        <w:t xml:space="preserve"> (2013) both summarise that there is a link between positive attitudes </w:t>
      </w:r>
      <w:r w:rsidR="00595908" w:rsidRPr="00CC2400">
        <w:t xml:space="preserve">and effective learning. </w:t>
      </w:r>
      <w:r w:rsidR="008D3505" w:rsidRPr="00CC2400">
        <w:t xml:space="preserve">Bronfenbrenner’s </w:t>
      </w:r>
      <w:r w:rsidR="008B7CA0" w:rsidRPr="00CC2400">
        <w:t xml:space="preserve">work </w:t>
      </w:r>
      <w:r w:rsidR="008D3505" w:rsidRPr="00CC2400">
        <w:t>would also support this (Bronfenbrenner,</w:t>
      </w:r>
      <w:r w:rsidR="0012594E" w:rsidRPr="00CC2400">
        <w:t xml:space="preserve"> </w:t>
      </w:r>
      <w:r w:rsidR="00E0621A" w:rsidRPr="00CC2400">
        <w:t>1979</w:t>
      </w:r>
      <w:r w:rsidR="0012594E" w:rsidRPr="00CC2400">
        <w:t>)</w:t>
      </w:r>
      <w:r w:rsidR="00E0621A" w:rsidRPr="00CC2400">
        <w:t xml:space="preserve"> and </w:t>
      </w:r>
      <w:r w:rsidR="0012594E" w:rsidRPr="00CC2400">
        <w:t xml:space="preserve">(Bronfenbrenner and </w:t>
      </w:r>
      <w:proofErr w:type="spellStart"/>
      <w:r w:rsidR="0012594E" w:rsidRPr="00CC2400">
        <w:t>Ceci</w:t>
      </w:r>
      <w:proofErr w:type="spellEnd"/>
      <w:r w:rsidR="0012594E" w:rsidRPr="00CC2400">
        <w:t xml:space="preserve">, </w:t>
      </w:r>
      <w:r w:rsidR="00E0621A" w:rsidRPr="00CC2400">
        <w:t>1994)</w:t>
      </w:r>
      <w:r w:rsidR="0012594E" w:rsidRPr="00CC2400">
        <w:t>.</w:t>
      </w:r>
      <w:r w:rsidR="00595908" w:rsidRPr="00CC2400">
        <w:t xml:space="preserve"> While Pink (2009) further indicates that there is a link between attitude and intrinsic motivation which harnesses effective learning. </w:t>
      </w:r>
      <w:r w:rsidR="002322BE" w:rsidRPr="00CC2400">
        <w:t>An example of the child showing a post</w:t>
      </w:r>
    </w:p>
    <w:p w14:paraId="5E2B39ED" w14:textId="77777777" w:rsidR="00A57AB6" w:rsidRPr="00CC2400" w:rsidRDefault="00A57AB6" w:rsidP="00CC2400">
      <w:pPr>
        <w:spacing w:line="360" w:lineRule="auto"/>
      </w:pPr>
    </w:p>
    <w:p w14:paraId="483001B6" w14:textId="77777777" w:rsidR="00595908" w:rsidRPr="00CC2400" w:rsidRDefault="00595908" w:rsidP="00CC2400">
      <w:pPr>
        <w:spacing w:line="360" w:lineRule="auto"/>
      </w:pPr>
    </w:p>
    <w:p w14:paraId="29070364" w14:textId="63C5D6D3" w:rsidR="00E93416" w:rsidRPr="00CC2400" w:rsidRDefault="00C80A4E" w:rsidP="00CC2400">
      <w:pPr>
        <w:spacing w:line="360" w:lineRule="auto"/>
      </w:pPr>
      <w:r w:rsidRPr="00CC2400">
        <w:t xml:space="preserve">Additionally, </w:t>
      </w:r>
      <w:r w:rsidR="004B6D0D" w:rsidRPr="00CC2400">
        <w:t xml:space="preserve">when the child took me on a learning walk </w:t>
      </w:r>
      <w:r w:rsidR="00D50F88" w:rsidRPr="00CC2400">
        <w:t>of the school, she stopped at a growth mindset poster in the classroom suggesting that this helped h</w:t>
      </w:r>
      <w:r w:rsidR="00E040DF" w:rsidRPr="00CC2400">
        <w:t xml:space="preserve">er learning. </w:t>
      </w:r>
      <w:r w:rsidR="004620B4" w:rsidRPr="00CC2400">
        <w:t>This can be seen in appendix (</w:t>
      </w:r>
      <w:r w:rsidR="001F435F" w:rsidRPr="00CC2400">
        <w:t>2</w:t>
      </w:r>
      <w:r w:rsidR="004620B4" w:rsidRPr="00CC2400">
        <w:t>).  G</w:t>
      </w:r>
      <w:r w:rsidR="00E040DF" w:rsidRPr="00CC2400">
        <w:t xml:space="preserve">rowth mindset (Dweck, 2014) </w:t>
      </w:r>
      <w:r w:rsidR="00777C7F" w:rsidRPr="00CC2400">
        <w:t xml:space="preserve">recognises the need </w:t>
      </w:r>
      <w:r w:rsidR="00B82B8A" w:rsidRPr="00CC2400">
        <w:t>to challenge</w:t>
      </w:r>
      <w:r w:rsidR="00E040DF" w:rsidRPr="00CC2400">
        <w:t xml:space="preserve"> children </w:t>
      </w:r>
      <w:r w:rsidR="00B82B8A" w:rsidRPr="00CC2400">
        <w:t>in order to develop learning capabilities</w:t>
      </w:r>
      <w:r w:rsidR="00E040DF" w:rsidRPr="00CC2400">
        <w:t xml:space="preserve"> through hard work and resilience. Dweck (2014) suggests that children can have</w:t>
      </w:r>
      <w:r w:rsidR="00B82B8A" w:rsidRPr="00CC2400">
        <w:t xml:space="preserve"> either</w:t>
      </w:r>
      <w:r w:rsidR="00E040DF" w:rsidRPr="00CC2400">
        <w:t xml:space="preserve"> a growth mindset or a fixed mindset. Children with fix</w:t>
      </w:r>
      <w:r w:rsidR="00B82B8A" w:rsidRPr="00CC2400">
        <w:t>ed</w:t>
      </w:r>
      <w:r w:rsidR="00E040DF" w:rsidRPr="00CC2400">
        <w:t xml:space="preserve"> mindset find challenge </w:t>
      </w:r>
      <w:r w:rsidR="00B82B8A" w:rsidRPr="00CC2400">
        <w:t xml:space="preserve">problematic </w:t>
      </w:r>
      <w:r w:rsidR="00E040DF" w:rsidRPr="00CC2400">
        <w:t>and therefore lack resilience. However, children with a growth mindset are</w:t>
      </w:r>
      <w:r w:rsidR="00B82B8A" w:rsidRPr="00CC2400">
        <w:t xml:space="preserve"> deemed to be more resilient (Dweck, 2014)</w:t>
      </w:r>
      <w:r w:rsidR="007B2DC6" w:rsidRPr="00CC2400">
        <w:t xml:space="preserve">. </w:t>
      </w:r>
      <w:r w:rsidR="001701A1" w:rsidRPr="00CC2400">
        <w:t xml:space="preserve">Growth mindset </w:t>
      </w:r>
      <w:r w:rsidR="007B2DC6" w:rsidRPr="00CC2400">
        <w:t>can</w:t>
      </w:r>
      <w:r w:rsidR="00B82B8A" w:rsidRPr="00CC2400">
        <w:t xml:space="preserve"> also</w:t>
      </w:r>
      <w:r w:rsidR="007B2DC6" w:rsidRPr="00CC2400">
        <w:t xml:space="preserve"> be </w:t>
      </w:r>
      <w:r w:rsidR="00310B17" w:rsidRPr="00CC2400">
        <w:t xml:space="preserve">developed through </w:t>
      </w:r>
      <w:r w:rsidR="007B2DC6" w:rsidRPr="00CC2400">
        <w:t xml:space="preserve">praise from teacher and praise for effort rather that results. Dweck (2014) indicates that those children with a growth mindset show a positive correlation with learning and success. </w:t>
      </w:r>
      <w:r w:rsidR="00310B17" w:rsidRPr="00CC2400">
        <w:t>Nottingham (2013) ASK model,</w:t>
      </w:r>
      <w:r w:rsidR="00F25285" w:rsidRPr="00CC2400">
        <w:t xml:space="preserve"> also specify that resilience is an aspect of which can lead to effective learning.</w:t>
      </w:r>
      <w:r w:rsidR="00754F48" w:rsidRPr="00CC2400">
        <w:t xml:space="preserve"> Through observation</w:t>
      </w:r>
      <w:r w:rsidR="000A757C" w:rsidRPr="00CC2400">
        <w:t>,</w:t>
      </w:r>
      <w:r w:rsidR="00754F48" w:rsidRPr="00CC2400">
        <w:t xml:space="preserve"> </w:t>
      </w:r>
      <w:r w:rsidR="006914B7" w:rsidRPr="00CC2400">
        <w:t>I can recognise that the child currently has a growth mindset. This is also evident in appendix (</w:t>
      </w:r>
      <w:r w:rsidR="00CA5D2A" w:rsidRPr="00CC2400">
        <w:t>3</w:t>
      </w:r>
      <w:r w:rsidR="006914B7" w:rsidRPr="00CC2400">
        <w:t>)</w:t>
      </w:r>
      <w:r w:rsidR="00CA5D2A" w:rsidRPr="00CC2400">
        <w:t>,</w:t>
      </w:r>
      <w:r w:rsidR="006914B7" w:rsidRPr="00CC2400">
        <w:t xml:space="preserve"> where the child formatively assessed and improved her instructio</w:t>
      </w:r>
      <w:r w:rsidR="00CA5D2A" w:rsidRPr="00CC2400">
        <w:t>nal work through</w:t>
      </w:r>
      <w:r w:rsidR="006914B7" w:rsidRPr="00CC2400">
        <w:t xml:space="preserve"> self-assessment of the success criteria and commented on her enjoyment of challenge. This complies with Black and </w:t>
      </w:r>
      <w:proofErr w:type="spellStart"/>
      <w:r w:rsidR="006914B7" w:rsidRPr="00CC2400">
        <w:t>Wiliam</w:t>
      </w:r>
      <w:proofErr w:type="spellEnd"/>
      <w:r w:rsidR="006914B7" w:rsidRPr="00CC2400">
        <w:t xml:space="preserve"> (1998) recommendations of integrating assessment for learning (AFL) in teaching and learning.</w:t>
      </w:r>
    </w:p>
    <w:p w14:paraId="739D9BA7" w14:textId="77777777" w:rsidR="00CC30C0" w:rsidRPr="00CC2400" w:rsidRDefault="00CC30C0" w:rsidP="00CC2400">
      <w:pPr>
        <w:spacing w:line="360" w:lineRule="auto"/>
      </w:pPr>
    </w:p>
    <w:p w14:paraId="31CCADCE" w14:textId="303A684C" w:rsidR="00240190" w:rsidRPr="00CC2400" w:rsidRDefault="0064504F" w:rsidP="00CC2400">
      <w:pPr>
        <w:spacing w:line="360" w:lineRule="auto"/>
      </w:pPr>
      <w:r w:rsidRPr="00CC2400">
        <w:t>Being intellectual falls under the skill aspect of learning according the ASK model. The</w:t>
      </w:r>
      <w:r w:rsidR="00655AEC" w:rsidRPr="00CC2400">
        <w:t xml:space="preserve"> selected learner</w:t>
      </w:r>
      <w:r w:rsidRPr="00CC2400">
        <w:t xml:space="preserve"> shows </w:t>
      </w:r>
      <w:r w:rsidR="00655AEC" w:rsidRPr="00CC2400">
        <w:t>positive</w:t>
      </w:r>
      <w:r w:rsidRPr="00CC2400">
        <w:t xml:space="preserve"> </w:t>
      </w:r>
      <w:r w:rsidR="00D057A7" w:rsidRPr="00CC2400">
        <w:t xml:space="preserve">level </w:t>
      </w:r>
      <w:r w:rsidRPr="00CC2400">
        <w:t>of intellect in both Mathematics and English</w:t>
      </w:r>
      <w:r w:rsidR="00334035" w:rsidRPr="00CC2400">
        <w:t xml:space="preserve">. </w:t>
      </w:r>
      <w:r w:rsidR="009E3E71" w:rsidRPr="00CC2400">
        <w:t xml:space="preserve">Intellect can be defined as ‘the ability to understand and to think in an intelligent way’ (Cambridge Dictionary, 2019). </w:t>
      </w:r>
      <w:r w:rsidR="00334035" w:rsidRPr="00CC2400">
        <w:t xml:space="preserve">Even though in class the children are sat </w:t>
      </w:r>
      <w:r w:rsidR="00D057A7" w:rsidRPr="00CC2400">
        <w:t xml:space="preserve">in </w:t>
      </w:r>
      <w:r w:rsidR="00334035" w:rsidRPr="00CC2400">
        <w:t>mixed ability groups, the learner is regarded by the class teacher to be one of the high ab</w:t>
      </w:r>
      <w:r w:rsidR="00533F93" w:rsidRPr="00CC2400">
        <w:t xml:space="preserve">ility learners within the </w:t>
      </w:r>
      <w:r w:rsidR="00533F93" w:rsidRPr="00CC2400">
        <w:lastRenderedPageBreak/>
        <w:t xml:space="preserve">class. This is highlighted as she is currently working </w:t>
      </w:r>
      <w:r w:rsidR="0038522B" w:rsidRPr="00CC2400">
        <w:t xml:space="preserve">within a level four </w:t>
      </w:r>
      <w:r w:rsidR="00104ED6" w:rsidRPr="00CC2400">
        <w:t>for both Mathematics and English.</w:t>
      </w:r>
      <w:r w:rsidR="00BF2CFB" w:rsidRPr="00CC2400">
        <w:t xml:space="preserve"> </w:t>
      </w:r>
      <w:r w:rsidR="00240190" w:rsidRPr="00CC2400">
        <w:t>The child also shows good knowledge</w:t>
      </w:r>
      <w:r w:rsidR="00B66895" w:rsidRPr="00CC2400">
        <w:t xml:space="preserve"> and understanding</w:t>
      </w:r>
      <w:r w:rsidR="00240190" w:rsidRPr="00CC2400">
        <w:t xml:space="preserve"> of </w:t>
      </w:r>
      <w:r w:rsidR="00B66895" w:rsidRPr="00CC2400">
        <w:t xml:space="preserve">different </w:t>
      </w:r>
      <w:r w:rsidR="00240190" w:rsidRPr="00CC2400">
        <w:t>topics</w:t>
      </w:r>
      <w:r w:rsidR="00B66895" w:rsidRPr="00CC2400">
        <w:t xml:space="preserve"> that we have studies</w:t>
      </w:r>
      <w:r w:rsidR="00240190" w:rsidRPr="00CC2400">
        <w:t>. In Mathematics especially she shows good understanding of remembering number facts, shown in appendix</w:t>
      </w:r>
      <w:r w:rsidR="00E24C8D" w:rsidRPr="00CC2400">
        <w:t xml:space="preserve"> (4</w:t>
      </w:r>
      <w:r w:rsidR="00240190" w:rsidRPr="00CC2400">
        <w:t>). She is also able to understand and extract relevant concepts and ideas from both text and speaking. Through teaching this child, she seems to grasp ideas and the main concepts of topics covered in class very quickly. According to Nottingham (2013) this r</w:t>
      </w:r>
      <w:r w:rsidR="00A66661" w:rsidRPr="00CC2400">
        <w:t>elates positively with learning as the attitude is there to try, the knowledge is there to do so and skills she poses usually transfer between tasks.</w:t>
      </w:r>
    </w:p>
    <w:p w14:paraId="6BFCB3B0" w14:textId="77777777" w:rsidR="007C64CA" w:rsidRPr="00CC2400" w:rsidRDefault="007C64CA" w:rsidP="00CC2400">
      <w:pPr>
        <w:spacing w:line="360" w:lineRule="auto"/>
      </w:pPr>
    </w:p>
    <w:p w14:paraId="104F6023" w14:textId="5094C39D" w:rsidR="00246C22" w:rsidRPr="00CC2400" w:rsidRDefault="007C64CA" w:rsidP="00CC2400">
      <w:pPr>
        <w:spacing w:line="360" w:lineRule="auto"/>
      </w:pPr>
      <w:r w:rsidRPr="00CC2400">
        <w:t>For language and literacy, again,</w:t>
      </w:r>
      <w:r w:rsidR="00A66661" w:rsidRPr="00CC2400">
        <w:t xml:space="preserve"> the child is working at level four</w:t>
      </w:r>
      <w:r w:rsidRPr="00CC2400">
        <w:t>. The</w:t>
      </w:r>
      <w:r w:rsidR="00A66661" w:rsidRPr="00CC2400">
        <w:t xml:space="preserve"> level four</w:t>
      </w:r>
      <w:r w:rsidRPr="00CC2400">
        <w:t xml:space="preserve"> descriptor for the writing strand of English suggest that the writing of a pupil should be</w:t>
      </w:r>
      <w:r w:rsidR="00A66661" w:rsidRPr="00CC2400">
        <w:t xml:space="preserve"> lively</w:t>
      </w:r>
      <w:r w:rsidRPr="00CC2400">
        <w:t xml:space="preserve">, </w:t>
      </w:r>
      <w:r w:rsidR="00A66661" w:rsidRPr="00CC2400">
        <w:t>ideas are often sustained and developed</w:t>
      </w:r>
      <w:r w:rsidRPr="00CC2400">
        <w:t xml:space="preserve">, </w:t>
      </w:r>
      <w:r w:rsidR="00A66661" w:rsidRPr="00CC2400">
        <w:t xml:space="preserve">beginning to </w:t>
      </w:r>
      <w:r w:rsidRPr="00CC2400">
        <w:t xml:space="preserve">use punctuation while being generally accurate, produce legible and well-presented work </w:t>
      </w:r>
      <w:r w:rsidR="00A66661" w:rsidRPr="00CC2400">
        <w:t xml:space="preserve">which is adapted to suit the task </w:t>
      </w:r>
      <w:r w:rsidR="00C90F49" w:rsidRPr="00CC2400">
        <w:t>(Department for Education and Skills, 2016)</w:t>
      </w:r>
      <w:r w:rsidR="00F6435B" w:rsidRPr="00CC2400">
        <w:t>. As you can see in appendix (</w:t>
      </w:r>
      <w:r w:rsidR="00913D82" w:rsidRPr="00CC2400">
        <w:t>5</w:t>
      </w:r>
      <w:r w:rsidR="00F6435B" w:rsidRPr="00CC2400">
        <w:t>) the child is effectively able to do so.</w:t>
      </w:r>
      <w:r w:rsidR="00FD6D6B" w:rsidRPr="00CC2400">
        <w:t xml:space="preserve"> There </w:t>
      </w:r>
      <w:r w:rsidR="00246C22" w:rsidRPr="00CC2400">
        <w:t>is</w:t>
      </w:r>
      <w:r w:rsidR="0038522B" w:rsidRPr="00CC2400">
        <w:t xml:space="preserve"> some aspect of the level four</w:t>
      </w:r>
      <w:r w:rsidR="00FD6D6B" w:rsidRPr="00CC2400">
        <w:t xml:space="preserve"> descriptors where the child is lacking slightly and</w:t>
      </w:r>
      <w:r w:rsidR="00A50522" w:rsidRPr="00CC2400">
        <w:t xml:space="preserve"> can look to</w:t>
      </w:r>
      <w:r w:rsidR="00FD6D6B" w:rsidRPr="00CC2400">
        <w:t xml:space="preserve"> improve within their writing</w:t>
      </w:r>
      <w:r w:rsidR="00A752B5" w:rsidRPr="00CC2400">
        <w:t>, these can be aspects of the next steps to developing her learning.</w:t>
      </w:r>
    </w:p>
    <w:p w14:paraId="23108F77" w14:textId="77777777" w:rsidR="00246C22" w:rsidRPr="00CC2400" w:rsidRDefault="00246C22" w:rsidP="00CC2400">
      <w:pPr>
        <w:spacing w:line="360" w:lineRule="auto"/>
      </w:pPr>
    </w:p>
    <w:p w14:paraId="4D5C94F5" w14:textId="41DE2605" w:rsidR="00246C22" w:rsidRPr="00CC2400" w:rsidRDefault="00246C22" w:rsidP="00CC2400">
      <w:pPr>
        <w:spacing w:line="360" w:lineRule="auto"/>
      </w:pPr>
      <w:r w:rsidRPr="00CC2400">
        <w:t xml:space="preserve">For oracy </w:t>
      </w:r>
      <w:r w:rsidR="00A7799D" w:rsidRPr="00CC2400">
        <w:t>again the child is a</w:t>
      </w:r>
      <w:r w:rsidR="003314AE" w:rsidRPr="00CC2400">
        <w:t>t</w:t>
      </w:r>
      <w:r w:rsidR="00651290" w:rsidRPr="00CC2400">
        <w:t xml:space="preserve"> level </w:t>
      </w:r>
      <w:r w:rsidR="002C34B7" w:rsidRPr="00CC2400">
        <w:t xml:space="preserve">four </w:t>
      </w:r>
      <w:r w:rsidR="00651290" w:rsidRPr="00CC2400">
        <w:t>according to the level descriptors. The child talks and listen confidently in a variety of situations including more formal ones such as debates, which we have been studying in class. She can engage and interest listeners through her developing choice of vocabulary</w:t>
      </w:r>
      <w:r w:rsidR="003314AE" w:rsidRPr="00CC2400">
        <w:t xml:space="preserve">. She listens well in class and always has questions to ask others and myself when I am teaching and she can express her opinion while evidencing reasons for her view. This has all been recorded through the use of observation during both class and break time. The child is understanding of the different audience she is talking to and adapt the way she speaks </w:t>
      </w:r>
      <w:r w:rsidR="00CE5CA4" w:rsidRPr="00CC2400">
        <w:t>accordingly</w:t>
      </w:r>
      <w:r w:rsidR="003314AE" w:rsidRPr="00CC2400">
        <w:t>.</w:t>
      </w:r>
      <w:r w:rsidR="00CE5CA4" w:rsidRPr="00CC2400">
        <w:t xml:space="preserve"> When reading the child is able to use inference </w:t>
      </w:r>
      <w:r w:rsidR="00994DAD" w:rsidRPr="00CC2400">
        <w:t xml:space="preserve">and is more than capable of identifying key information and features of texts. </w:t>
      </w:r>
      <w:r w:rsidR="00CA1D73" w:rsidRPr="00CC2400">
        <w:t xml:space="preserve">This </w:t>
      </w:r>
      <w:r w:rsidR="00994DAD" w:rsidRPr="00CC2400">
        <w:t xml:space="preserve">data was collected through observation and assessing </w:t>
      </w:r>
      <w:r w:rsidR="009205A4" w:rsidRPr="00CC2400">
        <w:t>against</w:t>
      </w:r>
      <w:r w:rsidR="00143143" w:rsidRPr="00CC2400">
        <w:t xml:space="preserve"> level descriptors</w:t>
      </w:r>
      <w:r w:rsidR="009205A4" w:rsidRPr="00CC2400">
        <w:t xml:space="preserve"> (</w:t>
      </w:r>
      <w:r w:rsidR="000F5F86" w:rsidRPr="00CC2400">
        <w:t>Department for Education and Skills</w:t>
      </w:r>
      <w:r w:rsidR="009205A4" w:rsidRPr="00CC2400">
        <w:t>,</w:t>
      </w:r>
      <w:r w:rsidR="000F5F86" w:rsidRPr="00CC2400">
        <w:t xml:space="preserve"> 2016).</w:t>
      </w:r>
    </w:p>
    <w:p w14:paraId="54E510CB" w14:textId="77777777" w:rsidR="003919D2" w:rsidRPr="00CC2400" w:rsidRDefault="003919D2" w:rsidP="00CC2400">
      <w:pPr>
        <w:spacing w:line="360" w:lineRule="auto"/>
      </w:pPr>
    </w:p>
    <w:p w14:paraId="3E667842" w14:textId="65ED5094" w:rsidR="0006132B" w:rsidRPr="00CC2400" w:rsidRDefault="0006132B" w:rsidP="00CC2400">
      <w:pPr>
        <w:widowControl w:val="0"/>
        <w:autoSpaceDE w:val="0"/>
        <w:autoSpaceDN w:val="0"/>
        <w:adjustRightInd w:val="0"/>
        <w:spacing w:after="240" w:line="360" w:lineRule="auto"/>
        <w:rPr>
          <w:rFonts w:cs="Times"/>
          <w:color w:val="1A1A19"/>
        </w:rPr>
      </w:pPr>
      <w:r w:rsidRPr="00CC2400">
        <w:rPr>
          <w:rFonts w:cs="Times"/>
          <w:color w:val="1A1A19"/>
        </w:rPr>
        <w:t xml:space="preserve">As </w:t>
      </w:r>
      <w:r w:rsidR="00B77BA0" w:rsidRPr="00CC2400">
        <w:rPr>
          <w:rFonts w:cs="Times"/>
          <w:color w:val="1A1A19"/>
        </w:rPr>
        <w:t>previously</w:t>
      </w:r>
      <w:r w:rsidRPr="00CC2400">
        <w:rPr>
          <w:rFonts w:cs="Times"/>
          <w:color w:val="1A1A19"/>
        </w:rPr>
        <w:t xml:space="preserve"> mentioned, the child being looked at is currently working </w:t>
      </w:r>
      <w:r w:rsidR="00464D16" w:rsidRPr="00CC2400">
        <w:rPr>
          <w:rFonts w:cs="Times"/>
          <w:color w:val="1A1A19"/>
        </w:rPr>
        <w:t>at level four</w:t>
      </w:r>
      <w:r w:rsidRPr="00CC2400">
        <w:rPr>
          <w:rFonts w:cs="Times"/>
          <w:color w:val="1A1A19"/>
        </w:rPr>
        <w:t xml:space="preserve"> for both </w:t>
      </w:r>
      <w:r w:rsidRPr="00CC2400">
        <w:rPr>
          <w:rFonts w:cs="Times"/>
          <w:color w:val="1A1A19"/>
        </w:rPr>
        <w:lastRenderedPageBreak/>
        <w:t>Mathematics</w:t>
      </w:r>
      <w:r w:rsidR="00B77BA0" w:rsidRPr="00CC2400">
        <w:rPr>
          <w:rFonts w:cs="Times"/>
          <w:color w:val="1A1A19"/>
        </w:rPr>
        <w:t xml:space="preserve"> and English.</w:t>
      </w:r>
      <w:r w:rsidR="00467061" w:rsidRPr="00CC2400">
        <w:rPr>
          <w:rFonts w:cs="Times"/>
          <w:color w:val="1A1A19"/>
        </w:rPr>
        <w:t xml:space="preserve"> </w:t>
      </w:r>
      <w:r w:rsidR="00B77BA0" w:rsidRPr="00CC2400">
        <w:rPr>
          <w:rFonts w:cs="Times"/>
          <w:color w:val="1A1A19"/>
        </w:rPr>
        <w:t>Some of the level descriptors identifying the level she is currently working at are: they understand place value and are able to multiply and divide whole numbers</w:t>
      </w:r>
      <w:r w:rsidR="00415568" w:rsidRPr="00CC2400">
        <w:rPr>
          <w:rFonts w:cs="Times"/>
          <w:color w:val="1A1A19"/>
        </w:rPr>
        <w:t xml:space="preserve"> by 10 and 100</w:t>
      </w:r>
      <w:r w:rsidR="00B77BA0" w:rsidRPr="00CC2400">
        <w:rPr>
          <w:rFonts w:cs="Times"/>
          <w:color w:val="1A1A19"/>
        </w:rPr>
        <w:t xml:space="preserve">, they can add and subtract </w:t>
      </w:r>
      <w:r w:rsidR="003E45E5" w:rsidRPr="00CC2400">
        <w:rPr>
          <w:rFonts w:cs="Times"/>
          <w:color w:val="1A1A19"/>
        </w:rPr>
        <w:t xml:space="preserve">decimals to two places, </w:t>
      </w:r>
      <w:r w:rsidR="00F229F0" w:rsidRPr="00CC2400">
        <w:rPr>
          <w:rFonts w:cs="Times"/>
          <w:color w:val="1A1A19"/>
        </w:rPr>
        <w:t xml:space="preserve">they recognise and describe number patterns and relationships and they find perimeters of shapes </w:t>
      </w:r>
      <w:r w:rsidR="006D1F79" w:rsidRPr="00CC2400">
        <w:rPr>
          <w:rFonts w:cs="Times"/>
          <w:color w:val="1A1A19"/>
        </w:rPr>
        <w:t>(Department for Education and Skills</w:t>
      </w:r>
      <w:r w:rsidR="00350F4C" w:rsidRPr="00CC2400">
        <w:rPr>
          <w:rFonts w:cs="Times"/>
          <w:color w:val="1A1A19"/>
        </w:rPr>
        <w:t>, 2016)</w:t>
      </w:r>
      <w:r w:rsidR="00FE0B1C" w:rsidRPr="00CC2400">
        <w:rPr>
          <w:rFonts w:cs="Times"/>
          <w:color w:val="1A1A19"/>
        </w:rPr>
        <w:t xml:space="preserve">. </w:t>
      </w:r>
      <w:proofErr w:type="spellStart"/>
      <w:r w:rsidR="00FE0B1C" w:rsidRPr="00CC2400">
        <w:rPr>
          <w:rFonts w:cs="Times"/>
          <w:color w:val="1A1A19"/>
        </w:rPr>
        <w:t>Ne</w:t>
      </w:r>
      <w:r w:rsidR="00A55126" w:rsidRPr="00CC2400">
        <w:rPr>
          <w:rFonts w:cs="Times"/>
          <w:color w:val="1A1A19"/>
        </w:rPr>
        <w:t>ber</w:t>
      </w:r>
      <w:proofErr w:type="spellEnd"/>
      <w:r w:rsidR="00A55126" w:rsidRPr="00CC2400">
        <w:rPr>
          <w:rFonts w:cs="Times"/>
          <w:color w:val="1A1A19"/>
        </w:rPr>
        <w:t xml:space="preserve"> </w:t>
      </w:r>
      <w:r w:rsidR="00A55126" w:rsidRPr="00CC2400">
        <w:rPr>
          <w:rFonts w:cs="Times"/>
          <w:i/>
          <w:color w:val="1A1A19"/>
        </w:rPr>
        <w:t>et al</w:t>
      </w:r>
      <w:r w:rsidR="00A55126" w:rsidRPr="00CC2400">
        <w:rPr>
          <w:rFonts w:cs="Times"/>
          <w:color w:val="1A1A19"/>
        </w:rPr>
        <w:t xml:space="preserve"> (2010) however criticise the use of comparing a learner against a rigid set of outcomes suggesting that the results could be controversial</w:t>
      </w:r>
      <w:r w:rsidR="00E17E02" w:rsidRPr="00CC2400">
        <w:rPr>
          <w:rFonts w:cs="Times"/>
          <w:color w:val="1A1A19"/>
        </w:rPr>
        <w:t xml:space="preserve"> and interpreted </w:t>
      </w:r>
      <w:r w:rsidR="00C57B2B" w:rsidRPr="00CC2400">
        <w:rPr>
          <w:rFonts w:cs="Times"/>
          <w:color w:val="1A1A19"/>
        </w:rPr>
        <w:t>differently</w:t>
      </w:r>
      <w:r w:rsidR="00A55126" w:rsidRPr="00CC2400">
        <w:rPr>
          <w:rFonts w:cs="Times"/>
          <w:color w:val="1A1A19"/>
        </w:rPr>
        <w:t xml:space="preserve">. </w:t>
      </w:r>
      <w:r w:rsidR="00C57B2B" w:rsidRPr="00CC2400">
        <w:rPr>
          <w:rFonts w:cs="Times"/>
          <w:color w:val="1A1A19"/>
        </w:rPr>
        <w:t>Conversely, McDonald (2002) indicate</w:t>
      </w:r>
      <w:r w:rsidR="001A19CD" w:rsidRPr="00CC2400">
        <w:rPr>
          <w:rFonts w:cs="Times"/>
          <w:color w:val="1A1A19"/>
        </w:rPr>
        <w:t>s</w:t>
      </w:r>
      <w:r w:rsidR="00C57B2B" w:rsidRPr="00CC2400">
        <w:rPr>
          <w:rFonts w:cs="Times"/>
          <w:color w:val="1A1A19"/>
        </w:rPr>
        <w:t xml:space="preserve"> it can be good for identifying achievement. Meanwhile both further indicate</w:t>
      </w:r>
      <w:r w:rsidR="00A55126" w:rsidRPr="00CC2400">
        <w:rPr>
          <w:rFonts w:cs="Times"/>
          <w:color w:val="1A1A19"/>
        </w:rPr>
        <w:t xml:space="preserve"> that even though possibly controversial, they must be acted upon in an appropriate manner.</w:t>
      </w:r>
    </w:p>
    <w:p w14:paraId="4E89458D" w14:textId="77777777" w:rsidR="00AB369E" w:rsidRPr="00CC2400" w:rsidRDefault="00AB369E" w:rsidP="00CC2400">
      <w:pPr>
        <w:widowControl w:val="0"/>
        <w:autoSpaceDE w:val="0"/>
        <w:autoSpaceDN w:val="0"/>
        <w:adjustRightInd w:val="0"/>
        <w:spacing w:after="240" w:line="360" w:lineRule="auto"/>
        <w:rPr>
          <w:rFonts w:cs="Times"/>
          <w:color w:val="1A1A19"/>
        </w:rPr>
      </w:pPr>
    </w:p>
    <w:p w14:paraId="77FB5870" w14:textId="46F9BF40" w:rsidR="004733E8" w:rsidRPr="00CC2400" w:rsidRDefault="004733E8" w:rsidP="00CC2400">
      <w:pPr>
        <w:widowControl w:val="0"/>
        <w:autoSpaceDE w:val="0"/>
        <w:autoSpaceDN w:val="0"/>
        <w:adjustRightInd w:val="0"/>
        <w:spacing w:after="240" w:line="360" w:lineRule="auto"/>
        <w:rPr>
          <w:rFonts w:cs="Times"/>
          <w:color w:val="1A1A19"/>
        </w:rPr>
      </w:pPr>
      <w:r w:rsidRPr="00CC2400">
        <w:rPr>
          <w:rFonts w:cs="Times"/>
          <w:color w:val="1A1A19"/>
        </w:rPr>
        <w:t xml:space="preserve">The child’s positive </w:t>
      </w:r>
      <w:r w:rsidR="00060047" w:rsidRPr="00CC2400">
        <w:rPr>
          <w:rFonts w:cs="Times"/>
          <w:color w:val="1A1A19"/>
        </w:rPr>
        <w:t>attitude</w:t>
      </w:r>
      <w:r w:rsidRPr="00CC2400">
        <w:rPr>
          <w:rFonts w:cs="Times"/>
          <w:color w:val="1A1A19"/>
        </w:rPr>
        <w:t xml:space="preserve"> towards work is also expressed through </w:t>
      </w:r>
      <w:r w:rsidR="00060047" w:rsidRPr="00CC2400">
        <w:rPr>
          <w:rFonts w:cs="Times"/>
          <w:color w:val="1A1A19"/>
        </w:rPr>
        <w:t>science and Welsh as shown in appendix (</w:t>
      </w:r>
      <w:r w:rsidR="00CD1AFE" w:rsidRPr="00CC2400">
        <w:rPr>
          <w:rFonts w:cs="Times"/>
          <w:color w:val="1A1A19"/>
        </w:rPr>
        <w:t>6</w:t>
      </w:r>
      <w:r w:rsidR="00060047" w:rsidRPr="00CC2400">
        <w:rPr>
          <w:rFonts w:cs="Times"/>
          <w:color w:val="1A1A19"/>
        </w:rPr>
        <w:t>). It is clear to see the ASK model is transferred through the different aspects of work to develop effective learning. Looking at appendix (</w:t>
      </w:r>
      <w:r w:rsidR="00CD1AFE" w:rsidRPr="00CC2400">
        <w:rPr>
          <w:rFonts w:cs="Times"/>
          <w:color w:val="1A1A19"/>
        </w:rPr>
        <w:t>6</w:t>
      </w:r>
      <w:r w:rsidR="00060047" w:rsidRPr="00CC2400">
        <w:rPr>
          <w:rFonts w:cs="Times"/>
          <w:color w:val="1A1A19"/>
        </w:rPr>
        <w:t>) it is evident that attitudes, skills and knowledge have all been transferred between different learning task. With Welsh, there is a positive attitude to have a go which in turn develops the skill and knowledge of her learning. Also, the science shows how she has transferred element of knowledge and skill such as intellectual skills, facts and concepts to complete this piece of work, whilst enhancing literacy skills. This means of cross curricula learning is something that is advocated by Donaldson (2015).</w:t>
      </w:r>
    </w:p>
    <w:p w14:paraId="15AB7354" w14:textId="77777777" w:rsidR="00B22863" w:rsidRPr="00CC2400" w:rsidRDefault="00B22863" w:rsidP="00CC2400">
      <w:pPr>
        <w:spacing w:line="360" w:lineRule="auto"/>
        <w:rPr>
          <w:b/>
        </w:rPr>
      </w:pPr>
    </w:p>
    <w:p w14:paraId="5F4830F6" w14:textId="2B27BB62" w:rsidR="00F36BB5" w:rsidRPr="00CC2400" w:rsidRDefault="00F36BB5" w:rsidP="00CC2400">
      <w:pPr>
        <w:spacing w:line="360" w:lineRule="auto"/>
        <w:rPr>
          <w:b/>
        </w:rPr>
      </w:pPr>
      <w:r w:rsidRPr="00CC2400">
        <w:rPr>
          <w:b/>
        </w:rPr>
        <w:t xml:space="preserve">Next steps </w:t>
      </w:r>
    </w:p>
    <w:p w14:paraId="07270DCE" w14:textId="64E1AFE5" w:rsidR="00C07025" w:rsidRPr="00CC2400" w:rsidRDefault="00910F9F" w:rsidP="00CC2400">
      <w:pPr>
        <w:spacing w:line="360" w:lineRule="auto"/>
      </w:pPr>
      <w:r w:rsidRPr="00CC2400">
        <w:t xml:space="preserve">Webb (1990) expresses the view that </w:t>
      </w:r>
      <w:r w:rsidR="00322154" w:rsidRPr="00CC2400">
        <w:t xml:space="preserve">effective research must build on evidence collected. This is similar to the ethos of the Mosaic Approach </w:t>
      </w:r>
      <w:r w:rsidR="00842115" w:rsidRPr="00CC2400">
        <w:t xml:space="preserve">last stage of the data collection accumulates in deciding the best steps to move forward. In addition to looking at the next steps of development of the child, I believe that it is furthermore important to recognise the areas of next steps for myself as the teacher. </w:t>
      </w:r>
      <w:r w:rsidR="006D3DE5" w:rsidRPr="00CC2400">
        <w:t xml:space="preserve"> Russel Grigg </w:t>
      </w:r>
      <w:r w:rsidR="00102011" w:rsidRPr="00CC2400">
        <w:t>advocates that while somewhat uninspiring, monitoring, assessment and recording support</w:t>
      </w:r>
      <w:r w:rsidR="006D3DE5" w:rsidRPr="00CC2400">
        <w:t>s</w:t>
      </w:r>
      <w:r w:rsidR="00102011" w:rsidRPr="00CC2400">
        <w:t xml:space="preserve"> the quality of pupils’ schooling experiences.</w:t>
      </w:r>
      <w:r w:rsidR="006D3DE5" w:rsidRPr="00CC2400">
        <w:t xml:space="preserve">  He indicates that children need to be provided with effective feedback in order to improve their personal </w:t>
      </w:r>
      <w:r w:rsidR="007761D5" w:rsidRPr="00CC2400">
        <w:t>performance</w:t>
      </w:r>
      <w:r w:rsidR="00700E7A" w:rsidRPr="00CC2400">
        <w:t xml:space="preserve"> (Grigg, 2015)</w:t>
      </w:r>
      <w:r w:rsidR="007761D5" w:rsidRPr="00CC2400">
        <w:t>.</w:t>
      </w:r>
      <w:r w:rsidR="006D3DE5" w:rsidRPr="00CC2400">
        <w:t xml:space="preserve"> </w:t>
      </w:r>
      <w:r w:rsidR="007F1731" w:rsidRPr="00CC2400">
        <w:t>For the next steps of myself as a teacher</w:t>
      </w:r>
      <w:r w:rsidR="00E21171" w:rsidRPr="00CC2400">
        <w:t>,</w:t>
      </w:r>
      <w:r w:rsidR="007F1731" w:rsidRPr="00CC2400">
        <w:t xml:space="preserve"> I will look to improve the quality of feedback given to children and look to </w:t>
      </w:r>
      <w:r w:rsidR="007F1731" w:rsidRPr="00CC2400">
        <w:lastRenderedPageBreak/>
        <w:t xml:space="preserve">implement greater independence from the child into my teaching. </w:t>
      </w:r>
      <w:r w:rsidR="00811B04" w:rsidRPr="00CC2400">
        <w:t xml:space="preserve">Black and </w:t>
      </w:r>
      <w:proofErr w:type="spellStart"/>
      <w:r w:rsidR="00811B04" w:rsidRPr="00CC2400">
        <w:t>Wiliam</w:t>
      </w:r>
      <w:proofErr w:type="spellEnd"/>
      <w:r w:rsidR="00811B04" w:rsidRPr="00CC2400">
        <w:t xml:space="preserve"> (1998) promote </w:t>
      </w:r>
      <w:r w:rsidR="00810E05" w:rsidRPr="00CC2400">
        <w:t>that effective feedback should be given to the learner in a formative manner to encourage</w:t>
      </w:r>
      <w:r w:rsidR="00811B04" w:rsidRPr="00CC2400">
        <w:t xml:space="preserve"> </w:t>
      </w:r>
      <w:r w:rsidR="00810E05" w:rsidRPr="00CC2400">
        <w:t xml:space="preserve">improvement. </w:t>
      </w:r>
      <w:r w:rsidR="007F1731" w:rsidRPr="00CC2400">
        <w:t>Quality of feedback and independence from learners are integral to being effective and outstanding teachers according to Grigg (2015). Hattie (2008) additionally stress</w:t>
      </w:r>
      <w:r w:rsidR="007225E7" w:rsidRPr="00CC2400">
        <w:t>es</w:t>
      </w:r>
      <w:r w:rsidR="007F1731" w:rsidRPr="00CC2400">
        <w:t xml:space="preserve"> the importance of effective feedback to allow</w:t>
      </w:r>
      <w:r w:rsidR="00FC2991" w:rsidRPr="00CC2400">
        <w:t xml:space="preserve">s </w:t>
      </w:r>
      <w:r w:rsidR="00700E7A" w:rsidRPr="00CC2400">
        <w:t xml:space="preserve">learners to </w:t>
      </w:r>
      <w:r w:rsidR="00CC4245" w:rsidRPr="00CC2400">
        <w:t>successfully</w:t>
      </w:r>
      <w:r w:rsidR="00700E7A" w:rsidRPr="00CC2400">
        <w:t xml:space="preserve"> improve. Briggs </w:t>
      </w:r>
      <w:r w:rsidR="00700E7A" w:rsidRPr="00CC2400">
        <w:rPr>
          <w:i/>
        </w:rPr>
        <w:t>et al</w:t>
      </w:r>
      <w:r w:rsidR="00700E7A" w:rsidRPr="00CC2400">
        <w:t xml:space="preserve"> (2008) implies that </w:t>
      </w:r>
      <w:r w:rsidR="001B34B7" w:rsidRPr="00CC2400">
        <w:t xml:space="preserve">children prefer oral feedback as oppose to written feedback. In order to move the learner forward, I would look to find ways of providing the child with oral feedback where possible in lesson. </w:t>
      </w:r>
      <w:r w:rsidR="007D1DE2" w:rsidRPr="00CC2400">
        <w:t xml:space="preserve">Even though Briggs </w:t>
      </w:r>
      <w:r w:rsidR="007D1DE2" w:rsidRPr="00CC2400">
        <w:rPr>
          <w:i/>
        </w:rPr>
        <w:t xml:space="preserve">et al </w:t>
      </w:r>
      <w:r w:rsidR="007D1DE2" w:rsidRPr="00CC2400">
        <w:t>(2008) recognise that children prefer oral feedback, Estyn (2019) understand that they also need to receive written feedback on work. Estyn (2019) show a case of best practice where a school in North Wales implement a growth mindset marking policy. The teachers mark in pink for positive and green for growth. Moving forward with both my teaching and the child’s learning, this could be implemented to show the child where to progress and develop their learning via a means of written feedback.</w:t>
      </w:r>
    </w:p>
    <w:p w14:paraId="16F20CB4" w14:textId="77777777" w:rsidR="00C07025" w:rsidRPr="00CC2400" w:rsidRDefault="00C07025" w:rsidP="00CC2400">
      <w:pPr>
        <w:spacing w:line="360" w:lineRule="auto"/>
      </w:pPr>
    </w:p>
    <w:p w14:paraId="0BA258C2" w14:textId="540FCACD" w:rsidR="00260451" w:rsidRPr="00CC2400" w:rsidRDefault="00FC6B20" w:rsidP="00CC2400">
      <w:pPr>
        <w:spacing w:line="360" w:lineRule="auto"/>
      </w:pPr>
      <w:r w:rsidRPr="00CC2400">
        <w:t xml:space="preserve">Promoting independence within the classroom is also </w:t>
      </w:r>
      <w:r w:rsidR="00811B04" w:rsidRPr="00CC2400">
        <w:t>an effective pedagogical strategy I wish to develop in the</w:t>
      </w:r>
      <w:r w:rsidRPr="00CC2400">
        <w:t xml:space="preserve"> teaching</w:t>
      </w:r>
      <w:r w:rsidR="00811B04" w:rsidRPr="00CC2400">
        <w:t xml:space="preserve"> and learning</w:t>
      </w:r>
      <w:r w:rsidRPr="00CC2400">
        <w:t>.</w:t>
      </w:r>
      <w:r w:rsidR="00956A46" w:rsidRPr="00CC2400">
        <w:t xml:space="preserve"> Donaldson (2015) advocates the ability of</w:t>
      </w:r>
      <w:r w:rsidR="008C49F3" w:rsidRPr="00CC2400">
        <w:t xml:space="preserve"> becoming independent learners, </w:t>
      </w:r>
      <w:r w:rsidR="00D42A19" w:rsidRPr="00CC2400">
        <w:t>this skill runs throughout his recommendations.</w:t>
      </w:r>
      <w:r w:rsidR="00811B04" w:rsidRPr="00CC2400">
        <w:t xml:space="preserve"> </w:t>
      </w:r>
      <w:r w:rsidR="00D42A19" w:rsidRPr="00CC2400">
        <w:t xml:space="preserve">Black and </w:t>
      </w:r>
      <w:proofErr w:type="spellStart"/>
      <w:r w:rsidR="00D42A19" w:rsidRPr="00CC2400">
        <w:t>Wiliam</w:t>
      </w:r>
      <w:proofErr w:type="spellEnd"/>
      <w:r w:rsidR="00D42A19" w:rsidRPr="00CC2400">
        <w:t xml:space="preserve"> (1998) signify that independent learners can derive from the ability to peer and self-assess. </w:t>
      </w:r>
      <w:r w:rsidR="00811B04" w:rsidRPr="00CC2400">
        <w:t>Independence may be associated with intrinsic motivation</w:t>
      </w:r>
      <w:r w:rsidR="00210FC3">
        <w:t>, this is</w:t>
      </w:r>
      <w:r w:rsidR="00811B04" w:rsidRPr="00CC2400">
        <w:t xml:space="preserve"> advocated by Pink (2009), which can be further developed through a number of different strategies such as child-led learning and autonomy. </w:t>
      </w:r>
      <w:r w:rsidR="00337360" w:rsidRPr="00CC2400">
        <w:t>Donaldson advocates for children to take ‘increasing responsibility for their own learning’ (Donaldson, 2015 pp.69).</w:t>
      </w:r>
      <w:r w:rsidR="004D59E3">
        <w:t xml:space="preserve"> Through personal experience of visiting a pioneering school, to develop independent learners within a KS2 class setting the school motioned set up a ‘VIP’ area of learning. The VIP area stands for Very Independent Person. The children were designated time throughout the day to access the VIP area of learning. While at the VIP area, children were given time to learn independently. However, the children would complete self-differentiated challenges linked to the six areas of learning and experience (AoLE)</w:t>
      </w:r>
      <w:r w:rsidR="00DB6578">
        <w:t>. These challenges developed the four core purposes and allowed the children to practise independence in a teacher facilitated manner. This would be an example of what I would do as a teacher to develop independence of the learner in my class.</w:t>
      </w:r>
    </w:p>
    <w:p w14:paraId="7BF7D5D9" w14:textId="77777777" w:rsidR="00337360" w:rsidRPr="00CC2400" w:rsidRDefault="00337360" w:rsidP="00CC2400">
      <w:pPr>
        <w:spacing w:line="360" w:lineRule="auto"/>
      </w:pPr>
    </w:p>
    <w:p w14:paraId="6E33BF86" w14:textId="10BE1F71" w:rsidR="00260451" w:rsidRPr="00CC2400" w:rsidRDefault="00260451" w:rsidP="00CC2400">
      <w:pPr>
        <w:spacing w:line="360" w:lineRule="auto"/>
      </w:pPr>
      <w:r w:rsidRPr="00CC2400">
        <w:t>Development of the learning can also come through the culture of the classroom</w:t>
      </w:r>
      <w:r w:rsidR="007B42D9" w:rsidRPr="00CC2400">
        <w:t xml:space="preserve"> (</w:t>
      </w:r>
      <w:proofErr w:type="spellStart"/>
      <w:r w:rsidR="007B42D9" w:rsidRPr="00CC2400">
        <w:t>Velliotis</w:t>
      </w:r>
      <w:proofErr w:type="spellEnd"/>
      <w:r w:rsidR="007B42D9" w:rsidRPr="00CC2400">
        <w:t>, 2008)</w:t>
      </w:r>
      <w:r w:rsidR="003C1445" w:rsidRPr="00CC2400">
        <w:t xml:space="preserve">, (Fisher </w:t>
      </w:r>
      <w:r w:rsidR="003C1445" w:rsidRPr="00CC2400">
        <w:rPr>
          <w:i/>
        </w:rPr>
        <w:t>et al</w:t>
      </w:r>
      <w:r w:rsidR="003C1445" w:rsidRPr="00CC2400">
        <w:t xml:space="preserve">, 2012) </w:t>
      </w:r>
      <w:r w:rsidR="00642B67" w:rsidRPr="00CC2400">
        <w:t>and (Harris</w:t>
      </w:r>
      <w:r w:rsidR="003C1445" w:rsidRPr="00CC2400">
        <w:t>,</w:t>
      </w:r>
      <w:r w:rsidR="00642B67" w:rsidRPr="00CC2400">
        <w:t xml:space="preserve"> 2014)</w:t>
      </w:r>
      <w:r w:rsidRPr="00CC2400">
        <w:t xml:space="preserve">. As the learn identified growth mindset as something </w:t>
      </w:r>
      <w:r w:rsidR="00A1704E" w:rsidRPr="00CC2400">
        <w:t>which aided her learning, as a teacher, I would look to use Dweck’s growth mindset as an underlying premise of how I taught. Dweck (2014) also indicate the use of ‘yet’</w:t>
      </w:r>
      <w:r w:rsidR="009E3A9D" w:rsidRPr="00CC2400">
        <w:t>, while Dweck (2014),</w:t>
      </w:r>
      <w:r w:rsidR="00D837C4" w:rsidRPr="00CC2400">
        <w:t xml:space="preserve"> Robins (2012)</w:t>
      </w:r>
      <w:r w:rsidR="009E3A9D" w:rsidRPr="00CC2400">
        <w:t xml:space="preserve"> and </w:t>
      </w:r>
      <w:proofErr w:type="spellStart"/>
      <w:r w:rsidR="009E3A9D" w:rsidRPr="00CC2400">
        <w:t>Henderlong</w:t>
      </w:r>
      <w:proofErr w:type="spellEnd"/>
      <w:r w:rsidR="009E3A9D" w:rsidRPr="00CC2400">
        <w:t xml:space="preserve"> and </w:t>
      </w:r>
      <w:proofErr w:type="spellStart"/>
      <w:r w:rsidR="009E3A9D" w:rsidRPr="00CC2400">
        <w:t>Lepper</w:t>
      </w:r>
      <w:proofErr w:type="spellEnd"/>
      <w:r w:rsidR="009E3A9D" w:rsidRPr="00CC2400">
        <w:t xml:space="preserve"> (2002)</w:t>
      </w:r>
      <w:r w:rsidR="003D743C" w:rsidRPr="00CC2400">
        <w:t xml:space="preserve"> also</w:t>
      </w:r>
      <w:r w:rsidR="00A1704E" w:rsidRPr="00CC2400">
        <w:t xml:space="preserve"> </w:t>
      </w:r>
      <w:r w:rsidR="00D837C4" w:rsidRPr="00CC2400">
        <w:t xml:space="preserve">value the </w:t>
      </w:r>
      <w:r w:rsidR="00A1704E" w:rsidRPr="00CC2400">
        <w:t>use of praise to develop better mindsets and attitudes towards learning.</w:t>
      </w:r>
      <w:r w:rsidR="00537016" w:rsidRPr="00CC2400">
        <w:t xml:space="preserve"> I would ensure that I modelled the behaviour as much as possible to ensure the growth mindset approach could be followed by the child/children.</w:t>
      </w:r>
    </w:p>
    <w:p w14:paraId="069194A8" w14:textId="77777777" w:rsidR="00BF02F3" w:rsidRPr="00CC2400" w:rsidRDefault="00BF02F3" w:rsidP="00CC2400">
      <w:pPr>
        <w:spacing w:line="360" w:lineRule="auto"/>
      </w:pPr>
    </w:p>
    <w:p w14:paraId="4C573897" w14:textId="431548AB" w:rsidR="00254232" w:rsidRPr="00CC2400" w:rsidRDefault="00254232" w:rsidP="00CC2400">
      <w:pPr>
        <w:spacing w:line="360" w:lineRule="auto"/>
      </w:pPr>
      <w:r w:rsidRPr="00CC2400">
        <w:t>Another aspect of the child’s education that could be developed further is the u</w:t>
      </w:r>
      <w:r w:rsidR="00533557" w:rsidRPr="00CC2400">
        <w:t>se of the outdoors. The outdoors could be used as both either a resource or be implemented as a pedagogical approach to underpin her learning.</w:t>
      </w:r>
      <w:r w:rsidR="00C46E10" w:rsidRPr="00CC2400">
        <w:t xml:space="preserve"> Notif</w:t>
      </w:r>
      <w:r w:rsidR="00111261" w:rsidRPr="00CC2400">
        <w:t>iable</w:t>
      </w:r>
      <w:r w:rsidR="00C46E10" w:rsidRPr="00CC2400">
        <w:t>, Knight (2013)</w:t>
      </w:r>
      <w:r w:rsidR="00295E48" w:rsidRPr="00CC2400">
        <w:t xml:space="preserve"> and </w:t>
      </w:r>
      <w:proofErr w:type="spellStart"/>
      <w:r w:rsidR="00295E48" w:rsidRPr="00CC2400">
        <w:t>Rosaleen</w:t>
      </w:r>
      <w:proofErr w:type="spellEnd"/>
      <w:r w:rsidR="00295E48" w:rsidRPr="00CC2400">
        <w:t xml:space="preserve"> (2012)</w:t>
      </w:r>
      <w:r w:rsidR="00C46E10" w:rsidRPr="00CC2400">
        <w:t xml:space="preserve"> </w:t>
      </w:r>
      <w:r w:rsidR="00295E48" w:rsidRPr="00CC2400">
        <w:t>imply</w:t>
      </w:r>
      <w:r w:rsidR="00C46E10" w:rsidRPr="00CC2400">
        <w:t xml:space="preserve"> that the outdoors is a cheap and enjoyable resource which can yield great educational benefits </w:t>
      </w:r>
      <w:r w:rsidR="00EE31EF" w:rsidRPr="00CC2400">
        <w:t>for learners</w:t>
      </w:r>
      <w:r w:rsidR="00295E48" w:rsidRPr="00CC2400">
        <w:t xml:space="preserve">. </w:t>
      </w:r>
      <w:proofErr w:type="spellStart"/>
      <w:r w:rsidR="00295E48" w:rsidRPr="00CC2400">
        <w:t>Rosaleen</w:t>
      </w:r>
      <w:proofErr w:type="spellEnd"/>
      <w:r w:rsidR="00295E48" w:rsidRPr="00CC2400">
        <w:t xml:space="preserve"> (2012) indicates that outdoors in a vital tool, especially for the education of younger pupils. </w:t>
      </w:r>
      <w:r w:rsidR="00810E05" w:rsidRPr="00CC2400">
        <w:t>Donaldson (2015) encourages ‘learning through play’ as a pedagogical strategy for purposeful learning. Allowing for learning to be encouraged in an adventurous environment such as outdoors, can encourage further</w:t>
      </w:r>
      <w:r w:rsidR="00337360" w:rsidRPr="00CC2400">
        <w:t xml:space="preserve"> motivated,</w:t>
      </w:r>
      <w:r w:rsidR="00810E05" w:rsidRPr="00CC2400">
        <w:t xml:space="preserve"> learning experiences. </w:t>
      </w:r>
      <w:r w:rsidR="00337360" w:rsidRPr="00CC2400">
        <w:t xml:space="preserve">Delving further, creating ‘authentic contexts’; one of the pedagogical principles (Donaldson 2015), for learning could be linked to the outdoors within the school setting and also in different educational settings. This would develop both these recommendations. </w:t>
      </w:r>
      <w:r w:rsidR="0053789A" w:rsidRPr="00CC2400">
        <w:t xml:space="preserve">Estyn (2019) </w:t>
      </w:r>
      <w:r w:rsidR="002A058E" w:rsidRPr="00CC2400">
        <w:t>highlight</w:t>
      </w:r>
      <w:r w:rsidR="0053789A" w:rsidRPr="00CC2400">
        <w:t xml:space="preserve"> a school in Newport that has highly effective outdoor learning environment</w:t>
      </w:r>
      <w:r w:rsidR="001A1748" w:rsidRPr="00CC2400">
        <w:t>. There they observe the children’s activit</w:t>
      </w:r>
      <w:r w:rsidR="0090681E" w:rsidRPr="00CC2400">
        <w:t>y outside over a period of time. This allows the class teacher to gain a clear understanding of the children’</w:t>
      </w:r>
      <w:r w:rsidR="00302F48" w:rsidRPr="00CC2400">
        <w:t>s interests and what makes them curious</w:t>
      </w:r>
      <w:r w:rsidR="0090681E" w:rsidRPr="00CC2400">
        <w:t>. From this, the teacher then carefully plans activities which will</w:t>
      </w:r>
      <w:r w:rsidR="00302F48" w:rsidRPr="00CC2400">
        <w:t xml:space="preserve"> link well with the indoor environment. Estyn (2019) indicate that this helps to captures the child’s imagination, increases confidence, develop social and emotional skills and emphasises team work. Estyn (2019) also indicate this positive learning environment helps provide rich learning experiences and aids children’s progress against outcomes.</w:t>
      </w:r>
      <w:r w:rsidR="00F058CC" w:rsidRPr="00CC2400">
        <w:t xml:space="preserve"> As a teacher, I could provide these positive learning experiences from the outdoor learning environment to help the focused child advance her learning</w:t>
      </w:r>
      <w:r w:rsidR="0037361A" w:rsidRPr="00CC2400">
        <w:t>.</w:t>
      </w:r>
    </w:p>
    <w:p w14:paraId="0DB2F2F8" w14:textId="77777777" w:rsidR="008138BB" w:rsidRPr="00CC2400" w:rsidRDefault="008138BB" w:rsidP="00CC2400">
      <w:pPr>
        <w:spacing w:line="360" w:lineRule="auto"/>
      </w:pPr>
    </w:p>
    <w:p w14:paraId="260E5C8F" w14:textId="77F183CA" w:rsidR="00C611BD" w:rsidRPr="00CC2400" w:rsidRDefault="008138BB" w:rsidP="00CC2400">
      <w:pPr>
        <w:spacing w:line="360" w:lineRule="auto"/>
      </w:pPr>
      <w:r w:rsidRPr="00CC2400">
        <w:lastRenderedPageBreak/>
        <w:t>Furthermore, another next step for the child would be to develop their skill, knowledge and attitude in general to maintain development into the next outcome levels. The pupil is currently working at level four however it is important that there is continual development in the child’s education (Donaldson, 2015). In order to do so,</w:t>
      </w:r>
      <w:r w:rsidR="00975279" w:rsidRPr="00CC2400">
        <w:t xml:space="preserve"> I would look to develop the skill of higher order thinking. As a teacher I would use Blooms taxonomy to develop higher order thinking through questioning the children/child. </w:t>
      </w:r>
      <w:r w:rsidR="00810E05" w:rsidRPr="00CC2400">
        <w:t xml:space="preserve">Encouraging the child to challenge their thinking with higher order questioning; to create, to analysis. Developing questioning as a pedagogical strategy is promoted by Black and </w:t>
      </w:r>
      <w:proofErr w:type="spellStart"/>
      <w:r w:rsidR="00810E05" w:rsidRPr="00CC2400">
        <w:t>Wiliam</w:t>
      </w:r>
      <w:proofErr w:type="spellEnd"/>
      <w:r w:rsidR="00810E05" w:rsidRPr="00CC2400">
        <w:t xml:space="preserve"> (1998) and Welsh Government </w:t>
      </w:r>
      <w:r w:rsidR="006A4125" w:rsidRPr="00CC2400">
        <w:t xml:space="preserve">(2013) as effective approach to use in a cross-curricular manner throughout all teaching and learning of the Areas of Learning and Experiences (AoLE). Furthermore, integrating effective AfL into teaching is encouraged by Donaldson (2015) as one of the pedagogical principle. </w:t>
      </w:r>
      <w:r w:rsidR="00337360" w:rsidRPr="00CC2400">
        <w:t xml:space="preserve">This should </w:t>
      </w:r>
      <w:r w:rsidR="00CB3F27" w:rsidRPr="00CC2400">
        <w:t xml:space="preserve">also </w:t>
      </w:r>
      <w:r w:rsidR="00337360" w:rsidRPr="00CC2400">
        <w:t xml:space="preserve">develop Nottingham (2013) ASK Model; attitudes. </w:t>
      </w:r>
    </w:p>
    <w:p w14:paraId="2C35BFBD" w14:textId="77777777" w:rsidR="00C611BD" w:rsidRPr="00CC2400" w:rsidRDefault="00C611BD" w:rsidP="00CC2400">
      <w:pPr>
        <w:spacing w:line="360" w:lineRule="auto"/>
      </w:pPr>
    </w:p>
    <w:p w14:paraId="251FDF66" w14:textId="34EC4DBB" w:rsidR="008138BB" w:rsidRPr="00CC2400" w:rsidRDefault="00C611BD" w:rsidP="00CC2400">
      <w:pPr>
        <w:spacing w:line="360" w:lineRule="auto"/>
      </w:pPr>
      <w:r w:rsidRPr="00CC2400">
        <w:t>I would look to integrate purposeful life related learning into the classroom where possible. This would allow the children to contextualise their learning and relate it to real life contexts which would make it purposeful. For example,</w:t>
      </w:r>
      <w:r w:rsidR="009C2457" w:rsidRPr="00CC2400">
        <w:t xml:space="preserve"> I could give the children the ability to creatively apply mathematical skills in an enterprise project. This would develop mathematical application through complementing different areas of learning experiences as well as echoing Donaldson (2015) four core purposes. This would also develop curiosity, resilience, ideas, intellectual and communicative skills, all of which are taken from the ASK model which to develop effective learning.</w:t>
      </w:r>
      <w:r w:rsidR="008138BB" w:rsidRPr="00CC2400">
        <w:t xml:space="preserve"> </w:t>
      </w:r>
      <w:r w:rsidR="00337360" w:rsidRPr="00CC2400">
        <w:t xml:space="preserve">It is important that throughout purposeful, authentic learning development of the three cross-curriculum responsibilities; digital competency, literacy and numeracy are covered for sustainable skill improvement (Donaldson, 2015). </w:t>
      </w:r>
      <w:r w:rsidR="0099406E">
        <w:t>This would aim to continually develop the learner in a positive manner.</w:t>
      </w:r>
    </w:p>
    <w:p w14:paraId="67677758" w14:textId="77777777" w:rsidR="00C53EB2" w:rsidRPr="00CC2400" w:rsidRDefault="00C53EB2" w:rsidP="00CC2400">
      <w:pPr>
        <w:spacing w:line="360" w:lineRule="auto"/>
      </w:pPr>
    </w:p>
    <w:p w14:paraId="075A69C0" w14:textId="77777777" w:rsidR="00C53EB2" w:rsidRPr="00CC2400" w:rsidRDefault="00C53EB2" w:rsidP="00CC2400">
      <w:pPr>
        <w:spacing w:line="360" w:lineRule="auto"/>
      </w:pPr>
    </w:p>
    <w:p w14:paraId="4DC12188" w14:textId="77777777" w:rsidR="00DD7466" w:rsidRPr="00CC2400" w:rsidRDefault="00DD7466" w:rsidP="00CC2400">
      <w:pPr>
        <w:spacing w:line="360" w:lineRule="auto"/>
      </w:pPr>
    </w:p>
    <w:p w14:paraId="27AB0663" w14:textId="6720C048" w:rsidR="00DD7466" w:rsidRPr="00CC2400" w:rsidRDefault="00DD7466" w:rsidP="00CC2400">
      <w:pPr>
        <w:spacing w:line="360" w:lineRule="auto"/>
        <w:rPr>
          <w:b/>
          <w:i/>
        </w:rPr>
      </w:pPr>
      <w:r w:rsidRPr="00CC2400">
        <w:rPr>
          <w:b/>
          <w:i/>
        </w:rPr>
        <w:t>Conclusion</w:t>
      </w:r>
    </w:p>
    <w:p w14:paraId="6D6E34CF" w14:textId="7E67A48A" w:rsidR="001A536D" w:rsidRPr="00CC2400" w:rsidRDefault="00165DB7" w:rsidP="00CC2400">
      <w:pPr>
        <w:spacing w:line="360" w:lineRule="auto"/>
        <w:rPr>
          <w:rFonts w:cs="Times"/>
          <w:color w:val="000000"/>
        </w:rPr>
      </w:pPr>
      <w:r w:rsidRPr="00CC2400">
        <w:t>To summarise, the data was collected through the help of the Mosaic Approach</w:t>
      </w:r>
      <w:r w:rsidR="00276EFA" w:rsidRPr="00CC2400">
        <w:t xml:space="preserve"> and then helped analyse through the use of the ASK model. </w:t>
      </w:r>
      <w:r w:rsidR="00DD109C" w:rsidRPr="00CC2400">
        <w:t xml:space="preserve">The Mosaic approach is built on the values of pupil voice which is advocated by </w:t>
      </w:r>
      <w:r w:rsidR="00DD109C" w:rsidRPr="00CC2400">
        <w:rPr>
          <w:rFonts w:cs="Times"/>
          <w:color w:val="000000"/>
        </w:rPr>
        <w:t xml:space="preserve">Haynes (2002) and </w:t>
      </w:r>
      <w:proofErr w:type="spellStart"/>
      <w:r w:rsidR="00DD109C" w:rsidRPr="00CC2400">
        <w:rPr>
          <w:rFonts w:cs="Times"/>
          <w:color w:val="000000"/>
        </w:rPr>
        <w:t>Smidt</w:t>
      </w:r>
      <w:proofErr w:type="spellEnd"/>
      <w:r w:rsidR="00DD109C" w:rsidRPr="00CC2400">
        <w:rPr>
          <w:rFonts w:cs="Times"/>
          <w:color w:val="000000"/>
        </w:rPr>
        <w:t xml:space="preserve"> (2005)</w:t>
      </w:r>
      <w:r w:rsidR="00DD109C" w:rsidRPr="00CC2400">
        <w:rPr>
          <w:rFonts w:cs="Times"/>
          <w:color w:val="000000"/>
        </w:rPr>
        <w:t xml:space="preserve">. </w:t>
      </w:r>
      <w:r w:rsidR="008336E4" w:rsidRPr="00CC2400">
        <w:rPr>
          <w:rFonts w:cs="Times"/>
          <w:color w:val="000000"/>
        </w:rPr>
        <w:t xml:space="preserve">Using the Mosaic approach to collect the data has been effective as it allowed me to collect data from </w:t>
      </w:r>
      <w:r w:rsidR="008336E4" w:rsidRPr="00CC2400">
        <w:rPr>
          <w:rFonts w:cs="Times"/>
          <w:color w:val="000000"/>
        </w:rPr>
        <w:lastRenderedPageBreak/>
        <w:t>a range of different sources which was led by the pupil. It was a strength of the approach that I as the teacher had limited input into what data was being collected. I believe this made the data more authentic as it had the child at the centre of it. Using the ASK model as a template and analyse the data collected was beneficial as it was evident to see how this holistic approach would develop the learning of the child. It was also a strength of the ASK model that there were multiple aspec</w:t>
      </w:r>
      <w:r w:rsidR="009618E6">
        <w:rPr>
          <w:rFonts w:cs="Times"/>
          <w:color w:val="000000"/>
        </w:rPr>
        <w:t>ts to follow and was easy to identify</w:t>
      </w:r>
      <w:r w:rsidR="008336E4" w:rsidRPr="00CC2400">
        <w:rPr>
          <w:rFonts w:cs="Times"/>
          <w:color w:val="000000"/>
        </w:rPr>
        <w:t xml:space="preserve"> where children could be lacking or less developed in their education. Overall I believe the use of the two methods for collecting and analysing the data complemented each other well. From this process I have learnt that it is extremely important to value the holistic development of the child rather than focus on just </w:t>
      </w:r>
      <w:r w:rsidR="009618E6">
        <w:rPr>
          <w:rFonts w:cs="Times"/>
          <w:color w:val="000000"/>
        </w:rPr>
        <w:t>intelligence</w:t>
      </w:r>
      <w:r w:rsidR="008336E4" w:rsidRPr="00CC2400">
        <w:rPr>
          <w:rFonts w:cs="Times"/>
          <w:color w:val="000000"/>
        </w:rPr>
        <w:t>. It is clear to see that there are many factors which can impact on the development of the child and as a teacher it is my responsibility to ensure that I develop the whole child.</w:t>
      </w:r>
      <w:r w:rsidR="009618E6">
        <w:rPr>
          <w:rFonts w:cs="Times"/>
          <w:color w:val="000000"/>
        </w:rPr>
        <w:t xml:space="preserve"> Donaldson (2015) advocates the benefits of being a reflective practitioner, through using the two different models, I have been able to identify enhancement for both the teaching and learning.</w:t>
      </w:r>
    </w:p>
    <w:p w14:paraId="13984AA3" w14:textId="77777777" w:rsidR="001A536D" w:rsidRPr="00CC2400" w:rsidRDefault="001A536D" w:rsidP="00CC2400">
      <w:pPr>
        <w:spacing w:line="360" w:lineRule="auto"/>
        <w:rPr>
          <w:rFonts w:cs="Times"/>
          <w:color w:val="000000"/>
        </w:rPr>
      </w:pPr>
    </w:p>
    <w:p w14:paraId="5E0C1EEE" w14:textId="77777777" w:rsidR="00C32F3B" w:rsidRPr="00CC2400" w:rsidRDefault="00C32F3B" w:rsidP="00CC2400">
      <w:pPr>
        <w:spacing w:line="360" w:lineRule="auto"/>
      </w:pPr>
    </w:p>
    <w:p w14:paraId="0A0E61B5" w14:textId="2F5153E4" w:rsidR="00484F46" w:rsidRPr="00CC2400" w:rsidRDefault="00C32F3B" w:rsidP="00CC2400">
      <w:pPr>
        <w:spacing w:line="360" w:lineRule="auto"/>
      </w:pPr>
      <w:r w:rsidRPr="00CC2400">
        <w:t xml:space="preserve"> </w:t>
      </w:r>
    </w:p>
    <w:p w14:paraId="64C70956" w14:textId="6824124F" w:rsidR="00231FDC" w:rsidRPr="00CC2400" w:rsidRDefault="00231FDC" w:rsidP="00CC2400">
      <w:pPr>
        <w:spacing w:line="360" w:lineRule="auto"/>
      </w:pPr>
    </w:p>
    <w:p w14:paraId="4599D02E" w14:textId="77777777" w:rsidR="00231FDC" w:rsidRPr="00CC2400" w:rsidRDefault="00231FDC" w:rsidP="00CC2400">
      <w:pPr>
        <w:spacing w:line="360" w:lineRule="auto"/>
      </w:pPr>
    </w:p>
    <w:p w14:paraId="423E1B42" w14:textId="77777777" w:rsidR="00231FDC" w:rsidRPr="00CC2400" w:rsidRDefault="00231FDC" w:rsidP="00CC2400">
      <w:pPr>
        <w:spacing w:line="360" w:lineRule="auto"/>
      </w:pPr>
    </w:p>
    <w:p w14:paraId="4ADF5969" w14:textId="6BB51CD3" w:rsidR="00484F46" w:rsidRPr="00CC2400" w:rsidRDefault="00231FDC" w:rsidP="00CC2400">
      <w:pPr>
        <w:spacing w:line="360" w:lineRule="auto"/>
        <w:rPr>
          <w:b/>
          <w:i/>
        </w:rPr>
      </w:pPr>
      <w:r w:rsidRPr="00CC2400">
        <w:rPr>
          <w:b/>
          <w:i/>
        </w:rPr>
        <w:t xml:space="preserve">Reference list </w:t>
      </w:r>
    </w:p>
    <w:p w14:paraId="0327DAF9" w14:textId="77777777" w:rsidR="005209AF" w:rsidRPr="00CC2400" w:rsidRDefault="005209AF" w:rsidP="00CC2400">
      <w:pPr>
        <w:spacing w:line="360" w:lineRule="auto"/>
      </w:pPr>
    </w:p>
    <w:p w14:paraId="1D34555B" w14:textId="77777777" w:rsidR="00C879AF" w:rsidRDefault="00C879AF" w:rsidP="00CC2400">
      <w:pPr>
        <w:spacing w:line="360" w:lineRule="auto"/>
      </w:pPr>
      <w:r w:rsidRPr="00CC2400">
        <w:t xml:space="preserve">Barrett, K.R. (1979) ‘Observation for Teaching and Coaching’, </w:t>
      </w:r>
      <w:r w:rsidRPr="00CC2400">
        <w:rPr>
          <w:i/>
        </w:rPr>
        <w:t>Journal of Physical Education and recreation</w:t>
      </w:r>
      <w:r w:rsidRPr="00CC2400">
        <w:t>, 50(1), pp.23-25.</w:t>
      </w:r>
    </w:p>
    <w:p w14:paraId="7F20FA1F" w14:textId="77777777" w:rsidR="00007190" w:rsidRDefault="00007190" w:rsidP="00CC2400">
      <w:pPr>
        <w:spacing w:line="360" w:lineRule="auto"/>
      </w:pPr>
    </w:p>
    <w:p w14:paraId="2F2870DF" w14:textId="76D0FF94" w:rsidR="00007190" w:rsidRPr="00CC2400" w:rsidRDefault="00007190" w:rsidP="00CC2400">
      <w:pPr>
        <w:spacing w:line="360" w:lineRule="auto"/>
      </w:pPr>
      <w:r>
        <w:t xml:space="preserve">BERA (2018) </w:t>
      </w:r>
      <w:r w:rsidRPr="00007190">
        <w:rPr>
          <w:i/>
        </w:rPr>
        <w:t>The Future of Educational Research in Wales</w:t>
      </w:r>
      <w:r>
        <w:t>: Cardiff. Welsh Government.</w:t>
      </w:r>
    </w:p>
    <w:p w14:paraId="3FF68803" w14:textId="77777777" w:rsidR="00C879AF" w:rsidRPr="00CC2400" w:rsidRDefault="00C879AF" w:rsidP="00CC2400">
      <w:pPr>
        <w:spacing w:line="360" w:lineRule="auto"/>
      </w:pPr>
    </w:p>
    <w:p w14:paraId="414DBFAB" w14:textId="77777777" w:rsidR="000F5F86" w:rsidRPr="00CC2400" w:rsidRDefault="00283BE6" w:rsidP="00CC2400">
      <w:pPr>
        <w:spacing w:line="360" w:lineRule="auto"/>
      </w:pPr>
      <w:proofErr w:type="spellStart"/>
      <w:r w:rsidRPr="00CC2400">
        <w:t>Bohart</w:t>
      </w:r>
      <w:proofErr w:type="spellEnd"/>
      <w:r w:rsidRPr="00CC2400">
        <w:t xml:space="preserve">, H., and </w:t>
      </w:r>
      <w:proofErr w:type="spellStart"/>
      <w:r w:rsidRPr="00CC2400">
        <w:t>Procopio</w:t>
      </w:r>
      <w:proofErr w:type="spellEnd"/>
      <w:r w:rsidRPr="00CC2400">
        <w:t xml:space="preserve">, R. (2018) </w:t>
      </w:r>
      <w:r w:rsidRPr="00CC2400">
        <w:rPr>
          <w:i/>
        </w:rPr>
        <w:t>Spotlight on Young Children: Observation and Assessment Spotlight on young children</w:t>
      </w:r>
      <w:r w:rsidRPr="00CC2400">
        <w:t>. London: NAEYC.</w:t>
      </w:r>
    </w:p>
    <w:p w14:paraId="5C8E4B43" w14:textId="77777777" w:rsidR="000F5F86" w:rsidRPr="00CC2400" w:rsidRDefault="000F5F86" w:rsidP="00CC2400">
      <w:pPr>
        <w:spacing w:line="360" w:lineRule="auto"/>
      </w:pPr>
    </w:p>
    <w:p w14:paraId="7E5F86D6" w14:textId="5EBEE61A" w:rsidR="007B2DC6" w:rsidRPr="00CC2400" w:rsidRDefault="00D42A19" w:rsidP="00CC2400">
      <w:pPr>
        <w:spacing w:line="360" w:lineRule="auto"/>
      </w:pPr>
      <w:r w:rsidRPr="00CC2400">
        <w:t xml:space="preserve">Black, P. and </w:t>
      </w:r>
      <w:proofErr w:type="spellStart"/>
      <w:r w:rsidRPr="00CC2400">
        <w:t>Wiliam</w:t>
      </w:r>
      <w:proofErr w:type="spellEnd"/>
      <w:r w:rsidRPr="00CC2400">
        <w:t xml:space="preserve">, D. (1998) </w:t>
      </w:r>
      <w:r w:rsidRPr="00CC2400">
        <w:rPr>
          <w:i/>
        </w:rPr>
        <w:t>Inside the Black Box: Raising Achievement through Classroom Assessment</w:t>
      </w:r>
      <w:r w:rsidRPr="00CC2400">
        <w:t>. London: King’s College.</w:t>
      </w:r>
    </w:p>
    <w:p w14:paraId="00BD2350" w14:textId="77777777" w:rsidR="00A562B5" w:rsidRPr="00CC2400" w:rsidRDefault="00A562B5" w:rsidP="00CC2400">
      <w:pPr>
        <w:spacing w:line="360" w:lineRule="auto"/>
      </w:pPr>
    </w:p>
    <w:p w14:paraId="70EFF20C" w14:textId="77777777" w:rsidR="00A562B5" w:rsidRPr="00CC2400" w:rsidRDefault="00A562B5" w:rsidP="00CC2400">
      <w:pPr>
        <w:spacing w:line="360" w:lineRule="auto"/>
      </w:pPr>
      <w:r w:rsidRPr="00CC2400">
        <w:t xml:space="preserve">Brady, M. (2011) </w:t>
      </w:r>
      <w:r w:rsidRPr="00CC2400">
        <w:rPr>
          <w:i/>
        </w:rPr>
        <w:t>What’s Worth Learning?</w:t>
      </w:r>
      <w:r w:rsidRPr="00CC2400">
        <w:t xml:space="preserve"> North Carolina: IPA.</w:t>
      </w:r>
    </w:p>
    <w:p w14:paraId="73006357" w14:textId="77777777" w:rsidR="00A562B5" w:rsidRPr="00CC2400" w:rsidRDefault="00A562B5" w:rsidP="00CC2400">
      <w:pPr>
        <w:spacing w:line="360" w:lineRule="auto"/>
      </w:pPr>
    </w:p>
    <w:p w14:paraId="7CF71848" w14:textId="77777777" w:rsidR="00F36716" w:rsidRPr="00CC2400" w:rsidRDefault="00F36716" w:rsidP="00CC2400">
      <w:pPr>
        <w:spacing w:line="360" w:lineRule="auto"/>
      </w:pPr>
    </w:p>
    <w:p w14:paraId="2E6B7672" w14:textId="4DD07A96" w:rsidR="00F36716" w:rsidRPr="00CC2400" w:rsidRDefault="00383E19" w:rsidP="00CC2400">
      <w:pPr>
        <w:spacing w:line="360" w:lineRule="auto"/>
      </w:pPr>
      <w:r w:rsidRPr="00CC2400">
        <w:t xml:space="preserve">Bronfenbrenner, U. (1979) </w:t>
      </w:r>
      <w:r w:rsidRPr="00CC2400">
        <w:rPr>
          <w:i/>
        </w:rPr>
        <w:t>The Ecology of Human Development</w:t>
      </w:r>
      <w:r w:rsidRPr="00CC2400">
        <w:t>. Cambridge: Harvard University Press.</w:t>
      </w:r>
    </w:p>
    <w:p w14:paraId="21CF322F" w14:textId="77777777" w:rsidR="00007190" w:rsidRDefault="00007190" w:rsidP="00CC2400">
      <w:pPr>
        <w:spacing w:line="360" w:lineRule="auto"/>
      </w:pPr>
    </w:p>
    <w:p w14:paraId="2D3A57CB" w14:textId="77777777" w:rsidR="00007190" w:rsidRDefault="00383E19" w:rsidP="00CC2400">
      <w:pPr>
        <w:spacing w:line="360" w:lineRule="auto"/>
      </w:pPr>
      <w:r w:rsidRPr="00CC2400">
        <w:t>Bronfenbrenner, U.</w:t>
      </w:r>
      <w:r w:rsidR="0012594E" w:rsidRPr="00CC2400">
        <w:t xml:space="preserve"> and </w:t>
      </w:r>
      <w:proofErr w:type="spellStart"/>
      <w:r w:rsidR="0012594E" w:rsidRPr="00CC2400">
        <w:t>Ceci</w:t>
      </w:r>
      <w:proofErr w:type="spellEnd"/>
      <w:r w:rsidR="0012594E" w:rsidRPr="00CC2400">
        <w:t xml:space="preserve">, S.J. (1994) ‘Nature-nurture reconceptualised in the developmental perspective: a bioecological model’, </w:t>
      </w:r>
      <w:r w:rsidR="0012594E" w:rsidRPr="00CC2400">
        <w:rPr>
          <w:i/>
        </w:rPr>
        <w:t>Psychological Review</w:t>
      </w:r>
      <w:r w:rsidR="0012594E" w:rsidRPr="00CC2400">
        <w:t>, 101, pp.568-86.</w:t>
      </w:r>
    </w:p>
    <w:p w14:paraId="607C7631" w14:textId="77777777" w:rsidR="00007190" w:rsidRDefault="00007190" w:rsidP="00CC2400">
      <w:pPr>
        <w:spacing w:line="360" w:lineRule="auto"/>
      </w:pPr>
    </w:p>
    <w:p w14:paraId="3127D9CE" w14:textId="3246C83C" w:rsidR="0058352E" w:rsidRPr="00CC2400" w:rsidRDefault="0058352E" w:rsidP="00CC2400">
      <w:pPr>
        <w:spacing w:line="360" w:lineRule="auto"/>
      </w:pPr>
      <w:r w:rsidRPr="00CC2400">
        <w:t xml:space="preserve">Bruce, T., Louis, S., and McCall, G. (2014) </w:t>
      </w:r>
      <w:r w:rsidRPr="00CC2400">
        <w:rPr>
          <w:i/>
        </w:rPr>
        <w:t>Observing Young Children</w:t>
      </w:r>
      <w:r w:rsidRPr="00CC2400">
        <w:t xml:space="preserve">. London: Sage. </w:t>
      </w:r>
    </w:p>
    <w:p w14:paraId="7EDB7CC8" w14:textId="77777777" w:rsidR="0054268F" w:rsidRPr="00CC2400" w:rsidRDefault="0054268F" w:rsidP="00CC2400">
      <w:pPr>
        <w:spacing w:line="360" w:lineRule="auto"/>
      </w:pPr>
    </w:p>
    <w:p w14:paraId="1DE96D65" w14:textId="77777777" w:rsidR="00007190" w:rsidRDefault="0054268F" w:rsidP="00CC2400">
      <w:pPr>
        <w:spacing w:line="360" w:lineRule="auto"/>
      </w:pPr>
      <w:r w:rsidRPr="00CC2400">
        <w:t xml:space="preserve">Bunting, J.C. (2006) </w:t>
      </w:r>
      <w:r w:rsidRPr="00CC2400">
        <w:rPr>
          <w:i/>
        </w:rPr>
        <w:t>Interdisciplinary Teaching Through Outdoor Education</w:t>
      </w:r>
      <w:r w:rsidRPr="00CC2400">
        <w:t>. Leeds: Human Kinetics.</w:t>
      </w:r>
    </w:p>
    <w:p w14:paraId="3CEF9C8F" w14:textId="77777777" w:rsidR="00007190" w:rsidRDefault="00007190" w:rsidP="00CC2400">
      <w:pPr>
        <w:spacing w:line="360" w:lineRule="auto"/>
      </w:pPr>
    </w:p>
    <w:p w14:paraId="4AF5DCB1" w14:textId="1F167E15" w:rsidR="007B2DC6" w:rsidRPr="00CC2400" w:rsidRDefault="00C46BEF" w:rsidP="00CC2400">
      <w:pPr>
        <w:spacing w:line="360" w:lineRule="auto"/>
      </w:pPr>
      <w:r w:rsidRPr="00CC2400">
        <w:t xml:space="preserve">Burnard, S. (1998) </w:t>
      </w:r>
      <w:r w:rsidRPr="00CC2400">
        <w:rPr>
          <w:i/>
        </w:rPr>
        <w:t xml:space="preserve">Developing Children’s Behaviour in the Classroom – A </w:t>
      </w:r>
      <w:proofErr w:type="spellStart"/>
      <w:r w:rsidRPr="00CC2400">
        <w:rPr>
          <w:i/>
        </w:rPr>
        <w:t>Practival</w:t>
      </w:r>
      <w:proofErr w:type="spellEnd"/>
      <w:r w:rsidRPr="00CC2400">
        <w:rPr>
          <w:i/>
        </w:rPr>
        <w:t xml:space="preserve"> Guide for Teacher Students</w:t>
      </w:r>
      <w:r w:rsidRPr="00CC2400">
        <w:t>. London: The Falmer Press.</w:t>
      </w:r>
    </w:p>
    <w:p w14:paraId="66FDAAAD" w14:textId="77777777" w:rsidR="00993C2E" w:rsidRPr="00CC2400" w:rsidRDefault="00993C2E" w:rsidP="00CC2400">
      <w:pPr>
        <w:spacing w:line="360" w:lineRule="auto"/>
      </w:pPr>
    </w:p>
    <w:p w14:paraId="2C89A456" w14:textId="54C110B2" w:rsidR="00993C2E" w:rsidRPr="00CC2400" w:rsidRDefault="00993C2E" w:rsidP="00CC2400">
      <w:pPr>
        <w:spacing w:line="360" w:lineRule="auto"/>
      </w:pPr>
      <w:r w:rsidRPr="00CC2400">
        <w:t xml:space="preserve">Cambridge Dictionary (2019) </w:t>
      </w:r>
      <w:r w:rsidRPr="00CC2400">
        <w:rPr>
          <w:i/>
        </w:rPr>
        <w:t>Meaning of intellect in English</w:t>
      </w:r>
      <w:r w:rsidRPr="00CC2400">
        <w:t xml:space="preserve">. Available at: </w:t>
      </w:r>
      <w:hyperlink r:id="rId6" w:history="1">
        <w:r w:rsidRPr="00CC2400">
          <w:rPr>
            <w:rStyle w:val="Hyperlink"/>
          </w:rPr>
          <w:t>https://dictionary.cambridge.org/dictionary/english/intellect</w:t>
        </w:r>
      </w:hyperlink>
      <w:r w:rsidRPr="00CC2400">
        <w:t xml:space="preserve"> [Accessed 20th may 2019].</w:t>
      </w:r>
    </w:p>
    <w:p w14:paraId="615A0BA6" w14:textId="77777777" w:rsidR="000B537A" w:rsidRPr="00CC2400" w:rsidRDefault="000B537A" w:rsidP="00CC2400">
      <w:pPr>
        <w:spacing w:line="360" w:lineRule="auto"/>
      </w:pPr>
    </w:p>
    <w:p w14:paraId="456A7724" w14:textId="3A925479" w:rsidR="008A5B44" w:rsidRPr="00CC2400" w:rsidRDefault="000B537A" w:rsidP="00CC2400">
      <w:pPr>
        <w:spacing w:line="360" w:lineRule="auto"/>
      </w:pPr>
      <w:r w:rsidRPr="00CC2400">
        <w:t>Clarke, A. and Moss, B. (20</w:t>
      </w:r>
      <w:r w:rsidR="008A5B44" w:rsidRPr="00CC2400">
        <w:t xml:space="preserve">11) </w:t>
      </w:r>
      <w:r w:rsidR="008A5B44" w:rsidRPr="00CC2400">
        <w:rPr>
          <w:i/>
        </w:rPr>
        <w:t>Listening to Young Children: The Mosaic Approach</w:t>
      </w:r>
      <w:r w:rsidR="008A5B44" w:rsidRPr="00CC2400">
        <w:t>. London: National Children’s Bureau.</w:t>
      </w:r>
    </w:p>
    <w:p w14:paraId="55FB7162" w14:textId="77777777" w:rsidR="007B2DC6" w:rsidRPr="00CC2400" w:rsidRDefault="007B2DC6" w:rsidP="00CC2400">
      <w:pPr>
        <w:spacing w:line="360" w:lineRule="auto"/>
      </w:pPr>
    </w:p>
    <w:p w14:paraId="7FDFAC9D" w14:textId="77777777" w:rsidR="007B2DC6" w:rsidRPr="00CC2400" w:rsidRDefault="00C46BEF" w:rsidP="00CC2400">
      <w:pPr>
        <w:spacing w:line="360" w:lineRule="auto"/>
      </w:pPr>
      <w:r w:rsidRPr="00CC2400">
        <w:t xml:space="preserve">Curtis, A. and O’Hagan, M. (2014) </w:t>
      </w:r>
      <w:r w:rsidRPr="00CC2400">
        <w:rPr>
          <w:i/>
        </w:rPr>
        <w:t>Care and Education in Early Childhood: A Student’s Guide to Theory and Practice</w:t>
      </w:r>
      <w:r w:rsidRPr="00CC2400">
        <w:t xml:space="preserve">. </w:t>
      </w:r>
      <w:r w:rsidR="00D9245F" w:rsidRPr="00CC2400">
        <w:t>Oxon: Routledge.</w:t>
      </w:r>
    </w:p>
    <w:p w14:paraId="59EA1EAF" w14:textId="77777777" w:rsidR="000F5F86" w:rsidRPr="00CC2400" w:rsidRDefault="000F5F86" w:rsidP="00CC2400">
      <w:pPr>
        <w:spacing w:line="360" w:lineRule="auto"/>
      </w:pPr>
    </w:p>
    <w:p w14:paraId="05A7F525" w14:textId="43EE3020" w:rsidR="000F5F86" w:rsidRPr="00CC2400" w:rsidRDefault="000F5F86" w:rsidP="00CC2400">
      <w:pPr>
        <w:spacing w:line="360" w:lineRule="auto"/>
      </w:pPr>
      <w:r w:rsidRPr="00CC2400">
        <w:t xml:space="preserve">Department for Education and Skills (2016) </w:t>
      </w:r>
      <w:r w:rsidRPr="00CC2400">
        <w:rPr>
          <w:i/>
        </w:rPr>
        <w:t>Curriculum for Wales: Programme of Study for English Key Stage 2-4</w:t>
      </w:r>
      <w:r w:rsidRPr="00CC2400">
        <w:t>. Cardiff: Welsh Government.</w:t>
      </w:r>
    </w:p>
    <w:p w14:paraId="3A7E1BD9" w14:textId="77777777" w:rsidR="00350F4C" w:rsidRPr="00CC2400" w:rsidRDefault="00350F4C" w:rsidP="00CC2400">
      <w:pPr>
        <w:spacing w:line="360" w:lineRule="auto"/>
      </w:pPr>
    </w:p>
    <w:p w14:paraId="4C1D9367" w14:textId="77777777" w:rsidR="00350F4C" w:rsidRPr="00CC2400" w:rsidRDefault="00350F4C" w:rsidP="00CC2400">
      <w:pPr>
        <w:spacing w:line="360" w:lineRule="auto"/>
      </w:pPr>
      <w:r w:rsidRPr="00CC2400">
        <w:t xml:space="preserve">Department for Education and Skills (2016) </w:t>
      </w:r>
      <w:r w:rsidRPr="00CC2400">
        <w:rPr>
          <w:i/>
        </w:rPr>
        <w:t>Curriculum for Wales: Programme of Study for Mathematics Key Stage 2-4</w:t>
      </w:r>
      <w:r w:rsidRPr="00CC2400">
        <w:t>. Cardiff: Welsh Government.</w:t>
      </w:r>
    </w:p>
    <w:p w14:paraId="355390AC" w14:textId="77777777" w:rsidR="00075F74" w:rsidRPr="00CC2400" w:rsidRDefault="00075F74" w:rsidP="00CC2400">
      <w:pPr>
        <w:spacing w:line="360" w:lineRule="auto"/>
      </w:pPr>
    </w:p>
    <w:p w14:paraId="61E1E635" w14:textId="09C1ABED" w:rsidR="00075F74" w:rsidRPr="00CC2400" w:rsidRDefault="001A19CD" w:rsidP="00CC2400">
      <w:pPr>
        <w:spacing w:line="360" w:lineRule="auto"/>
      </w:pPr>
      <w:r w:rsidRPr="00CC2400">
        <w:t xml:space="preserve">Donaldson, G. (2015) </w:t>
      </w:r>
      <w:r w:rsidRPr="00CC2400">
        <w:rPr>
          <w:i/>
        </w:rPr>
        <w:t>Successful Futures</w:t>
      </w:r>
      <w:r w:rsidRPr="00CC2400">
        <w:t>. Cardiff: Welsh Government</w:t>
      </w:r>
    </w:p>
    <w:p w14:paraId="6C013082" w14:textId="77777777" w:rsidR="00350F4C" w:rsidRPr="00CC2400" w:rsidRDefault="00350F4C" w:rsidP="00CC2400">
      <w:pPr>
        <w:spacing w:line="360" w:lineRule="auto"/>
      </w:pPr>
    </w:p>
    <w:p w14:paraId="5D8A08CB" w14:textId="007B8EBE" w:rsidR="007B2DC6" w:rsidRPr="00CC2400" w:rsidRDefault="007B2DC6" w:rsidP="00CC2400">
      <w:pPr>
        <w:spacing w:line="360" w:lineRule="auto"/>
      </w:pPr>
      <w:r w:rsidRPr="00CC2400">
        <w:t xml:space="preserve">Dweck, C. (2014) </w:t>
      </w:r>
      <w:r w:rsidRPr="00CC2400">
        <w:rPr>
          <w:i/>
        </w:rPr>
        <w:t>Developing a Growth Mindset with Carol Dweck</w:t>
      </w:r>
      <w:r w:rsidRPr="00CC2400">
        <w:t xml:space="preserve">. Available at: </w:t>
      </w:r>
      <w:hyperlink r:id="rId7" w:history="1">
        <w:r w:rsidRPr="00CC2400">
          <w:rPr>
            <w:rStyle w:val="Hyperlink"/>
          </w:rPr>
          <w:t>https://www.youtube.com/watch?v=hiiEeMN7vbQ</w:t>
        </w:r>
      </w:hyperlink>
      <w:r w:rsidRPr="00CC2400">
        <w:t xml:space="preserve"> [Accessed 2</w:t>
      </w:r>
      <w:r w:rsidR="0037361A" w:rsidRPr="00CC2400">
        <w:t>4</w:t>
      </w:r>
      <w:r w:rsidRPr="00CC2400">
        <w:rPr>
          <w:vertAlign w:val="superscript"/>
        </w:rPr>
        <w:t>th</w:t>
      </w:r>
      <w:r w:rsidRPr="00CC2400">
        <w:t xml:space="preserve"> May 2019].</w:t>
      </w:r>
    </w:p>
    <w:p w14:paraId="2291B36C" w14:textId="77777777" w:rsidR="0037361A" w:rsidRPr="00CC2400" w:rsidRDefault="0037361A" w:rsidP="00CC2400">
      <w:pPr>
        <w:spacing w:line="360" w:lineRule="auto"/>
      </w:pPr>
    </w:p>
    <w:p w14:paraId="4A9CEDE8" w14:textId="51995FDE" w:rsidR="0037361A" w:rsidRPr="00CC2400" w:rsidRDefault="0037361A" w:rsidP="00CC2400">
      <w:pPr>
        <w:spacing w:line="360" w:lineRule="auto"/>
      </w:pPr>
      <w:r w:rsidRPr="00CC2400">
        <w:t xml:space="preserve">Estyn (2019) </w:t>
      </w:r>
      <w:r w:rsidRPr="00CC2400">
        <w:rPr>
          <w:i/>
        </w:rPr>
        <w:t>A highly effective outdoor learning environment</w:t>
      </w:r>
      <w:r w:rsidRPr="00CC2400">
        <w:t xml:space="preserve">. Available at: </w:t>
      </w:r>
      <w:hyperlink r:id="rId8" w:history="1">
        <w:r w:rsidRPr="00CC2400">
          <w:rPr>
            <w:rStyle w:val="Hyperlink"/>
          </w:rPr>
          <w:t>https://www.estyn.gov.wales/effective-practice/highly-effective-outdoor-learning-environment</w:t>
        </w:r>
      </w:hyperlink>
      <w:r w:rsidRPr="00CC2400">
        <w:t xml:space="preserve"> [Accessed 22nd May 2019].</w:t>
      </w:r>
    </w:p>
    <w:p w14:paraId="086B4A28" w14:textId="24DCEA77" w:rsidR="00AB44D9" w:rsidRPr="00CC2400" w:rsidRDefault="00AB44D9" w:rsidP="00CC2400">
      <w:pPr>
        <w:spacing w:line="360" w:lineRule="auto"/>
      </w:pPr>
    </w:p>
    <w:p w14:paraId="06165DC7" w14:textId="77777777" w:rsidR="00007190" w:rsidRDefault="00AB44D9" w:rsidP="00CC2400">
      <w:pPr>
        <w:spacing w:line="360" w:lineRule="auto"/>
      </w:pPr>
      <w:r w:rsidRPr="00CC2400">
        <w:t xml:space="preserve">Estyn (2019) </w:t>
      </w:r>
      <w:r w:rsidRPr="00CC2400">
        <w:rPr>
          <w:i/>
        </w:rPr>
        <w:t>Giving pupils the power to learn</w:t>
      </w:r>
      <w:r w:rsidRPr="00CC2400">
        <w:t xml:space="preserve">. Available at: </w:t>
      </w:r>
      <w:hyperlink r:id="rId9" w:history="1">
        <w:r w:rsidRPr="00CC2400">
          <w:rPr>
            <w:rStyle w:val="Hyperlink"/>
          </w:rPr>
          <w:t>https://www.estyn.gov.wales/effective-practice/giving-pupils-power-learn</w:t>
        </w:r>
      </w:hyperlink>
      <w:r w:rsidRPr="00CC2400">
        <w:t xml:space="preserve"> [Accessed 29th May 2019].</w:t>
      </w:r>
    </w:p>
    <w:p w14:paraId="73E96BE3" w14:textId="77777777" w:rsidR="00007190" w:rsidRDefault="00007190" w:rsidP="00CC2400">
      <w:pPr>
        <w:spacing w:line="360" w:lineRule="auto"/>
      </w:pPr>
    </w:p>
    <w:p w14:paraId="5056F413" w14:textId="23183D03" w:rsidR="003C1445" w:rsidRPr="00CC2400" w:rsidRDefault="003C1445" w:rsidP="00CC2400">
      <w:pPr>
        <w:spacing w:line="360" w:lineRule="auto"/>
      </w:pPr>
      <w:r w:rsidRPr="00CC2400">
        <w:t xml:space="preserve">Fisher, D., Frey, N., and </w:t>
      </w:r>
      <w:proofErr w:type="spellStart"/>
      <w:r w:rsidRPr="00CC2400">
        <w:t>Pumpian</w:t>
      </w:r>
      <w:proofErr w:type="spellEnd"/>
      <w:r w:rsidRPr="00CC2400">
        <w:t>, I. (2012)</w:t>
      </w:r>
      <w:r w:rsidRPr="00CC2400">
        <w:rPr>
          <w:i/>
        </w:rPr>
        <w:t xml:space="preserve"> How to Create a Culture of Achievement in Your School and Classroom</w:t>
      </w:r>
      <w:r w:rsidRPr="00CC2400">
        <w:t>.</w:t>
      </w:r>
      <w:r w:rsidR="00517F27" w:rsidRPr="00CC2400">
        <w:t xml:space="preserve"> Virginia: ASCD.</w:t>
      </w:r>
    </w:p>
    <w:p w14:paraId="3FB45045" w14:textId="77777777" w:rsidR="007B2DC6" w:rsidRPr="00CC2400" w:rsidRDefault="007B2DC6" w:rsidP="00CC2400">
      <w:pPr>
        <w:spacing w:line="360" w:lineRule="auto"/>
      </w:pPr>
    </w:p>
    <w:p w14:paraId="1091F5FA" w14:textId="42EE014A" w:rsidR="001B34B7" w:rsidRPr="00CC2400" w:rsidRDefault="001B34B7" w:rsidP="00CC2400">
      <w:pPr>
        <w:spacing w:line="360" w:lineRule="auto"/>
      </w:pPr>
      <w:r w:rsidRPr="00CC2400">
        <w:t xml:space="preserve">Grigg, R. (2015) </w:t>
      </w:r>
      <w:r w:rsidRPr="00CC2400">
        <w:rPr>
          <w:i/>
        </w:rPr>
        <w:t xml:space="preserve">Becoming an Outstanding </w:t>
      </w:r>
      <w:r w:rsidR="00EF4920" w:rsidRPr="00CC2400">
        <w:rPr>
          <w:i/>
        </w:rPr>
        <w:t>Primary School Teacher</w:t>
      </w:r>
      <w:r w:rsidR="00EF4920" w:rsidRPr="00CC2400">
        <w:t>. London: Routledge.</w:t>
      </w:r>
    </w:p>
    <w:p w14:paraId="6BE2691E" w14:textId="77777777" w:rsidR="0014073B" w:rsidRPr="00CC2400" w:rsidRDefault="0014073B" w:rsidP="00CC2400">
      <w:pPr>
        <w:spacing w:line="360" w:lineRule="auto"/>
      </w:pPr>
    </w:p>
    <w:p w14:paraId="67E78348" w14:textId="73F1F75B" w:rsidR="0014073B" w:rsidRPr="00CC2400" w:rsidRDefault="0014073B" w:rsidP="00CC2400">
      <w:pPr>
        <w:spacing w:line="360" w:lineRule="auto"/>
      </w:pPr>
      <w:r w:rsidRPr="00CC2400">
        <w:t xml:space="preserve">Glutting, J., Oakland, T., and </w:t>
      </w:r>
      <w:proofErr w:type="spellStart"/>
      <w:r w:rsidRPr="00CC2400">
        <w:t>McDermot</w:t>
      </w:r>
      <w:proofErr w:type="spellEnd"/>
      <w:r w:rsidRPr="00CC2400">
        <w:t xml:space="preserve">, P.A. (1989) </w:t>
      </w:r>
      <w:r w:rsidR="00796D3F" w:rsidRPr="00CC2400">
        <w:t>‘</w:t>
      </w:r>
      <w:r w:rsidRPr="00CC2400">
        <w:t>Observing child behaviour during testing: Constructs, validity, and situational generality</w:t>
      </w:r>
      <w:r w:rsidR="00796D3F" w:rsidRPr="00CC2400">
        <w:t>’</w:t>
      </w:r>
      <w:r w:rsidR="00796D3F" w:rsidRPr="00CC2400">
        <w:rPr>
          <w:i/>
        </w:rPr>
        <w:t>,</w:t>
      </w:r>
      <w:r w:rsidRPr="00CC2400">
        <w:rPr>
          <w:i/>
        </w:rPr>
        <w:t xml:space="preserve"> Journal of School Psychology</w:t>
      </w:r>
      <w:r w:rsidR="00796D3F" w:rsidRPr="00CC2400">
        <w:rPr>
          <w:i/>
        </w:rPr>
        <w:t xml:space="preserve">, </w:t>
      </w:r>
      <w:r w:rsidR="00796D3F" w:rsidRPr="00CC2400">
        <w:t>27(</w:t>
      </w:r>
      <w:r w:rsidRPr="00CC2400">
        <w:t>2</w:t>
      </w:r>
      <w:r w:rsidR="00796D3F" w:rsidRPr="00CC2400">
        <w:t>), pp.</w:t>
      </w:r>
      <w:r w:rsidRPr="00CC2400">
        <w:t>155-164</w:t>
      </w:r>
      <w:r w:rsidR="00796D3F" w:rsidRPr="00CC2400">
        <w:t>.</w:t>
      </w:r>
    </w:p>
    <w:p w14:paraId="7CB563DD" w14:textId="77777777" w:rsidR="00642B67" w:rsidRPr="00CC2400" w:rsidRDefault="00642B67" w:rsidP="00CC2400">
      <w:pPr>
        <w:spacing w:line="360" w:lineRule="auto"/>
      </w:pPr>
    </w:p>
    <w:p w14:paraId="55C50C32" w14:textId="0371BE33" w:rsidR="00642B67" w:rsidRPr="00CC2400" w:rsidRDefault="00642B67" w:rsidP="00CC2400">
      <w:pPr>
        <w:spacing w:line="360" w:lineRule="auto"/>
      </w:pPr>
      <w:r w:rsidRPr="00CC2400">
        <w:t xml:space="preserve">Harris, B. (2014) </w:t>
      </w:r>
      <w:r w:rsidRPr="00CC2400">
        <w:rPr>
          <w:i/>
        </w:rPr>
        <w:t>Creating a Classroom Culture That Supports the Common Core: Teaching Questioning, Conversation Techniques, and Other Essential Skills</w:t>
      </w:r>
      <w:r w:rsidRPr="00CC2400">
        <w:t>. London: Routledge.</w:t>
      </w:r>
    </w:p>
    <w:p w14:paraId="1CF37486" w14:textId="77777777" w:rsidR="00EF4920" w:rsidRPr="00CC2400" w:rsidRDefault="00EF4920" w:rsidP="00CC2400">
      <w:pPr>
        <w:spacing w:line="360" w:lineRule="auto"/>
      </w:pPr>
    </w:p>
    <w:p w14:paraId="37283869" w14:textId="77777777" w:rsidR="007B2DC6" w:rsidRPr="00CC2400" w:rsidRDefault="005209AF" w:rsidP="00CC2400">
      <w:pPr>
        <w:spacing w:line="360" w:lineRule="auto"/>
      </w:pPr>
      <w:r w:rsidRPr="00CC2400">
        <w:t xml:space="preserve">Haynes, J. (2002) </w:t>
      </w:r>
      <w:r w:rsidRPr="00CC2400">
        <w:rPr>
          <w:i/>
        </w:rPr>
        <w:t>Children as Philosophers – Learning Through Enquiry and Dialogue in the Primary Classroom</w:t>
      </w:r>
      <w:r w:rsidRPr="00CC2400">
        <w:t xml:space="preserve">. </w:t>
      </w:r>
      <w:r w:rsidR="00177A87" w:rsidRPr="00CC2400">
        <w:t>London: Rou</w:t>
      </w:r>
      <w:r w:rsidR="005B07D5" w:rsidRPr="00CC2400">
        <w:t>tledge</w:t>
      </w:r>
      <w:r w:rsidR="00177A87" w:rsidRPr="00CC2400">
        <w:t xml:space="preserve"> </w:t>
      </w:r>
      <w:r w:rsidR="005B07D5" w:rsidRPr="00CC2400">
        <w:t>Falmer.</w:t>
      </w:r>
    </w:p>
    <w:p w14:paraId="76D1AD39" w14:textId="77777777" w:rsidR="00940E6D" w:rsidRPr="00CC2400" w:rsidRDefault="00940E6D" w:rsidP="00CC2400">
      <w:pPr>
        <w:spacing w:line="360" w:lineRule="auto"/>
      </w:pPr>
    </w:p>
    <w:p w14:paraId="4D2F4688" w14:textId="77777777" w:rsidR="00940E6D" w:rsidRPr="00CC2400" w:rsidRDefault="00940E6D" w:rsidP="00CC2400">
      <w:pPr>
        <w:spacing w:line="360" w:lineRule="auto"/>
      </w:pPr>
      <w:r w:rsidRPr="00CC2400">
        <w:t xml:space="preserve">Haywood. M., and Getchell. N (2019) </w:t>
      </w:r>
      <w:r w:rsidRPr="00CC2400">
        <w:rPr>
          <w:i/>
        </w:rPr>
        <w:t>Life Span Motor Development</w:t>
      </w:r>
      <w:r w:rsidRPr="00CC2400">
        <w:t>. Unknown: Human Kinetics.</w:t>
      </w:r>
    </w:p>
    <w:p w14:paraId="64EF58D1" w14:textId="77777777" w:rsidR="00940E6D" w:rsidRPr="00CC2400" w:rsidRDefault="00940E6D" w:rsidP="00CC2400">
      <w:pPr>
        <w:spacing w:line="360" w:lineRule="auto"/>
      </w:pPr>
    </w:p>
    <w:p w14:paraId="7AC9CC47" w14:textId="77777777" w:rsidR="007B2DC6" w:rsidRPr="00CC2400" w:rsidRDefault="007B2DC6" w:rsidP="00CC2400">
      <w:pPr>
        <w:spacing w:line="360" w:lineRule="auto"/>
      </w:pPr>
    </w:p>
    <w:p w14:paraId="09737491" w14:textId="77777777" w:rsidR="007B2DC6" w:rsidRPr="00CC2400" w:rsidRDefault="00177A87" w:rsidP="00CC2400">
      <w:pPr>
        <w:spacing w:line="360" w:lineRule="auto"/>
      </w:pPr>
      <w:proofErr w:type="spellStart"/>
      <w:r w:rsidRPr="00CC2400">
        <w:t>Heinzmann</w:t>
      </w:r>
      <w:proofErr w:type="spellEnd"/>
      <w:r w:rsidRPr="00CC2400">
        <w:t xml:space="preserve">, S. (2013) </w:t>
      </w:r>
      <w:r w:rsidRPr="00CC2400">
        <w:rPr>
          <w:i/>
        </w:rPr>
        <w:t>Young Language Learners’ Motivation and Attitudes: Longitudinal, comparative and explanatory perspectives</w:t>
      </w:r>
      <w:r w:rsidRPr="00CC2400">
        <w:t xml:space="preserve">. London: Bloomsbury. </w:t>
      </w:r>
    </w:p>
    <w:p w14:paraId="68C8FF00" w14:textId="77777777" w:rsidR="009E3A9D" w:rsidRPr="00CC2400" w:rsidRDefault="009E3A9D" w:rsidP="00CC2400">
      <w:pPr>
        <w:spacing w:line="360" w:lineRule="auto"/>
      </w:pPr>
    </w:p>
    <w:p w14:paraId="01EB91C0" w14:textId="17B0C7E9" w:rsidR="009E3A9D" w:rsidRPr="00CC2400" w:rsidRDefault="009E3A9D" w:rsidP="00CC2400">
      <w:pPr>
        <w:spacing w:line="360" w:lineRule="auto"/>
      </w:pPr>
      <w:proofErr w:type="spellStart"/>
      <w:r w:rsidRPr="00CC2400">
        <w:t>Henderlong</w:t>
      </w:r>
      <w:proofErr w:type="spellEnd"/>
      <w:r w:rsidRPr="00CC2400">
        <w:t xml:space="preserve">, J. and </w:t>
      </w:r>
      <w:proofErr w:type="spellStart"/>
      <w:r w:rsidRPr="00CC2400">
        <w:t>Lepper</w:t>
      </w:r>
      <w:proofErr w:type="spellEnd"/>
      <w:r w:rsidRPr="00CC2400">
        <w:t xml:space="preserve">, M. R. (2002) The effects of praise on children’s intrinsic motivation: A review and synthesis. </w:t>
      </w:r>
      <w:r w:rsidRPr="00CC2400">
        <w:rPr>
          <w:i/>
        </w:rPr>
        <w:t>Psychological Bulletin</w:t>
      </w:r>
      <w:r w:rsidRPr="00CC2400">
        <w:t>, 128(5), pp.774-795.</w:t>
      </w:r>
    </w:p>
    <w:p w14:paraId="27394C3F" w14:textId="77777777" w:rsidR="000B537A" w:rsidRPr="00CC2400" w:rsidRDefault="000B537A" w:rsidP="00CC2400">
      <w:pPr>
        <w:spacing w:line="360" w:lineRule="auto"/>
      </w:pPr>
    </w:p>
    <w:p w14:paraId="73DE9E74" w14:textId="77777777" w:rsidR="00007190" w:rsidRDefault="000B537A" w:rsidP="00CC2400">
      <w:pPr>
        <w:spacing w:line="360" w:lineRule="auto"/>
      </w:pPr>
      <w:r w:rsidRPr="00CC2400">
        <w:t xml:space="preserve">Jones, S., Torres, V. and </w:t>
      </w:r>
      <w:proofErr w:type="spellStart"/>
      <w:r w:rsidRPr="00CC2400">
        <w:t>Arminio</w:t>
      </w:r>
      <w:proofErr w:type="spellEnd"/>
      <w:r w:rsidRPr="00CC2400">
        <w:t xml:space="preserve">, J. (2014) </w:t>
      </w:r>
      <w:r w:rsidRPr="00CC2400">
        <w:rPr>
          <w:i/>
        </w:rPr>
        <w:t>Negotiating the Complexities of Qualitative Research in Higher Education: Fundamental elements and Issues</w:t>
      </w:r>
      <w:r w:rsidRPr="00CC2400">
        <w:t>. Second Edition. Oxon: Routledge.</w:t>
      </w:r>
    </w:p>
    <w:p w14:paraId="2D2874D7" w14:textId="77777777" w:rsidR="00007190" w:rsidRDefault="00007190" w:rsidP="00CC2400">
      <w:pPr>
        <w:spacing w:line="360" w:lineRule="auto"/>
      </w:pPr>
    </w:p>
    <w:p w14:paraId="0DE4F8E9" w14:textId="3E71C1E6" w:rsidR="00294A7A" w:rsidRPr="00CC2400" w:rsidRDefault="00294A7A" w:rsidP="00CC2400">
      <w:pPr>
        <w:spacing w:line="360" w:lineRule="auto"/>
      </w:pPr>
      <w:r w:rsidRPr="00CC2400">
        <w:t xml:space="preserve">Klein, M. (2006) </w:t>
      </w:r>
      <w:r w:rsidRPr="00CC2400">
        <w:rPr>
          <w:i/>
        </w:rPr>
        <w:t>New Teaching and Teacher Issues</w:t>
      </w:r>
      <w:r w:rsidRPr="00CC2400">
        <w:t xml:space="preserve">. </w:t>
      </w:r>
      <w:r w:rsidR="00177A87" w:rsidRPr="00CC2400">
        <w:t>New York: Nova Publishers.</w:t>
      </w:r>
    </w:p>
    <w:p w14:paraId="24BE001F" w14:textId="77777777" w:rsidR="00BA0243" w:rsidRPr="00CC2400" w:rsidRDefault="00BA0243" w:rsidP="00CC2400">
      <w:pPr>
        <w:spacing w:line="360" w:lineRule="auto"/>
      </w:pPr>
    </w:p>
    <w:p w14:paraId="28176DB8" w14:textId="25D8F81F" w:rsidR="00BA0243" w:rsidRPr="00CC2400" w:rsidRDefault="00BA0243" w:rsidP="00CC2400">
      <w:pPr>
        <w:spacing w:line="360" w:lineRule="auto"/>
      </w:pPr>
      <w:r w:rsidRPr="00CC2400">
        <w:t xml:space="preserve">Knight, S. (2013) </w:t>
      </w:r>
      <w:r w:rsidRPr="00CC2400">
        <w:rPr>
          <w:i/>
        </w:rPr>
        <w:t>Forest School and Outdoor Learning in the Early Years</w:t>
      </w:r>
      <w:r w:rsidRPr="00CC2400">
        <w:t>. London: Sage.</w:t>
      </w:r>
    </w:p>
    <w:p w14:paraId="142BB46B" w14:textId="77777777" w:rsidR="00231FDC" w:rsidRPr="00CC2400" w:rsidRDefault="00231FDC" w:rsidP="00CC2400">
      <w:pPr>
        <w:spacing w:line="360" w:lineRule="auto"/>
      </w:pPr>
    </w:p>
    <w:p w14:paraId="53BFD471" w14:textId="6A033F26" w:rsidR="00007190" w:rsidRPr="00007190" w:rsidRDefault="0013528F" w:rsidP="00007190">
      <w:pPr>
        <w:rPr>
          <w:rFonts w:eastAsia="Times New Roman" w:cs="Times New Roman"/>
          <w:lang w:eastAsia="en-GB"/>
        </w:rPr>
      </w:pPr>
      <w:proofErr w:type="spellStart"/>
      <w:r w:rsidRPr="00007190">
        <w:t>Laurio</w:t>
      </w:r>
      <w:proofErr w:type="spellEnd"/>
      <w:r w:rsidRPr="00007190">
        <w:t>, N., L. (2005) Charlotte Mason Summaries</w:t>
      </w:r>
      <w:r w:rsidR="00007190" w:rsidRPr="00007190">
        <w:t>. Available at:</w:t>
      </w:r>
      <w:hyperlink r:id="rId10" w:history="1">
        <w:r w:rsidR="00007190" w:rsidRPr="00007190">
          <w:rPr>
            <w:rFonts w:eastAsia="Times New Roman" w:cs="Times New Roman"/>
            <w:color w:val="0000FF"/>
            <w:u w:val="single"/>
            <w:lang w:eastAsia="en-GB"/>
          </w:rPr>
          <w:t>https://books.google.co.uk/books?id=ThD6n-BnIPUC&amp;dq=children+shouldn%27t+be+in+charge+of+their+learning&amp;source=gbs_navlinks_s</w:t>
        </w:r>
      </w:hyperlink>
      <w:r w:rsidR="00007190" w:rsidRPr="00007190">
        <w:rPr>
          <w:rFonts w:eastAsia="Times New Roman" w:cs="Times New Roman"/>
          <w:lang w:eastAsia="en-GB"/>
        </w:rPr>
        <w:t xml:space="preserve"> [Accessed 24</w:t>
      </w:r>
      <w:r w:rsidR="00007190" w:rsidRPr="00007190">
        <w:rPr>
          <w:rFonts w:eastAsia="Times New Roman" w:cs="Times New Roman"/>
          <w:vertAlign w:val="superscript"/>
          <w:lang w:eastAsia="en-GB"/>
        </w:rPr>
        <w:t>th</w:t>
      </w:r>
      <w:r w:rsidR="00007190" w:rsidRPr="00007190">
        <w:rPr>
          <w:rFonts w:eastAsia="Times New Roman" w:cs="Times New Roman"/>
          <w:lang w:eastAsia="en-GB"/>
        </w:rPr>
        <w:t xml:space="preserve"> May 2019]</w:t>
      </w:r>
    </w:p>
    <w:p w14:paraId="3D0798ED" w14:textId="3E473DF2" w:rsidR="007B2DC6" w:rsidRPr="00CC2400" w:rsidRDefault="007B2DC6" w:rsidP="00CC2400">
      <w:pPr>
        <w:spacing w:line="360" w:lineRule="auto"/>
        <w:rPr>
          <w:rFonts w:eastAsia="Times New Roman" w:cs="Times New Roman"/>
          <w:lang w:eastAsia="en-GB"/>
        </w:rPr>
      </w:pPr>
    </w:p>
    <w:p w14:paraId="158003BA" w14:textId="77777777" w:rsidR="007B2DC6" w:rsidRPr="00CC2400" w:rsidRDefault="007B2DC6" w:rsidP="00CC2400">
      <w:pPr>
        <w:spacing w:line="360" w:lineRule="auto"/>
        <w:rPr>
          <w:rFonts w:eastAsia="Times New Roman" w:cs="Times New Roman"/>
          <w:lang w:eastAsia="en-GB"/>
        </w:rPr>
      </w:pPr>
    </w:p>
    <w:p w14:paraId="58453710" w14:textId="77777777" w:rsidR="00007190" w:rsidRDefault="00F92667" w:rsidP="00CC2400">
      <w:pPr>
        <w:spacing w:line="360" w:lineRule="auto"/>
      </w:pPr>
      <w:proofErr w:type="spellStart"/>
      <w:r w:rsidRPr="00CC2400">
        <w:t>Lillard</w:t>
      </w:r>
      <w:proofErr w:type="spellEnd"/>
      <w:r w:rsidRPr="00CC2400">
        <w:t xml:space="preserve">, A.S. (2016) Montessori: </w:t>
      </w:r>
      <w:r w:rsidRPr="00CC2400">
        <w:rPr>
          <w:i/>
        </w:rPr>
        <w:t>The Science Behind the Genius</w:t>
      </w:r>
      <w:r w:rsidRPr="00CC2400">
        <w:t>. New York: Oxford University Press.</w:t>
      </w:r>
    </w:p>
    <w:p w14:paraId="27B45F89" w14:textId="77777777" w:rsidR="00007190" w:rsidRDefault="00007190" w:rsidP="00CC2400">
      <w:pPr>
        <w:spacing w:line="360" w:lineRule="auto"/>
      </w:pPr>
    </w:p>
    <w:p w14:paraId="65C8E075" w14:textId="725E5373" w:rsidR="004A3EC8" w:rsidRPr="00007190" w:rsidRDefault="004A3EC8" w:rsidP="00CC2400">
      <w:pPr>
        <w:spacing w:line="360" w:lineRule="auto"/>
      </w:pPr>
      <w:r w:rsidRPr="00CC2400">
        <w:rPr>
          <w:rFonts w:eastAsia="Times New Roman" w:cs="Times New Roman"/>
          <w:color w:val="333333"/>
          <w:lang w:eastAsia="en-GB"/>
        </w:rPr>
        <w:t xml:space="preserve">Little, H., Elliot, S. and </w:t>
      </w:r>
      <w:proofErr w:type="spellStart"/>
      <w:r w:rsidRPr="00CC2400">
        <w:rPr>
          <w:rFonts w:eastAsia="Times New Roman" w:cs="Times New Roman"/>
          <w:color w:val="333333"/>
          <w:lang w:eastAsia="en-GB"/>
        </w:rPr>
        <w:t>Wyver</w:t>
      </w:r>
      <w:proofErr w:type="spellEnd"/>
      <w:r w:rsidRPr="00CC2400">
        <w:rPr>
          <w:rFonts w:eastAsia="Times New Roman" w:cs="Times New Roman"/>
          <w:color w:val="333333"/>
          <w:lang w:eastAsia="en-GB"/>
        </w:rPr>
        <w:t xml:space="preserve">, S. (2017) </w:t>
      </w:r>
      <w:r w:rsidRPr="00CC2400">
        <w:rPr>
          <w:rFonts w:eastAsia="Times New Roman" w:cs="Times New Roman"/>
          <w:i/>
          <w:color w:val="333333"/>
          <w:lang w:eastAsia="en-GB"/>
        </w:rPr>
        <w:t>Outdoor Learning Environments: Spaces for exploration, discovery and risk-taking in the early years</w:t>
      </w:r>
      <w:r w:rsidRPr="00CC2400">
        <w:rPr>
          <w:rFonts w:eastAsia="Times New Roman" w:cs="Times New Roman"/>
          <w:color w:val="333333"/>
          <w:lang w:eastAsia="en-GB"/>
        </w:rPr>
        <w:t>. Australia: Allen &amp; Unwin.</w:t>
      </w:r>
    </w:p>
    <w:p w14:paraId="6657DDC4" w14:textId="77777777" w:rsidR="004A3EC8" w:rsidRPr="00CC2400" w:rsidRDefault="004A3EC8" w:rsidP="00CC2400">
      <w:pPr>
        <w:spacing w:line="360" w:lineRule="auto"/>
        <w:rPr>
          <w:rFonts w:eastAsia="Times New Roman" w:cs="Times New Roman"/>
          <w:color w:val="333333"/>
          <w:lang w:eastAsia="en-GB"/>
        </w:rPr>
      </w:pPr>
    </w:p>
    <w:p w14:paraId="098A85A6" w14:textId="26CC5A52" w:rsidR="00757FD9" w:rsidRPr="00CC2400" w:rsidRDefault="00757FD9" w:rsidP="00CC2400">
      <w:pPr>
        <w:spacing w:line="360" w:lineRule="auto"/>
        <w:rPr>
          <w:rFonts w:eastAsia="Times New Roman" w:cs="Times New Roman"/>
          <w:color w:val="333333"/>
          <w:lang w:eastAsia="en-GB"/>
        </w:rPr>
      </w:pPr>
      <w:r w:rsidRPr="00CC2400">
        <w:rPr>
          <w:rFonts w:eastAsia="Times New Roman" w:cs="Times New Roman"/>
          <w:color w:val="333333"/>
          <w:lang w:eastAsia="en-GB"/>
        </w:rPr>
        <w:t xml:space="preserve">McDonald, M. (2002) </w:t>
      </w:r>
      <w:r w:rsidRPr="00CC2400">
        <w:rPr>
          <w:rFonts w:eastAsia="Times New Roman" w:cs="Times New Roman"/>
          <w:i/>
          <w:color w:val="333333"/>
          <w:lang w:eastAsia="en-GB"/>
        </w:rPr>
        <w:t>Systematic Assessment of Learning Outcomes: Developing Multiple-choice Exams</w:t>
      </w:r>
      <w:r w:rsidRPr="00CC2400">
        <w:rPr>
          <w:rFonts w:eastAsia="Times New Roman" w:cs="Times New Roman"/>
          <w:color w:val="333333"/>
          <w:lang w:eastAsia="en-GB"/>
        </w:rPr>
        <w:t xml:space="preserve">. </w:t>
      </w:r>
      <w:r w:rsidR="00600D7A" w:rsidRPr="00CC2400">
        <w:rPr>
          <w:rFonts w:eastAsia="Times New Roman" w:cs="Times New Roman"/>
          <w:color w:val="333333"/>
          <w:lang w:eastAsia="en-GB"/>
        </w:rPr>
        <w:t>London: Jones and Bartlett Publishers.</w:t>
      </w:r>
    </w:p>
    <w:p w14:paraId="2235E8AE" w14:textId="77777777" w:rsidR="00757FD9" w:rsidRPr="00CC2400" w:rsidRDefault="00757FD9" w:rsidP="00CC2400">
      <w:pPr>
        <w:spacing w:line="360" w:lineRule="auto"/>
        <w:rPr>
          <w:rFonts w:eastAsia="Times New Roman" w:cs="Times New Roman"/>
          <w:color w:val="333333"/>
          <w:lang w:eastAsia="en-GB"/>
        </w:rPr>
      </w:pPr>
    </w:p>
    <w:p w14:paraId="349C05D6" w14:textId="4C44EEC3" w:rsidR="007B2DC6" w:rsidRPr="00CC2400" w:rsidRDefault="00D9245F" w:rsidP="00CC2400">
      <w:pPr>
        <w:spacing w:line="360" w:lineRule="auto"/>
        <w:rPr>
          <w:rFonts w:eastAsia="Times New Roman" w:cs="Times New Roman"/>
          <w:color w:val="333333"/>
          <w:lang w:eastAsia="en-GB"/>
        </w:rPr>
      </w:pPr>
      <w:r w:rsidRPr="00CC2400">
        <w:rPr>
          <w:rFonts w:eastAsia="Times New Roman" w:cs="Times New Roman"/>
          <w:color w:val="333333"/>
          <w:lang w:eastAsia="en-GB"/>
        </w:rPr>
        <w:t xml:space="preserve">Morgan, N. and Ellis, G. (2011) </w:t>
      </w:r>
      <w:r w:rsidRPr="00CC2400">
        <w:rPr>
          <w:rFonts w:eastAsia="Times New Roman" w:cs="Times New Roman"/>
          <w:i/>
          <w:color w:val="333333"/>
          <w:lang w:eastAsia="en-GB"/>
        </w:rPr>
        <w:t>A Kit Bad for Promoting Positive Behaviour in the Classroom</w:t>
      </w:r>
      <w:r w:rsidRPr="00CC2400">
        <w:rPr>
          <w:rFonts w:eastAsia="Times New Roman" w:cs="Times New Roman"/>
          <w:color w:val="333333"/>
          <w:lang w:eastAsia="en-GB"/>
        </w:rPr>
        <w:t>.</w:t>
      </w:r>
      <w:r w:rsidR="003A497F" w:rsidRPr="00CC2400">
        <w:rPr>
          <w:rFonts w:eastAsia="Times New Roman" w:cs="Times New Roman"/>
          <w:color w:val="333333"/>
          <w:lang w:eastAsia="en-GB"/>
        </w:rPr>
        <w:t xml:space="preserve"> London: Jessica Kingsley Publishers</w:t>
      </w:r>
      <w:r w:rsidR="00E86531" w:rsidRPr="00CC2400">
        <w:rPr>
          <w:rFonts w:eastAsia="Times New Roman" w:cs="Times New Roman"/>
          <w:color w:val="333333"/>
          <w:lang w:eastAsia="en-GB"/>
        </w:rPr>
        <w:t>.</w:t>
      </w:r>
    </w:p>
    <w:p w14:paraId="5EE08DCA" w14:textId="77777777" w:rsidR="007B2DC6" w:rsidRPr="00CC2400" w:rsidRDefault="007B2DC6" w:rsidP="00CC2400">
      <w:pPr>
        <w:spacing w:line="360" w:lineRule="auto"/>
        <w:rPr>
          <w:rFonts w:eastAsia="Times New Roman" w:cs="Times New Roman"/>
          <w:color w:val="333333"/>
          <w:lang w:eastAsia="en-GB"/>
        </w:rPr>
      </w:pPr>
    </w:p>
    <w:p w14:paraId="3CB7855A" w14:textId="6098BEE7" w:rsidR="002C18A3" w:rsidRPr="00CC2400" w:rsidRDefault="002C18A3" w:rsidP="00CC2400">
      <w:pPr>
        <w:spacing w:line="360" w:lineRule="auto"/>
        <w:rPr>
          <w:rFonts w:eastAsia="Times New Roman" w:cs="Times New Roman"/>
          <w:color w:val="333333"/>
          <w:lang w:eastAsia="en-GB"/>
        </w:rPr>
      </w:pPr>
      <w:proofErr w:type="spellStart"/>
      <w:r w:rsidRPr="00CC2400">
        <w:rPr>
          <w:rFonts w:eastAsia="Times New Roman" w:cs="Times New Roman"/>
          <w:color w:val="333333"/>
          <w:lang w:eastAsia="en-GB"/>
        </w:rPr>
        <w:lastRenderedPageBreak/>
        <w:t>Mygind</w:t>
      </w:r>
      <w:proofErr w:type="spellEnd"/>
      <w:r w:rsidRPr="00CC2400">
        <w:rPr>
          <w:rFonts w:eastAsia="Times New Roman" w:cs="Times New Roman"/>
          <w:color w:val="333333"/>
          <w:lang w:eastAsia="en-GB"/>
        </w:rPr>
        <w:t>, E.</w:t>
      </w:r>
      <w:r w:rsidRPr="00CC2400">
        <w:rPr>
          <w:rFonts w:eastAsia="Times New Roman" w:cs="Times New Roman"/>
          <w:color w:val="333333"/>
          <w:shd w:val="clear" w:color="auto" w:fill="FFFFFF"/>
          <w:lang w:eastAsia="en-GB"/>
        </w:rPr>
        <w:t> </w:t>
      </w:r>
      <w:r w:rsidRPr="00CC2400">
        <w:rPr>
          <w:rFonts w:eastAsia="Times New Roman" w:cs="Times New Roman"/>
          <w:color w:val="333333"/>
          <w:lang w:eastAsia="en-GB"/>
        </w:rPr>
        <w:t>(2007)</w:t>
      </w:r>
      <w:r w:rsidRPr="00CC2400">
        <w:rPr>
          <w:rFonts w:eastAsia="Times New Roman" w:cs="Times New Roman"/>
          <w:color w:val="333333"/>
          <w:shd w:val="clear" w:color="auto" w:fill="FFFFFF"/>
          <w:lang w:eastAsia="en-GB"/>
        </w:rPr>
        <w:t> </w:t>
      </w:r>
      <w:r w:rsidRPr="00CC2400">
        <w:rPr>
          <w:rFonts w:eastAsia="Times New Roman" w:cs="Times New Roman"/>
          <w:color w:val="333333"/>
          <w:lang w:eastAsia="en-GB"/>
        </w:rPr>
        <w:t>A comparison between children's physical activity levels at school and learning in an outdoor environment,</w:t>
      </w:r>
      <w:r w:rsidRPr="00CC2400">
        <w:rPr>
          <w:rFonts w:eastAsia="Times New Roman" w:cs="Times New Roman"/>
          <w:color w:val="333333"/>
          <w:shd w:val="clear" w:color="auto" w:fill="FFFFFF"/>
          <w:lang w:eastAsia="en-GB"/>
        </w:rPr>
        <w:t> </w:t>
      </w:r>
      <w:r w:rsidRPr="00007190">
        <w:rPr>
          <w:rFonts w:eastAsia="Times New Roman" w:cs="Times New Roman"/>
          <w:i/>
          <w:color w:val="333333"/>
          <w:lang w:eastAsia="en-GB"/>
        </w:rPr>
        <w:t>Journal of Adventure Education and Outdoor Learning</w:t>
      </w:r>
      <w:r w:rsidRPr="00CC2400">
        <w:rPr>
          <w:rFonts w:eastAsia="Times New Roman" w:cs="Times New Roman"/>
          <w:color w:val="333333"/>
          <w:lang w:eastAsia="en-GB"/>
        </w:rPr>
        <w:t>,</w:t>
      </w:r>
      <w:r w:rsidRPr="00CC2400">
        <w:rPr>
          <w:rFonts w:eastAsia="Times New Roman" w:cs="Times New Roman"/>
          <w:color w:val="333333"/>
          <w:shd w:val="clear" w:color="auto" w:fill="FFFFFF"/>
          <w:lang w:eastAsia="en-GB"/>
        </w:rPr>
        <w:t> </w:t>
      </w:r>
      <w:r w:rsidRPr="00CC2400">
        <w:rPr>
          <w:rFonts w:eastAsia="Times New Roman" w:cs="Times New Roman"/>
          <w:color w:val="333333"/>
          <w:lang w:eastAsia="en-GB"/>
        </w:rPr>
        <w:t>7:2,</w:t>
      </w:r>
      <w:r w:rsidRPr="00CC2400">
        <w:rPr>
          <w:rFonts w:eastAsia="Times New Roman" w:cs="Times New Roman"/>
          <w:color w:val="333333"/>
          <w:shd w:val="clear" w:color="auto" w:fill="FFFFFF"/>
          <w:lang w:eastAsia="en-GB"/>
        </w:rPr>
        <w:t> </w:t>
      </w:r>
      <w:r w:rsidRPr="00CC2400">
        <w:rPr>
          <w:rFonts w:eastAsia="Times New Roman" w:cs="Times New Roman"/>
          <w:color w:val="333333"/>
          <w:lang w:eastAsia="en-GB"/>
        </w:rPr>
        <w:t>161-176.</w:t>
      </w:r>
    </w:p>
    <w:p w14:paraId="2BDD904A" w14:textId="77777777" w:rsidR="00A55126" w:rsidRPr="00CC2400" w:rsidRDefault="00A55126" w:rsidP="00CC2400">
      <w:pPr>
        <w:spacing w:line="360" w:lineRule="auto"/>
        <w:rPr>
          <w:rFonts w:eastAsia="Times New Roman" w:cs="Times New Roman"/>
          <w:color w:val="333333"/>
          <w:lang w:eastAsia="en-GB"/>
        </w:rPr>
      </w:pPr>
    </w:p>
    <w:p w14:paraId="1F2A6BDA" w14:textId="77777777" w:rsidR="00007190" w:rsidRDefault="00A55126" w:rsidP="00CC2400">
      <w:pPr>
        <w:spacing w:line="360" w:lineRule="auto"/>
        <w:rPr>
          <w:rFonts w:eastAsia="Times New Roman" w:cs="Times New Roman"/>
          <w:lang w:eastAsia="en-GB"/>
        </w:rPr>
      </w:pPr>
      <w:proofErr w:type="spellStart"/>
      <w:r w:rsidRPr="00CC2400">
        <w:rPr>
          <w:rFonts w:eastAsia="Times New Roman" w:cs="Times New Roman"/>
          <w:color w:val="333333"/>
          <w:lang w:eastAsia="en-GB"/>
        </w:rPr>
        <w:t>Neber</w:t>
      </w:r>
      <w:proofErr w:type="spellEnd"/>
      <w:r w:rsidRPr="00CC2400">
        <w:rPr>
          <w:rFonts w:eastAsia="Times New Roman" w:cs="Times New Roman"/>
          <w:color w:val="333333"/>
          <w:lang w:eastAsia="en-GB"/>
        </w:rPr>
        <w:t xml:space="preserve">, H., </w:t>
      </w:r>
      <w:proofErr w:type="spellStart"/>
      <w:r w:rsidRPr="00CC2400">
        <w:rPr>
          <w:rFonts w:eastAsia="Times New Roman" w:cs="Times New Roman"/>
          <w:color w:val="333333"/>
          <w:lang w:eastAsia="en-GB"/>
        </w:rPr>
        <w:t>Finsterwald</w:t>
      </w:r>
      <w:proofErr w:type="spellEnd"/>
      <w:r w:rsidRPr="00CC2400">
        <w:rPr>
          <w:rFonts w:eastAsia="Times New Roman" w:cs="Times New Roman"/>
          <w:color w:val="333333"/>
          <w:lang w:eastAsia="en-GB"/>
        </w:rPr>
        <w:t xml:space="preserve">, M., and Urban, N. (2010) ‘Cooperative Learning with Gifted and High-achieving Students: A review and meta-analyses of 12 studies’, </w:t>
      </w:r>
      <w:r w:rsidRPr="00CC2400">
        <w:rPr>
          <w:rFonts w:eastAsia="Times New Roman" w:cs="Times New Roman"/>
          <w:i/>
          <w:color w:val="333333"/>
          <w:lang w:eastAsia="en-GB"/>
        </w:rPr>
        <w:t>High Ability Studies</w:t>
      </w:r>
      <w:r w:rsidRPr="00CC2400">
        <w:rPr>
          <w:rFonts w:eastAsia="Times New Roman" w:cs="Times New Roman"/>
          <w:color w:val="333333"/>
          <w:lang w:eastAsia="en-GB"/>
        </w:rPr>
        <w:t>, 12 (2), pp. 199-214.</w:t>
      </w:r>
    </w:p>
    <w:p w14:paraId="55B1B7D8" w14:textId="77777777" w:rsidR="00007190" w:rsidRDefault="00007190" w:rsidP="00CC2400">
      <w:pPr>
        <w:spacing w:line="360" w:lineRule="auto"/>
        <w:rPr>
          <w:rFonts w:eastAsia="Times New Roman" w:cs="Times New Roman"/>
          <w:lang w:eastAsia="en-GB"/>
        </w:rPr>
      </w:pPr>
    </w:p>
    <w:p w14:paraId="37EF5E8F" w14:textId="77777777" w:rsidR="00007190" w:rsidRDefault="00DE4780" w:rsidP="00CC2400">
      <w:pPr>
        <w:spacing w:line="360" w:lineRule="auto"/>
        <w:rPr>
          <w:rFonts w:eastAsia="Times New Roman" w:cs="Times New Roman"/>
          <w:lang w:eastAsia="en-GB"/>
        </w:rPr>
      </w:pPr>
      <w:r w:rsidRPr="00CC2400">
        <w:rPr>
          <w:rFonts w:eastAsia="Times New Roman" w:cs="Times New Roman"/>
          <w:lang w:eastAsia="en-GB"/>
        </w:rPr>
        <w:t xml:space="preserve">Nottingham, J. (2013) </w:t>
      </w:r>
      <w:r w:rsidRPr="00CC2400">
        <w:rPr>
          <w:rFonts w:eastAsia="Times New Roman" w:cs="Times New Roman"/>
          <w:i/>
          <w:lang w:eastAsia="en-GB"/>
        </w:rPr>
        <w:t xml:space="preserve">Encouraging </w:t>
      </w:r>
      <w:r w:rsidR="00C12DD6" w:rsidRPr="00CC2400">
        <w:rPr>
          <w:rFonts w:eastAsia="Times New Roman" w:cs="Times New Roman"/>
          <w:i/>
          <w:lang w:eastAsia="en-GB"/>
        </w:rPr>
        <w:t>Learning</w:t>
      </w:r>
      <w:r w:rsidR="00C12DD6" w:rsidRPr="00CC2400">
        <w:rPr>
          <w:rFonts w:eastAsia="Times New Roman" w:cs="Times New Roman"/>
          <w:lang w:eastAsia="en-GB"/>
        </w:rPr>
        <w:t>. Oxon: Routledge.</w:t>
      </w:r>
    </w:p>
    <w:p w14:paraId="52A22E80" w14:textId="77777777" w:rsidR="00007190" w:rsidRDefault="00007190" w:rsidP="00CC2400">
      <w:pPr>
        <w:spacing w:line="360" w:lineRule="auto"/>
        <w:rPr>
          <w:rFonts w:eastAsia="Times New Roman" w:cs="Times New Roman"/>
          <w:lang w:eastAsia="en-GB"/>
        </w:rPr>
      </w:pPr>
    </w:p>
    <w:p w14:paraId="2A43B2B9" w14:textId="77777777" w:rsidR="00007190" w:rsidRDefault="00595908" w:rsidP="00CC2400">
      <w:pPr>
        <w:spacing w:line="360" w:lineRule="auto"/>
        <w:rPr>
          <w:rFonts w:eastAsia="Times New Roman" w:cs="Times New Roman"/>
          <w:lang w:eastAsia="en-GB"/>
        </w:rPr>
      </w:pPr>
      <w:r w:rsidRPr="00CC2400">
        <w:t xml:space="preserve">Pink, D. (2009) </w:t>
      </w:r>
      <w:r w:rsidRPr="00CC2400">
        <w:rPr>
          <w:i/>
        </w:rPr>
        <w:t>The puzzle of motivation</w:t>
      </w:r>
      <w:r w:rsidRPr="00CC2400">
        <w:t xml:space="preserve">. Available at: </w:t>
      </w:r>
      <w:hyperlink r:id="rId11" w:history="1">
        <w:r w:rsidRPr="00CC2400">
          <w:rPr>
            <w:rStyle w:val="Hyperlink"/>
          </w:rPr>
          <w:t>https://www.ted.com/talks/dan_pink_on_motivation/up-next?language=en#t-68870</w:t>
        </w:r>
      </w:hyperlink>
      <w:r w:rsidRPr="00CC2400">
        <w:t xml:space="preserve"> [Accessed 20</w:t>
      </w:r>
      <w:r w:rsidRPr="00CC2400">
        <w:rPr>
          <w:vertAlign w:val="superscript"/>
        </w:rPr>
        <w:t>th</w:t>
      </w:r>
      <w:r w:rsidRPr="00CC2400">
        <w:t xml:space="preserve"> May 2019].</w:t>
      </w:r>
    </w:p>
    <w:p w14:paraId="7240B44B" w14:textId="77777777" w:rsidR="00007190" w:rsidRDefault="00007190" w:rsidP="00CC2400">
      <w:pPr>
        <w:spacing w:line="360" w:lineRule="auto"/>
        <w:rPr>
          <w:rFonts w:eastAsia="Times New Roman" w:cs="Times New Roman"/>
          <w:lang w:eastAsia="en-GB"/>
        </w:rPr>
      </w:pPr>
    </w:p>
    <w:p w14:paraId="4F4A3CDE" w14:textId="77777777" w:rsidR="00007190" w:rsidRDefault="00375233" w:rsidP="00CC2400">
      <w:pPr>
        <w:spacing w:line="360" w:lineRule="auto"/>
        <w:rPr>
          <w:rFonts w:eastAsia="Times New Roman" w:cs="Times New Roman"/>
          <w:lang w:eastAsia="en-GB"/>
        </w:rPr>
      </w:pPr>
      <w:r w:rsidRPr="00CC2400">
        <w:rPr>
          <w:rFonts w:eastAsia="Times New Roman" w:cs="Times New Roman"/>
          <w:lang w:eastAsia="en-GB"/>
        </w:rPr>
        <w:t xml:space="preserve">Robertson, J. (2014) </w:t>
      </w:r>
      <w:r w:rsidRPr="00CC2400">
        <w:rPr>
          <w:rFonts w:eastAsia="Times New Roman" w:cs="Times New Roman"/>
          <w:i/>
          <w:lang w:eastAsia="en-GB"/>
        </w:rPr>
        <w:t xml:space="preserve">Dirty Teaching. </w:t>
      </w:r>
      <w:r w:rsidR="00581B16" w:rsidRPr="00CC2400">
        <w:rPr>
          <w:rFonts w:eastAsia="Times New Roman" w:cs="Times New Roman"/>
          <w:lang w:eastAsia="en-GB"/>
        </w:rPr>
        <w:t xml:space="preserve">Sheffield: </w:t>
      </w:r>
      <w:r w:rsidRPr="00CC2400">
        <w:rPr>
          <w:rFonts w:eastAsia="Times New Roman" w:cs="Times New Roman"/>
          <w:lang w:eastAsia="en-GB"/>
        </w:rPr>
        <w:t>Crown House Publishing</w:t>
      </w:r>
      <w:r w:rsidR="00581B16" w:rsidRPr="00CC2400">
        <w:rPr>
          <w:rFonts w:eastAsia="Times New Roman" w:cs="Times New Roman"/>
          <w:lang w:eastAsia="en-GB"/>
        </w:rPr>
        <w:t>.</w:t>
      </w:r>
    </w:p>
    <w:p w14:paraId="29EECC4C" w14:textId="77777777" w:rsidR="00007190" w:rsidRDefault="00007190" w:rsidP="00CC2400">
      <w:pPr>
        <w:spacing w:line="360" w:lineRule="auto"/>
        <w:rPr>
          <w:rFonts w:eastAsia="Times New Roman" w:cs="Times New Roman"/>
          <w:lang w:eastAsia="en-GB"/>
        </w:rPr>
      </w:pPr>
    </w:p>
    <w:p w14:paraId="5BF8895A" w14:textId="6E0DFEA4" w:rsidR="00D837C4" w:rsidRPr="00CC2400" w:rsidRDefault="00D837C4" w:rsidP="00CC2400">
      <w:pPr>
        <w:spacing w:line="360" w:lineRule="auto"/>
        <w:rPr>
          <w:rFonts w:eastAsia="Times New Roman" w:cs="Times New Roman"/>
          <w:lang w:eastAsia="en-GB"/>
        </w:rPr>
      </w:pPr>
      <w:r w:rsidRPr="00CC2400">
        <w:rPr>
          <w:rFonts w:eastAsia="Times New Roman" w:cs="Times New Roman"/>
          <w:lang w:eastAsia="en-GB"/>
        </w:rPr>
        <w:t xml:space="preserve">Robin, G. (2012) </w:t>
      </w:r>
      <w:r w:rsidRPr="00CC2400">
        <w:rPr>
          <w:rFonts w:eastAsia="Times New Roman" w:cs="Times New Roman"/>
          <w:i/>
          <w:lang w:eastAsia="en-GB"/>
        </w:rPr>
        <w:t>Praise, Motivation, and the Child</w:t>
      </w:r>
      <w:r w:rsidRPr="00CC2400">
        <w:rPr>
          <w:rFonts w:eastAsia="Times New Roman" w:cs="Times New Roman"/>
          <w:lang w:eastAsia="en-GB"/>
        </w:rPr>
        <w:t>. London: Routledge.</w:t>
      </w:r>
    </w:p>
    <w:p w14:paraId="6BFB7CD7" w14:textId="77777777" w:rsidR="00295E48" w:rsidRPr="00CC2400" w:rsidRDefault="00295E48" w:rsidP="00CC2400">
      <w:pPr>
        <w:spacing w:line="360" w:lineRule="auto"/>
        <w:rPr>
          <w:rFonts w:eastAsia="Times New Roman" w:cs="Times New Roman"/>
          <w:lang w:eastAsia="en-GB"/>
        </w:rPr>
      </w:pPr>
    </w:p>
    <w:p w14:paraId="29F13E51" w14:textId="7D1E8466" w:rsidR="00295E48" w:rsidRPr="00CC2400" w:rsidRDefault="00295E48" w:rsidP="00CC2400">
      <w:pPr>
        <w:spacing w:line="360" w:lineRule="auto"/>
        <w:rPr>
          <w:rFonts w:eastAsia="Times New Roman" w:cs="Times New Roman"/>
          <w:lang w:eastAsia="en-GB"/>
        </w:rPr>
      </w:pPr>
      <w:proofErr w:type="spellStart"/>
      <w:r w:rsidRPr="00CC2400">
        <w:rPr>
          <w:rFonts w:eastAsia="Times New Roman" w:cs="Times New Roman"/>
          <w:lang w:eastAsia="en-GB"/>
        </w:rPr>
        <w:t>Rosaleen</w:t>
      </w:r>
      <w:proofErr w:type="spellEnd"/>
      <w:r w:rsidRPr="00CC2400">
        <w:rPr>
          <w:rFonts w:eastAsia="Times New Roman" w:cs="Times New Roman"/>
          <w:lang w:eastAsia="en-GB"/>
        </w:rPr>
        <w:t xml:space="preserve">, J. (2012) </w:t>
      </w:r>
      <w:r w:rsidRPr="00CC2400">
        <w:rPr>
          <w:rFonts w:eastAsia="Times New Roman" w:cs="Times New Roman"/>
          <w:i/>
          <w:lang w:eastAsia="en-GB"/>
        </w:rPr>
        <w:t>Outdoor Learning: Past and Present.</w:t>
      </w:r>
      <w:r w:rsidRPr="00CC2400">
        <w:rPr>
          <w:rFonts w:eastAsia="Times New Roman" w:cs="Times New Roman"/>
          <w:lang w:eastAsia="en-GB"/>
        </w:rPr>
        <w:t xml:space="preserve"> Berkshire: Open University Press.</w:t>
      </w:r>
    </w:p>
    <w:p w14:paraId="403DA0BF" w14:textId="77777777" w:rsidR="0058352E" w:rsidRPr="00CC2400" w:rsidRDefault="0058352E" w:rsidP="00CC2400">
      <w:pPr>
        <w:spacing w:line="360" w:lineRule="auto"/>
        <w:rPr>
          <w:rFonts w:eastAsia="Times New Roman" w:cs="Times New Roman"/>
          <w:lang w:eastAsia="en-GB"/>
        </w:rPr>
      </w:pPr>
    </w:p>
    <w:p w14:paraId="63D97D95" w14:textId="56D77041" w:rsidR="0058352E" w:rsidRPr="00CC2400" w:rsidRDefault="0058352E" w:rsidP="00CC2400">
      <w:pPr>
        <w:spacing w:line="360" w:lineRule="auto"/>
      </w:pPr>
      <w:r w:rsidRPr="00CC2400">
        <w:t xml:space="preserve">Smart, B., </w:t>
      </w:r>
      <w:proofErr w:type="spellStart"/>
      <w:r w:rsidRPr="00CC2400">
        <w:t>Peggs</w:t>
      </w:r>
      <w:proofErr w:type="spellEnd"/>
      <w:r w:rsidRPr="00CC2400">
        <w:t xml:space="preserve">, K., and Burridge, J. (2013) </w:t>
      </w:r>
      <w:r w:rsidRPr="00CC2400">
        <w:rPr>
          <w:i/>
        </w:rPr>
        <w:t>Observation Methods</w:t>
      </w:r>
      <w:r w:rsidR="00581B16" w:rsidRPr="00CC2400">
        <w:t xml:space="preserve">. London: Sage. </w:t>
      </w:r>
    </w:p>
    <w:p w14:paraId="6ECF5EEB" w14:textId="77777777" w:rsidR="0058352E" w:rsidRPr="00CC2400" w:rsidRDefault="0058352E" w:rsidP="00CC2400">
      <w:pPr>
        <w:spacing w:line="360" w:lineRule="auto"/>
      </w:pPr>
    </w:p>
    <w:p w14:paraId="1E1FAE16" w14:textId="29B3B910" w:rsidR="00231FDC" w:rsidRPr="00CC2400" w:rsidRDefault="00231FDC" w:rsidP="00CC2400">
      <w:pPr>
        <w:spacing w:line="360" w:lineRule="auto"/>
      </w:pPr>
      <w:proofErr w:type="spellStart"/>
      <w:r w:rsidRPr="00CC2400">
        <w:t>Smidt</w:t>
      </w:r>
      <w:proofErr w:type="spellEnd"/>
      <w:r w:rsidRPr="00CC2400">
        <w:t xml:space="preserve">, S. (2005) </w:t>
      </w:r>
      <w:r w:rsidRPr="00CC2400">
        <w:rPr>
          <w:i/>
        </w:rPr>
        <w:t>Observing, Assessing and Planning for Children in the Early Years</w:t>
      </w:r>
      <w:r w:rsidRPr="00CC2400">
        <w:t xml:space="preserve">. </w:t>
      </w:r>
      <w:r w:rsidR="00A15485" w:rsidRPr="00CC2400">
        <w:t>London: Routledge.</w:t>
      </w:r>
    </w:p>
    <w:p w14:paraId="466275B9" w14:textId="77777777" w:rsidR="00BD3CB6" w:rsidRPr="00CC2400" w:rsidRDefault="00BD3CB6" w:rsidP="00CC2400">
      <w:pPr>
        <w:spacing w:line="360" w:lineRule="auto"/>
      </w:pPr>
    </w:p>
    <w:p w14:paraId="461B1EA0" w14:textId="3B73BA3E" w:rsidR="00BD3CB6" w:rsidRPr="00CC2400" w:rsidRDefault="00BD3CB6" w:rsidP="00CC2400">
      <w:pPr>
        <w:spacing w:line="360" w:lineRule="auto"/>
        <w:rPr>
          <w:rFonts w:eastAsia="Times New Roman" w:cs="Times New Roman"/>
          <w:color w:val="333333"/>
          <w:lang w:eastAsia="en-GB"/>
        </w:rPr>
      </w:pPr>
      <w:r w:rsidRPr="00CC2400">
        <w:rPr>
          <w:rFonts w:eastAsia="Times New Roman" w:cs="Times New Roman"/>
          <w:color w:val="333333"/>
          <w:lang w:eastAsia="en-GB"/>
        </w:rPr>
        <w:t>Maynard, T. and Waters, J</w:t>
      </w:r>
      <w:r w:rsidRPr="00CC2400">
        <w:rPr>
          <w:rFonts w:eastAsia="Times New Roman" w:cs="Times New Roman"/>
          <w:color w:val="333333"/>
          <w:shd w:val="clear" w:color="auto" w:fill="FFFFFF"/>
          <w:lang w:eastAsia="en-GB"/>
        </w:rPr>
        <w:t> </w:t>
      </w:r>
      <w:r w:rsidRPr="00CC2400">
        <w:rPr>
          <w:rFonts w:eastAsia="Times New Roman" w:cs="Times New Roman"/>
          <w:color w:val="333333"/>
          <w:lang w:eastAsia="en-GB"/>
        </w:rPr>
        <w:t>(2007)</w:t>
      </w:r>
      <w:r w:rsidRPr="00CC2400">
        <w:rPr>
          <w:rFonts w:eastAsia="Times New Roman" w:cs="Times New Roman"/>
          <w:color w:val="333333"/>
          <w:shd w:val="clear" w:color="auto" w:fill="FFFFFF"/>
          <w:lang w:eastAsia="en-GB"/>
        </w:rPr>
        <w:t> </w:t>
      </w:r>
      <w:r w:rsidRPr="00007190">
        <w:rPr>
          <w:rFonts w:eastAsia="Times New Roman" w:cs="Times New Roman"/>
          <w:color w:val="333333"/>
          <w:lang w:eastAsia="en-GB"/>
        </w:rPr>
        <w:t xml:space="preserve">Learning in the outdoor environment: a missed </w:t>
      </w:r>
      <w:proofErr w:type="gramStart"/>
      <w:r w:rsidRPr="00007190">
        <w:rPr>
          <w:rFonts w:eastAsia="Times New Roman" w:cs="Times New Roman"/>
          <w:color w:val="333333"/>
          <w:lang w:eastAsia="en-GB"/>
        </w:rPr>
        <w:t>opportunity?,</w:t>
      </w:r>
      <w:proofErr w:type="gramEnd"/>
      <w:r w:rsidRPr="00007190">
        <w:rPr>
          <w:rFonts w:eastAsia="Times New Roman" w:cs="Times New Roman"/>
          <w:color w:val="333333"/>
          <w:shd w:val="clear" w:color="auto" w:fill="FFFFFF"/>
          <w:lang w:eastAsia="en-GB"/>
        </w:rPr>
        <w:t> </w:t>
      </w:r>
      <w:r w:rsidRPr="00007190">
        <w:rPr>
          <w:rFonts w:eastAsia="Times New Roman" w:cs="Times New Roman"/>
          <w:i/>
          <w:color w:val="333333"/>
          <w:lang w:eastAsia="en-GB"/>
        </w:rPr>
        <w:t>Early Years,</w:t>
      </w:r>
      <w:r w:rsidRPr="00007190">
        <w:rPr>
          <w:rFonts w:eastAsia="Times New Roman" w:cs="Times New Roman"/>
          <w:i/>
          <w:color w:val="333333"/>
          <w:shd w:val="clear" w:color="auto" w:fill="FFFFFF"/>
          <w:lang w:eastAsia="en-GB"/>
        </w:rPr>
        <w:t> </w:t>
      </w:r>
      <w:r w:rsidRPr="00CC2400">
        <w:rPr>
          <w:rFonts w:eastAsia="Times New Roman" w:cs="Times New Roman"/>
          <w:color w:val="333333"/>
          <w:lang w:eastAsia="en-GB"/>
        </w:rPr>
        <w:t>27:3,</w:t>
      </w:r>
      <w:r w:rsidRPr="00CC2400">
        <w:rPr>
          <w:rFonts w:eastAsia="Times New Roman" w:cs="Times New Roman"/>
          <w:color w:val="333333"/>
          <w:shd w:val="clear" w:color="auto" w:fill="FFFFFF"/>
          <w:lang w:eastAsia="en-GB"/>
        </w:rPr>
        <w:t> </w:t>
      </w:r>
      <w:r w:rsidRPr="00CC2400">
        <w:rPr>
          <w:rFonts w:eastAsia="Times New Roman" w:cs="Times New Roman"/>
          <w:color w:val="333333"/>
          <w:lang w:eastAsia="en-GB"/>
        </w:rPr>
        <w:t>255-265</w:t>
      </w:r>
    </w:p>
    <w:p w14:paraId="61E0BD61" w14:textId="77777777" w:rsidR="007B42D9" w:rsidRPr="00CC2400" w:rsidRDefault="007B42D9" w:rsidP="00CC2400">
      <w:pPr>
        <w:spacing w:line="360" w:lineRule="auto"/>
        <w:rPr>
          <w:rFonts w:eastAsia="Times New Roman" w:cs="Times New Roman"/>
          <w:color w:val="333333"/>
          <w:lang w:eastAsia="en-GB"/>
        </w:rPr>
      </w:pPr>
    </w:p>
    <w:p w14:paraId="05CE117A" w14:textId="3E95A697" w:rsidR="007B42D9" w:rsidRPr="00CC2400" w:rsidRDefault="007B42D9" w:rsidP="00CC2400">
      <w:pPr>
        <w:spacing w:line="360" w:lineRule="auto"/>
        <w:rPr>
          <w:rFonts w:eastAsia="Times New Roman" w:cs="Times New Roman"/>
          <w:color w:val="333333"/>
          <w:lang w:eastAsia="en-GB"/>
        </w:rPr>
      </w:pPr>
      <w:proofErr w:type="spellStart"/>
      <w:r w:rsidRPr="00CC2400">
        <w:rPr>
          <w:rFonts w:eastAsia="Times New Roman" w:cs="Times New Roman"/>
          <w:color w:val="333333"/>
          <w:lang w:eastAsia="en-GB"/>
        </w:rPr>
        <w:t>Velliotis</w:t>
      </w:r>
      <w:proofErr w:type="spellEnd"/>
      <w:r w:rsidRPr="00CC2400">
        <w:rPr>
          <w:rFonts w:eastAsia="Times New Roman" w:cs="Times New Roman"/>
          <w:color w:val="333333"/>
          <w:lang w:eastAsia="en-GB"/>
        </w:rPr>
        <w:t xml:space="preserve">, E.P. (2008) </w:t>
      </w:r>
      <w:r w:rsidRPr="00CC2400">
        <w:rPr>
          <w:rFonts w:eastAsia="Times New Roman" w:cs="Times New Roman"/>
          <w:i/>
          <w:color w:val="333333"/>
          <w:lang w:eastAsia="en-GB"/>
        </w:rPr>
        <w:t>Classroom Culture and Dynamics</w:t>
      </w:r>
      <w:r w:rsidRPr="00CC2400">
        <w:rPr>
          <w:rFonts w:eastAsia="Times New Roman" w:cs="Times New Roman"/>
          <w:color w:val="333333"/>
          <w:lang w:eastAsia="en-GB"/>
        </w:rPr>
        <w:t>. New York: Nova Science Publishers.</w:t>
      </w:r>
    </w:p>
    <w:p w14:paraId="4C99581D" w14:textId="77777777" w:rsidR="0025519F" w:rsidRPr="00CC2400" w:rsidRDefault="0025519F" w:rsidP="00CC2400">
      <w:pPr>
        <w:spacing w:line="360" w:lineRule="auto"/>
        <w:rPr>
          <w:rFonts w:eastAsia="Times New Roman" w:cs="Times New Roman"/>
          <w:color w:val="333333"/>
          <w:lang w:eastAsia="en-GB"/>
        </w:rPr>
      </w:pPr>
    </w:p>
    <w:p w14:paraId="31D63564" w14:textId="6453802D" w:rsidR="0025519F" w:rsidRPr="00CC2400" w:rsidRDefault="0025519F" w:rsidP="00CC2400">
      <w:pPr>
        <w:spacing w:line="360" w:lineRule="auto"/>
        <w:rPr>
          <w:rFonts w:eastAsia="Times New Roman" w:cs="Times New Roman"/>
          <w:lang w:eastAsia="en-GB"/>
        </w:rPr>
      </w:pPr>
      <w:r w:rsidRPr="00CC2400">
        <w:rPr>
          <w:rFonts w:eastAsia="Times New Roman" w:cs="Times New Roman"/>
          <w:color w:val="333333"/>
          <w:lang w:eastAsia="en-GB"/>
        </w:rPr>
        <w:t xml:space="preserve">Waite, S. (2017) </w:t>
      </w:r>
      <w:r w:rsidRPr="00CC2400">
        <w:rPr>
          <w:rFonts w:eastAsia="Times New Roman" w:cs="Times New Roman"/>
          <w:i/>
          <w:color w:val="333333"/>
          <w:lang w:eastAsia="en-GB"/>
        </w:rPr>
        <w:t>Children Learning Outside the Classroom: From Birth to Eleven</w:t>
      </w:r>
      <w:r w:rsidRPr="00CC2400">
        <w:rPr>
          <w:rFonts w:eastAsia="Times New Roman" w:cs="Times New Roman"/>
          <w:color w:val="333333"/>
          <w:lang w:eastAsia="en-GB"/>
        </w:rPr>
        <w:t>. London: Sage.</w:t>
      </w:r>
    </w:p>
    <w:p w14:paraId="4A4B2428" w14:textId="77777777" w:rsidR="00BD3CB6" w:rsidRPr="00CC2400" w:rsidRDefault="00BD3CB6" w:rsidP="00CC2400">
      <w:pPr>
        <w:spacing w:line="360" w:lineRule="auto"/>
      </w:pPr>
    </w:p>
    <w:p w14:paraId="2AFA9546" w14:textId="6A3D5B92" w:rsidR="00322154" w:rsidRPr="00CC2400" w:rsidRDefault="00322154" w:rsidP="00CC2400">
      <w:pPr>
        <w:spacing w:line="360" w:lineRule="auto"/>
      </w:pPr>
      <w:r w:rsidRPr="00CC2400">
        <w:t xml:space="preserve">Webb, R. (1990) </w:t>
      </w:r>
      <w:r w:rsidRPr="00CC2400">
        <w:rPr>
          <w:i/>
        </w:rPr>
        <w:t>Practitioners Research in the Primary School</w:t>
      </w:r>
      <w:r w:rsidRPr="00CC2400">
        <w:t>. London: The Falmer Press.</w:t>
      </w:r>
    </w:p>
    <w:p w14:paraId="6C93135D" w14:textId="77777777" w:rsidR="006A4125" w:rsidRPr="00CC2400" w:rsidRDefault="006A4125" w:rsidP="00CC2400">
      <w:pPr>
        <w:spacing w:line="360" w:lineRule="auto"/>
      </w:pPr>
    </w:p>
    <w:p w14:paraId="615AD244" w14:textId="1C8E5DBF" w:rsidR="006A4125" w:rsidRPr="00CC2400" w:rsidRDefault="006A4125" w:rsidP="00CC2400">
      <w:pPr>
        <w:spacing w:line="360" w:lineRule="auto"/>
      </w:pPr>
      <w:r w:rsidRPr="00CC2400">
        <w:t xml:space="preserve">Welsh Government (2013) </w:t>
      </w:r>
      <w:r w:rsidRPr="00CC2400">
        <w:rPr>
          <w:i/>
        </w:rPr>
        <w:t xml:space="preserve">Assessment for Learning and the National Literacy and Numeracy Framework. </w:t>
      </w:r>
      <w:r w:rsidRPr="00CC2400">
        <w:t xml:space="preserve">Cardiff: Welsh Government. </w:t>
      </w:r>
    </w:p>
    <w:p w14:paraId="72691D48" w14:textId="77777777" w:rsidR="0025519F" w:rsidRPr="00CC2400" w:rsidRDefault="0025519F" w:rsidP="00CC2400">
      <w:pPr>
        <w:spacing w:line="360" w:lineRule="auto"/>
      </w:pPr>
    </w:p>
    <w:p w14:paraId="45954951" w14:textId="02DBD555" w:rsidR="0025519F" w:rsidRPr="00CC2400" w:rsidRDefault="0025519F" w:rsidP="00CC2400">
      <w:pPr>
        <w:spacing w:line="360" w:lineRule="auto"/>
      </w:pPr>
      <w:r w:rsidRPr="00CC2400">
        <w:t xml:space="preserve">Willingham, </w:t>
      </w:r>
      <w:r w:rsidR="007F38B7" w:rsidRPr="00CC2400">
        <w:t xml:space="preserve">D.T. (2009) </w:t>
      </w:r>
      <w:r w:rsidR="007F38B7" w:rsidRPr="00CC2400">
        <w:rPr>
          <w:i/>
        </w:rPr>
        <w:t>Why Don’t Students Like School</w:t>
      </w:r>
      <w:r w:rsidR="00F27A58" w:rsidRPr="00CC2400">
        <w:rPr>
          <w:i/>
        </w:rPr>
        <w:t>?</w:t>
      </w:r>
      <w:r w:rsidR="00F27A58" w:rsidRPr="00CC2400">
        <w:t xml:space="preserve"> United States of America: Wiley.</w:t>
      </w:r>
      <w:r w:rsidR="007F38B7" w:rsidRPr="00CC2400">
        <w:t xml:space="preserve"> </w:t>
      </w:r>
    </w:p>
    <w:p w14:paraId="7ED31286" w14:textId="77777777" w:rsidR="0006244B" w:rsidRDefault="0006244B" w:rsidP="000B4C5A">
      <w:pPr>
        <w:spacing w:line="360" w:lineRule="auto"/>
        <w:rPr>
          <w:sz w:val="32"/>
        </w:rPr>
      </w:pPr>
    </w:p>
    <w:p w14:paraId="027A979E" w14:textId="34174278" w:rsidR="0006244B" w:rsidRDefault="0006244B" w:rsidP="000B4C5A">
      <w:pPr>
        <w:spacing w:line="360" w:lineRule="auto"/>
        <w:rPr>
          <w:b/>
          <w:sz w:val="32"/>
        </w:rPr>
      </w:pPr>
      <w:r w:rsidRPr="0006244B">
        <w:rPr>
          <w:b/>
          <w:sz w:val="32"/>
        </w:rPr>
        <w:t>Appendix</w:t>
      </w:r>
    </w:p>
    <w:p w14:paraId="25C4321B" w14:textId="77777777" w:rsidR="0006244B" w:rsidRDefault="0006244B" w:rsidP="000B4C5A">
      <w:pPr>
        <w:spacing w:line="360" w:lineRule="auto"/>
        <w:rPr>
          <w:b/>
          <w:sz w:val="32"/>
        </w:rPr>
      </w:pPr>
    </w:p>
    <w:p w14:paraId="72C2ED07" w14:textId="3B0C20BA" w:rsidR="0006244B" w:rsidRPr="0006244B" w:rsidRDefault="0006244B" w:rsidP="000B4C5A">
      <w:pPr>
        <w:spacing w:line="360" w:lineRule="auto"/>
        <w:rPr>
          <w:sz w:val="32"/>
          <w:u w:val="single"/>
        </w:rPr>
      </w:pPr>
      <w:r w:rsidRPr="0006244B">
        <w:rPr>
          <w:sz w:val="32"/>
          <w:u w:val="single"/>
        </w:rPr>
        <w:t>Appendix 1</w:t>
      </w:r>
    </w:p>
    <w:p w14:paraId="7B5DC6AA" w14:textId="76BFFA7C" w:rsidR="0006244B" w:rsidRDefault="00CC72AB" w:rsidP="000B4C5A">
      <w:pPr>
        <w:spacing w:line="360" w:lineRule="auto"/>
        <w:rPr>
          <w:b/>
          <w:sz w:val="32"/>
        </w:rPr>
      </w:pPr>
      <w:r>
        <w:rPr>
          <w:b/>
          <w:noProof/>
          <w:sz w:val="32"/>
          <w:lang w:eastAsia="en-GB"/>
        </w:rPr>
        <w:lastRenderedPageBreak/>
        <w:drawing>
          <wp:inline distT="0" distB="0" distL="0" distR="0" wp14:anchorId="71C9F3C2" wp14:editId="77B5064F">
            <wp:extent cx="5722620" cy="8168005"/>
            <wp:effectExtent l="0" t="0" r="0" b="10795"/>
            <wp:docPr id="7" name="Picture 7" descr="../Pictures/Photos%20Library.photoslibrary/resources/proxies/derivatives/00/00/a2/UNADJUSTEDNONRAW_thumb_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s/Photos%20Library.photoslibrary/resources/proxies/derivatives/00/00/a2/UNADJUSTEDNONRAW_thumb_a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8168005"/>
                    </a:xfrm>
                    <a:prstGeom prst="rect">
                      <a:avLst/>
                    </a:prstGeom>
                    <a:noFill/>
                    <a:ln>
                      <a:noFill/>
                    </a:ln>
                  </pic:spPr>
                </pic:pic>
              </a:graphicData>
            </a:graphic>
          </wp:inline>
        </w:drawing>
      </w:r>
    </w:p>
    <w:p w14:paraId="05977880" w14:textId="4CF248FF" w:rsidR="001F435F" w:rsidRDefault="0006244B" w:rsidP="0006244B">
      <w:pPr>
        <w:tabs>
          <w:tab w:val="left" w:pos="1133"/>
        </w:tabs>
        <w:rPr>
          <w:sz w:val="32"/>
        </w:rPr>
      </w:pPr>
      <w:r>
        <w:rPr>
          <w:sz w:val="32"/>
        </w:rPr>
        <w:lastRenderedPageBreak/>
        <w:tab/>
      </w:r>
      <w:r>
        <w:rPr>
          <w:noProof/>
          <w:sz w:val="32"/>
          <w:lang w:eastAsia="en-GB"/>
        </w:rPr>
        <w:drawing>
          <wp:inline distT="0" distB="0" distL="0" distR="0" wp14:anchorId="554F9A67" wp14:editId="164708DC">
            <wp:extent cx="5099258" cy="6842560"/>
            <wp:effectExtent l="0" t="0" r="6350" b="0"/>
            <wp:docPr id="2" name="Picture 2" descr="../Pictures/Photos%20Library.photoslibrary/resources/proxies/derivatives/00/00/9f/UNADJUSTEDNONRAW_thumb_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resources/proxies/derivatives/00/00/9f/UNADJUSTEDNONRAW_thumb_9f.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7563" cy="6867124"/>
                    </a:xfrm>
                    <a:prstGeom prst="rect">
                      <a:avLst/>
                    </a:prstGeom>
                    <a:noFill/>
                    <a:ln>
                      <a:noFill/>
                    </a:ln>
                  </pic:spPr>
                </pic:pic>
              </a:graphicData>
            </a:graphic>
          </wp:inline>
        </w:drawing>
      </w:r>
    </w:p>
    <w:p w14:paraId="28723331" w14:textId="77777777" w:rsidR="001F435F" w:rsidRPr="001F435F" w:rsidRDefault="001F435F" w:rsidP="001F435F">
      <w:pPr>
        <w:rPr>
          <w:sz w:val="32"/>
        </w:rPr>
      </w:pPr>
    </w:p>
    <w:p w14:paraId="5D9A10ED" w14:textId="77777777" w:rsidR="001F435F" w:rsidRDefault="001F435F" w:rsidP="001F435F">
      <w:pPr>
        <w:rPr>
          <w:sz w:val="32"/>
          <w:u w:val="single"/>
        </w:rPr>
      </w:pPr>
    </w:p>
    <w:p w14:paraId="7A883640" w14:textId="77777777" w:rsidR="001F435F" w:rsidRDefault="001F435F" w:rsidP="001F435F">
      <w:pPr>
        <w:rPr>
          <w:sz w:val="32"/>
          <w:u w:val="single"/>
        </w:rPr>
      </w:pPr>
    </w:p>
    <w:p w14:paraId="56963381" w14:textId="77777777" w:rsidR="001F435F" w:rsidRDefault="001F435F" w:rsidP="001F435F">
      <w:pPr>
        <w:rPr>
          <w:sz w:val="32"/>
          <w:u w:val="single"/>
        </w:rPr>
      </w:pPr>
    </w:p>
    <w:p w14:paraId="5B42B840" w14:textId="77777777" w:rsidR="001F435F" w:rsidRDefault="001F435F" w:rsidP="001F435F">
      <w:pPr>
        <w:rPr>
          <w:sz w:val="32"/>
          <w:u w:val="single"/>
        </w:rPr>
      </w:pPr>
    </w:p>
    <w:p w14:paraId="29A347AB" w14:textId="77777777" w:rsidR="001F435F" w:rsidRDefault="001F435F" w:rsidP="001F435F">
      <w:pPr>
        <w:rPr>
          <w:sz w:val="32"/>
          <w:u w:val="single"/>
        </w:rPr>
      </w:pPr>
    </w:p>
    <w:p w14:paraId="78012B7B" w14:textId="77777777" w:rsidR="001F435F" w:rsidRDefault="001F435F" w:rsidP="001F435F">
      <w:pPr>
        <w:rPr>
          <w:sz w:val="32"/>
          <w:u w:val="single"/>
        </w:rPr>
      </w:pPr>
    </w:p>
    <w:p w14:paraId="05E73449" w14:textId="5033F479" w:rsidR="001F435F" w:rsidRDefault="001F435F" w:rsidP="001F435F">
      <w:pPr>
        <w:rPr>
          <w:sz w:val="32"/>
          <w:u w:val="single"/>
        </w:rPr>
      </w:pPr>
      <w:r w:rsidRPr="001F435F">
        <w:rPr>
          <w:sz w:val="32"/>
          <w:u w:val="single"/>
        </w:rPr>
        <w:lastRenderedPageBreak/>
        <w:t>Appendix 2</w:t>
      </w:r>
    </w:p>
    <w:p w14:paraId="74369D9F" w14:textId="77777777" w:rsidR="001F435F" w:rsidRDefault="001F435F" w:rsidP="001F435F">
      <w:pPr>
        <w:rPr>
          <w:sz w:val="32"/>
          <w:u w:val="single"/>
        </w:rPr>
      </w:pPr>
    </w:p>
    <w:p w14:paraId="6E49CA87" w14:textId="72D67621" w:rsidR="001F435F" w:rsidRPr="001F435F" w:rsidRDefault="001F435F" w:rsidP="001F435F">
      <w:pPr>
        <w:rPr>
          <w:sz w:val="32"/>
          <w:u w:val="single"/>
        </w:rPr>
      </w:pPr>
      <w:r w:rsidRPr="001F435F">
        <w:rPr>
          <w:sz w:val="32"/>
          <w:u w:val="single"/>
        </w:rPr>
        <w:drawing>
          <wp:inline distT="0" distB="0" distL="0" distR="0" wp14:anchorId="287EC374" wp14:editId="5E14C36D">
            <wp:extent cx="5652135" cy="7567093"/>
            <wp:effectExtent l="0" t="0" r="12065"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56324" cy="7572701"/>
                    </a:xfrm>
                    <a:prstGeom prst="rect">
                      <a:avLst/>
                    </a:prstGeom>
                  </pic:spPr>
                </pic:pic>
              </a:graphicData>
            </a:graphic>
          </wp:inline>
        </w:drawing>
      </w:r>
    </w:p>
    <w:p w14:paraId="0BE7A1B9" w14:textId="77777777" w:rsidR="0006244B" w:rsidRDefault="0006244B" w:rsidP="001F435F">
      <w:pPr>
        <w:ind w:firstLine="720"/>
        <w:rPr>
          <w:sz w:val="32"/>
        </w:rPr>
      </w:pPr>
    </w:p>
    <w:p w14:paraId="4EBCCAC5" w14:textId="77777777" w:rsidR="00CA5D2A" w:rsidRDefault="00CA5D2A" w:rsidP="001F435F">
      <w:pPr>
        <w:ind w:firstLine="720"/>
        <w:rPr>
          <w:sz w:val="32"/>
        </w:rPr>
      </w:pPr>
    </w:p>
    <w:p w14:paraId="3BBBD2CA" w14:textId="77777777" w:rsidR="00CA5D2A" w:rsidRDefault="00CA5D2A" w:rsidP="001F435F">
      <w:pPr>
        <w:ind w:firstLine="720"/>
        <w:rPr>
          <w:sz w:val="32"/>
        </w:rPr>
      </w:pPr>
    </w:p>
    <w:p w14:paraId="2F926673" w14:textId="1E71262B" w:rsidR="00CA5D2A" w:rsidRDefault="00CA5D2A" w:rsidP="001F435F">
      <w:pPr>
        <w:ind w:firstLine="720"/>
        <w:rPr>
          <w:sz w:val="32"/>
          <w:u w:val="single"/>
        </w:rPr>
      </w:pPr>
      <w:r w:rsidRPr="00CA5D2A">
        <w:rPr>
          <w:sz w:val="32"/>
          <w:u w:val="single"/>
        </w:rPr>
        <w:lastRenderedPageBreak/>
        <w:t>Appendix 3</w:t>
      </w:r>
    </w:p>
    <w:p w14:paraId="75D1F1AC" w14:textId="1FE84617" w:rsidR="00CA5D2A" w:rsidRPr="00CA5D2A" w:rsidRDefault="00CA5D2A" w:rsidP="001F435F">
      <w:pPr>
        <w:ind w:firstLine="720"/>
        <w:rPr>
          <w:sz w:val="32"/>
          <w:u w:val="single"/>
        </w:rPr>
      </w:pPr>
      <w:r>
        <w:rPr>
          <w:noProof/>
          <w:sz w:val="32"/>
          <w:u w:val="single"/>
          <w:lang w:eastAsia="en-GB"/>
        </w:rPr>
        <w:drawing>
          <wp:inline distT="0" distB="0" distL="0" distR="0" wp14:anchorId="74266F1B" wp14:editId="4441806A">
            <wp:extent cx="5722620" cy="8085455"/>
            <wp:effectExtent l="0" t="0" r="0" b="0"/>
            <wp:docPr id="5" name="Picture 5" descr="../Pictures/Photos%20Library.photoslibrary/resources/proxies/derivatives/00/00/a0/UNADJUSTEDNONRAW_thumb_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s/Photos%20Library.photoslibrary/resources/proxies/derivatives/00/00/a0/UNADJUSTEDNONRAW_thumb_a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2620" cy="8085455"/>
                    </a:xfrm>
                    <a:prstGeom prst="rect">
                      <a:avLst/>
                    </a:prstGeom>
                    <a:noFill/>
                    <a:ln>
                      <a:noFill/>
                    </a:ln>
                  </pic:spPr>
                </pic:pic>
              </a:graphicData>
            </a:graphic>
          </wp:inline>
        </w:drawing>
      </w:r>
    </w:p>
    <w:p w14:paraId="1C6AF81A" w14:textId="77777777" w:rsidR="00CA5D2A" w:rsidRDefault="00CA5D2A" w:rsidP="001F435F">
      <w:pPr>
        <w:ind w:firstLine="720"/>
        <w:rPr>
          <w:sz w:val="32"/>
        </w:rPr>
      </w:pPr>
    </w:p>
    <w:p w14:paraId="2CD5A331" w14:textId="579F239E" w:rsidR="00913D82" w:rsidRDefault="00CA5D2A" w:rsidP="001F435F">
      <w:pPr>
        <w:ind w:firstLine="720"/>
        <w:rPr>
          <w:sz w:val="32"/>
        </w:rPr>
      </w:pPr>
      <w:r>
        <w:rPr>
          <w:noProof/>
          <w:sz w:val="32"/>
          <w:lang w:eastAsia="en-GB"/>
        </w:rPr>
        <w:lastRenderedPageBreak/>
        <w:drawing>
          <wp:inline distT="0" distB="0" distL="0" distR="0" wp14:anchorId="7AF7ABB2" wp14:editId="7A7BC76B">
            <wp:extent cx="5189798" cy="3328595"/>
            <wp:effectExtent l="0" t="0" r="0" b="0"/>
            <wp:docPr id="6" name="Picture 6" descr="../Pictures/Photos%20Library.photoslibrary/resources/proxies/derivatives/00/00/a1/UNADJUSTEDNONRAW_thumb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s/Photos%20Library.photoslibrary/resources/proxies/derivatives/00/00/a1/UNADJUSTEDNONRAW_thumb_a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r="17593" b="23948"/>
                    <a:stretch/>
                  </pic:blipFill>
                  <pic:spPr bwMode="auto">
                    <a:xfrm>
                      <a:off x="0" y="0"/>
                      <a:ext cx="5208531" cy="3340610"/>
                    </a:xfrm>
                    <a:prstGeom prst="rect">
                      <a:avLst/>
                    </a:prstGeom>
                    <a:noFill/>
                    <a:ln>
                      <a:noFill/>
                    </a:ln>
                    <a:extLst>
                      <a:ext uri="{53640926-AAD7-44D8-BBD7-CCE9431645EC}">
                        <a14:shadowObscured xmlns:a14="http://schemas.microsoft.com/office/drawing/2010/main"/>
                      </a:ext>
                    </a:extLst>
                  </pic:spPr>
                </pic:pic>
              </a:graphicData>
            </a:graphic>
          </wp:inline>
        </w:drawing>
      </w:r>
    </w:p>
    <w:p w14:paraId="6C5FB9DE" w14:textId="77777777" w:rsidR="00913D82" w:rsidRPr="00913D82" w:rsidRDefault="00913D82" w:rsidP="00913D82">
      <w:pPr>
        <w:rPr>
          <w:sz w:val="32"/>
        </w:rPr>
      </w:pPr>
    </w:p>
    <w:p w14:paraId="0F263852" w14:textId="2F6A6014" w:rsidR="00913D82" w:rsidRDefault="00913D82" w:rsidP="00913D82">
      <w:pPr>
        <w:rPr>
          <w:sz w:val="32"/>
        </w:rPr>
      </w:pPr>
    </w:p>
    <w:p w14:paraId="1EF49E6F" w14:textId="18DC9100" w:rsidR="00CA5D2A" w:rsidRDefault="00913D82" w:rsidP="00913D82">
      <w:pPr>
        <w:tabs>
          <w:tab w:val="left" w:pos="1213"/>
        </w:tabs>
        <w:rPr>
          <w:sz w:val="32"/>
          <w:u w:val="single"/>
        </w:rPr>
      </w:pPr>
      <w:r>
        <w:rPr>
          <w:sz w:val="32"/>
        </w:rPr>
        <w:tab/>
      </w:r>
      <w:r w:rsidRPr="00913D82">
        <w:rPr>
          <w:sz w:val="32"/>
          <w:u w:val="single"/>
        </w:rPr>
        <w:t>Appendix 4</w:t>
      </w:r>
    </w:p>
    <w:p w14:paraId="60B368F1" w14:textId="77777777" w:rsidR="00913D82" w:rsidRDefault="00913D82" w:rsidP="00913D82">
      <w:pPr>
        <w:tabs>
          <w:tab w:val="left" w:pos="1213"/>
        </w:tabs>
        <w:rPr>
          <w:sz w:val="32"/>
          <w:u w:val="single"/>
        </w:rPr>
      </w:pPr>
    </w:p>
    <w:p w14:paraId="5DCDCB60" w14:textId="5E70025F" w:rsidR="00913D82" w:rsidRDefault="00913D82" w:rsidP="00913D82">
      <w:pPr>
        <w:tabs>
          <w:tab w:val="left" w:pos="1213"/>
        </w:tabs>
        <w:rPr>
          <w:sz w:val="32"/>
          <w:u w:val="single"/>
        </w:rPr>
      </w:pPr>
      <w:r>
        <w:rPr>
          <w:noProof/>
          <w:sz w:val="32"/>
          <w:u w:val="single"/>
          <w:lang w:eastAsia="en-GB"/>
        </w:rPr>
        <w:lastRenderedPageBreak/>
        <w:drawing>
          <wp:inline distT="0" distB="0" distL="0" distR="0" wp14:anchorId="0E4AD4E6" wp14:editId="2D277995">
            <wp:extent cx="5722620" cy="7889240"/>
            <wp:effectExtent l="0" t="0" r="0" b="10160"/>
            <wp:docPr id="8" name="Picture 8" descr="../Pictures/Photos%20Library.photoslibrary/resources/proxies/derivatives/00/00/a3/UNADJUSTEDNONRAW_thumb_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s/Photos%20Library.photoslibrary/resources/proxies/derivatives/00/00/a3/UNADJUSTEDNONRAW_thumb_a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7889240"/>
                    </a:xfrm>
                    <a:prstGeom prst="rect">
                      <a:avLst/>
                    </a:prstGeom>
                    <a:noFill/>
                    <a:ln>
                      <a:noFill/>
                    </a:ln>
                  </pic:spPr>
                </pic:pic>
              </a:graphicData>
            </a:graphic>
          </wp:inline>
        </w:drawing>
      </w:r>
    </w:p>
    <w:p w14:paraId="0A17EE07" w14:textId="5BA6C44C" w:rsidR="00913D82" w:rsidRDefault="00913D82" w:rsidP="00913D82">
      <w:pPr>
        <w:rPr>
          <w:sz w:val="32"/>
        </w:rPr>
      </w:pPr>
    </w:p>
    <w:p w14:paraId="27C56F47" w14:textId="3E66BE32" w:rsidR="00913D82" w:rsidRDefault="00913D82" w:rsidP="00913D82">
      <w:pPr>
        <w:ind w:firstLine="720"/>
        <w:rPr>
          <w:sz w:val="32"/>
        </w:rPr>
      </w:pPr>
      <w:r>
        <w:rPr>
          <w:noProof/>
          <w:sz w:val="32"/>
          <w:lang w:eastAsia="en-GB"/>
        </w:rPr>
        <w:lastRenderedPageBreak/>
        <w:drawing>
          <wp:inline distT="0" distB="0" distL="0" distR="0" wp14:anchorId="3A6F8857" wp14:editId="12AB8781">
            <wp:extent cx="5722620" cy="7592695"/>
            <wp:effectExtent l="0" t="0" r="0" b="1905"/>
            <wp:docPr id="9" name="Picture 9" descr="../Pictures/Photos%20Library.photoslibrary/resources/proxies/derivatives/00/00/a4/UNADJUSTEDNONRAW_thumb_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s/Photos%20Library.photoslibrary/resources/proxies/derivatives/00/00/a4/UNADJUSTEDNONRAW_thumb_a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2620" cy="7592695"/>
                    </a:xfrm>
                    <a:prstGeom prst="rect">
                      <a:avLst/>
                    </a:prstGeom>
                    <a:noFill/>
                    <a:ln>
                      <a:noFill/>
                    </a:ln>
                  </pic:spPr>
                </pic:pic>
              </a:graphicData>
            </a:graphic>
          </wp:inline>
        </w:drawing>
      </w:r>
    </w:p>
    <w:p w14:paraId="069B5EAE" w14:textId="1C4606D6" w:rsidR="00913D82" w:rsidRDefault="00913D82" w:rsidP="00913D82">
      <w:pPr>
        <w:tabs>
          <w:tab w:val="left" w:pos="2653"/>
        </w:tabs>
        <w:rPr>
          <w:sz w:val="32"/>
        </w:rPr>
      </w:pPr>
      <w:r>
        <w:rPr>
          <w:sz w:val="32"/>
        </w:rPr>
        <w:tab/>
      </w:r>
    </w:p>
    <w:p w14:paraId="45811217" w14:textId="319E74EE" w:rsidR="00397FD0" w:rsidRDefault="00913D82" w:rsidP="00913D82">
      <w:pPr>
        <w:tabs>
          <w:tab w:val="left" w:pos="2653"/>
        </w:tabs>
        <w:rPr>
          <w:sz w:val="32"/>
        </w:rPr>
      </w:pPr>
      <w:r>
        <w:rPr>
          <w:noProof/>
          <w:sz w:val="32"/>
          <w:lang w:eastAsia="en-GB"/>
        </w:rPr>
        <w:lastRenderedPageBreak/>
        <w:drawing>
          <wp:inline distT="0" distB="0" distL="0" distR="0" wp14:anchorId="23BE46CC" wp14:editId="7D57AF37">
            <wp:extent cx="5722620" cy="8136890"/>
            <wp:effectExtent l="0" t="0" r="0" b="0"/>
            <wp:docPr id="10" name="Picture 10" descr="../Pictures/Photos%20Library.photoslibrary/resources/proxies/derivatives/00/00/a5/UNADJUSTEDNONRAW_thumb_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s/Photos%20Library.photoslibrary/resources/proxies/derivatives/00/00/a5/UNADJUSTEDNONRAW_thumb_a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2620" cy="8136890"/>
                    </a:xfrm>
                    <a:prstGeom prst="rect">
                      <a:avLst/>
                    </a:prstGeom>
                    <a:noFill/>
                    <a:ln>
                      <a:noFill/>
                    </a:ln>
                  </pic:spPr>
                </pic:pic>
              </a:graphicData>
            </a:graphic>
          </wp:inline>
        </w:drawing>
      </w:r>
    </w:p>
    <w:p w14:paraId="26F88DA1" w14:textId="77777777" w:rsidR="00913D82" w:rsidRDefault="00913D82" w:rsidP="00397FD0">
      <w:pPr>
        <w:ind w:firstLine="720"/>
        <w:rPr>
          <w:sz w:val="32"/>
        </w:rPr>
      </w:pPr>
    </w:p>
    <w:p w14:paraId="25FFD0C8" w14:textId="77777777" w:rsidR="00397FD0" w:rsidRDefault="00397FD0" w:rsidP="00397FD0">
      <w:pPr>
        <w:ind w:firstLine="720"/>
        <w:rPr>
          <w:sz w:val="32"/>
          <w:u w:val="single"/>
        </w:rPr>
      </w:pPr>
    </w:p>
    <w:p w14:paraId="2D813133" w14:textId="50494599" w:rsidR="00397FD0" w:rsidRDefault="00397FD0" w:rsidP="00397FD0">
      <w:pPr>
        <w:ind w:firstLine="720"/>
        <w:rPr>
          <w:sz w:val="32"/>
          <w:u w:val="single"/>
        </w:rPr>
      </w:pPr>
      <w:r w:rsidRPr="00397FD0">
        <w:rPr>
          <w:sz w:val="32"/>
          <w:u w:val="single"/>
        </w:rPr>
        <w:lastRenderedPageBreak/>
        <w:t>Appendix 5</w:t>
      </w:r>
    </w:p>
    <w:p w14:paraId="61F94619" w14:textId="12DAC6D8" w:rsidR="00510A1E" w:rsidRDefault="00397FD0" w:rsidP="00397FD0">
      <w:pPr>
        <w:ind w:firstLine="720"/>
        <w:rPr>
          <w:sz w:val="32"/>
          <w:u w:val="single"/>
        </w:rPr>
      </w:pPr>
      <w:r>
        <w:rPr>
          <w:noProof/>
          <w:sz w:val="32"/>
          <w:u w:val="single"/>
          <w:lang w:eastAsia="en-GB"/>
        </w:rPr>
        <w:drawing>
          <wp:inline distT="0" distB="0" distL="0" distR="0" wp14:anchorId="15DCE108" wp14:editId="4173CF0C">
            <wp:extent cx="5722308" cy="7756960"/>
            <wp:effectExtent l="0" t="0" r="0" b="0"/>
            <wp:docPr id="11" name="Picture 11" descr="../Pictures/Photos%20Library.photoslibrary/resources/proxies/derivatives/00/00/a6/UNADJUSTEDNONRAW_thumb_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s/Photos%20Library.photoslibrary/resources/proxies/derivatives/00/00/a6/UNADJUSTEDNONRAW_thumb_a6.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102" cy="7772947"/>
                    </a:xfrm>
                    <a:prstGeom prst="rect">
                      <a:avLst/>
                    </a:prstGeom>
                    <a:noFill/>
                    <a:ln>
                      <a:noFill/>
                    </a:ln>
                  </pic:spPr>
                </pic:pic>
              </a:graphicData>
            </a:graphic>
          </wp:inline>
        </w:drawing>
      </w:r>
    </w:p>
    <w:p w14:paraId="6E0B0AE2" w14:textId="5344754A" w:rsidR="00510A1E" w:rsidRDefault="00510A1E" w:rsidP="00510A1E">
      <w:pPr>
        <w:rPr>
          <w:sz w:val="32"/>
        </w:rPr>
      </w:pPr>
    </w:p>
    <w:p w14:paraId="04548821" w14:textId="39F71136" w:rsidR="00397FD0" w:rsidRDefault="00510A1E" w:rsidP="00510A1E">
      <w:pPr>
        <w:tabs>
          <w:tab w:val="left" w:pos="2265"/>
        </w:tabs>
        <w:rPr>
          <w:sz w:val="32"/>
        </w:rPr>
      </w:pPr>
      <w:r>
        <w:rPr>
          <w:sz w:val="32"/>
        </w:rPr>
        <w:tab/>
      </w:r>
    </w:p>
    <w:p w14:paraId="565C196F" w14:textId="3949B3FC" w:rsidR="00510A1E" w:rsidRDefault="00510A1E" w:rsidP="00510A1E">
      <w:pPr>
        <w:tabs>
          <w:tab w:val="left" w:pos="2265"/>
        </w:tabs>
        <w:rPr>
          <w:sz w:val="32"/>
        </w:rPr>
      </w:pPr>
      <w:r>
        <w:rPr>
          <w:noProof/>
          <w:sz w:val="32"/>
          <w:lang w:eastAsia="en-GB"/>
        </w:rPr>
        <w:lastRenderedPageBreak/>
        <w:drawing>
          <wp:inline distT="0" distB="0" distL="0" distR="0" wp14:anchorId="4C822110" wp14:editId="4752C950">
            <wp:extent cx="5722620" cy="8147685"/>
            <wp:effectExtent l="0" t="0" r="0" b="5715"/>
            <wp:docPr id="12" name="Picture 12" descr="../Pictures/Photos%20Library.photoslibrary/resources/proxies/derivatives/00/00/a7/UNADJUSTEDNONRAW_thumb_a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s/Photos%20Library.photoslibrary/resources/proxies/derivatives/00/00/a7/UNADJUSTEDNONRAW_thumb_a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2620" cy="8147685"/>
                    </a:xfrm>
                    <a:prstGeom prst="rect">
                      <a:avLst/>
                    </a:prstGeom>
                    <a:noFill/>
                    <a:ln>
                      <a:noFill/>
                    </a:ln>
                  </pic:spPr>
                </pic:pic>
              </a:graphicData>
            </a:graphic>
          </wp:inline>
        </w:drawing>
      </w:r>
    </w:p>
    <w:p w14:paraId="5B8AAB47" w14:textId="3344D4C6" w:rsidR="00510A1E" w:rsidRDefault="00510A1E" w:rsidP="00510A1E">
      <w:pPr>
        <w:jc w:val="center"/>
        <w:rPr>
          <w:sz w:val="32"/>
        </w:rPr>
      </w:pPr>
      <w:r>
        <w:rPr>
          <w:noProof/>
          <w:sz w:val="32"/>
          <w:lang w:eastAsia="en-GB"/>
        </w:rPr>
        <w:lastRenderedPageBreak/>
        <w:drawing>
          <wp:inline distT="0" distB="0" distL="0" distR="0" wp14:anchorId="3EBF4DF1" wp14:editId="1144DDCD">
            <wp:extent cx="5722620" cy="3215640"/>
            <wp:effectExtent l="0" t="0" r="0" b="10160"/>
            <wp:docPr id="13" name="Picture 13" descr="../Pictures/Photos%20Library.photoslibrary/resources/proxies/derivatives/00/00/a8/UNADJUSTEDNONRAW_thumb_a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s/Photos%20Library.photoslibrary/resources/proxies/derivatives/00/00/a8/UNADJUSTEDNONRAW_thumb_a8.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72A36E44" w14:textId="70069371" w:rsidR="00DD0C84" w:rsidRDefault="00510A1E" w:rsidP="00510A1E">
      <w:pPr>
        <w:tabs>
          <w:tab w:val="left" w:pos="1683"/>
        </w:tabs>
        <w:rPr>
          <w:sz w:val="32"/>
        </w:rPr>
      </w:pPr>
      <w:r>
        <w:rPr>
          <w:sz w:val="32"/>
        </w:rPr>
        <w:lastRenderedPageBreak/>
        <w:tab/>
      </w:r>
      <w:r>
        <w:rPr>
          <w:noProof/>
          <w:sz w:val="32"/>
          <w:lang w:eastAsia="en-GB"/>
        </w:rPr>
        <w:drawing>
          <wp:inline distT="0" distB="0" distL="0" distR="0" wp14:anchorId="1F66E79A" wp14:editId="6942F1F0">
            <wp:extent cx="5722620" cy="8209280"/>
            <wp:effectExtent l="0" t="0" r="0" b="0"/>
            <wp:docPr id="14" name="Picture 14" descr="../Pictures/Photos%20Library.photoslibrary/resources/proxies/derivatives/00/00/a9/UNADJUSTEDNONRAW_thumb_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s/Photos%20Library.photoslibrary/resources/proxies/derivatives/00/00/a9/UNADJUSTEDNONRAW_thumb_a9.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2620" cy="8209280"/>
                    </a:xfrm>
                    <a:prstGeom prst="rect">
                      <a:avLst/>
                    </a:prstGeom>
                    <a:noFill/>
                    <a:ln>
                      <a:noFill/>
                    </a:ln>
                  </pic:spPr>
                </pic:pic>
              </a:graphicData>
            </a:graphic>
          </wp:inline>
        </w:drawing>
      </w:r>
    </w:p>
    <w:p w14:paraId="50F17D2C" w14:textId="77777777" w:rsidR="00DD0C84" w:rsidRDefault="00DD0C84" w:rsidP="00DD0C84">
      <w:pPr>
        <w:tabs>
          <w:tab w:val="left" w:pos="1683"/>
        </w:tabs>
        <w:rPr>
          <w:sz w:val="32"/>
        </w:rPr>
      </w:pPr>
    </w:p>
    <w:p w14:paraId="4753470B" w14:textId="6F763058" w:rsidR="00510A1E" w:rsidRDefault="00DD0C84" w:rsidP="00DD0C84">
      <w:pPr>
        <w:tabs>
          <w:tab w:val="left" w:pos="1683"/>
        </w:tabs>
        <w:rPr>
          <w:sz w:val="32"/>
          <w:u w:val="single"/>
        </w:rPr>
      </w:pPr>
      <w:r w:rsidRPr="00DD0C84">
        <w:rPr>
          <w:sz w:val="32"/>
          <w:u w:val="single"/>
        </w:rPr>
        <w:lastRenderedPageBreak/>
        <w:t>Appendix 6</w:t>
      </w:r>
    </w:p>
    <w:p w14:paraId="2429A259" w14:textId="027FC4FE" w:rsidR="00DD0C84" w:rsidRDefault="00DD0C84" w:rsidP="00DD0C84">
      <w:pPr>
        <w:tabs>
          <w:tab w:val="left" w:pos="1683"/>
        </w:tabs>
        <w:rPr>
          <w:sz w:val="32"/>
          <w:u w:val="single"/>
        </w:rPr>
      </w:pPr>
      <w:r>
        <w:rPr>
          <w:noProof/>
          <w:sz w:val="32"/>
          <w:u w:val="single"/>
          <w:lang w:eastAsia="en-GB"/>
        </w:rPr>
        <w:drawing>
          <wp:inline distT="0" distB="0" distL="0" distR="0" wp14:anchorId="5091CA40" wp14:editId="43BE9C52">
            <wp:extent cx="5722620" cy="7642660"/>
            <wp:effectExtent l="0" t="0" r="0" b="3175"/>
            <wp:docPr id="15" name="Picture 15" descr="../Pictures/Photos%20Library.photoslibrary/resources/proxies/derivatives/00/00/a0/UNADJUSTEDNONRAW_thumb_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s/Photos%20Library.photoslibrary/resources/proxies/derivatives/00/00/a0/UNADJUSTEDNONRAW_thumb_a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385" cy="7649023"/>
                    </a:xfrm>
                    <a:prstGeom prst="rect">
                      <a:avLst/>
                    </a:prstGeom>
                    <a:noFill/>
                    <a:ln>
                      <a:noFill/>
                    </a:ln>
                  </pic:spPr>
                </pic:pic>
              </a:graphicData>
            </a:graphic>
          </wp:inline>
        </w:drawing>
      </w:r>
    </w:p>
    <w:p w14:paraId="612B4604" w14:textId="77777777" w:rsidR="00DD0C84" w:rsidRDefault="00DD0C84" w:rsidP="00DD0C84">
      <w:pPr>
        <w:tabs>
          <w:tab w:val="left" w:pos="3462"/>
        </w:tabs>
        <w:rPr>
          <w:sz w:val="32"/>
        </w:rPr>
      </w:pPr>
    </w:p>
    <w:p w14:paraId="7AB4F785" w14:textId="13C49C73" w:rsidR="00FA3814" w:rsidRDefault="00DD0C84" w:rsidP="00DD0C84">
      <w:pPr>
        <w:tabs>
          <w:tab w:val="left" w:pos="3462"/>
        </w:tabs>
        <w:rPr>
          <w:sz w:val="32"/>
        </w:rPr>
      </w:pPr>
      <w:r>
        <w:rPr>
          <w:noProof/>
          <w:sz w:val="32"/>
          <w:lang w:eastAsia="en-GB"/>
        </w:rPr>
        <w:lastRenderedPageBreak/>
        <w:drawing>
          <wp:inline distT="0" distB="0" distL="0" distR="0" wp14:anchorId="661C4743" wp14:editId="65E6B3D3">
            <wp:extent cx="5189798" cy="3328595"/>
            <wp:effectExtent l="0" t="0" r="0" b="0"/>
            <wp:docPr id="16" name="Picture 16" descr="../Pictures/Photos%20Library.photoslibrary/resources/proxies/derivatives/00/00/a1/UNADJUSTEDNONRAW_thumb_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s/Photos%20Library.photoslibrary/resources/proxies/derivatives/00/00/a1/UNADJUSTEDNONRAW_thumb_a1.jpg"/>
                    <pic:cNvPicPr>
                      <a:picLocks noChangeAspect="1" noChangeArrowheads="1"/>
                    </pic:cNvPicPr>
                  </pic:nvPicPr>
                  <pic:blipFill rotWithShape="1">
                    <a:blip r:embed="rId16">
                      <a:extLst>
                        <a:ext uri="{28A0092B-C50C-407E-A947-70E740481C1C}">
                          <a14:useLocalDpi xmlns:a14="http://schemas.microsoft.com/office/drawing/2010/main" val="0"/>
                        </a:ext>
                      </a:extLst>
                    </a:blip>
                    <a:srcRect r="17593" b="23948"/>
                    <a:stretch/>
                  </pic:blipFill>
                  <pic:spPr bwMode="auto">
                    <a:xfrm>
                      <a:off x="0" y="0"/>
                      <a:ext cx="5208531" cy="3340610"/>
                    </a:xfrm>
                    <a:prstGeom prst="rect">
                      <a:avLst/>
                    </a:prstGeom>
                    <a:noFill/>
                    <a:ln>
                      <a:noFill/>
                    </a:ln>
                    <a:extLst>
                      <a:ext uri="{53640926-AAD7-44D8-BBD7-CCE9431645EC}">
                        <a14:shadowObscured xmlns:a14="http://schemas.microsoft.com/office/drawing/2010/main"/>
                      </a:ext>
                    </a:extLst>
                  </pic:spPr>
                </pic:pic>
              </a:graphicData>
            </a:graphic>
          </wp:inline>
        </w:drawing>
      </w:r>
      <w:r>
        <w:rPr>
          <w:sz w:val="32"/>
        </w:rPr>
        <w:tab/>
      </w:r>
    </w:p>
    <w:p w14:paraId="78B29C39" w14:textId="77203C9A" w:rsidR="00FA3814" w:rsidRDefault="00FA3814" w:rsidP="00FA3814">
      <w:pPr>
        <w:rPr>
          <w:sz w:val="32"/>
        </w:rPr>
      </w:pPr>
    </w:p>
    <w:p w14:paraId="2AC1D090" w14:textId="6FC99EC7" w:rsidR="00DD0C84" w:rsidRPr="00FA3814" w:rsidRDefault="00FA3814" w:rsidP="00FA3814">
      <w:pPr>
        <w:tabs>
          <w:tab w:val="left" w:pos="1133"/>
        </w:tabs>
        <w:rPr>
          <w:sz w:val="32"/>
        </w:rPr>
      </w:pPr>
      <w:r>
        <w:rPr>
          <w:sz w:val="32"/>
        </w:rPr>
        <w:lastRenderedPageBreak/>
        <w:tab/>
      </w:r>
      <w:r>
        <w:rPr>
          <w:noProof/>
          <w:sz w:val="32"/>
          <w:lang w:eastAsia="en-GB"/>
        </w:rPr>
        <w:drawing>
          <wp:inline distT="0" distB="0" distL="0" distR="0" wp14:anchorId="5228EB3F" wp14:editId="73B487C6">
            <wp:extent cx="5722620" cy="5044440"/>
            <wp:effectExtent l="0" t="0" r="0" b="10160"/>
            <wp:docPr id="17" name="Picture 17" descr="../Pictures/Photos%20Library.photoslibrary/resources/proxies/derivatives/00/00/aa/UNADJUSTEDNONRAW_thumb_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ures/Photos%20Library.photoslibrary/resources/proxies/derivatives/00/00/aa/UNADJUSTEDNONRAW_thumb_aa.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2620" cy="5044440"/>
                    </a:xfrm>
                    <a:prstGeom prst="rect">
                      <a:avLst/>
                    </a:prstGeom>
                    <a:noFill/>
                    <a:ln>
                      <a:noFill/>
                    </a:ln>
                  </pic:spPr>
                </pic:pic>
              </a:graphicData>
            </a:graphic>
          </wp:inline>
        </w:drawing>
      </w:r>
    </w:p>
    <w:sectPr w:rsidR="00DD0C84" w:rsidRPr="00FA3814" w:rsidSect="00B32468">
      <w:headerReference w:type="default" r:id="rId25"/>
      <w:footerReference w:type="even" r:id="rId26"/>
      <w:footerReference w:type="default" r:id="rId2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3DA96" w14:textId="77777777" w:rsidR="00B769C2" w:rsidRDefault="00B769C2" w:rsidP="00054BF4">
      <w:r>
        <w:separator/>
      </w:r>
    </w:p>
  </w:endnote>
  <w:endnote w:type="continuationSeparator" w:id="0">
    <w:p w14:paraId="2F483770" w14:textId="77777777" w:rsidR="00B769C2" w:rsidRDefault="00B769C2" w:rsidP="00054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78A9D6" w14:textId="77777777" w:rsidR="003108DE" w:rsidRDefault="003108DE" w:rsidP="00994DA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183323" w14:textId="77777777" w:rsidR="003108DE" w:rsidRDefault="003108D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7C43D5" w14:textId="77777777" w:rsidR="003108DE" w:rsidRDefault="003108DE" w:rsidP="00994DAD">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B65F0">
      <w:rPr>
        <w:rStyle w:val="PageNumber"/>
        <w:noProof/>
      </w:rPr>
      <w:t>1</w:t>
    </w:r>
    <w:r>
      <w:rPr>
        <w:rStyle w:val="PageNumber"/>
      </w:rPr>
      <w:fldChar w:fldCharType="end"/>
    </w:r>
  </w:p>
  <w:p w14:paraId="1F4316D3" w14:textId="77777777" w:rsidR="003108DE" w:rsidRDefault="003108D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A4A84D" w14:textId="77777777" w:rsidR="00B769C2" w:rsidRDefault="00B769C2" w:rsidP="00054BF4">
      <w:r>
        <w:separator/>
      </w:r>
    </w:p>
  </w:footnote>
  <w:footnote w:type="continuationSeparator" w:id="0">
    <w:p w14:paraId="3D0DC12A" w14:textId="77777777" w:rsidR="00B769C2" w:rsidRDefault="00B769C2" w:rsidP="00054B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2F459" w14:textId="77777777" w:rsidR="003108DE" w:rsidRDefault="003108DE">
    <w:pPr>
      <w:pStyle w:val="Header"/>
    </w:pPr>
    <w:r>
      <w:t>M7X02151</w:t>
    </w:r>
    <w:r>
      <w:ptab w:relativeTo="margin" w:alignment="center" w:leader="none"/>
    </w:r>
    <w:r>
      <w:ptab w:relativeTo="margin" w:alignment="right" w:leader="none"/>
    </w:r>
    <w:r>
      <w:t>P142607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F4"/>
    <w:rsid w:val="00007190"/>
    <w:rsid w:val="00017844"/>
    <w:rsid w:val="00054BF4"/>
    <w:rsid w:val="00060047"/>
    <w:rsid w:val="0006132B"/>
    <w:rsid w:val="0006244B"/>
    <w:rsid w:val="00075F74"/>
    <w:rsid w:val="0009413D"/>
    <w:rsid w:val="0009636F"/>
    <w:rsid w:val="000A4D19"/>
    <w:rsid w:val="000A757C"/>
    <w:rsid w:val="000B4C5A"/>
    <w:rsid w:val="000B537A"/>
    <w:rsid w:val="000C5314"/>
    <w:rsid w:val="000D4A9F"/>
    <w:rsid w:val="000F2C24"/>
    <w:rsid w:val="000F5F86"/>
    <w:rsid w:val="00102011"/>
    <w:rsid w:val="00104ED6"/>
    <w:rsid w:val="00111261"/>
    <w:rsid w:val="00123073"/>
    <w:rsid w:val="0012594E"/>
    <w:rsid w:val="0013528F"/>
    <w:rsid w:val="0014073B"/>
    <w:rsid w:val="00143143"/>
    <w:rsid w:val="00155203"/>
    <w:rsid w:val="00155C93"/>
    <w:rsid w:val="00165DB7"/>
    <w:rsid w:val="001701A1"/>
    <w:rsid w:val="00177A87"/>
    <w:rsid w:val="00192FB2"/>
    <w:rsid w:val="001A1748"/>
    <w:rsid w:val="001A19CD"/>
    <w:rsid w:val="001A3D45"/>
    <w:rsid w:val="001A536D"/>
    <w:rsid w:val="001B2B14"/>
    <w:rsid w:val="001B34B7"/>
    <w:rsid w:val="001B596B"/>
    <w:rsid w:val="001D08D2"/>
    <w:rsid w:val="001D2D42"/>
    <w:rsid w:val="001F435F"/>
    <w:rsid w:val="001F5DE5"/>
    <w:rsid w:val="00210FC3"/>
    <w:rsid w:val="002130F3"/>
    <w:rsid w:val="002133BC"/>
    <w:rsid w:val="0022631A"/>
    <w:rsid w:val="00231FDC"/>
    <w:rsid w:val="002322BE"/>
    <w:rsid w:val="00240190"/>
    <w:rsid w:val="00246C22"/>
    <w:rsid w:val="00254232"/>
    <w:rsid w:val="0025519F"/>
    <w:rsid w:val="00260451"/>
    <w:rsid w:val="00275952"/>
    <w:rsid w:val="00276EFA"/>
    <w:rsid w:val="00277219"/>
    <w:rsid w:val="00283BE6"/>
    <w:rsid w:val="002852CF"/>
    <w:rsid w:val="00285E89"/>
    <w:rsid w:val="00286E8F"/>
    <w:rsid w:val="0029188C"/>
    <w:rsid w:val="00294A7A"/>
    <w:rsid w:val="00295E48"/>
    <w:rsid w:val="002A058E"/>
    <w:rsid w:val="002B232F"/>
    <w:rsid w:val="002C18A3"/>
    <w:rsid w:val="002C34B7"/>
    <w:rsid w:val="002F570A"/>
    <w:rsid w:val="00302F2D"/>
    <w:rsid w:val="00302F48"/>
    <w:rsid w:val="003108DE"/>
    <w:rsid w:val="00310B17"/>
    <w:rsid w:val="00322154"/>
    <w:rsid w:val="0032453F"/>
    <w:rsid w:val="00326957"/>
    <w:rsid w:val="003314AE"/>
    <w:rsid w:val="003314D4"/>
    <w:rsid w:val="00334035"/>
    <w:rsid w:val="00337360"/>
    <w:rsid w:val="00350F4C"/>
    <w:rsid w:val="0037361A"/>
    <w:rsid w:val="00375233"/>
    <w:rsid w:val="00383E19"/>
    <w:rsid w:val="0038522B"/>
    <w:rsid w:val="003919D2"/>
    <w:rsid w:val="00397FD0"/>
    <w:rsid w:val="003A01FE"/>
    <w:rsid w:val="003A497F"/>
    <w:rsid w:val="003C1445"/>
    <w:rsid w:val="003D743C"/>
    <w:rsid w:val="003E45E5"/>
    <w:rsid w:val="00402BC3"/>
    <w:rsid w:val="00407CF2"/>
    <w:rsid w:val="00415568"/>
    <w:rsid w:val="004172F8"/>
    <w:rsid w:val="00424D3C"/>
    <w:rsid w:val="004258FC"/>
    <w:rsid w:val="004620B4"/>
    <w:rsid w:val="00464D16"/>
    <w:rsid w:val="0046558B"/>
    <w:rsid w:val="00467061"/>
    <w:rsid w:val="004733E8"/>
    <w:rsid w:val="00482A5B"/>
    <w:rsid w:val="00483DE2"/>
    <w:rsid w:val="00484F46"/>
    <w:rsid w:val="00485B11"/>
    <w:rsid w:val="004A3EC8"/>
    <w:rsid w:val="004A5E85"/>
    <w:rsid w:val="004B6D0D"/>
    <w:rsid w:val="004B7A8D"/>
    <w:rsid w:val="004D59E3"/>
    <w:rsid w:val="004F5056"/>
    <w:rsid w:val="00510A1E"/>
    <w:rsid w:val="00517F27"/>
    <w:rsid w:val="005209AF"/>
    <w:rsid w:val="005247FA"/>
    <w:rsid w:val="00533557"/>
    <w:rsid w:val="00533F93"/>
    <w:rsid w:val="00537016"/>
    <w:rsid w:val="0053789A"/>
    <w:rsid w:val="0054268F"/>
    <w:rsid w:val="00581B16"/>
    <w:rsid w:val="0058352E"/>
    <w:rsid w:val="00595908"/>
    <w:rsid w:val="005A262A"/>
    <w:rsid w:val="005B07D5"/>
    <w:rsid w:val="005B14F1"/>
    <w:rsid w:val="005D49A4"/>
    <w:rsid w:val="005D6990"/>
    <w:rsid w:val="005E7230"/>
    <w:rsid w:val="005F3567"/>
    <w:rsid w:val="005F641C"/>
    <w:rsid w:val="00600D7A"/>
    <w:rsid w:val="00607F05"/>
    <w:rsid w:val="00642B67"/>
    <w:rsid w:val="00642F00"/>
    <w:rsid w:val="0064504F"/>
    <w:rsid w:val="0064580A"/>
    <w:rsid w:val="00651290"/>
    <w:rsid w:val="00653FF8"/>
    <w:rsid w:val="00655AEC"/>
    <w:rsid w:val="00655DE5"/>
    <w:rsid w:val="00675786"/>
    <w:rsid w:val="006825CA"/>
    <w:rsid w:val="006914B7"/>
    <w:rsid w:val="00695EAA"/>
    <w:rsid w:val="00695FE4"/>
    <w:rsid w:val="006A4125"/>
    <w:rsid w:val="006B3CD1"/>
    <w:rsid w:val="006D1F79"/>
    <w:rsid w:val="006D3DE5"/>
    <w:rsid w:val="006E5299"/>
    <w:rsid w:val="00700E7A"/>
    <w:rsid w:val="007225E7"/>
    <w:rsid w:val="00754F48"/>
    <w:rsid w:val="00757FD9"/>
    <w:rsid w:val="00771307"/>
    <w:rsid w:val="00775089"/>
    <w:rsid w:val="007761D5"/>
    <w:rsid w:val="00776A31"/>
    <w:rsid w:val="00777C7F"/>
    <w:rsid w:val="00796D3F"/>
    <w:rsid w:val="007B2DC6"/>
    <w:rsid w:val="007B42D9"/>
    <w:rsid w:val="007C34D2"/>
    <w:rsid w:val="007C64CA"/>
    <w:rsid w:val="007D1DE2"/>
    <w:rsid w:val="007F1731"/>
    <w:rsid w:val="007F38B7"/>
    <w:rsid w:val="00810E05"/>
    <w:rsid w:val="00811B04"/>
    <w:rsid w:val="008138BB"/>
    <w:rsid w:val="00813D57"/>
    <w:rsid w:val="008336E4"/>
    <w:rsid w:val="00842115"/>
    <w:rsid w:val="008652D6"/>
    <w:rsid w:val="00877039"/>
    <w:rsid w:val="0088419E"/>
    <w:rsid w:val="008A5B44"/>
    <w:rsid w:val="008B333F"/>
    <w:rsid w:val="008B7CA0"/>
    <w:rsid w:val="008C49F3"/>
    <w:rsid w:val="008D3505"/>
    <w:rsid w:val="008D5B1D"/>
    <w:rsid w:val="0090681E"/>
    <w:rsid w:val="00910F9F"/>
    <w:rsid w:val="00913D82"/>
    <w:rsid w:val="009205A4"/>
    <w:rsid w:val="00931783"/>
    <w:rsid w:val="00940E6D"/>
    <w:rsid w:val="009507E5"/>
    <w:rsid w:val="00956A46"/>
    <w:rsid w:val="009618E6"/>
    <w:rsid w:val="0097285F"/>
    <w:rsid w:val="00975279"/>
    <w:rsid w:val="00981FF5"/>
    <w:rsid w:val="00993C2E"/>
    <w:rsid w:val="0099406E"/>
    <w:rsid w:val="0099466F"/>
    <w:rsid w:val="00994DAD"/>
    <w:rsid w:val="009A16B1"/>
    <w:rsid w:val="009A19A0"/>
    <w:rsid w:val="009B65F0"/>
    <w:rsid w:val="009C2457"/>
    <w:rsid w:val="009D2D94"/>
    <w:rsid w:val="009E3A9D"/>
    <w:rsid w:val="009E3E71"/>
    <w:rsid w:val="009F5BCE"/>
    <w:rsid w:val="00A00156"/>
    <w:rsid w:val="00A03444"/>
    <w:rsid w:val="00A15485"/>
    <w:rsid w:val="00A1704E"/>
    <w:rsid w:val="00A40ADF"/>
    <w:rsid w:val="00A50522"/>
    <w:rsid w:val="00A55126"/>
    <w:rsid w:val="00A562B5"/>
    <w:rsid w:val="00A57AB6"/>
    <w:rsid w:val="00A66661"/>
    <w:rsid w:val="00A752B5"/>
    <w:rsid w:val="00A76E4C"/>
    <w:rsid w:val="00A7799D"/>
    <w:rsid w:val="00AB369E"/>
    <w:rsid w:val="00AB44D9"/>
    <w:rsid w:val="00AB505D"/>
    <w:rsid w:val="00AB79C0"/>
    <w:rsid w:val="00AC3908"/>
    <w:rsid w:val="00AD7047"/>
    <w:rsid w:val="00AE10C8"/>
    <w:rsid w:val="00AE4A03"/>
    <w:rsid w:val="00B1388C"/>
    <w:rsid w:val="00B22863"/>
    <w:rsid w:val="00B23223"/>
    <w:rsid w:val="00B32468"/>
    <w:rsid w:val="00B41772"/>
    <w:rsid w:val="00B42C65"/>
    <w:rsid w:val="00B43301"/>
    <w:rsid w:val="00B44B73"/>
    <w:rsid w:val="00B54615"/>
    <w:rsid w:val="00B6512F"/>
    <w:rsid w:val="00B66895"/>
    <w:rsid w:val="00B71D62"/>
    <w:rsid w:val="00B769C2"/>
    <w:rsid w:val="00B77BA0"/>
    <w:rsid w:val="00B82B8A"/>
    <w:rsid w:val="00BA0243"/>
    <w:rsid w:val="00BA4BB1"/>
    <w:rsid w:val="00BD3CB6"/>
    <w:rsid w:val="00BE3022"/>
    <w:rsid w:val="00BF02F3"/>
    <w:rsid w:val="00BF2CFB"/>
    <w:rsid w:val="00BF5E9D"/>
    <w:rsid w:val="00C033C7"/>
    <w:rsid w:val="00C07025"/>
    <w:rsid w:val="00C11BDA"/>
    <w:rsid w:val="00C12DD6"/>
    <w:rsid w:val="00C162BB"/>
    <w:rsid w:val="00C20796"/>
    <w:rsid w:val="00C32F3B"/>
    <w:rsid w:val="00C4059B"/>
    <w:rsid w:val="00C46BEF"/>
    <w:rsid w:val="00C46E10"/>
    <w:rsid w:val="00C53EB2"/>
    <w:rsid w:val="00C57B2B"/>
    <w:rsid w:val="00C60F8B"/>
    <w:rsid w:val="00C611BD"/>
    <w:rsid w:val="00C73BFA"/>
    <w:rsid w:val="00C80A4E"/>
    <w:rsid w:val="00C879AF"/>
    <w:rsid w:val="00C90F49"/>
    <w:rsid w:val="00C94B04"/>
    <w:rsid w:val="00CA1D73"/>
    <w:rsid w:val="00CA5D2A"/>
    <w:rsid w:val="00CB3F27"/>
    <w:rsid w:val="00CC1E29"/>
    <w:rsid w:val="00CC2400"/>
    <w:rsid w:val="00CC30C0"/>
    <w:rsid w:val="00CC4245"/>
    <w:rsid w:val="00CC72AB"/>
    <w:rsid w:val="00CD1AFE"/>
    <w:rsid w:val="00CD6D88"/>
    <w:rsid w:val="00CE0ADE"/>
    <w:rsid w:val="00CE5CA4"/>
    <w:rsid w:val="00CF48C2"/>
    <w:rsid w:val="00D057A7"/>
    <w:rsid w:val="00D25300"/>
    <w:rsid w:val="00D42A19"/>
    <w:rsid w:val="00D434E8"/>
    <w:rsid w:val="00D50F88"/>
    <w:rsid w:val="00D60C3F"/>
    <w:rsid w:val="00D837C4"/>
    <w:rsid w:val="00D9245F"/>
    <w:rsid w:val="00DB6578"/>
    <w:rsid w:val="00DC5A63"/>
    <w:rsid w:val="00DD0C84"/>
    <w:rsid w:val="00DD109C"/>
    <w:rsid w:val="00DD2E41"/>
    <w:rsid w:val="00DD4BD6"/>
    <w:rsid w:val="00DD7466"/>
    <w:rsid w:val="00DE2050"/>
    <w:rsid w:val="00DE3392"/>
    <w:rsid w:val="00DE4780"/>
    <w:rsid w:val="00E00A87"/>
    <w:rsid w:val="00E040DF"/>
    <w:rsid w:val="00E0621A"/>
    <w:rsid w:val="00E17E02"/>
    <w:rsid w:val="00E21171"/>
    <w:rsid w:val="00E24C8D"/>
    <w:rsid w:val="00E319B9"/>
    <w:rsid w:val="00E33328"/>
    <w:rsid w:val="00E42774"/>
    <w:rsid w:val="00E427B1"/>
    <w:rsid w:val="00E43A98"/>
    <w:rsid w:val="00E86531"/>
    <w:rsid w:val="00E90D62"/>
    <w:rsid w:val="00E922B8"/>
    <w:rsid w:val="00E93416"/>
    <w:rsid w:val="00EB36C7"/>
    <w:rsid w:val="00EB453F"/>
    <w:rsid w:val="00EC098C"/>
    <w:rsid w:val="00EE31EF"/>
    <w:rsid w:val="00EF4920"/>
    <w:rsid w:val="00F058CC"/>
    <w:rsid w:val="00F12881"/>
    <w:rsid w:val="00F17715"/>
    <w:rsid w:val="00F229F0"/>
    <w:rsid w:val="00F25285"/>
    <w:rsid w:val="00F27A58"/>
    <w:rsid w:val="00F36716"/>
    <w:rsid w:val="00F36BB5"/>
    <w:rsid w:val="00F40D17"/>
    <w:rsid w:val="00F6435B"/>
    <w:rsid w:val="00F7159E"/>
    <w:rsid w:val="00F92667"/>
    <w:rsid w:val="00FA3814"/>
    <w:rsid w:val="00FC2991"/>
    <w:rsid w:val="00FC6B20"/>
    <w:rsid w:val="00FD6D6B"/>
    <w:rsid w:val="00FE0B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5EFA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229F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BF4"/>
    <w:pPr>
      <w:tabs>
        <w:tab w:val="center" w:pos="4513"/>
        <w:tab w:val="right" w:pos="9026"/>
      </w:tabs>
    </w:pPr>
  </w:style>
  <w:style w:type="character" w:customStyle="1" w:styleId="HeaderChar">
    <w:name w:val="Header Char"/>
    <w:basedOn w:val="DefaultParagraphFont"/>
    <w:link w:val="Header"/>
    <w:uiPriority w:val="99"/>
    <w:rsid w:val="00054BF4"/>
  </w:style>
  <w:style w:type="paragraph" w:styleId="Footer">
    <w:name w:val="footer"/>
    <w:basedOn w:val="Normal"/>
    <w:link w:val="FooterChar"/>
    <w:uiPriority w:val="99"/>
    <w:unhideWhenUsed/>
    <w:rsid w:val="00054BF4"/>
    <w:pPr>
      <w:tabs>
        <w:tab w:val="center" w:pos="4513"/>
        <w:tab w:val="right" w:pos="9026"/>
      </w:tabs>
    </w:pPr>
  </w:style>
  <w:style w:type="character" w:customStyle="1" w:styleId="FooterChar">
    <w:name w:val="Footer Char"/>
    <w:basedOn w:val="DefaultParagraphFont"/>
    <w:link w:val="Footer"/>
    <w:uiPriority w:val="99"/>
    <w:rsid w:val="00054BF4"/>
  </w:style>
  <w:style w:type="character" w:styleId="PageNumber">
    <w:name w:val="page number"/>
    <w:basedOn w:val="DefaultParagraphFont"/>
    <w:uiPriority w:val="99"/>
    <w:semiHidden/>
    <w:unhideWhenUsed/>
    <w:rsid w:val="00054BF4"/>
  </w:style>
  <w:style w:type="character" w:styleId="Hyperlink">
    <w:name w:val="Hyperlink"/>
    <w:basedOn w:val="DefaultParagraphFont"/>
    <w:uiPriority w:val="99"/>
    <w:unhideWhenUsed/>
    <w:rsid w:val="00A03444"/>
    <w:rPr>
      <w:color w:val="0000FF"/>
      <w:u w:val="single"/>
    </w:rPr>
  </w:style>
  <w:style w:type="character" w:customStyle="1" w:styleId="authors">
    <w:name w:val="authors"/>
    <w:basedOn w:val="DefaultParagraphFont"/>
    <w:rsid w:val="00BD3CB6"/>
  </w:style>
  <w:style w:type="character" w:customStyle="1" w:styleId="apple-converted-space">
    <w:name w:val="apple-converted-space"/>
    <w:basedOn w:val="DefaultParagraphFont"/>
    <w:rsid w:val="00BD3CB6"/>
  </w:style>
  <w:style w:type="character" w:customStyle="1" w:styleId="date1">
    <w:name w:val="date1"/>
    <w:basedOn w:val="DefaultParagraphFont"/>
    <w:rsid w:val="00BD3CB6"/>
  </w:style>
  <w:style w:type="character" w:customStyle="1" w:styleId="arttitle">
    <w:name w:val="art_title"/>
    <w:basedOn w:val="DefaultParagraphFont"/>
    <w:rsid w:val="00BD3CB6"/>
  </w:style>
  <w:style w:type="character" w:customStyle="1" w:styleId="serialtitle">
    <w:name w:val="serial_title"/>
    <w:basedOn w:val="DefaultParagraphFont"/>
    <w:rsid w:val="00BD3CB6"/>
  </w:style>
  <w:style w:type="character" w:customStyle="1" w:styleId="volumeissue">
    <w:name w:val="volume_issue"/>
    <w:basedOn w:val="DefaultParagraphFont"/>
    <w:rsid w:val="00BD3CB6"/>
  </w:style>
  <w:style w:type="character" w:customStyle="1" w:styleId="pagerange">
    <w:name w:val="page_range"/>
    <w:basedOn w:val="DefaultParagraphFont"/>
    <w:rsid w:val="00BD3C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040282">
      <w:bodyDiv w:val="1"/>
      <w:marLeft w:val="0"/>
      <w:marRight w:val="0"/>
      <w:marTop w:val="0"/>
      <w:marBottom w:val="0"/>
      <w:divBdr>
        <w:top w:val="none" w:sz="0" w:space="0" w:color="auto"/>
        <w:left w:val="none" w:sz="0" w:space="0" w:color="auto"/>
        <w:bottom w:val="none" w:sz="0" w:space="0" w:color="auto"/>
        <w:right w:val="none" w:sz="0" w:space="0" w:color="auto"/>
      </w:divBdr>
    </w:div>
    <w:div w:id="1233927346">
      <w:bodyDiv w:val="1"/>
      <w:marLeft w:val="0"/>
      <w:marRight w:val="0"/>
      <w:marTop w:val="0"/>
      <w:marBottom w:val="0"/>
      <w:divBdr>
        <w:top w:val="none" w:sz="0" w:space="0" w:color="auto"/>
        <w:left w:val="none" w:sz="0" w:space="0" w:color="auto"/>
        <w:bottom w:val="none" w:sz="0" w:space="0" w:color="auto"/>
        <w:right w:val="none" w:sz="0" w:space="0" w:color="auto"/>
      </w:divBdr>
    </w:div>
    <w:div w:id="1279800645">
      <w:bodyDiv w:val="1"/>
      <w:marLeft w:val="0"/>
      <w:marRight w:val="0"/>
      <w:marTop w:val="0"/>
      <w:marBottom w:val="0"/>
      <w:divBdr>
        <w:top w:val="none" w:sz="0" w:space="0" w:color="auto"/>
        <w:left w:val="none" w:sz="0" w:space="0" w:color="auto"/>
        <w:bottom w:val="none" w:sz="0" w:space="0" w:color="auto"/>
        <w:right w:val="none" w:sz="0" w:space="0" w:color="auto"/>
      </w:divBdr>
    </w:div>
    <w:div w:id="210884437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estyn.gov.wales/effective-practice/giving-pupils-power-learn" TargetMode="External"/><Relationship Id="rId20" Type="http://schemas.openxmlformats.org/officeDocument/2006/relationships/image" Target="media/image9.jpeg"/><Relationship Id="rId21" Type="http://schemas.openxmlformats.org/officeDocument/2006/relationships/image" Target="media/image10.jpeg"/><Relationship Id="rId22" Type="http://schemas.openxmlformats.org/officeDocument/2006/relationships/image" Target="media/image11.jpeg"/><Relationship Id="rId23" Type="http://schemas.openxmlformats.org/officeDocument/2006/relationships/image" Target="media/image12.jpeg"/><Relationship Id="rId24" Type="http://schemas.openxmlformats.org/officeDocument/2006/relationships/image" Target="media/image13.jpeg"/><Relationship Id="rId25" Type="http://schemas.openxmlformats.org/officeDocument/2006/relationships/header" Target="header1.xm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s://books.google.co.uk/books?id=ThD6n-BnIPUC&amp;dq=children+shouldn%27t+be+in+charge+of+their+learning&amp;source=gbs_navlinks_s" TargetMode="External"/><Relationship Id="rId11" Type="http://schemas.openxmlformats.org/officeDocument/2006/relationships/hyperlink" Target="https://www.ted.com/talks/dan_pink_on_motivation/up-next?language=en#t-68870" TargetMode="External"/><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image" Target="media/image3.tiff"/><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jpeg"/><Relationship Id="rId19" Type="http://schemas.openxmlformats.org/officeDocument/2006/relationships/image" Target="media/image8.jpeg"/><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s://dictionary.cambridge.org/dictionary/english/intellect" TargetMode="External"/><Relationship Id="rId7" Type="http://schemas.openxmlformats.org/officeDocument/2006/relationships/hyperlink" Target="https://www.youtube.com/watch?v=hiiEeMN7vbQ" TargetMode="External"/><Relationship Id="rId8" Type="http://schemas.openxmlformats.org/officeDocument/2006/relationships/hyperlink" Target="https://www.estyn.gov.wales/effective-practice/highly-effective-outdoor-learning-environ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31</Pages>
  <Words>4916</Words>
  <Characters>28024</Characters>
  <Application>Microsoft Macintosh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32875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Fisher</dc:creator>
  <cp:keywords/>
  <dc:description/>
  <cp:lastModifiedBy>Abigail Fisher</cp:lastModifiedBy>
  <cp:revision>2</cp:revision>
  <cp:lastPrinted>2019-05-29T11:10:00Z</cp:lastPrinted>
  <dcterms:created xsi:type="dcterms:W3CDTF">2019-05-30T19:24:00Z</dcterms:created>
  <dcterms:modified xsi:type="dcterms:W3CDTF">2019-05-30T19:24:00Z</dcterms:modified>
</cp:coreProperties>
</file>