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941FFB" w14:textId="77777777" w:rsidR="00B52B12" w:rsidRDefault="00B52B12" w:rsidP="00B52B12">
      <w:pPr>
        <w:jc w:val="center"/>
      </w:pPr>
      <w:r w:rsidRPr="00394489">
        <w:rPr>
          <w:rFonts w:ascii="Aptos" w:hAnsi="Aptos"/>
          <w:noProof/>
        </w:rPr>
        <w:drawing>
          <wp:inline distT="0" distB="0" distL="0" distR="0" wp14:anchorId="6D4A9E42" wp14:editId="62A64635">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66CD4BC" w14:textId="77777777" w:rsidR="00B52B12" w:rsidRDefault="00B52B12" w:rsidP="00B52B12">
      <w:pPr>
        <w:spacing w:before="212"/>
        <w:rPr>
          <w:rFonts w:asciiTheme="minorBidi" w:hAnsiTheme="minorBidi"/>
          <w:b/>
          <w:bCs/>
          <w:sz w:val="48"/>
          <w:szCs w:val="48"/>
        </w:rPr>
      </w:pPr>
    </w:p>
    <w:p w14:paraId="3A9BBF91" w14:textId="791CD89E" w:rsidR="00B52B12" w:rsidRPr="00B52B12" w:rsidRDefault="00B52B12" w:rsidP="00B52B12">
      <w:pPr>
        <w:spacing w:before="212"/>
        <w:jc w:val="center"/>
        <w:rPr>
          <w:rFonts w:asciiTheme="minorBidi" w:hAnsiTheme="minorBidi"/>
          <w:b/>
          <w:bCs/>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04110049" w14:textId="77777777" w:rsidR="00B52B12" w:rsidRPr="0040098D" w:rsidRDefault="00B52B12" w:rsidP="00B52B12">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1B44A57F" w14:textId="17357D2D" w:rsidR="00B52B12" w:rsidRPr="00B52B12" w:rsidRDefault="00B52B12" w:rsidP="00B52B12">
      <w:pPr>
        <w:spacing w:before="212"/>
        <w:rPr>
          <w:rFonts w:asciiTheme="minorBidi" w:hAnsiTheme="minorBidi"/>
          <w:sz w:val="48"/>
          <w:szCs w:val="48"/>
        </w:rPr>
      </w:pPr>
      <w:proofErr w:type="spellStart"/>
      <w:r>
        <w:rPr>
          <w:rFonts w:asciiTheme="minorBidi" w:hAnsiTheme="minorBidi"/>
          <w:b/>
          <w:bCs/>
          <w:sz w:val="48"/>
          <w:szCs w:val="48"/>
        </w:rPr>
        <w:t>Resit</w:t>
      </w:r>
      <w:proofErr w:type="spellEnd"/>
      <w:r>
        <w:rPr>
          <w:rFonts w:asciiTheme="minorBidi" w:hAnsiTheme="minorBidi"/>
          <w:b/>
          <w:bCs/>
          <w:sz w:val="48"/>
          <w:szCs w:val="48"/>
        </w:rPr>
        <w:t>/Rework</w:t>
      </w:r>
      <w:r w:rsidRPr="0040098D">
        <w:rPr>
          <w:rFonts w:asciiTheme="minorBidi" w:hAnsiTheme="minorBidi"/>
          <w:b/>
          <w:bCs/>
          <w:sz w:val="48"/>
          <w:szCs w:val="48"/>
        </w:rPr>
        <w:t xml:space="preserve">: </w:t>
      </w:r>
      <w:r>
        <w:rPr>
          <w:rFonts w:asciiTheme="minorBidi" w:hAnsiTheme="minorBidi"/>
          <w:b/>
          <w:bCs/>
          <w:sz w:val="48"/>
          <w:szCs w:val="48"/>
        </w:rPr>
        <w:t xml:space="preserve"> </w:t>
      </w:r>
      <w:r w:rsidRPr="00B52B12">
        <w:rPr>
          <w:rFonts w:asciiTheme="minorBidi" w:hAnsiTheme="minorBidi"/>
          <w:sz w:val="48"/>
          <w:szCs w:val="48"/>
        </w:rPr>
        <w:t xml:space="preserve">Component 1 E Portfolio </w:t>
      </w:r>
    </w:p>
    <w:p w14:paraId="338DBCB9" w14:textId="4DA0DE72" w:rsidR="00B52B12" w:rsidRPr="00B52B12" w:rsidRDefault="00B52B12" w:rsidP="00B52B12">
      <w:pPr>
        <w:spacing w:before="3"/>
        <w:rPr>
          <w:rFonts w:asciiTheme="minorBidi" w:hAnsiTheme="minorBidi"/>
          <w:sz w:val="48"/>
          <w:szCs w:val="48"/>
        </w:rPr>
      </w:pPr>
      <w:r w:rsidRPr="00B52B12">
        <w:rPr>
          <w:rFonts w:asciiTheme="minorBidi" w:hAnsiTheme="minorBidi"/>
          <w:b/>
          <w:bCs/>
          <w:sz w:val="48"/>
          <w:szCs w:val="48"/>
        </w:rPr>
        <w:t>Student Name</w:t>
      </w:r>
      <w:r w:rsidRPr="00B52B12">
        <w:rPr>
          <w:rFonts w:asciiTheme="minorBidi" w:hAnsiTheme="minorBidi"/>
          <w:sz w:val="48"/>
          <w:szCs w:val="48"/>
        </w:rPr>
        <w:t>:</w:t>
      </w:r>
      <w:r>
        <w:rPr>
          <w:rFonts w:asciiTheme="minorBidi" w:hAnsiTheme="minorBidi"/>
          <w:sz w:val="48"/>
          <w:szCs w:val="48"/>
        </w:rPr>
        <w:t xml:space="preserve">  Kailash Doolar</w:t>
      </w:r>
    </w:p>
    <w:p w14:paraId="5FC6EBA2" w14:textId="30686DD2" w:rsidR="00B52B12" w:rsidRPr="00B52B12" w:rsidRDefault="00B52B12" w:rsidP="00B52B12">
      <w:pPr>
        <w:spacing w:before="3"/>
        <w:rPr>
          <w:rFonts w:asciiTheme="minorBidi" w:hAnsiTheme="minorBidi"/>
          <w:bCs/>
          <w:sz w:val="48"/>
          <w:szCs w:val="48"/>
        </w:rPr>
      </w:pPr>
      <w:r w:rsidRPr="0040098D">
        <w:rPr>
          <w:rFonts w:asciiTheme="minorBidi" w:hAnsiTheme="minorBidi"/>
          <w:b/>
          <w:sz w:val="48"/>
          <w:szCs w:val="48"/>
        </w:rPr>
        <w:t>Student Number:</w:t>
      </w:r>
      <w:r>
        <w:rPr>
          <w:rFonts w:asciiTheme="minorBidi" w:hAnsiTheme="minorBidi"/>
          <w:b/>
          <w:sz w:val="48"/>
          <w:szCs w:val="48"/>
        </w:rPr>
        <w:t xml:space="preserve"> </w:t>
      </w:r>
      <w:r w:rsidRPr="00B52B12">
        <w:rPr>
          <w:rFonts w:asciiTheme="minorBidi" w:hAnsiTheme="minorBidi"/>
          <w:bCs/>
          <w:sz w:val="48"/>
          <w:szCs w:val="48"/>
        </w:rPr>
        <w:t>2434709</w:t>
      </w:r>
      <w:r w:rsidRPr="0040098D">
        <w:rPr>
          <w:rFonts w:asciiTheme="minorBidi" w:hAnsiTheme="minorBidi"/>
          <w:b/>
          <w:sz w:val="48"/>
          <w:szCs w:val="48"/>
        </w:rPr>
        <w:br/>
        <w:t xml:space="preserve">Deadline: </w:t>
      </w:r>
      <w:r>
        <w:rPr>
          <w:rFonts w:asciiTheme="minorBidi" w:hAnsiTheme="minorBidi"/>
          <w:b/>
          <w:sz w:val="48"/>
          <w:szCs w:val="48"/>
        </w:rPr>
        <w:t xml:space="preserve">   </w:t>
      </w:r>
      <w:r w:rsidRPr="00B52B12">
        <w:rPr>
          <w:rFonts w:asciiTheme="minorBidi" w:hAnsiTheme="minorBidi"/>
          <w:bCs/>
          <w:sz w:val="48"/>
          <w:szCs w:val="48"/>
        </w:rPr>
        <w:t>Friday 19</w:t>
      </w:r>
      <w:r w:rsidRPr="00B52B12">
        <w:rPr>
          <w:rFonts w:asciiTheme="minorBidi" w:hAnsiTheme="minorBidi"/>
          <w:bCs/>
          <w:sz w:val="48"/>
          <w:szCs w:val="48"/>
          <w:vertAlign w:val="superscript"/>
        </w:rPr>
        <w:t>th</w:t>
      </w:r>
      <w:r w:rsidRPr="00B52B12">
        <w:rPr>
          <w:rFonts w:asciiTheme="minorBidi" w:hAnsiTheme="minorBidi"/>
          <w:bCs/>
          <w:sz w:val="48"/>
          <w:szCs w:val="48"/>
        </w:rPr>
        <w:t xml:space="preserve"> June 2026</w:t>
      </w:r>
    </w:p>
    <w:p w14:paraId="79390C44" w14:textId="77777777" w:rsidR="008065C1" w:rsidRDefault="008065C1" w:rsidP="006427C1">
      <w:pPr>
        <w:pStyle w:val="TOCHeading"/>
        <w:spacing w:before="0" w:line="360" w:lineRule="auto"/>
        <w:contextualSpacing/>
        <w:jc w:val="both"/>
        <w:rPr>
          <w:rFonts w:ascii="Arial" w:eastAsiaTheme="minorHAnsi" w:hAnsi="Arial" w:cs="Arial"/>
          <w:b/>
          <w:bCs/>
          <w:color w:val="auto"/>
          <w:kern w:val="2"/>
          <w:sz w:val="24"/>
          <w:szCs w:val="24"/>
          <w14:ligatures w14:val="standardContextual"/>
        </w:rPr>
      </w:pPr>
    </w:p>
    <w:p w14:paraId="24EF202F" w14:textId="77777777" w:rsidR="008065C1" w:rsidRDefault="008065C1">
      <w:pPr>
        <w:rPr>
          <w:rFonts w:ascii="Arial" w:hAnsi="Arial" w:cs="Arial"/>
          <w:b/>
          <w:bCs/>
        </w:rPr>
      </w:pPr>
      <w:r>
        <w:rPr>
          <w:rFonts w:ascii="Arial" w:hAnsi="Arial" w:cs="Arial"/>
          <w:b/>
          <w:bCs/>
        </w:rPr>
        <w:br w:type="page"/>
      </w:r>
    </w:p>
    <w:sdt>
      <w:sdtPr>
        <w:rPr>
          <w:rFonts w:ascii="Arial" w:eastAsiaTheme="minorHAnsi" w:hAnsi="Arial" w:cs="Arial"/>
          <w:b/>
          <w:bCs/>
          <w:color w:val="auto"/>
          <w:kern w:val="2"/>
          <w:sz w:val="24"/>
          <w:szCs w:val="24"/>
          <w14:ligatures w14:val="standardContextual"/>
        </w:rPr>
        <w:id w:val="-259837392"/>
        <w:docPartObj>
          <w:docPartGallery w:val="Table of Contents"/>
          <w:docPartUnique/>
        </w:docPartObj>
      </w:sdtPr>
      <w:sdtEndPr>
        <w:rPr>
          <w:noProof/>
        </w:rPr>
      </w:sdtEndPr>
      <w:sdtContent>
        <w:p w14:paraId="2EECD9DD" w14:textId="1C98973F" w:rsidR="00234A70" w:rsidRPr="006427C1" w:rsidRDefault="00234A70" w:rsidP="006427C1">
          <w:pPr>
            <w:pStyle w:val="TOCHeading"/>
            <w:spacing w:before="0" w:line="360" w:lineRule="auto"/>
            <w:contextualSpacing/>
            <w:jc w:val="both"/>
            <w:rPr>
              <w:rFonts w:ascii="Arial" w:hAnsi="Arial" w:cs="Arial"/>
              <w:b/>
              <w:bCs/>
              <w:color w:val="auto"/>
              <w:sz w:val="24"/>
              <w:szCs w:val="24"/>
            </w:rPr>
          </w:pPr>
          <w:r w:rsidRPr="006427C1">
            <w:rPr>
              <w:rFonts w:ascii="Arial" w:hAnsi="Arial" w:cs="Arial"/>
              <w:b/>
              <w:bCs/>
              <w:color w:val="auto"/>
              <w:sz w:val="24"/>
              <w:szCs w:val="24"/>
            </w:rPr>
            <w:t>Table of Contents</w:t>
          </w:r>
        </w:p>
        <w:p w14:paraId="610E236A" w14:textId="2959791C" w:rsidR="008065C1" w:rsidRDefault="00234A70">
          <w:pPr>
            <w:pStyle w:val="TOC1"/>
            <w:tabs>
              <w:tab w:val="right" w:leader="dot" w:pos="9016"/>
            </w:tabs>
            <w:rPr>
              <w:rFonts w:eastAsiaTheme="minorEastAsia"/>
              <w:noProof/>
              <w:lang w:val="en-GB" w:eastAsia="en-GB"/>
            </w:rPr>
          </w:pPr>
          <w:r w:rsidRPr="006427C1">
            <w:rPr>
              <w:rFonts w:ascii="Arial" w:hAnsi="Arial" w:cs="Arial"/>
            </w:rPr>
            <w:fldChar w:fldCharType="begin"/>
          </w:r>
          <w:r w:rsidRPr="006427C1">
            <w:rPr>
              <w:rFonts w:ascii="Arial" w:hAnsi="Arial" w:cs="Arial"/>
            </w:rPr>
            <w:instrText xml:space="preserve"> TOC \o "1-3" \h \z \u </w:instrText>
          </w:r>
          <w:r w:rsidRPr="006427C1">
            <w:rPr>
              <w:rFonts w:ascii="Arial" w:hAnsi="Arial" w:cs="Arial"/>
            </w:rPr>
            <w:fldChar w:fldCharType="separate"/>
          </w:r>
          <w:hyperlink w:anchor="_Toc232452252" w:history="1">
            <w:r w:rsidR="008065C1" w:rsidRPr="0012433F">
              <w:rPr>
                <w:rStyle w:val="Hyperlink"/>
                <w:rFonts w:ascii="Arial" w:hAnsi="Arial" w:cs="Arial"/>
                <w:noProof/>
              </w:rPr>
              <w:t>Component 1: Development of Academic Skills</w:t>
            </w:r>
            <w:r w:rsidR="008065C1">
              <w:rPr>
                <w:noProof/>
                <w:webHidden/>
              </w:rPr>
              <w:tab/>
            </w:r>
            <w:r w:rsidR="008065C1">
              <w:rPr>
                <w:noProof/>
                <w:webHidden/>
              </w:rPr>
              <w:fldChar w:fldCharType="begin"/>
            </w:r>
            <w:r w:rsidR="008065C1">
              <w:rPr>
                <w:noProof/>
                <w:webHidden/>
              </w:rPr>
              <w:instrText xml:space="preserve"> PAGEREF _Toc232452252 \h </w:instrText>
            </w:r>
            <w:r w:rsidR="008065C1">
              <w:rPr>
                <w:noProof/>
                <w:webHidden/>
              </w:rPr>
            </w:r>
            <w:r w:rsidR="008065C1">
              <w:rPr>
                <w:noProof/>
                <w:webHidden/>
              </w:rPr>
              <w:fldChar w:fldCharType="separate"/>
            </w:r>
            <w:r w:rsidR="008065C1">
              <w:rPr>
                <w:noProof/>
                <w:webHidden/>
              </w:rPr>
              <w:t>2</w:t>
            </w:r>
            <w:r w:rsidR="008065C1">
              <w:rPr>
                <w:noProof/>
                <w:webHidden/>
              </w:rPr>
              <w:fldChar w:fldCharType="end"/>
            </w:r>
          </w:hyperlink>
        </w:p>
        <w:p w14:paraId="76718939" w14:textId="656CCE2E" w:rsidR="008065C1" w:rsidRDefault="008065C1">
          <w:pPr>
            <w:pStyle w:val="TOC2"/>
            <w:tabs>
              <w:tab w:val="right" w:leader="dot" w:pos="9016"/>
            </w:tabs>
            <w:rPr>
              <w:rFonts w:eastAsiaTheme="minorEastAsia"/>
              <w:noProof/>
              <w:lang w:val="en-GB" w:eastAsia="en-GB"/>
            </w:rPr>
          </w:pPr>
          <w:hyperlink w:anchor="_Toc232452253" w:history="1">
            <w:r w:rsidRPr="0012433F">
              <w:rPr>
                <w:rStyle w:val="Hyperlink"/>
                <w:rFonts w:ascii="Arial" w:hAnsi="Arial" w:cs="Arial"/>
                <w:noProof/>
              </w:rPr>
              <w:t>1. Evaluating Academic Sources Using the CRAAP Test</w:t>
            </w:r>
            <w:r>
              <w:rPr>
                <w:noProof/>
                <w:webHidden/>
              </w:rPr>
              <w:tab/>
            </w:r>
            <w:r>
              <w:rPr>
                <w:noProof/>
                <w:webHidden/>
              </w:rPr>
              <w:fldChar w:fldCharType="begin"/>
            </w:r>
            <w:r>
              <w:rPr>
                <w:noProof/>
                <w:webHidden/>
              </w:rPr>
              <w:instrText xml:space="preserve"> PAGEREF _Toc232452253 \h </w:instrText>
            </w:r>
            <w:r>
              <w:rPr>
                <w:noProof/>
                <w:webHidden/>
              </w:rPr>
            </w:r>
            <w:r>
              <w:rPr>
                <w:noProof/>
                <w:webHidden/>
              </w:rPr>
              <w:fldChar w:fldCharType="separate"/>
            </w:r>
            <w:r>
              <w:rPr>
                <w:noProof/>
                <w:webHidden/>
              </w:rPr>
              <w:t>2</w:t>
            </w:r>
            <w:r>
              <w:rPr>
                <w:noProof/>
                <w:webHidden/>
              </w:rPr>
              <w:fldChar w:fldCharType="end"/>
            </w:r>
          </w:hyperlink>
        </w:p>
        <w:p w14:paraId="7CAA493D" w14:textId="2CE74E62" w:rsidR="008065C1" w:rsidRDefault="008065C1">
          <w:pPr>
            <w:pStyle w:val="TOC2"/>
            <w:tabs>
              <w:tab w:val="right" w:leader="dot" w:pos="9016"/>
            </w:tabs>
            <w:rPr>
              <w:rFonts w:eastAsiaTheme="minorEastAsia"/>
              <w:noProof/>
              <w:lang w:val="en-GB" w:eastAsia="en-GB"/>
            </w:rPr>
          </w:pPr>
          <w:hyperlink w:anchor="_Toc232452254" w:history="1">
            <w:r w:rsidRPr="0012433F">
              <w:rPr>
                <w:rStyle w:val="Hyperlink"/>
                <w:rFonts w:ascii="Arial" w:hAnsi="Arial" w:cs="Arial"/>
                <w:noProof/>
              </w:rPr>
              <w:t>2. Synthesis of Academic Sources</w:t>
            </w:r>
            <w:r>
              <w:rPr>
                <w:noProof/>
                <w:webHidden/>
              </w:rPr>
              <w:tab/>
            </w:r>
            <w:r>
              <w:rPr>
                <w:noProof/>
                <w:webHidden/>
              </w:rPr>
              <w:fldChar w:fldCharType="begin"/>
            </w:r>
            <w:r>
              <w:rPr>
                <w:noProof/>
                <w:webHidden/>
              </w:rPr>
              <w:instrText xml:space="preserve"> PAGEREF _Toc232452254 \h </w:instrText>
            </w:r>
            <w:r>
              <w:rPr>
                <w:noProof/>
                <w:webHidden/>
              </w:rPr>
            </w:r>
            <w:r>
              <w:rPr>
                <w:noProof/>
                <w:webHidden/>
              </w:rPr>
              <w:fldChar w:fldCharType="separate"/>
            </w:r>
            <w:r>
              <w:rPr>
                <w:noProof/>
                <w:webHidden/>
              </w:rPr>
              <w:t>3</w:t>
            </w:r>
            <w:r>
              <w:rPr>
                <w:noProof/>
                <w:webHidden/>
              </w:rPr>
              <w:fldChar w:fldCharType="end"/>
            </w:r>
          </w:hyperlink>
        </w:p>
        <w:p w14:paraId="2BC89AD4" w14:textId="4A5EA186" w:rsidR="008065C1" w:rsidRDefault="008065C1">
          <w:pPr>
            <w:pStyle w:val="TOC2"/>
            <w:tabs>
              <w:tab w:val="right" w:leader="dot" w:pos="9016"/>
            </w:tabs>
            <w:rPr>
              <w:rFonts w:eastAsiaTheme="minorEastAsia"/>
              <w:noProof/>
              <w:lang w:val="en-GB" w:eastAsia="en-GB"/>
            </w:rPr>
          </w:pPr>
          <w:hyperlink w:anchor="_Toc232452255" w:history="1">
            <w:r w:rsidRPr="0012433F">
              <w:rPr>
                <w:rStyle w:val="Hyperlink"/>
                <w:rFonts w:ascii="Arial" w:hAnsi="Arial" w:cs="Arial"/>
                <w:noProof/>
              </w:rPr>
              <w:t>3. Identifying a Key Challenge and Opportunity</w:t>
            </w:r>
            <w:r>
              <w:rPr>
                <w:noProof/>
                <w:webHidden/>
              </w:rPr>
              <w:tab/>
            </w:r>
            <w:r>
              <w:rPr>
                <w:noProof/>
                <w:webHidden/>
              </w:rPr>
              <w:fldChar w:fldCharType="begin"/>
            </w:r>
            <w:r>
              <w:rPr>
                <w:noProof/>
                <w:webHidden/>
              </w:rPr>
              <w:instrText xml:space="preserve"> PAGEREF _Toc232452255 \h </w:instrText>
            </w:r>
            <w:r>
              <w:rPr>
                <w:noProof/>
                <w:webHidden/>
              </w:rPr>
            </w:r>
            <w:r>
              <w:rPr>
                <w:noProof/>
                <w:webHidden/>
              </w:rPr>
              <w:fldChar w:fldCharType="separate"/>
            </w:r>
            <w:r>
              <w:rPr>
                <w:noProof/>
                <w:webHidden/>
              </w:rPr>
              <w:t>3</w:t>
            </w:r>
            <w:r>
              <w:rPr>
                <w:noProof/>
                <w:webHidden/>
              </w:rPr>
              <w:fldChar w:fldCharType="end"/>
            </w:r>
          </w:hyperlink>
        </w:p>
        <w:p w14:paraId="49E87F9F" w14:textId="0DE97BF1" w:rsidR="008065C1" w:rsidRDefault="008065C1">
          <w:pPr>
            <w:pStyle w:val="TOC2"/>
            <w:tabs>
              <w:tab w:val="right" w:leader="dot" w:pos="9016"/>
            </w:tabs>
            <w:rPr>
              <w:rFonts w:eastAsiaTheme="minorEastAsia"/>
              <w:noProof/>
              <w:lang w:val="en-GB" w:eastAsia="en-GB"/>
            </w:rPr>
          </w:pPr>
          <w:hyperlink w:anchor="_Toc232452256" w:history="1">
            <w:r w:rsidRPr="0012433F">
              <w:rPr>
                <w:rStyle w:val="Hyperlink"/>
                <w:rFonts w:ascii="Arial" w:hAnsi="Arial" w:cs="Arial"/>
                <w:noProof/>
              </w:rPr>
              <w:t>4. Academic Planning</w:t>
            </w:r>
            <w:r>
              <w:rPr>
                <w:noProof/>
                <w:webHidden/>
              </w:rPr>
              <w:tab/>
            </w:r>
            <w:r>
              <w:rPr>
                <w:noProof/>
                <w:webHidden/>
              </w:rPr>
              <w:fldChar w:fldCharType="begin"/>
            </w:r>
            <w:r>
              <w:rPr>
                <w:noProof/>
                <w:webHidden/>
              </w:rPr>
              <w:instrText xml:space="preserve"> PAGEREF _Toc232452256 \h </w:instrText>
            </w:r>
            <w:r>
              <w:rPr>
                <w:noProof/>
                <w:webHidden/>
              </w:rPr>
            </w:r>
            <w:r>
              <w:rPr>
                <w:noProof/>
                <w:webHidden/>
              </w:rPr>
              <w:fldChar w:fldCharType="separate"/>
            </w:r>
            <w:r>
              <w:rPr>
                <w:noProof/>
                <w:webHidden/>
              </w:rPr>
              <w:t>3</w:t>
            </w:r>
            <w:r>
              <w:rPr>
                <w:noProof/>
                <w:webHidden/>
              </w:rPr>
              <w:fldChar w:fldCharType="end"/>
            </w:r>
          </w:hyperlink>
        </w:p>
        <w:p w14:paraId="7774D0F9" w14:textId="00E78587" w:rsidR="008065C1" w:rsidRDefault="008065C1">
          <w:pPr>
            <w:pStyle w:val="TOC1"/>
            <w:tabs>
              <w:tab w:val="right" w:leader="dot" w:pos="9016"/>
            </w:tabs>
            <w:rPr>
              <w:rFonts w:eastAsiaTheme="minorEastAsia"/>
              <w:noProof/>
              <w:lang w:val="en-GB" w:eastAsia="en-GB"/>
            </w:rPr>
          </w:pPr>
          <w:hyperlink w:anchor="_Toc232452257" w:history="1">
            <w:r w:rsidRPr="0012433F">
              <w:rPr>
                <w:rStyle w:val="Hyperlink"/>
                <w:rFonts w:ascii="Arial" w:hAnsi="Arial" w:cs="Arial"/>
                <w:noProof/>
              </w:rPr>
              <w:t>Reference List (Component 1)</w:t>
            </w:r>
            <w:r>
              <w:rPr>
                <w:noProof/>
                <w:webHidden/>
              </w:rPr>
              <w:tab/>
            </w:r>
            <w:r>
              <w:rPr>
                <w:noProof/>
                <w:webHidden/>
              </w:rPr>
              <w:fldChar w:fldCharType="begin"/>
            </w:r>
            <w:r>
              <w:rPr>
                <w:noProof/>
                <w:webHidden/>
              </w:rPr>
              <w:instrText xml:space="preserve"> PAGEREF _Toc232452257 \h </w:instrText>
            </w:r>
            <w:r>
              <w:rPr>
                <w:noProof/>
                <w:webHidden/>
              </w:rPr>
            </w:r>
            <w:r>
              <w:rPr>
                <w:noProof/>
                <w:webHidden/>
              </w:rPr>
              <w:fldChar w:fldCharType="separate"/>
            </w:r>
            <w:r>
              <w:rPr>
                <w:noProof/>
                <w:webHidden/>
              </w:rPr>
              <w:t>4</w:t>
            </w:r>
            <w:r>
              <w:rPr>
                <w:noProof/>
                <w:webHidden/>
              </w:rPr>
              <w:fldChar w:fldCharType="end"/>
            </w:r>
          </w:hyperlink>
        </w:p>
        <w:p w14:paraId="5781D4F8" w14:textId="745FBC80" w:rsidR="008065C1" w:rsidRDefault="008065C1">
          <w:pPr>
            <w:pStyle w:val="TOC1"/>
            <w:tabs>
              <w:tab w:val="right" w:leader="dot" w:pos="9016"/>
            </w:tabs>
            <w:rPr>
              <w:rFonts w:eastAsiaTheme="minorEastAsia"/>
              <w:noProof/>
              <w:lang w:val="en-GB" w:eastAsia="en-GB"/>
            </w:rPr>
          </w:pPr>
          <w:hyperlink w:anchor="_Toc232452258" w:history="1">
            <w:r w:rsidRPr="0012433F">
              <w:rPr>
                <w:rStyle w:val="Hyperlink"/>
                <w:rFonts w:ascii="Arial" w:hAnsi="Arial" w:cs="Arial"/>
                <w:noProof/>
              </w:rPr>
              <w:t>Component 2: Application of Academic Skills</w:t>
            </w:r>
            <w:r>
              <w:rPr>
                <w:noProof/>
                <w:webHidden/>
              </w:rPr>
              <w:tab/>
            </w:r>
            <w:r>
              <w:rPr>
                <w:noProof/>
                <w:webHidden/>
              </w:rPr>
              <w:fldChar w:fldCharType="begin"/>
            </w:r>
            <w:r>
              <w:rPr>
                <w:noProof/>
                <w:webHidden/>
              </w:rPr>
              <w:instrText xml:space="preserve"> PAGEREF _Toc232452258 \h </w:instrText>
            </w:r>
            <w:r>
              <w:rPr>
                <w:noProof/>
                <w:webHidden/>
              </w:rPr>
            </w:r>
            <w:r>
              <w:rPr>
                <w:noProof/>
                <w:webHidden/>
              </w:rPr>
              <w:fldChar w:fldCharType="separate"/>
            </w:r>
            <w:r>
              <w:rPr>
                <w:noProof/>
                <w:webHidden/>
              </w:rPr>
              <w:t>5</w:t>
            </w:r>
            <w:r>
              <w:rPr>
                <w:noProof/>
                <w:webHidden/>
              </w:rPr>
              <w:fldChar w:fldCharType="end"/>
            </w:r>
          </w:hyperlink>
        </w:p>
        <w:p w14:paraId="2AD41951" w14:textId="0C660389" w:rsidR="008065C1" w:rsidRDefault="008065C1">
          <w:pPr>
            <w:pStyle w:val="TOC2"/>
            <w:tabs>
              <w:tab w:val="right" w:leader="dot" w:pos="9016"/>
            </w:tabs>
            <w:rPr>
              <w:rFonts w:eastAsiaTheme="minorEastAsia"/>
              <w:noProof/>
              <w:lang w:val="en-GB" w:eastAsia="en-GB"/>
            </w:rPr>
          </w:pPr>
          <w:hyperlink w:anchor="_Toc232452259" w:history="1">
            <w:r w:rsidRPr="0012433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_Toc232452259 \h </w:instrText>
            </w:r>
            <w:r>
              <w:rPr>
                <w:noProof/>
                <w:webHidden/>
              </w:rPr>
            </w:r>
            <w:r>
              <w:rPr>
                <w:noProof/>
                <w:webHidden/>
              </w:rPr>
              <w:fldChar w:fldCharType="separate"/>
            </w:r>
            <w:r>
              <w:rPr>
                <w:noProof/>
                <w:webHidden/>
              </w:rPr>
              <w:t>5</w:t>
            </w:r>
            <w:r>
              <w:rPr>
                <w:noProof/>
                <w:webHidden/>
              </w:rPr>
              <w:fldChar w:fldCharType="end"/>
            </w:r>
          </w:hyperlink>
        </w:p>
        <w:p w14:paraId="25DC0F7F" w14:textId="2142AEF1" w:rsidR="008065C1" w:rsidRDefault="008065C1">
          <w:pPr>
            <w:pStyle w:val="TOC2"/>
            <w:tabs>
              <w:tab w:val="right" w:leader="dot" w:pos="9016"/>
            </w:tabs>
            <w:rPr>
              <w:rFonts w:eastAsiaTheme="minorEastAsia"/>
              <w:noProof/>
              <w:lang w:val="en-GB" w:eastAsia="en-GB"/>
            </w:rPr>
          </w:pPr>
          <w:hyperlink w:anchor="_Toc232452260" w:history="1">
            <w:r w:rsidRPr="0012433F">
              <w:rPr>
                <w:rStyle w:val="Hyperlink"/>
                <w:rFonts w:ascii="Arial" w:hAnsi="Arial" w:cs="Arial"/>
                <w:noProof/>
              </w:rPr>
              <w:t>Challenges for Students in the Digital Era</w:t>
            </w:r>
            <w:r>
              <w:rPr>
                <w:noProof/>
                <w:webHidden/>
              </w:rPr>
              <w:tab/>
            </w:r>
            <w:r>
              <w:rPr>
                <w:noProof/>
                <w:webHidden/>
              </w:rPr>
              <w:fldChar w:fldCharType="begin"/>
            </w:r>
            <w:r>
              <w:rPr>
                <w:noProof/>
                <w:webHidden/>
              </w:rPr>
              <w:instrText xml:space="preserve"> PAGEREF _Toc232452260 \h </w:instrText>
            </w:r>
            <w:r>
              <w:rPr>
                <w:noProof/>
                <w:webHidden/>
              </w:rPr>
            </w:r>
            <w:r>
              <w:rPr>
                <w:noProof/>
                <w:webHidden/>
              </w:rPr>
              <w:fldChar w:fldCharType="separate"/>
            </w:r>
            <w:r>
              <w:rPr>
                <w:noProof/>
                <w:webHidden/>
              </w:rPr>
              <w:t>5</w:t>
            </w:r>
            <w:r>
              <w:rPr>
                <w:noProof/>
                <w:webHidden/>
              </w:rPr>
              <w:fldChar w:fldCharType="end"/>
            </w:r>
          </w:hyperlink>
        </w:p>
        <w:p w14:paraId="064B312A" w14:textId="39C5914C" w:rsidR="008065C1" w:rsidRDefault="008065C1">
          <w:pPr>
            <w:pStyle w:val="TOC2"/>
            <w:tabs>
              <w:tab w:val="right" w:leader="dot" w:pos="9016"/>
            </w:tabs>
            <w:rPr>
              <w:rFonts w:eastAsiaTheme="minorEastAsia"/>
              <w:noProof/>
              <w:lang w:val="en-GB" w:eastAsia="en-GB"/>
            </w:rPr>
          </w:pPr>
          <w:hyperlink w:anchor="_Toc232452261" w:history="1">
            <w:r w:rsidRPr="0012433F">
              <w:rPr>
                <w:rStyle w:val="Hyperlink"/>
                <w:rFonts w:ascii="Arial" w:hAnsi="Arial" w:cs="Arial"/>
                <w:noProof/>
              </w:rPr>
              <w:t>Opportunities in the Digital Era</w:t>
            </w:r>
            <w:r>
              <w:rPr>
                <w:noProof/>
                <w:webHidden/>
              </w:rPr>
              <w:tab/>
            </w:r>
            <w:r>
              <w:rPr>
                <w:noProof/>
                <w:webHidden/>
              </w:rPr>
              <w:fldChar w:fldCharType="begin"/>
            </w:r>
            <w:r>
              <w:rPr>
                <w:noProof/>
                <w:webHidden/>
              </w:rPr>
              <w:instrText xml:space="preserve"> PAGEREF _Toc232452261 \h </w:instrText>
            </w:r>
            <w:r>
              <w:rPr>
                <w:noProof/>
                <w:webHidden/>
              </w:rPr>
            </w:r>
            <w:r>
              <w:rPr>
                <w:noProof/>
                <w:webHidden/>
              </w:rPr>
              <w:fldChar w:fldCharType="separate"/>
            </w:r>
            <w:r>
              <w:rPr>
                <w:noProof/>
                <w:webHidden/>
              </w:rPr>
              <w:t>6</w:t>
            </w:r>
            <w:r>
              <w:rPr>
                <w:noProof/>
                <w:webHidden/>
              </w:rPr>
              <w:fldChar w:fldCharType="end"/>
            </w:r>
          </w:hyperlink>
        </w:p>
        <w:p w14:paraId="0DA9CA50" w14:textId="08DB4BB9" w:rsidR="008065C1" w:rsidRDefault="008065C1">
          <w:pPr>
            <w:pStyle w:val="TOC2"/>
            <w:tabs>
              <w:tab w:val="right" w:leader="dot" w:pos="9016"/>
            </w:tabs>
            <w:rPr>
              <w:rFonts w:eastAsiaTheme="minorEastAsia"/>
              <w:noProof/>
              <w:lang w:val="en-GB" w:eastAsia="en-GB"/>
            </w:rPr>
          </w:pPr>
          <w:hyperlink w:anchor="_Toc232452262" w:history="1">
            <w:r w:rsidRPr="0012433F">
              <w:rPr>
                <w:rStyle w:val="Hyperlink"/>
                <w:rFonts w:ascii="Arial" w:hAnsi="Arial" w:cs="Arial"/>
                <w:noProof/>
              </w:rPr>
              <w:t>How Students Can Adapt to Succeed</w:t>
            </w:r>
            <w:r>
              <w:rPr>
                <w:noProof/>
                <w:webHidden/>
              </w:rPr>
              <w:tab/>
            </w:r>
            <w:r>
              <w:rPr>
                <w:noProof/>
                <w:webHidden/>
              </w:rPr>
              <w:fldChar w:fldCharType="begin"/>
            </w:r>
            <w:r>
              <w:rPr>
                <w:noProof/>
                <w:webHidden/>
              </w:rPr>
              <w:instrText xml:space="preserve"> PAGEREF _Toc232452262 \h </w:instrText>
            </w:r>
            <w:r>
              <w:rPr>
                <w:noProof/>
                <w:webHidden/>
              </w:rPr>
            </w:r>
            <w:r>
              <w:rPr>
                <w:noProof/>
                <w:webHidden/>
              </w:rPr>
              <w:fldChar w:fldCharType="separate"/>
            </w:r>
            <w:r>
              <w:rPr>
                <w:noProof/>
                <w:webHidden/>
              </w:rPr>
              <w:t>6</w:t>
            </w:r>
            <w:r>
              <w:rPr>
                <w:noProof/>
                <w:webHidden/>
              </w:rPr>
              <w:fldChar w:fldCharType="end"/>
            </w:r>
          </w:hyperlink>
        </w:p>
        <w:p w14:paraId="45C31F6D" w14:textId="5FCF02EF" w:rsidR="008065C1" w:rsidRDefault="008065C1">
          <w:pPr>
            <w:pStyle w:val="TOC2"/>
            <w:tabs>
              <w:tab w:val="right" w:leader="dot" w:pos="9016"/>
            </w:tabs>
            <w:rPr>
              <w:rFonts w:eastAsiaTheme="minorEastAsia"/>
              <w:noProof/>
              <w:lang w:val="en-GB" w:eastAsia="en-GB"/>
            </w:rPr>
          </w:pPr>
          <w:hyperlink w:anchor="_Toc232452263" w:history="1">
            <w:r w:rsidRPr="0012433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_Toc232452263 \h </w:instrText>
            </w:r>
            <w:r>
              <w:rPr>
                <w:noProof/>
                <w:webHidden/>
              </w:rPr>
            </w:r>
            <w:r>
              <w:rPr>
                <w:noProof/>
                <w:webHidden/>
              </w:rPr>
              <w:fldChar w:fldCharType="separate"/>
            </w:r>
            <w:r>
              <w:rPr>
                <w:noProof/>
                <w:webHidden/>
              </w:rPr>
              <w:t>7</w:t>
            </w:r>
            <w:r>
              <w:rPr>
                <w:noProof/>
                <w:webHidden/>
              </w:rPr>
              <w:fldChar w:fldCharType="end"/>
            </w:r>
          </w:hyperlink>
        </w:p>
        <w:p w14:paraId="6999738F" w14:textId="01A14C9B" w:rsidR="008065C1" w:rsidRDefault="008065C1">
          <w:pPr>
            <w:pStyle w:val="TOC1"/>
            <w:tabs>
              <w:tab w:val="right" w:leader="dot" w:pos="9016"/>
            </w:tabs>
            <w:rPr>
              <w:rFonts w:eastAsiaTheme="minorEastAsia"/>
              <w:noProof/>
              <w:lang w:val="en-GB" w:eastAsia="en-GB"/>
            </w:rPr>
          </w:pPr>
          <w:hyperlink w:anchor="_Toc232452264" w:history="1">
            <w:r w:rsidRPr="0012433F">
              <w:rPr>
                <w:rStyle w:val="Hyperlink"/>
                <w:rFonts w:ascii="Arial" w:hAnsi="Arial" w:cs="Arial"/>
                <w:noProof/>
              </w:rPr>
              <w:t>Reference List (Component 2)</w:t>
            </w:r>
            <w:r>
              <w:rPr>
                <w:noProof/>
                <w:webHidden/>
              </w:rPr>
              <w:tab/>
            </w:r>
            <w:r>
              <w:rPr>
                <w:noProof/>
                <w:webHidden/>
              </w:rPr>
              <w:fldChar w:fldCharType="begin"/>
            </w:r>
            <w:r>
              <w:rPr>
                <w:noProof/>
                <w:webHidden/>
              </w:rPr>
              <w:instrText xml:space="preserve"> PAGEREF _Toc232452264 \h </w:instrText>
            </w:r>
            <w:r>
              <w:rPr>
                <w:noProof/>
                <w:webHidden/>
              </w:rPr>
            </w:r>
            <w:r>
              <w:rPr>
                <w:noProof/>
                <w:webHidden/>
              </w:rPr>
              <w:fldChar w:fldCharType="separate"/>
            </w:r>
            <w:r>
              <w:rPr>
                <w:noProof/>
                <w:webHidden/>
              </w:rPr>
              <w:t>7</w:t>
            </w:r>
            <w:r>
              <w:rPr>
                <w:noProof/>
                <w:webHidden/>
              </w:rPr>
              <w:fldChar w:fldCharType="end"/>
            </w:r>
          </w:hyperlink>
        </w:p>
        <w:p w14:paraId="3EF3226B" w14:textId="34E2F452" w:rsidR="008065C1" w:rsidRDefault="008065C1">
          <w:pPr>
            <w:pStyle w:val="TOC1"/>
            <w:tabs>
              <w:tab w:val="right" w:leader="dot" w:pos="9016"/>
            </w:tabs>
            <w:rPr>
              <w:rFonts w:eastAsiaTheme="minorEastAsia"/>
              <w:noProof/>
              <w:lang w:val="en-GB" w:eastAsia="en-GB"/>
            </w:rPr>
          </w:pPr>
          <w:hyperlink w:anchor="_Toc232452265" w:history="1">
            <w:r w:rsidRPr="0012433F">
              <w:rPr>
                <w:rStyle w:val="Hyperlink"/>
                <w:rFonts w:ascii="Arial" w:hAnsi="Arial" w:cs="Arial"/>
                <w:noProof/>
              </w:rPr>
              <w:t>Component 3: Academic Poster</w:t>
            </w:r>
            <w:r>
              <w:rPr>
                <w:noProof/>
                <w:webHidden/>
              </w:rPr>
              <w:tab/>
            </w:r>
            <w:r>
              <w:rPr>
                <w:noProof/>
                <w:webHidden/>
              </w:rPr>
              <w:fldChar w:fldCharType="begin"/>
            </w:r>
            <w:r>
              <w:rPr>
                <w:noProof/>
                <w:webHidden/>
              </w:rPr>
              <w:instrText xml:space="preserve"> PAGEREF _Toc232452265 \h </w:instrText>
            </w:r>
            <w:r>
              <w:rPr>
                <w:noProof/>
                <w:webHidden/>
              </w:rPr>
            </w:r>
            <w:r>
              <w:rPr>
                <w:noProof/>
                <w:webHidden/>
              </w:rPr>
              <w:fldChar w:fldCharType="separate"/>
            </w:r>
            <w:r>
              <w:rPr>
                <w:noProof/>
                <w:webHidden/>
              </w:rPr>
              <w:t>9</w:t>
            </w:r>
            <w:r>
              <w:rPr>
                <w:noProof/>
                <w:webHidden/>
              </w:rPr>
              <w:fldChar w:fldCharType="end"/>
            </w:r>
          </w:hyperlink>
        </w:p>
        <w:p w14:paraId="107C4B2D" w14:textId="08853D6D" w:rsidR="008065C1" w:rsidRDefault="008065C1">
          <w:pPr>
            <w:pStyle w:val="TOC2"/>
            <w:tabs>
              <w:tab w:val="right" w:leader="dot" w:pos="9016"/>
            </w:tabs>
            <w:rPr>
              <w:rFonts w:eastAsiaTheme="minorEastAsia"/>
              <w:noProof/>
              <w:lang w:val="en-GB" w:eastAsia="en-GB"/>
            </w:rPr>
          </w:pPr>
          <w:hyperlink w:anchor="_Toc232452266" w:history="1">
            <w:r w:rsidRPr="0012433F">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_Toc232452266 \h </w:instrText>
            </w:r>
            <w:r>
              <w:rPr>
                <w:noProof/>
                <w:webHidden/>
              </w:rPr>
            </w:r>
            <w:r>
              <w:rPr>
                <w:noProof/>
                <w:webHidden/>
              </w:rPr>
              <w:fldChar w:fldCharType="separate"/>
            </w:r>
            <w:r>
              <w:rPr>
                <w:noProof/>
                <w:webHidden/>
              </w:rPr>
              <w:t>9</w:t>
            </w:r>
            <w:r>
              <w:rPr>
                <w:noProof/>
                <w:webHidden/>
              </w:rPr>
              <w:fldChar w:fldCharType="end"/>
            </w:r>
          </w:hyperlink>
        </w:p>
        <w:p w14:paraId="0B5CAAD5" w14:textId="30BDFAF3" w:rsidR="008065C1" w:rsidRDefault="008065C1">
          <w:pPr>
            <w:pStyle w:val="TOC2"/>
            <w:tabs>
              <w:tab w:val="right" w:leader="dot" w:pos="9016"/>
            </w:tabs>
            <w:rPr>
              <w:rFonts w:eastAsiaTheme="minorEastAsia"/>
              <w:noProof/>
              <w:lang w:val="en-GB" w:eastAsia="en-GB"/>
            </w:rPr>
          </w:pPr>
          <w:hyperlink w:anchor="_Toc232452267" w:history="1">
            <w:r w:rsidRPr="0012433F">
              <w:rPr>
                <w:rStyle w:val="Hyperlink"/>
                <w:rFonts w:ascii="Arial" w:hAnsi="Arial" w:cs="Arial"/>
                <w:noProof/>
              </w:rPr>
              <w:t>Academic Writing</w:t>
            </w:r>
            <w:r>
              <w:rPr>
                <w:noProof/>
                <w:webHidden/>
              </w:rPr>
              <w:tab/>
            </w:r>
            <w:r>
              <w:rPr>
                <w:noProof/>
                <w:webHidden/>
              </w:rPr>
              <w:fldChar w:fldCharType="begin"/>
            </w:r>
            <w:r>
              <w:rPr>
                <w:noProof/>
                <w:webHidden/>
              </w:rPr>
              <w:instrText xml:space="preserve"> PAGEREF _Toc232452267 \h </w:instrText>
            </w:r>
            <w:r>
              <w:rPr>
                <w:noProof/>
                <w:webHidden/>
              </w:rPr>
            </w:r>
            <w:r>
              <w:rPr>
                <w:noProof/>
                <w:webHidden/>
              </w:rPr>
              <w:fldChar w:fldCharType="separate"/>
            </w:r>
            <w:r>
              <w:rPr>
                <w:noProof/>
                <w:webHidden/>
              </w:rPr>
              <w:t>9</w:t>
            </w:r>
            <w:r>
              <w:rPr>
                <w:noProof/>
                <w:webHidden/>
              </w:rPr>
              <w:fldChar w:fldCharType="end"/>
            </w:r>
          </w:hyperlink>
        </w:p>
        <w:p w14:paraId="7D126AAB" w14:textId="663B119A" w:rsidR="008065C1" w:rsidRDefault="008065C1">
          <w:pPr>
            <w:pStyle w:val="TOC2"/>
            <w:tabs>
              <w:tab w:val="right" w:leader="dot" w:pos="9016"/>
            </w:tabs>
            <w:rPr>
              <w:rFonts w:eastAsiaTheme="minorEastAsia"/>
              <w:noProof/>
              <w:lang w:val="en-GB" w:eastAsia="en-GB"/>
            </w:rPr>
          </w:pPr>
          <w:hyperlink w:anchor="_Toc232452268" w:history="1">
            <w:r w:rsidRPr="0012433F">
              <w:rPr>
                <w:rStyle w:val="Hyperlink"/>
                <w:rFonts w:ascii="Arial" w:hAnsi="Arial" w:cs="Arial"/>
                <w:noProof/>
              </w:rPr>
              <w:t>Correct Referencing</w:t>
            </w:r>
            <w:r>
              <w:rPr>
                <w:noProof/>
                <w:webHidden/>
              </w:rPr>
              <w:tab/>
            </w:r>
            <w:r>
              <w:rPr>
                <w:noProof/>
                <w:webHidden/>
              </w:rPr>
              <w:fldChar w:fldCharType="begin"/>
            </w:r>
            <w:r>
              <w:rPr>
                <w:noProof/>
                <w:webHidden/>
              </w:rPr>
              <w:instrText xml:space="preserve"> PAGEREF _Toc232452268 \h </w:instrText>
            </w:r>
            <w:r>
              <w:rPr>
                <w:noProof/>
                <w:webHidden/>
              </w:rPr>
            </w:r>
            <w:r>
              <w:rPr>
                <w:noProof/>
                <w:webHidden/>
              </w:rPr>
              <w:fldChar w:fldCharType="separate"/>
            </w:r>
            <w:r>
              <w:rPr>
                <w:noProof/>
                <w:webHidden/>
              </w:rPr>
              <w:t>9</w:t>
            </w:r>
            <w:r>
              <w:rPr>
                <w:noProof/>
                <w:webHidden/>
              </w:rPr>
              <w:fldChar w:fldCharType="end"/>
            </w:r>
          </w:hyperlink>
        </w:p>
        <w:p w14:paraId="4693124A" w14:textId="2CEADEEE" w:rsidR="008065C1" w:rsidRDefault="008065C1">
          <w:pPr>
            <w:pStyle w:val="TOC2"/>
            <w:tabs>
              <w:tab w:val="right" w:leader="dot" w:pos="9016"/>
            </w:tabs>
            <w:rPr>
              <w:rFonts w:eastAsiaTheme="minorEastAsia"/>
              <w:noProof/>
              <w:lang w:val="en-GB" w:eastAsia="en-GB"/>
            </w:rPr>
          </w:pPr>
          <w:hyperlink w:anchor="_Toc232452269" w:history="1">
            <w:r w:rsidRPr="0012433F">
              <w:rPr>
                <w:rStyle w:val="Hyperlink"/>
                <w:rFonts w:ascii="Arial" w:hAnsi="Arial" w:cs="Arial"/>
                <w:noProof/>
              </w:rPr>
              <w:t>Time Management</w:t>
            </w:r>
            <w:r>
              <w:rPr>
                <w:noProof/>
                <w:webHidden/>
              </w:rPr>
              <w:tab/>
            </w:r>
            <w:r>
              <w:rPr>
                <w:noProof/>
                <w:webHidden/>
              </w:rPr>
              <w:fldChar w:fldCharType="begin"/>
            </w:r>
            <w:r>
              <w:rPr>
                <w:noProof/>
                <w:webHidden/>
              </w:rPr>
              <w:instrText xml:space="preserve"> PAGEREF _Toc232452269 \h </w:instrText>
            </w:r>
            <w:r>
              <w:rPr>
                <w:noProof/>
                <w:webHidden/>
              </w:rPr>
            </w:r>
            <w:r>
              <w:rPr>
                <w:noProof/>
                <w:webHidden/>
              </w:rPr>
              <w:fldChar w:fldCharType="separate"/>
            </w:r>
            <w:r>
              <w:rPr>
                <w:noProof/>
                <w:webHidden/>
              </w:rPr>
              <w:t>10</w:t>
            </w:r>
            <w:r>
              <w:rPr>
                <w:noProof/>
                <w:webHidden/>
              </w:rPr>
              <w:fldChar w:fldCharType="end"/>
            </w:r>
          </w:hyperlink>
        </w:p>
        <w:p w14:paraId="13317794" w14:textId="0FAE2DDE" w:rsidR="008065C1" w:rsidRDefault="008065C1">
          <w:pPr>
            <w:pStyle w:val="TOC2"/>
            <w:tabs>
              <w:tab w:val="right" w:leader="dot" w:pos="9016"/>
            </w:tabs>
            <w:rPr>
              <w:rFonts w:eastAsiaTheme="minorEastAsia"/>
              <w:noProof/>
              <w:lang w:val="en-GB" w:eastAsia="en-GB"/>
            </w:rPr>
          </w:pPr>
          <w:hyperlink w:anchor="_Toc232452270" w:history="1">
            <w:r w:rsidRPr="0012433F">
              <w:rPr>
                <w:rStyle w:val="Hyperlink"/>
                <w:rFonts w:ascii="Arial" w:hAnsi="Arial" w:cs="Arial"/>
                <w:noProof/>
              </w:rPr>
              <w:t>Conclusion</w:t>
            </w:r>
            <w:r>
              <w:rPr>
                <w:noProof/>
                <w:webHidden/>
              </w:rPr>
              <w:tab/>
            </w:r>
            <w:r>
              <w:rPr>
                <w:noProof/>
                <w:webHidden/>
              </w:rPr>
              <w:fldChar w:fldCharType="begin"/>
            </w:r>
            <w:r>
              <w:rPr>
                <w:noProof/>
                <w:webHidden/>
              </w:rPr>
              <w:instrText xml:space="preserve"> PAGEREF _Toc232452270 \h </w:instrText>
            </w:r>
            <w:r>
              <w:rPr>
                <w:noProof/>
                <w:webHidden/>
              </w:rPr>
            </w:r>
            <w:r>
              <w:rPr>
                <w:noProof/>
                <w:webHidden/>
              </w:rPr>
              <w:fldChar w:fldCharType="separate"/>
            </w:r>
            <w:r>
              <w:rPr>
                <w:noProof/>
                <w:webHidden/>
              </w:rPr>
              <w:t>10</w:t>
            </w:r>
            <w:r>
              <w:rPr>
                <w:noProof/>
                <w:webHidden/>
              </w:rPr>
              <w:fldChar w:fldCharType="end"/>
            </w:r>
          </w:hyperlink>
        </w:p>
        <w:p w14:paraId="792C876F" w14:textId="6BC5224F" w:rsidR="00234A70" w:rsidRPr="006427C1" w:rsidRDefault="00234A70" w:rsidP="006427C1">
          <w:pPr>
            <w:spacing w:after="0" w:line="360" w:lineRule="auto"/>
            <w:contextualSpacing/>
            <w:jc w:val="both"/>
            <w:rPr>
              <w:rFonts w:ascii="Arial" w:hAnsi="Arial" w:cs="Arial"/>
            </w:rPr>
          </w:pPr>
          <w:r w:rsidRPr="006427C1">
            <w:rPr>
              <w:rFonts w:ascii="Arial" w:hAnsi="Arial" w:cs="Arial"/>
              <w:b/>
              <w:bCs/>
              <w:noProof/>
            </w:rPr>
            <w:fldChar w:fldCharType="end"/>
          </w:r>
        </w:p>
      </w:sdtContent>
    </w:sdt>
    <w:p w14:paraId="3C549566" w14:textId="77777777" w:rsidR="00234A70" w:rsidRPr="006427C1" w:rsidRDefault="00234A70" w:rsidP="006427C1">
      <w:pPr>
        <w:spacing w:after="0" w:line="360" w:lineRule="auto"/>
        <w:contextualSpacing/>
        <w:jc w:val="both"/>
        <w:rPr>
          <w:rFonts w:ascii="Arial" w:eastAsiaTheme="majorEastAsia" w:hAnsi="Arial" w:cs="Arial"/>
          <w:b/>
          <w:bCs/>
          <w:i/>
          <w:iCs/>
        </w:rPr>
      </w:pPr>
      <w:r w:rsidRPr="006427C1">
        <w:rPr>
          <w:rFonts w:ascii="Arial" w:hAnsi="Arial" w:cs="Arial"/>
        </w:rPr>
        <w:br w:type="page"/>
      </w:r>
    </w:p>
    <w:p w14:paraId="13F44F70" w14:textId="30791E82" w:rsidR="00234A70" w:rsidRPr="008065C1" w:rsidRDefault="00234A70" w:rsidP="006427C1">
      <w:pPr>
        <w:spacing w:after="0" w:line="360" w:lineRule="auto"/>
        <w:contextualSpacing/>
        <w:jc w:val="both"/>
        <w:rPr>
          <w:rFonts w:ascii="Arial" w:hAnsi="Arial" w:cs="Arial"/>
          <w:b/>
          <w:bCs/>
        </w:rPr>
      </w:pPr>
      <w:r w:rsidRPr="008065C1">
        <w:rPr>
          <w:rFonts w:ascii="Arial" w:hAnsi="Arial" w:cs="Arial"/>
          <w:b/>
          <w:bCs/>
        </w:rPr>
        <w:lastRenderedPageBreak/>
        <w:t>What are the Challenges and Opportunities for Students in the Digital Era, and How Can They Adapt to Succeed?</w:t>
      </w:r>
      <w:r w:rsidR="008065C1">
        <w:rPr>
          <w:rFonts w:ascii="Arial" w:hAnsi="Arial" w:cs="Arial"/>
          <w:b/>
          <w:bCs/>
        </w:rPr>
        <w:t xml:space="preserve"> </w:t>
      </w:r>
    </w:p>
    <w:p w14:paraId="1AB13AA2" w14:textId="77777777" w:rsidR="008065C1" w:rsidRDefault="008065C1" w:rsidP="006427C1">
      <w:pPr>
        <w:pStyle w:val="Heading1"/>
        <w:spacing w:before="0" w:after="0" w:line="360" w:lineRule="auto"/>
        <w:contextualSpacing/>
        <w:jc w:val="both"/>
        <w:rPr>
          <w:rFonts w:ascii="Arial" w:hAnsi="Arial" w:cs="Arial"/>
          <w:sz w:val="24"/>
          <w:szCs w:val="24"/>
        </w:rPr>
      </w:pPr>
    </w:p>
    <w:p w14:paraId="1E9825F3" w14:textId="3194208B" w:rsidR="00234A70" w:rsidRPr="006427C1" w:rsidRDefault="00234A70" w:rsidP="006427C1">
      <w:pPr>
        <w:pStyle w:val="Heading1"/>
        <w:spacing w:before="0" w:after="0" w:line="360" w:lineRule="auto"/>
        <w:contextualSpacing/>
        <w:jc w:val="both"/>
        <w:rPr>
          <w:rFonts w:ascii="Arial" w:hAnsi="Arial" w:cs="Arial"/>
          <w:sz w:val="24"/>
          <w:szCs w:val="24"/>
        </w:rPr>
      </w:pPr>
      <w:bookmarkStart w:id="0" w:name="_Toc232452252"/>
      <w:r w:rsidRPr="006427C1">
        <w:rPr>
          <w:rFonts w:ascii="Arial" w:hAnsi="Arial" w:cs="Arial"/>
          <w:sz w:val="24"/>
          <w:szCs w:val="24"/>
        </w:rPr>
        <w:t>Component 1: Development of Academic Skills</w:t>
      </w:r>
      <w:bookmarkEnd w:id="0"/>
      <w:r w:rsidRPr="006427C1">
        <w:rPr>
          <w:rFonts w:ascii="Arial" w:hAnsi="Arial" w:cs="Arial"/>
          <w:sz w:val="24"/>
          <w:szCs w:val="24"/>
        </w:rPr>
        <w:t xml:space="preserve"> </w:t>
      </w:r>
    </w:p>
    <w:p w14:paraId="07B3C328" w14:textId="77777777" w:rsidR="008065C1" w:rsidRDefault="008065C1" w:rsidP="006427C1">
      <w:pPr>
        <w:pStyle w:val="Heading2"/>
        <w:spacing w:before="0" w:after="0" w:line="360" w:lineRule="auto"/>
        <w:contextualSpacing/>
        <w:jc w:val="both"/>
        <w:rPr>
          <w:rFonts w:ascii="Arial" w:hAnsi="Arial" w:cs="Arial"/>
          <w:sz w:val="24"/>
          <w:szCs w:val="24"/>
        </w:rPr>
      </w:pPr>
    </w:p>
    <w:p w14:paraId="4DF49FD6" w14:textId="1C230CEE" w:rsidR="00234A70" w:rsidRPr="006427C1" w:rsidRDefault="00234A70" w:rsidP="006427C1">
      <w:pPr>
        <w:pStyle w:val="Heading2"/>
        <w:spacing w:before="0" w:after="0" w:line="360" w:lineRule="auto"/>
        <w:contextualSpacing/>
        <w:jc w:val="both"/>
        <w:rPr>
          <w:rFonts w:ascii="Arial" w:hAnsi="Arial" w:cs="Arial"/>
          <w:sz w:val="24"/>
          <w:szCs w:val="24"/>
        </w:rPr>
      </w:pPr>
      <w:bookmarkStart w:id="1" w:name="_Toc232452253"/>
      <w:r w:rsidRPr="006427C1">
        <w:rPr>
          <w:rFonts w:ascii="Arial" w:hAnsi="Arial" w:cs="Arial"/>
          <w:sz w:val="24"/>
          <w:szCs w:val="24"/>
        </w:rPr>
        <w:t>1. Evaluating Academic Sources Using the CRAAP Test</w:t>
      </w:r>
      <w:bookmarkEnd w:id="1"/>
    </w:p>
    <w:p w14:paraId="3CA4B64D" w14:textId="566BD705"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The first source selected is </w:t>
      </w:r>
      <w:proofErr w:type="spellStart"/>
      <w:r w:rsidRPr="006427C1">
        <w:rPr>
          <w:rFonts w:ascii="Arial" w:hAnsi="Arial" w:cs="Arial"/>
        </w:rPr>
        <w:t>Alenezi</w:t>
      </w:r>
      <w:proofErr w:type="spellEnd"/>
      <w:r w:rsidRPr="006427C1">
        <w:rPr>
          <w:rFonts w:ascii="Arial" w:hAnsi="Arial" w:cs="Arial"/>
        </w:rPr>
        <w:t xml:space="preserve">, </w:t>
      </w:r>
      <w:proofErr w:type="spellStart"/>
      <w:r w:rsidRPr="006427C1">
        <w:rPr>
          <w:rFonts w:ascii="Arial" w:hAnsi="Arial" w:cs="Arial"/>
          <w:kern w:val="0"/>
          <w14:ligatures w14:val="none"/>
        </w:rPr>
        <w:t>Wardat</w:t>
      </w:r>
      <w:proofErr w:type="spellEnd"/>
      <w:r w:rsidRPr="006427C1">
        <w:rPr>
          <w:rFonts w:ascii="Arial" w:hAnsi="Arial" w:cs="Arial"/>
          <w:kern w:val="0"/>
          <w14:ligatures w14:val="none"/>
        </w:rPr>
        <w:t xml:space="preserve">, and </w:t>
      </w:r>
      <w:proofErr w:type="spellStart"/>
      <w:r w:rsidRPr="006427C1">
        <w:rPr>
          <w:rFonts w:ascii="Arial" w:hAnsi="Arial" w:cs="Arial"/>
          <w:kern w:val="0"/>
          <w14:ligatures w14:val="none"/>
        </w:rPr>
        <w:t>Akour</w:t>
      </w:r>
      <w:proofErr w:type="spellEnd"/>
      <w:r w:rsidRPr="006427C1">
        <w:rPr>
          <w:rFonts w:ascii="Arial" w:hAnsi="Arial" w:cs="Arial"/>
          <w:kern w:val="0"/>
          <w14:ligatures w14:val="none"/>
        </w:rPr>
        <w:t xml:space="preserve"> (2023), which was retrieved from Google Scholar and other</w:t>
      </w:r>
      <w:r w:rsidRPr="006427C1">
        <w:rPr>
          <w:rFonts w:ascii="Arial" w:hAnsi="Arial" w:cs="Arial"/>
        </w:rPr>
        <w:t xml:space="preserve"> academic sources. This source is considered current because it was published in 2023</w:t>
      </w:r>
      <w:r w:rsidR="00843F80" w:rsidRPr="006427C1">
        <w:rPr>
          <w:rFonts w:ascii="Arial" w:hAnsi="Arial" w:cs="Arial"/>
        </w:rPr>
        <w:t xml:space="preserve">; </w:t>
      </w:r>
      <w:r w:rsidRPr="006427C1">
        <w:rPr>
          <w:rFonts w:ascii="Arial" w:hAnsi="Arial" w:cs="Arial"/>
        </w:rPr>
        <w:t>the material is relevant to the use of technology in modern education. The article is very topical, as it focuses on the problems and potential of digital education in higher education. The authors of this article are academic scholars, and it has been published in Sustainability, a peer-reviewed journal, having evident authority. There are evidence-based discussions and references to pr</w:t>
      </w:r>
      <w:r w:rsidR="00843F80" w:rsidRPr="006427C1">
        <w:rPr>
          <w:rFonts w:ascii="Arial" w:hAnsi="Arial" w:cs="Arial"/>
        </w:rPr>
        <w:t>ior</w:t>
      </w:r>
      <w:r w:rsidRPr="006427C1">
        <w:rPr>
          <w:rFonts w:ascii="Arial" w:hAnsi="Arial" w:cs="Arial"/>
        </w:rPr>
        <w:t xml:space="preserve"> research t</w:t>
      </w:r>
      <w:r w:rsidR="00843F80" w:rsidRPr="006427C1">
        <w:rPr>
          <w:rFonts w:ascii="Arial" w:hAnsi="Arial" w:cs="Arial"/>
        </w:rPr>
        <w:t>hat</w:t>
      </w:r>
      <w:r w:rsidRPr="006427C1">
        <w:rPr>
          <w:rFonts w:ascii="Arial" w:hAnsi="Arial" w:cs="Arial"/>
        </w:rPr>
        <w:t xml:space="preserve"> support the </w:t>
      </w:r>
      <w:r w:rsidR="00843F80" w:rsidRPr="006427C1">
        <w:rPr>
          <w:rFonts w:ascii="Arial" w:hAnsi="Arial" w:cs="Arial"/>
        </w:rPr>
        <w:t>source's</w:t>
      </w:r>
      <w:r w:rsidRPr="006427C1">
        <w:rPr>
          <w:rFonts w:ascii="Arial" w:hAnsi="Arial" w:cs="Arial"/>
        </w:rPr>
        <w:t xml:space="preserve"> </w:t>
      </w:r>
      <w:r w:rsidR="00843F80" w:rsidRPr="006427C1">
        <w:rPr>
          <w:rFonts w:ascii="Arial" w:hAnsi="Arial" w:cs="Arial"/>
        </w:rPr>
        <w:t>accuracy</w:t>
      </w:r>
      <w:r w:rsidRPr="006427C1">
        <w:rPr>
          <w:rFonts w:ascii="Arial" w:hAnsi="Arial" w:cs="Arial"/>
        </w:rPr>
        <w:t xml:space="preserve">. The </w:t>
      </w:r>
      <w:r w:rsidR="00843F80" w:rsidRPr="006427C1">
        <w:rPr>
          <w:rFonts w:ascii="Arial" w:hAnsi="Arial" w:cs="Arial"/>
        </w:rPr>
        <w:t>article's</w:t>
      </w:r>
      <w:r w:rsidRPr="006427C1">
        <w:rPr>
          <w:rFonts w:ascii="Arial" w:hAnsi="Arial" w:cs="Arial"/>
        </w:rPr>
        <w:t xml:space="preserve"> </w:t>
      </w:r>
      <w:r w:rsidR="00843F80" w:rsidRPr="006427C1">
        <w:rPr>
          <w:rFonts w:ascii="Arial" w:hAnsi="Arial" w:cs="Arial"/>
        </w:rPr>
        <w:t>intent</w:t>
      </w:r>
      <w:r w:rsidRPr="006427C1">
        <w:rPr>
          <w:rFonts w:ascii="Arial" w:hAnsi="Arial" w:cs="Arial"/>
        </w:rPr>
        <w:t xml:space="preserve"> is educational and does not </w:t>
      </w:r>
      <w:r w:rsidR="00843F80" w:rsidRPr="006427C1">
        <w:rPr>
          <w:rFonts w:ascii="Arial" w:hAnsi="Arial" w:cs="Arial"/>
        </w:rPr>
        <w:t>advocate</w:t>
      </w:r>
      <w:r w:rsidRPr="006427C1">
        <w:rPr>
          <w:rFonts w:ascii="Arial" w:hAnsi="Arial" w:cs="Arial"/>
        </w:rPr>
        <w:t xml:space="preserve"> any specific perspective</w:t>
      </w:r>
      <w:r w:rsidR="00843F80" w:rsidRPr="006427C1">
        <w:rPr>
          <w:rFonts w:ascii="Arial" w:hAnsi="Arial" w:cs="Arial"/>
        </w:rPr>
        <w:t>;</w:t>
      </w:r>
      <w:r w:rsidRPr="006427C1">
        <w:rPr>
          <w:rFonts w:ascii="Arial" w:hAnsi="Arial" w:cs="Arial"/>
        </w:rPr>
        <w:t xml:space="preserve"> </w:t>
      </w:r>
      <w:r w:rsidR="00843F80" w:rsidRPr="006427C1">
        <w:rPr>
          <w:rFonts w:ascii="Arial" w:hAnsi="Arial" w:cs="Arial"/>
        </w:rPr>
        <w:t xml:space="preserve">it </w:t>
      </w:r>
      <w:r w:rsidRPr="006427C1">
        <w:rPr>
          <w:rFonts w:ascii="Arial" w:hAnsi="Arial" w:cs="Arial"/>
        </w:rPr>
        <w:t xml:space="preserve">introduces </w:t>
      </w:r>
      <w:r w:rsidR="00D1787C" w:rsidRPr="006427C1">
        <w:rPr>
          <w:rFonts w:ascii="Arial" w:hAnsi="Arial" w:cs="Arial"/>
        </w:rPr>
        <w:t xml:space="preserve">the </w:t>
      </w:r>
      <w:r w:rsidRPr="006427C1">
        <w:rPr>
          <w:rFonts w:ascii="Arial" w:hAnsi="Arial" w:cs="Arial"/>
        </w:rPr>
        <w:t>audience to the concept of digital education.</w:t>
      </w:r>
    </w:p>
    <w:p w14:paraId="4DF82142" w14:textId="77777777" w:rsidR="008065C1" w:rsidRDefault="008065C1" w:rsidP="006427C1">
      <w:pPr>
        <w:spacing w:after="0" w:line="360" w:lineRule="auto"/>
        <w:contextualSpacing/>
        <w:jc w:val="both"/>
        <w:rPr>
          <w:rFonts w:ascii="Arial" w:hAnsi="Arial" w:cs="Arial"/>
          <w:b/>
          <w:bCs/>
        </w:rPr>
      </w:pPr>
    </w:p>
    <w:p w14:paraId="6B5EE664" w14:textId="5C98E026" w:rsidR="008065C1" w:rsidRDefault="00B52B12" w:rsidP="006427C1">
      <w:pPr>
        <w:spacing w:after="0" w:line="360" w:lineRule="auto"/>
        <w:contextualSpacing/>
        <w:jc w:val="both"/>
        <w:rPr>
          <w:rFonts w:ascii="Arial" w:hAnsi="Arial" w:cs="Arial"/>
        </w:rPr>
      </w:pPr>
      <w:proofErr w:type="spellStart"/>
      <w:r w:rsidRPr="006427C1">
        <w:rPr>
          <w:rFonts w:ascii="Arial" w:hAnsi="Arial" w:cs="Arial"/>
          <w:b/>
          <w:bCs/>
        </w:rPr>
        <w:t>FullReference</w:t>
      </w:r>
      <w:proofErr w:type="spellEnd"/>
      <w:r w:rsidR="00234A70" w:rsidRPr="006427C1">
        <w:rPr>
          <w:rFonts w:ascii="Arial" w:hAnsi="Arial" w:cs="Arial"/>
          <w:b/>
          <w:bCs/>
        </w:rPr>
        <w:t>:</w:t>
      </w:r>
      <w:r w:rsidR="008065C1">
        <w:rPr>
          <w:rFonts w:ascii="Arial" w:hAnsi="Arial" w:cs="Arial"/>
          <w:b/>
          <w:bCs/>
        </w:rPr>
        <w:t xml:space="preserve"> </w:t>
      </w:r>
      <w:r w:rsidR="00234A70" w:rsidRPr="006427C1">
        <w:rPr>
          <w:rFonts w:ascii="Arial" w:hAnsi="Arial" w:cs="Arial"/>
        </w:rPr>
        <w:br/>
      </w:r>
    </w:p>
    <w:p w14:paraId="15F26E7C" w14:textId="35735B5E" w:rsidR="00234A70" w:rsidRPr="006427C1" w:rsidRDefault="00234A70" w:rsidP="006427C1">
      <w:pPr>
        <w:spacing w:after="0" w:line="360" w:lineRule="auto"/>
        <w:contextualSpacing/>
        <w:jc w:val="both"/>
        <w:rPr>
          <w:rFonts w:ascii="Arial" w:hAnsi="Arial" w:cs="Arial"/>
        </w:rPr>
      </w:pPr>
      <w:proofErr w:type="spellStart"/>
      <w:r w:rsidRPr="006427C1">
        <w:rPr>
          <w:rFonts w:ascii="Arial" w:hAnsi="Arial" w:cs="Arial"/>
        </w:rPr>
        <w:t>Alenezi</w:t>
      </w:r>
      <w:proofErr w:type="spellEnd"/>
      <w:r w:rsidRPr="006427C1">
        <w:rPr>
          <w:rFonts w:ascii="Arial" w:hAnsi="Arial" w:cs="Arial"/>
        </w:rPr>
        <w:t xml:space="preserve">, M., </w:t>
      </w:r>
      <w:proofErr w:type="spellStart"/>
      <w:r w:rsidRPr="006427C1">
        <w:rPr>
          <w:rFonts w:ascii="Arial" w:hAnsi="Arial" w:cs="Arial"/>
        </w:rPr>
        <w:t>Wardat</w:t>
      </w:r>
      <w:proofErr w:type="spellEnd"/>
      <w:r w:rsidRPr="006427C1">
        <w:rPr>
          <w:rFonts w:ascii="Arial" w:hAnsi="Arial" w:cs="Arial"/>
        </w:rPr>
        <w:t xml:space="preserve">, S. and </w:t>
      </w:r>
      <w:proofErr w:type="spellStart"/>
      <w:r w:rsidRPr="006427C1">
        <w:rPr>
          <w:rFonts w:ascii="Arial" w:hAnsi="Arial" w:cs="Arial"/>
        </w:rPr>
        <w:t>Akour</w:t>
      </w:r>
      <w:proofErr w:type="spellEnd"/>
      <w:r w:rsidRPr="006427C1">
        <w:rPr>
          <w:rFonts w:ascii="Arial" w:hAnsi="Arial" w:cs="Arial"/>
        </w:rPr>
        <w:t xml:space="preserve">, M., 2023. The need </w:t>
      </w:r>
      <w:r w:rsidR="008065C1">
        <w:rPr>
          <w:rFonts w:ascii="Arial" w:hAnsi="Arial" w:cs="Arial"/>
        </w:rPr>
        <w:t>for</w:t>
      </w:r>
      <w:r w:rsidRPr="006427C1">
        <w:rPr>
          <w:rFonts w:ascii="Arial" w:hAnsi="Arial" w:cs="Arial"/>
        </w:rPr>
        <w:t xml:space="preserve"> integrating digital education in higher education: Challenges and opportunities. Sustainability, 15(6), p.4782.</w:t>
      </w:r>
    </w:p>
    <w:p w14:paraId="10853B9B" w14:textId="0C185F2D"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The second source is Birla (2023)</w:t>
      </w:r>
      <w:r w:rsidR="008065C1">
        <w:rPr>
          <w:rFonts w:ascii="Arial" w:hAnsi="Arial" w:cs="Arial"/>
        </w:rPr>
        <w:t>,</w:t>
      </w:r>
      <w:r w:rsidRPr="006427C1">
        <w:rPr>
          <w:rFonts w:ascii="Arial" w:hAnsi="Arial" w:cs="Arial"/>
        </w:rPr>
        <w:t xml:space="preserve"> which was obtained via Google Scholar. When evaluating an article using the CRAAP Test, </w:t>
      </w:r>
      <w:r w:rsidR="008065C1">
        <w:rPr>
          <w:rFonts w:ascii="Arial" w:hAnsi="Arial" w:cs="Arial"/>
        </w:rPr>
        <w:t>note that th</w:t>
      </w:r>
      <w:r w:rsidRPr="006427C1">
        <w:rPr>
          <w:rFonts w:ascii="Arial" w:hAnsi="Arial" w:cs="Arial"/>
        </w:rPr>
        <w:t xml:space="preserve">e article is </w:t>
      </w:r>
      <w:r w:rsidR="008065C1">
        <w:rPr>
          <w:rFonts w:ascii="Arial" w:hAnsi="Arial" w:cs="Arial"/>
        </w:rPr>
        <w:t>from</w:t>
      </w:r>
      <w:r w:rsidRPr="006427C1">
        <w:rPr>
          <w:rFonts w:ascii="Arial" w:hAnsi="Arial" w:cs="Arial"/>
        </w:rPr>
        <w:t xml:space="preserve"> 2023, </w:t>
      </w:r>
      <w:r w:rsidR="008065C1">
        <w:rPr>
          <w:rFonts w:ascii="Arial" w:hAnsi="Arial" w:cs="Arial"/>
        </w:rPr>
        <w:t>indicating</w:t>
      </w:r>
      <w:r w:rsidRPr="006427C1">
        <w:rPr>
          <w:rFonts w:ascii="Arial" w:hAnsi="Arial" w:cs="Arial"/>
        </w:rPr>
        <w:t xml:space="preserve"> i</w:t>
      </w:r>
      <w:r w:rsidR="008065C1">
        <w:rPr>
          <w:rFonts w:ascii="Arial" w:hAnsi="Arial" w:cs="Arial"/>
        </w:rPr>
        <w:t>t</w:t>
      </w:r>
      <w:r w:rsidRPr="006427C1">
        <w:rPr>
          <w:rFonts w:ascii="Arial" w:hAnsi="Arial" w:cs="Arial"/>
        </w:rPr>
        <w:t xml:space="preserve"> </w:t>
      </w:r>
      <w:r w:rsidR="008065C1">
        <w:rPr>
          <w:rFonts w:ascii="Arial" w:hAnsi="Arial" w:cs="Arial"/>
        </w:rPr>
        <w:t>is</w:t>
      </w:r>
      <w:r w:rsidRPr="006427C1">
        <w:rPr>
          <w:rFonts w:ascii="Arial" w:hAnsi="Arial" w:cs="Arial"/>
        </w:rPr>
        <w:t xml:space="preserve"> </w:t>
      </w:r>
      <w:proofErr w:type="gramStart"/>
      <w:r w:rsidRPr="006427C1">
        <w:rPr>
          <w:rFonts w:ascii="Arial" w:hAnsi="Arial" w:cs="Arial"/>
        </w:rPr>
        <w:t>fairly current</w:t>
      </w:r>
      <w:proofErr w:type="gramEnd"/>
      <w:r w:rsidRPr="006427C1">
        <w:rPr>
          <w:rFonts w:ascii="Arial" w:hAnsi="Arial" w:cs="Arial"/>
        </w:rPr>
        <w:t xml:space="preserve">. The source is relevant because it addresses the problems faced by education and the media in the digital world. Authority is given by means of publication in the Journal of Communication and Management. The evidence-based arguments presented in the article are supported to ensure their accuracy. </w:t>
      </w:r>
    </w:p>
    <w:p w14:paraId="70A6503A" w14:textId="77777777" w:rsidR="008065C1" w:rsidRDefault="008065C1" w:rsidP="006427C1">
      <w:pPr>
        <w:spacing w:after="0" w:line="360" w:lineRule="auto"/>
        <w:contextualSpacing/>
        <w:jc w:val="both"/>
        <w:rPr>
          <w:rFonts w:ascii="Arial" w:hAnsi="Arial" w:cs="Arial"/>
          <w:b/>
          <w:bCs/>
        </w:rPr>
      </w:pPr>
    </w:p>
    <w:p w14:paraId="5A13222D" w14:textId="1BFD29A8" w:rsidR="008065C1" w:rsidRDefault="008065C1" w:rsidP="006427C1">
      <w:pPr>
        <w:spacing w:after="0" w:line="360" w:lineRule="auto"/>
        <w:contextualSpacing/>
        <w:jc w:val="both"/>
        <w:rPr>
          <w:rFonts w:ascii="Arial" w:hAnsi="Arial" w:cs="Arial"/>
          <w:b/>
          <w:bCs/>
        </w:rPr>
      </w:pPr>
      <w:r w:rsidRPr="006427C1">
        <w:rPr>
          <w:rFonts w:ascii="Arial" w:hAnsi="Arial" w:cs="Arial"/>
          <w:b/>
          <w:bCs/>
        </w:rPr>
        <w:t>Full Reference</w:t>
      </w:r>
      <w:r w:rsidR="00234A70" w:rsidRPr="006427C1">
        <w:rPr>
          <w:rFonts w:ascii="Arial" w:hAnsi="Arial" w:cs="Arial"/>
          <w:b/>
          <w:bCs/>
        </w:rPr>
        <w:t>:</w:t>
      </w:r>
      <w:r>
        <w:rPr>
          <w:rFonts w:ascii="Arial" w:hAnsi="Arial" w:cs="Arial"/>
          <w:b/>
          <w:bCs/>
        </w:rPr>
        <w:t xml:space="preserve"> </w:t>
      </w:r>
    </w:p>
    <w:p w14:paraId="624C5165" w14:textId="2321930D" w:rsidR="00234A70" w:rsidRPr="006427C1" w:rsidRDefault="00234A70" w:rsidP="006427C1">
      <w:pPr>
        <w:spacing w:after="0" w:line="360" w:lineRule="auto"/>
        <w:contextualSpacing/>
        <w:jc w:val="both"/>
        <w:rPr>
          <w:rFonts w:ascii="Arial" w:hAnsi="Arial" w:cs="Arial"/>
        </w:rPr>
      </w:pPr>
      <w:r w:rsidRPr="006427C1">
        <w:rPr>
          <w:rFonts w:ascii="Arial" w:hAnsi="Arial" w:cs="Arial"/>
        </w:rPr>
        <w:br/>
        <w:t>Birla, R., 2023. The challenges of media education in the digital era. Journal of Communication and Management, 2(04), pp.281-288.</w:t>
      </w:r>
    </w:p>
    <w:p w14:paraId="24DB705A"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2" w:name="_Toc232452254"/>
      <w:r w:rsidRPr="006427C1">
        <w:rPr>
          <w:rFonts w:ascii="Arial" w:hAnsi="Arial" w:cs="Arial"/>
          <w:sz w:val="24"/>
          <w:szCs w:val="24"/>
        </w:rPr>
        <w:lastRenderedPageBreak/>
        <w:t>2. Synthesis of Academic Sources</w:t>
      </w:r>
      <w:bookmarkEnd w:id="2"/>
    </w:p>
    <w:p w14:paraId="1171EC50" w14:textId="3D94FBEA"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Both sources </w:t>
      </w:r>
      <w:proofErr w:type="spellStart"/>
      <w:r w:rsidRPr="006427C1">
        <w:rPr>
          <w:rFonts w:ascii="Arial" w:hAnsi="Arial" w:cs="Arial"/>
        </w:rPr>
        <w:t>emphasi</w:t>
      </w:r>
      <w:r w:rsidR="00D1787C" w:rsidRPr="006427C1">
        <w:rPr>
          <w:rFonts w:ascii="Arial" w:hAnsi="Arial" w:cs="Arial"/>
        </w:rPr>
        <w:t>s</w:t>
      </w:r>
      <w:r w:rsidRPr="006427C1">
        <w:rPr>
          <w:rFonts w:ascii="Arial" w:hAnsi="Arial" w:cs="Arial"/>
        </w:rPr>
        <w:t>e</w:t>
      </w:r>
      <w:proofErr w:type="spellEnd"/>
      <w:r w:rsidRPr="006427C1">
        <w:rPr>
          <w:rFonts w:ascii="Arial" w:hAnsi="Arial" w:cs="Arial"/>
        </w:rPr>
        <w:t xml:space="preserve"> a common theme: the influence of Digital Transformation on Higher Education. </w:t>
      </w:r>
      <w:proofErr w:type="spellStart"/>
      <w:r w:rsidRPr="006427C1">
        <w:rPr>
          <w:rFonts w:ascii="Arial" w:hAnsi="Arial" w:cs="Arial"/>
        </w:rPr>
        <w:t>Alenezi</w:t>
      </w:r>
      <w:proofErr w:type="spellEnd"/>
      <w:r w:rsidRPr="006427C1">
        <w:rPr>
          <w:rFonts w:ascii="Arial" w:hAnsi="Arial" w:cs="Arial"/>
        </w:rPr>
        <w:t xml:space="preserve">, </w:t>
      </w:r>
      <w:proofErr w:type="spellStart"/>
      <w:r w:rsidR="00D1787C" w:rsidRPr="006427C1">
        <w:rPr>
          <w:rFonts w:ascii="Arial" w:hAnsi="Arial" w:cs="Arial"/>
          <w:kern w:val="0"/>
          <w14:ligatures w14:val="none"/>
        </w:rPr>
        <w:t>Wardat</w:t>
      </w:r>
      <w:proofErr w:type="spellEnd"/>
      <w:r w:rsidR="00D1787C" w:rsidRPr="006427C1">
        <w:rPr>
          <w:rFonts w:ascii="Arial" w:hAnsi="Arial" w:cs="Arial"/>
          <w:kern w:val="0"/>
          <w14:ligatures w14:val="none"/>
        </w:rPr>
        <w:t xml:space="preserve">, and </w:t>
      </w:r>
      <w:proofErr w:type="spellStart"/>
      <w:r w:rsidR="00D1787C" w:rsidRPr="006427C1">
        <w:rPr>
          <w:rFonts w:ascii="Arial" w:hAnsi="Arial" w:cs="Arial"/>
          <w:kern w:val="0"/>
          <w14:ligatures w14:val="none"/>
        </w:rPr>
        <w:t>Akour</w:t>
      </w:r>
      <w:proofErr w:type="spellEnd"/>
      <w:r w:rsidR="00D1787C" w:rsidRPr="006427C1">
        <w:rPr>
          <w:rFonts w:ascii="Arial" w:hAnsi="Arial" w:cs="Arial"/>
          <w:kern w:val="0"/>
          <w14:ligatures w14:val="none"/>
        </w:rPr>
        <w:t xml:space="preserve"> (2023) assert that digital technology </w:t>
      </w:r>
      <w:r w:rsidR="00D1787C" w:rsidRPr="006427C1">
        <w:rPr>
          <w:rFonts w:ascii="Arial" w:hAnsi="Arial" w:cs="Arial"/>
          <w:kern w:val="0"/>
          <w14:ligatures w14:val="none"/>
        </w:rPr>
        <w:t>offers</w:t>
      </w:r>
      <w:r w:rsidR="00D1787C" w:rsidRPr="006427C1">
        <w:rPr>
          <w:rFonts w:ascii="Arial" w:hAnsi="Arial" w:cs="Arial"/>
          <w:kern w:val="0"/>
          <w14:ligatures w14:val="none"/>
        </w:rPr>
        <w:t xml:space="preserve"> flexible and accessible learning opportunities while also </w:t>
      </w:r>
      <w:r w:rsidR="00D1787C" w:rsidRPr="006427C1">
        <w:rPr>
          <w:rFonts w:ascii="Arial" w:hAnsi="Arial" w:cs="Arial"/>
          <w:kern w:val="0"/>
          <w14:ligatures w14:val="none"/>
        </w:rPr>
        <w:t>pos</w:t>
      </w:r>
      <w:r w:rsidR="00D1787C" w:rsidRPr="006427C1">
        <w:rPr>
          <w:rFonts w:ascii="Arial" w:hAnsi="Arial" w:cs="Arial"/>
          <w:kern w:val="0"/>
          <w14:ligatures w14:val="none"/>
        </w:rPr>
        <w:t xml:space="preserve">ing challenges </w:t>
      </w:r>
      <w:r w:rsidR="00D1787C" w:rsidRPr="006427C1">
        <w:rPr>
          <w:rFonts w:ascii="Arial" w:hAnsi="Arial" w:cs="Arial"/>
          <w:kern w:val="0"/>
          <w14:ligatures w14:val="none"/>
        </w:rPr>
        <w:t>for</w:t>
      </w:r>
      <w:r w:rsidR="00D1787C" w:rsidRPr="006427C1">
        <w:rPr>
          <w:rFonts w:ascii="Arial" w:hAnsi="Arial" w:cs="Arial"/>
          <w:kern w:val="0"/>
          <w14:ligatures w14:val="none"/>
        </w:rPr>
        <w:t xml:space="preserve"> implementation</w:t>
      </w:r>
      <w:r w:rsidRPr="006427C1">
        <w:rPr>
          <w:rFonts w:ascii="Arial" w:hAnsi="Arial" w:cs="Arial"/>
        </w:rPr>
        <w:t xml:space="preserve"> and engagement. In the same way, Birla (2023) </w:t>
      </w:r>
      <w:proofErr w:type="spellStart"/>
      <w:r w:rsidRPr="006427C1">
        <w:rPr>
          <w:rFonts w:ascii="Arial" w:hAnsi="Arial" w:cs="Arial"/>
        </w:rPr>
        <w:t>emphasises</w:t>
      </w:r>
      <w:proofErr w:type="spellEnd"/>
      <w:r w:rsidRPr="006427C1">
        <w:rPr>
          <w:rFonts w:ascii="Arial" w:hAnsi="Arial" w:cs="Arial"/>
        </w:rPr>
        <w:t xml:space="preserve"> the impact of speedy technological changes on education and the need for students to acquire new skills.</w:t>
      </w:r>
    </w:p>
    <w:p w14:paraId="5A8374B4" w14:textId="7B0F8E6D" w:rsidR="00234A70" w:rsidRPr="006427C1" w:rsidRDefault="00234A70" w:rsidP="006427C1">
      <w:pPr>
        <w:spacing w:after="0" w:line="360" w:lineRule="auto"/>
        <w:ind w:firstLine="720"/>
        <w:contextualSpacing/>
        <w:jc w:val="both"/>
        <w:rPr>
          <w:rFonts w:ascii="Arial" w:hAnsi="Arial" w:cs="Arial"/>
          <w:color w:val="000000" w:themeColor="text1"/>
        </w:rPr>
      </w:pPr>
      <w:r w:rsidRPr="006427C1">
        <w:rPr>
          <w:rFonts w:ascii="Arial" w:hAnsi="Arial" w:cs="Arial"/>
        </w:rPr>
        <w:t xml:space="preserve">Both studies reflect a sound approach to digital education, </w:t>
      </w:r>
      <w:r w:rsidR="00D1787C" w:rsidRPr="006427C1">
        <w:rPr>
          <w:rFonts w:ascii="Arial" w:hAnsi="Arial" w:cs="Arial"/>
        </w:rPr>
        <w:t>each</w:t>
      </w:r>
      <w:r w:rsidRPr="006427C1">
        <w:rPr>
          <w:rFonts w:ascii="Arial" w:hAnsi="Arial" w:cs="Arial"/>
        </w:rPr>
        <w:t xml:space="preserve"> focus</w:t>
      </w:r>
      <w:r w:rsidR="00D1787C" w:rsidRPr="006427C1">
        <w:rPr>
          <w:rFonts w:ascii="Arial" w:hAnsi="Arial" w:cs="Arial"/>
        </w:rPr>
        <w:t>ing</w:t>
      </w:r>
      <w:r w:rsidRPr="006427C1">
        <w:rPr>
          <w:rFonts w:ascii="Arial" w:hAnsi="Arial" w:cs="Arial"/>
        </w:rPr>
        <w:t xml:space="preserve"> on it in different ways. </w:t>
      </w:r>
      <w:proofErr w:type="spellStart"/>
      <w:r w:rsidRPr="006427C1">
        <w:rPr>
          <w:rFonts w:ascii="Arial" w:hAnsi="Arial" w:cs="Arial"/>
        </w:rPr>
        <w:t>Alenezi</w:t>
      </w:r>
      <w:proofErr w:type="spellEnd"/>
      <w:r w:rsidRPr="006427C1">
        <w:rPr>
          <w:rFonts w:ascii="Arial" w:hAnsi="Arial" w:cs="Arial"/>
        </w:rPr>
        <w:t xml:space="preserve">, </w:t>
      </w:r>
      <w:proofErr w:type="spellStart"/>
      <w:r w:rsidRPr="006427C1">
        <w:rPr>
          <w:rFonts w:ascii="Arial" w:hAnsi="Arial" w:cs="Arial"/>
        </w:rPr>
        <w:t>Wardat</w:t>
      </w:r>
      <w:proofErr w:type="spellEnd"/>
      <w:r w:rsidR="00D1787C" w:rsidRPr="006427C1">
        <w:rPr>
          <w:rFonts w:ascii="Arial" w:hAnsi="Arial" w:cs="Arial"/>
        </w:rPr>
        <w:t>,</w:t>
      </w:r>
      <w:r w:rsidRPr="006427C1">
        <w:rPr>
          <w:rFonts w:ascii="Arial" w:hAnsi="Arial" w:cs="Arial"/>
        </w:rPr>
        <w:t xml:space="preserve"> and </w:t>
      </w:r>
      <w:proofErr w:type="spellStart"/>
      <w:r w:rsidRPr="006427C1">
        <w:rPr>
          <w:rFonts w:ascii="Arial" w:hAnsi="Arial" w:cs="Arial"/>
        </w:rPr>
        <w:t>Akour</w:t>
      </w:r>
      <w:proofErr w:type="spellEnd"/>
      <w:r w:rsidRPr="006427C1">
        <w:rPr>
          <w:rFonts w:ascii="Arial" w:hAnsi="Arial" w:cs="Arial"/>
        </w:rPr>
        <w:t xml:space="preserve"> (2023) </w:t>
      </w:r>
      <w:r w:rsidR="00D1787C" w:rsidRPr="006427C1">
        <w:rPr>
          <w:rFonts w:ascii="Arial" w:hAnsi="Arial" w:cs="Arial"/>
        </w:rPr>
        <w:t>focus</w:t>
      </w:r>
      <w:r w:rsidRPr="006427C1">
        <w:rPr>
          <w:rFonts w:ascii="Arial" w:hAnsi="Arial" w:cs="Arial"/>
        </w:rPr>
        <w:t xml:space="preserve"> on </w:t>
      </w:r>
      <w:r w:rsidR="00D1787C" w:rsidRPr="006427C1">
        <w:rPr>
          <w:rFonts w:ascii="Arial" w:hAnsi="Arial" w:cs="Arial"/>
        </w:rPr>
        <w:t xml:space="preserve">the </w:t>
      </w:r>
      <w:r w:rsidRPr="006427C1">
        <w:rPr>
          <w:rFonts w:ascii="Arial" w:hAnsi="Arial" w:cs="Arial"/>
        </w:rPr>
        <w:t>institutional integration of digital learning, wher</w:t>
      </w:r>
      <w:r w:rsidR="00D1787C" w:rsidRPr="006427C1">
        <w:rPr>
          <w:rFonts w:ascii="Arial" w:hAnsi="Arial" w:cs="Arial"/>
        </w:rPr>
        <w:t xml:space="preserve">eas </w:t>
      </w:r>
      <w:r w:rsidRPr="006427C1">
        <w:rPr>
          <w:rFonts w:ascii="Arial" w:hAnsi="Arial" w:cs="Arial"/>
        </w:rPr>
        <w:t xml:space="preserve">Birla (2023) </w:t>
      </w:r>
      <w:proofErr w:type="spellStart"/>
      <w:r w:rsidRPr="006427C1">
        <w:rPr>
          <w:rFonts w:ascii="Arial" w:hAnsi="Arial" w:cs="Arial"/>
        </w:rPr>
        <w:t>emphasises</w:t>
      </w:r>
      <w:proofErr w:type="spellEnd"/>
      <w:r w:rsidRPr="006427C1">
        <w:rPr>
          <w:rFonts w:ascii="Arial" w:hAnsi="Arial" w:cs="Arial"/>
        </w:rPr>
        <w:t xml:space="preserve"> the challenges students encounter in digital learning contexts. Whilst it is important that these remain isolated sources, it is also valuable to be able to </w:t>
      </w:r>
      <w:proofErr w:type="spellStart"/>
      <w:r w:rsidRPr="006427C1">
        <w:rPr>
          <w:rFonts w:ascii="Arial" w:hAnsi="Arial" w:cs="Arial"/>
        </w:rPr>
        <w:t>synthesise</w:t>
      </w:r>
      <w:proofErr w:type="spellEnd"/>
      <w:r w:rsidRPr="006427C1">
        <w:rPr>
          <w:rFonts w:ascii="Arial" w:hAnsi="Arial" w:cs="Arial"/>
        </w:rPr>
        <w:t xml:space="preserve"> them </w:t>
      </w:r>
      <w:proofErr w:type="gramStart"/>
      <w:r w:rsidRPr="006427C1">
        <w:rPr>
          <w:rFonts w:ascii="Arial" w:hAnsi="Arial" w:cs="Arial"/>
        </w:rPr>
        <w:t>in order to</w:t>
      </w:r>
      <w:proofErr w:type="gramEnd"/>
      <w:r w:rsidRPr="006427C1">
        <w:rPr>
          <w:rFonts w:ascii="Arial" w:hAnsi="Arial" w:cs="Arial"/>
        </w:rPr>
        <w:t xml:space="preserve"> gain a wider understanding and appreciation of the nature of digital learning, as it is helpful </w:t>
      </w:r>
      <w:r w:rsidRPr="006427C1">
        <w:rPr>
          <w:rFonts w:ascii="Arial" w:hAnsi="Arial" w:cs="Arial"/>
          <w:color w:val="000000" w:themeColor="text1"/>
        </w:rPr>
        <w:t>to incorporate the institutional versus the student-</w:t>
      </w:r>
      <w:proofErr w:type="spellStart"/>
      <w:r w:rsidRPr="006427C1">
        <w:rPr>
          <w:rFonts w:ascii="Arial" w:hAnsi="Arial" w:cs="Arial"/>
          <w:color w:val="000000" w:themeColor="text1"/>
        </w:rPr>
        <w:t>centred</w:t>
      </w:r>
      <w:proofErr w:type="spellEnd"/>
      <w:r w:rsidRPr="006427C1">
        <w:rPr>
          <w:rFonts w:ascii="Arial" w:hAnsi="Arial" w:cs="Arial"/>
          <w:color w:val="000000" w:themeColor="text1"/>
        </w:rPr>
        <w:t xml:space="preserve"> viewpoints to ensure a broader assessment of any </w:t>
      </w:r>
      <w:proofErr w:type="gramStart"/>
      <w:r w:rsidRPr="006427C1">
        <w:rPr>
          <w:rFonts w:ascii="Arial" w:hAnsi="Arial" w:cs="Arial"/>
          <w:color w:val="000000" w:themeColor="text1"/>
        </w:rPr>
        <w:t>particular challenges</w:t>
      </w:r>
      <w:proofErr w:type="gramEnd"/>
      <w:r w:rsidRPr="006427C1">
        <w:rPr>
          <w:rFonts w:ascii="Arial" w:hAnsi="Arial" w:cs="Arial"/>
          <w:color w:val="000000" w:themeColor="text1"/>
        </w:rPr>
        <w:t xml:space="preserve"> and opportunities.</w:t>
      </w:r>
    </w:p>
    <w:p w14:paraId="00210DB6" w14:textId="77777777" w:rsidR="00234A70" w:rsidRPr="006427C1" w:rsidRDefault="00234A70" w:rsidP="006427C1">
      <w:pPr>
        <w:spacing w:after="0" w:line="360" w:lineRule="auto"/>
        <w:ind w:firstLine="720"/>
        <w:contextualSpacing/>
        <w:jc w:val="both"/>
        <w:rPr>
          <w:rFonts w:ascii="Arial" w:hAnsi="Arial" w:cs="Arial"/>
        </w:rPr>
      </w:pPr>
    </w:p>
    <w:p w14:paraId="0F17BD50"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3" w:name="_Toc232452255"/>
      <w:r w:rsidRPr="006427C1">
        <w:rPr>
          <w:rFonts w:ascii="Arial" w:hAnsi="Arial" w:cs="Arial"/>
          <w:sz w:val="24"/>
          <w:szCs w:val="24"/>
        </w:rPr>
        <w:t>3. Identifying a Key Challenge and Opportunity</w:t>
      </w:r>
      <w:bookmarkEnd w:id="3"/>
    </w:p>
    <w:p w14:paraId="1CC65067" w14:textId="688B33B7"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Both sources highlight a challenge for students </w:t>
      </w:r>
      <w:r w:rsidR="00843F80" w:rsidRPr="006427C1">
        <w:rPr>
          <w:rFonts w:ascii="Arial" w:hAnsi="Arial" w:cs="Arial"/>
        </w:rPr>
        <w:t>in adapting</w:t>
      </w:r>
      <w:r w:rsidRPr="006427C1">
        <w:rPr>
          <w:rFonts w:ascii="Arial" w:hAnsi="Arial" w:cs="Arial"/>
        </w:rPr>
        <w:t xml:space="preserve"> to the continually evolving nature of digital technologies and learning environments (Birla, 2023). Pupils might lack confidence in using and engaging with digital platforms.</w:t>
      </w:r>
    </w:p>
    <w:p w14:paraId="7F0732F2" w14:textId="77777777"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There's an important opportunity enabling access to flexible learning resources. According to </w:t>
      </w:r>
      <w:proofErr w:type="spellStart"/>
      <w:r w:rsidRPr="006427C1">
        <w:rPr>
          <w:rFonts w:ascii="Arial" w:hAnsi="Arial" w:cs="Arial"/>
        </w:rPr>
        <w:t>Alenezi</w:t>
      </w:r>
      <w:proofErr w:type="spellEnd"/>
      <w:r w:rsidRPr="006427C1">
        <w:rPr>
          <w:rFonts w:ascii="Arial" w:hAnsi="Arial" w:cs="Arial"/>
        </w:rPr>
        <w:t xml:space="preserve">, </w:t>
      </w:r>
      <w:proofErr w:type="spellStart"/>
      <w:r w:rsidRPr="006427C1">
        <w:rPr>
          <w:rFonts w:ascii="Arial" w:hAnsi="Arial" w:cs="Arial"/>
        </w:rPr>
        <w:t>Wardat</w:t>
      </w:r>
      <w:proofErr w:type="spellEnd"/>
      <w:r w:rsidRPr="006427C1">
        <w:rPr>
          <w:rFonts w:ascii="Arial" w:hAnsi="Arial" w:cs="Arial"/>
        </w:rPr>
        <w:t xml:space="preserve"> and </w:t>
      </w:r>
      <w:proofErr w:type="spellStart"/>
      <w:r w:rsidRPr="006427C1">
        <w:rPr>
          <w:rFonts w:ascii="Arial" w:hAnsi="Arial" w:cs="Arial"/>
        </w:rPr>
        <w:t>Akour</w:t>
      </w:r>
      <w:proofErr w:type="spellEnd"/>
      <w:r w:rsidRPr="006427C1">
        <w:rPr>
          <w:rFonts w:ascii="Arial" w:hAnsi="Arial" w:cs="Arial"/>
        </w:rPr>
        <w:t xml:space="preserve"> (2023), digital education has the potential to enhance learning opportunities by providing students with better access to learning resources from anytime and anywhere, which can help to increase the educational accessibility and engagement.</w:t>
      </w:r>
    </w:p>
    <w:p w14:paraId="523A74C9" w14:textId="77777777" w:rsidR="00234A70" w:rsidRPr="006427C1" w:rsidRDefault="00234A70" w:rsidP="006427C1">
      <w:pPr>
        <w:spacing w:after="0" w:line="360" w:lineRule="auto"/>
        <w:ind w:firstLine="720"/>
        <w:contextualSpacing/>
        <w:jc w:val="both"/>
        <w:rPr>
          <w:rFonts w:ascii="Arial" w:hAnsi="Arial" w:cs="Arial"/>
        </w:rPr>
      </w:pPr>
    </w:p>
    <w:p w14:paraId="279F1B10"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4" w:name="_Toc232452256"/>
      <w:r w:rsidRPr="006427C1">
        <w:rPr>
          <w:rFonts w:ascii="Arial" w:hAnsi="Arial" w:cs="Arial"/>
          <w:sz w:val="24"/>
          <w:szCs w:val="24"/>
        </w:rPr>
        <w:t>4. Academic Planning</w:t>
      </w:r>
      <w:bookmarkEnd w:id="4"/>
    </w:p>
    <w:p w14:paraId="1DDDF8B3" w14:textId="692FB2DC"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Component 2 will start with an introduction to digital learning in higher education. The challenges section will be completed first</w:t>
      </w:r>
      <w:r w:rsidR="00843F80" w:rsidRPr="006427C1">
        <w:rPr>
          <w:rFonts w:ascii="Arial" w:hAnsi="Arial" w:cs="Arial"/>
        </w:rPr>
        <w:t>,</w:t>
      </w:r>
      <w:r w:rsidRPr="006427C1">
        <w:rPr>
          <w:rFonts w:ascii="Arial" w:hAnsi="Arial" w:cs="Arial"/>
        </w:rPr>
        <w:t xml:space="preserve"> as it focuses on challenges </w:t>
      </w:r>
      <w:r w:rsidR="00843F80" w:rsidRPr="006427C1">
        <w:rPr>
          <w:rFonts w:ascii="Arial" w:hAnsi="Arial" w:cs="Arial"/>
        </w:rPr>
        <w:t xml:space="preserve">that </w:t>
      </w:r>
      <w:r w:rsidRPr="006427C1">
        <w:rPr>
          <w:rFonts w:ascii="Arial" w:hAnsi="Arial" w:cs="Arial"/>
        </w:rPr>
        <w:t xml:space="preserve">directly impact students' success. This will be followed by opportunities for students </w:t>
      </w:r>
      <w:r w:rsidR="00843F80" w:rsidRPr="006427C1">
        <w:rPr>
          <w:rFonts w:ascii="Arial" w:hAnsi="Arial" w:cs="Arial"/>
          <w:kern w:val="0"/>
          <w14:ligatures w14:val="none"/>
        </w:rPr>
        <w:t>to learn digital technologies and strategies they can adapt.</w:t>
      </w:r>
      <w:r w:rsidRPr="006427C1">
        <w:rPr>
          <w:rFonts w:ascii="Arial" w:hAnsi="Arial" w:cs="Arial"/>
        </w:rPr>
        <w:t xml:space="preserve"> Academic skills – such as digital literacy, critical evaluation and time management skills – will be investigated.</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23"/>
        <w:gridCol w:w="1683"/>
      </w:tblGrid>
      <w:tr w:rsidR="00234A70" w:rsidRPr="006427C1" w14:paraId="08433174" w14:textId="77777777" w:rsidTr="004155B5">
        <w:trPr>
          <w:tblCellSpacing w:w="15" w:type="dxa"/>
          <w:jc w:val="center"/>
        </w:trPr>
        <w:tc>
          <w:tcPr>
            <w:tcW w:w="0" w:type="auto"/>
            <w:vAlign w:val="center"/>
            <w:hideMark/>
          </w:tcPr>
          <w:p w14:paraId="679AB43B" w14:textId="77777777" w:rsidR="00234A70" w:rsidRPr="006427C1" w:rsidRDefault="00234A70" w:rsidP="006427C1">
            <w:pPr>
              <w:spacing w:after="0" w:line="360" w:lineRule="auto"/>
              <w:contextualSpacing/>
              <w:jc w:val="both"/>
              <w:rPr>
                <w:rFonts w:ascii="Arial" w:hAnsi="Arial" w:cs="Arial"/>
                <w:b/>
                <w:bCs/>
              </w:rPr>
            </w:pPr>
            <w:r w:rsidRPr="006427C1">
              <w:rPr>
                <w:rFonts w:ascii="Arial" w:hAnsi="Arial" w:cs="Arial"/>
                <w:b/>
                <w:bCs/>
              </w:rPr>
              <w:lastRenderedPageBreak/>
              <w:t>Task</w:t>
            </w:r>
          </w:p>
        </w:tc>
        <w:tc>
          <w:tcPr>
            <w:tcW w:w="0" w:type="auto"/>
            <w:vAlign w:val="center"/>
            <w:hideMark/>
          </w:tcPr>
          <w:p w14:paraId="35012708" w14:textId="77777777" w:rsidR="00234A70" w:rsidRPr="006427C1" w:rsidRDefault="00234A70" w:rsidP="006427C1">
            <w:pPr>
              <w:spacing w:after="0" w:line="360" w:lineRule="auto"/>
              <w:contextualSpacing/>
              <w:jc w:val="both"/>
              <w:rPr>
                <w:rFonts w:ascii="Arial" w:hAnsi="Arial" w:cs="Arial"/>
                <w:b/>
                <w:bCs/>
              </w:rPr>
            </w:pPr>
            <w:r w:rsidRPr="006427C1">
              <w:rPr>
                <w:rFonts w:ascii="Arial" w:hAnsi="Arial" w:cs="Arial"/>
                <w:b/>
                <w:bCs/>
              </w:rPr>
              <w:t>Date/Deadline</w:t>
            </w:r>
          </w:p>
        </w:tc>
      </w:tr>
      <w:tr w:rsidR="00234A70" w:rsidRPr="006427C1" w14:paraId="546D394C" w14:textId="77777777" w:rsidTr="004155B5">
        <w:trPr>
          <w:tblCellSpacing w:w="15" w:type="dxa"/>
          <w:jc w:val="center"/>
        </w:trPr>
        <w:tc>
          <w:tcPr>
            <w:tcW w:w="0" w:type="auto"/>
            <w:vAlign w:val="center"/>
            <w:hideMark/>
          </w:tcPr>
          <w:p w14:paraId="14CCF6ED" w14:textId="77777777" w:rsidR="00234A70" w:rsidRPr="006427C1" w:rsidRDefault="00234A70" w:rsidP="006427C1">
            <w:pPr>
              <w:spacing w:after="0" w:line="360" w:lineRule="auto"/>
              <w:contextualSpacing/>
              <w:jc w:val="both"/>
              <w:rPr>
                <w:rFonts w:ascii="Arial" w:hAnsi="Arial" w:cs="Arial"/>
              </w:rPr>
            </w:pPr>
            <w:r w:rsidRPr="006427C1">
              <w:rPr>
                <w:rFonts w:ascii="Arial" w:hAnsi="Arial" w:cs="Arial"/>
              </w:rPr>
              <w:t>Finish research</w:t>
            </w:r>
          </w:p>
        </w:tc>
        <w:tc>
          <w:tcPr>
            <w:tcW w:w="0" w:type="auto"/>
            <w:vAlign w:val="center"/>
            <w:hideMark/>
          </w:tcPr>
          <w:p w14:paraId="16299607" w14:textId="77777777" w:rsidR="00234A70" w:rsidRPr="006427C1" w:rsidRDefault="00234A70" w:rsidP="006427C1">
            <w:pPr>
              <w:spacing w:after="0" w:line="360" w:lineRule="auto"/>
              <w:contextualSpacing/>
              <w:jc w:val="both"/>
              <w:rPr>
                <w:rFonts w:ascii="Arial" w:hAnsi="Arial" w:cs="Arial"/>
              </w:rPr>
            </w:pPr>
            <w:r w:rsidRPr="006427C1">
              <w:rPr>
                <w:rFonts w:ascii="Arial" w:hAnsi="Arial" w:cs="Arial"/>
              </w:rPr>
              <w:t>Week 1</w:t>
            </w:r>
          </w:p>
        </w:tc>
      </w:tr>
      <w:tr w:rsidR="00234A70" w:rsidRPr="006427C1" w14:paraId="5F1A9CEC" w14:textId="77777777" w:rsidTr="004155B5">
        <w:trPr>
          <w:tblCellSpacing w:w="15" w:type="dxa"/>
          <w:jc w:val="center"/>
        </w:trPr>
        <w:tc>
          <w:tcPr>
            <w:tcW w:w="0" w:type="auto"/>
            <w:vAlign w:val="center"/>
            <w:hideMark/>
          </w:tcPr>
          <w:p w14:paraId="7D3BFFA2" w14:textId="77777777" w:rsidR="00234A70" w:rsidRPr="006427C1" w:rsidRDefault="00234A70" w:rsidP="006427C1">
            <w:pPr>
              <w:spacing w:after="0" w:line="360" w:lineRule="auto"/>
              <w:contextualSpacing/>
              <w:jc w:val="both"/>
              <w:rPr>
                <w:rFonts w:ascii="Arial" w:hAnsi="Arial" w:cs="Arial"/>
              </w:rPr>
            </w:pPr>
            <w:r w:rsidRPr="006427C1">
              <w:rPr>
                <w:rFonts w:ascii="Arial" w:hAnsi="Arial" w:cs="Arial"/>
              </w:rPr>
              <w:t>Draft first section</w:t>
            </w:r>
          </w:p>
        </w:tc>
        <w:tc>
          <w:tcPr>
            <w:tcW w:w="0" w:type="auto"/>
            <w:vAlign w:val="center"/>
            <w:hideMark/>
          </w:tcPr>
          <w:p w14:paraId="01CAE0B1" w14:textId="77777777" w:rsidR="00234A70" w:rsidRPr="006427C1" w:rsidRDefault="00234A70" w:rsidP="006427C1">
            <w:pPr>
              <w:spacing w:after="0" w:line="360" w:lineRule="auto"/>
              <w:contextualSpacing/>
              <w:jc w:val="both"/>
              <w:rPr>
                <w:rFonts w:ascii="Arial" w:hAnsi="Arial" w:cs="Arial"/>
              </w:rPr>
            </w:pPr>
            <w:r w:rsidRPr="006427C1">
              <w:rPr>
                <w:rFonts w:ascii="Arial" w:hAnsi="Arial" w:cs="Arial"/>
              </w:rPr>
              <w:t>Week 1</w:t>
            </w:r>
          </w:p>
        </w:tc>
      </w:tr>
      <w:tr w:rsidR="00234A70" w:rsidRPr="006427C1" w14:paraId="1AD2554D" w14:textId="77777777" w:rsidTr="004155B5">
        <w:trPr>
          <w:tblCellSpacing w:w="15" w:type="dxa"/>
          <w:jc w:val="center"/>
        </w:trPr>
        <w:tc>
          <w:tcPr>
            <w:tcW w:w="0" w:type="auto"/>
            <w:vAlign w:val="center"/>
            <w:hideMark/>
          </w:tcPr>
          <w:p w14:paraId="1B02F38A" w14:textId="77777777" w:rsidR="00234A70" w:rsidRPr="006427C1" w:rsidRDefault="00234A70" w:rsidP="006427C1">
            <w:pPr>
              <w:spacing w:after="0" w:line="360" w:lineRule="auto"/>
              <w:contextualSpacing/>
              <w:jc w:val="both"/>
              <w:rPr>
                <w:rFonts w:ascii="Arial" w:hAnsi="Arial" w:cs="Arial"/>
              </w:rPr>
            </w:pPr>
            <w:r w:rsidRPr="006427C1">
              <w:rPr>
                <w:rFonts w:ascii="Arial" w:hAnsi="Arial" w:cs="Arial"/>
              </w:rPr>
              <w:t>Complete first draft</w:t>
            </w:r>
          </w:p>
        </w:tc>
        <w:tc>
          <w:tcPr>
            <w:tcW w:w="0" w:type="auto"/>
            <w:vAlign w:val="center"/>
            <w:hideMark/>
          </w:tcPr>
          <w:p w14:paraId="5B45AB88" w14:textId="77777777" w:rsidR="00234A70" w:rsidRPr="006427C1" w:rsidRDefault="00234A70" w:rsidP="006427C1">
            <w:pPr>
              <w:spacing w:after="0" w:line="360" w:lineRule="auto"/>
              <w:contextualSpacing/>
              <w:jc w:val="both"/>
              <w:rPr>
                <w:rFonts w:ascii="Arial" w:hAnsi="Arial" w:cs="Arial"/>
              </w:rPr>
            </w:pPr>
            <w:r w:rsidRPr="006427C1">
              <w:rPr>
                <w:rFonts w:ascii="Arial" w:hAnsi="Arial" w:cs="Arial"/>
              </w:rPr>
              <w:t>Week 2</w:t>
            </w:r>
          </w:p>
        </w:tc>
      </w:tr>
      <w:tr w:rsidR="00234A70" w:rsidRPr="006427C1" w14:paraId="2F0A8973" w14:textId="77777777" w:rsidTr="004155B5">
        <w:trPr>
          <w:tblCellSpacing w:w="15" w:type="dxa"/>
          <w:jc w:val="center"/>
        </w:trPr>
        <w:tc>
          <w:tcPr>
            <w:tcW w:w="0" w:type="auto"/>
            <w:vAlign w:val="center"/>
            <w:hideMark/>
          </w:tcPr>
          <w:p w14:paraId="121F3D19" w14:textId="77777777" w:rsidR="00234A70" w:rsidRPr="006427C1" w:rsidRDefault="00234A70" w:rsidP="006427C1">
            <w:pPr>
              <w:spacing w:after="0" w:line="360" w:lineRule="auto"/>
              <w:contextualSpacing/>
              <w:jc w:val="both"/>
              <w:rPr>
                <w:rFonts w:ascii="Arial" w:hAnsi="Arial" w:cs="Arial"/>
              </w:rPr>
            </w:pPr>
            <w:r w:rsidRPr="006427C1">
              <w:rPr>
                <w:rFonts w:ascii="Arial" w:hAnsi="Arial" w:cs="Arial"/>
              </w:rPr>
              <w:t>Final editing</w:t>
            </w:r>
          </w:p>
        </w:tc>
        <w:tc>
          <w:tcPr>
            <w:tcW w:w="0" w:type="auto"/>
            <w:vAlign w:val="center"/>
            <w:hideMark/>
          </w:tcPr>
          <w:p w14:paraId="53779E8E" w14:textId="77777777" w:rsidR="00234A70" w:rsidRPr="006427C1" w:rsidRDefault="00234A70" w:rsidP="006427C1">
            <w:pPr>
              <w:spacing w:after="0" w:line="360" w:lineRule="auto"/>
              <w:contextualSpacing/>
              <w:jc w:val="both"/>
              <w:rPr>
                <w:rFonts w:ascii="Arial" w:hAnsi="Arial" w:cs="Arial"/>
              </w:rPr>
            </w:pPr>
            <w:r w:rsidRPr="006427C1">
              <w:rPr>
                <w:rFonts w:ascii="Arial" w:hAnsi="Arial" w:cs="Arial"/>
              </w:rPr>
              <w:t>Week 2</w:t>
            </w:r>
          </w:p>
        </w:tc>
      </w:tr>
    </w:tbl>
    <w:p w14:paraId="33AC844A" w14:textId="77777777" w:rsidR="008065C1" w:rsidRDefault="008065C1" w:rsidP="006427C1">
      <w:pPr>
        <w:pStyle w:val="Heading1"/>
        <w:spacing w:before="0" w:after="0" w:line="360" w:lineRule="auto"/>
        <w:contextualSpacing/>
        <w:jc w:val="both"/>
        <w:rPr>
          <w:rFonts w:ascii="Arial" w:hAnsi="Arial" w:cs="Arial"/>
          <w:sz w:val="24"/>
          <w:szCs w:val="24"/>
        </w:rPr>
      </w:pPr>
      <w:bookmarkStart w:id="5" w:name="_Toc232452257"/>
    </w:p>
    <w:p w14:paraId="4247CEC7" w14:textId="1E07FE1E" w:rsidR="00234A70" w:rsidRPr="006427C1" w:rsidRDefault="00234A70" w:rsidP="006427C1">
      <w:pPr>
        <w:pStyle w:val="Heading1"/>
        <w:spacing w:before="0" w:after="0" w:line="360" w:lineRule="auto"/>
        <w:contextualSpacing/>
        <w:jc w:val="both"/>
        <w:rPr>
          <w:rFonts w:ascii="Arial" w:hAnsi="Arial" w:cs="Arial"/>
          <w:sz w:val="24"/>
          <w:szCs w:val="24"/>
        </w:rPr>
      </w:pPr>
      <w:r w:rsidRPr="006427C1">
        <w:rPr>
          <w:rFonts w:ascii="Arial" w:hAnsi="Arial" w:cs="Arial"/>
          <w:sz w:val="24"/>
          <w:szCs w:val="24"/>
        </w:rPr>
        <w:t>Reference List (Component 1)</w:t>
      </w:r>
      <w:bookmarkEnd w:id="5"/>
    </w:p>
    <w:p w14:paraId="57D48581" w14:textId="77777777" w:rsidR="00234A70" w:rsidRPr="006427C1" w:rsidRDefault="00234A70" w:rsidP="006427C1">
      <w:pPr>
        <w:spacing w:after="0" w:line="360" w:lineRule="auto"/>
        <w:ind w:left="720" w:hanging="720"/>
        <w:contextualSpacing/>
        <w:jc w:val="both"/>
        <w:rPr>
          <w:rFonts w:ascii="Arial" w:hAnsi="Arial" w:cs="Arial"/>
        </w:rPr>
      </w:pPr>
      <w:proofErr w:type="spellStart"/>
      <w:r w:rsidRPr="006427C1">
        <w:rPr>
          <w:rFonts w:ascii="Arial" w:hAnsi="Arial" w:cs="Arial"/>
        </w:rPr>
        <w:t>Alenezi</w:t>
      </w:r>
      <w:proofErr w:type="spellEnd"/>
      <w:r w:rsidRPr="006427C1">
        <w:rPr>
          <w:rFonts w:ascii="Arial" w:hAnsi="Arial" w:cs="Arial"/>
        </w:rPr>
        <w:t xml:space="preserve">, M., </w:t>
      </w:r>
      <w:proofErr w:type="spellStart"/>
      <w:r w:rsidRPr="006427C1">
        <w:rPr>
          <w:rFonts w:ascii="Arial" w:hAnsi="Arial" w:cs="Arial"/>
        </w:rPr>
        <w:t>Wardat</w:t>
      </w:r>
      <w:proofErr w:type="spellEnd"/>
      <w:r w:rsidRPr="006427C1">
        <w:rPr>
          <w:rFonts w:ascii="Arial" w:hAnsi="Arial" w:cs="Arial"/>
        </w:rPr>
        <w:t xml:space="preserve">, S. and </w:t>
      </w:r>
      <w:proofErr w:type="spellStart"/>
      <w:r w:rsidRPr="006427C1">
        <w:rPr>
          <w:rFonts w:ascii="Arial" w:hAnsi="Arial" w:cs="Arial"/>
        </w:rPr>
        <w:t>Akour</w:t>
      </w:r>
      <w:proofErr w:type="spellEnd"/>
      <w:r w:rsidRPr="006427C1">
        <w:rPr>
          <w:rFonts w:ascii="Arial" w:hAnsi="Arial" w:cs="Arial"/>
        </w:rPr>
        <w:t xml:space="preserve">, M., 2023. </w:t>
      </w:r>
      <w:r w:rsidRPr="006427C1">
        <w:rPr>
          <w:rFonts w:ascii="Arial" w:hAnsi="Arial" w:cs="Arial"/>
          <w:i/>
          <w:iCs/>
        </w:rPr>
        <w:t>The need of integrating digital education in higher education: Challenges and opportunities</w:t>
      </w:r>
      <w:r w:rsidRPr="006427C1">
        <w:rPr>
          <w:rFonts w:ascii="Arial" w:hAnsi="Arial" w:cs="Arial"/>
        </w:rPr>
        <w:t>. Sustainability, 15(6), p.4782.</w:t>
      </w:r>
    </w:p>
    <w:p w14:paraId="0F127E35" w14:textId="77777777" w:rsidR="00234A70" w:rsidRPr="006427C1" w:rsidRDefault="00234A70" w:rsidP="006427C1">
      <w:pPr>
        <w:spacing w:after="0" w:line="360" w:lineRule="auto"/>
        <w:ind w:left="720" w:hanging="720"/>
        <w:contextualSpacing/>
        <w:jc w:val="both"/>
        <w:rPr>
          <w:rFonts w:ascii="Arial" w:hAnsi="Arial" w:cs="Arial"/>
        </w:rPr>
      </w:pPr>
      <w:r w:rsidRPr="006427C1">
        <w:rPr>
          <w:rFonts w:ascii="Arial" w:hAnsi="Arial" w:cs="Arial"/>
        </w:rPr>
        <w:t xml:space="preserve">Birla, R., 2023. </w:t>
      </w:r>
      <w:r w:rsidRPr="006427C1">
        <w:rPr>
          <w:rFonts w:ascii="Arial" w:hAnsi="Arial" w:cs="Arial"/>
          <w:i/>
          <w:iCs/>
        </w:rPr>
        <w:t>The challenges of media education in the digital era</w:t>
      </w:r>
      <w:r w:rsidRPr="006427C1">
        <w:rPr>
          <w:rFonts w:ascii="Arial" w:hAnsi="Arial" w:cs="Arial"/>
        </w:rPr>
        <w:t>. Journal of Communication and Management, 2(04), pp.281–288.</w:t>
      </w:r>
    </w:p>
    <w:p w14:paraId="538070A6" w14:textId="5A1C65B7" w:rsidR="008065C1" w:rsidRDefault="00234A70" w:rsidP="006427C1">
      <w:pPr>
        <w:spacing w:after="0" w:line="360" w:lineRule="auto"/>
        <w:contextualSpacing/>
        <w:jc w:val="both"/>
        <w:rPr>
          <w:rFonts w:ascii="Arial" w:hAnsi="Arial" w:cs="Arial"/>
        </w:rPr>
      </w:pPr>
      <w:r w:rsidRPr="006427C1">
        <w:rPr>
          <w:rFonts w:ascii="Arial" w:hAnsi="Arial" w:cs="Arial"/>
        </w:rPr>
        <w:br w:type="page"/>
      </w:r>
    </w:p>
    <w:p w14:paraId="0E76F8BF" w14:textId="6FDC06FD" w:rsidR="008065C1" w:rsidRDefault="008065C1">
      <w:pPr>
        <w:rPr>
          <w:rFonts w:ascii="Arial" w:hAnsi="Arial" w:cs="Arial"/>
        </w:rPr>
      </w:pPr>
    </w:p>
    <w:p w14:paraId="6A79B4DD" w14:textId="77777777" w:rsidR="00234A70" w:rsidRPr="006427C1" w:rsidRDefault="00234A70" w:rsidP="006427C1">
      <w:pPr>
        <w:spacing w:after="0" w:line="360" w:lineRule="auto"/>
        <w:contextualSpacing/>
        <w:jc w:val="both"/>
        <w:rPr>
          <w:rFonts w:ascii="Arial" w:hAnsi="Arial" w:cs="Arial"/>
          <w:b/>
          <w:bCs/>
        </w:rPr>
      </w:pPr>
    </w:p>
    <w:p w14:paraId="016E6F65" w14:textId="77777777" w:rsidR="00234A70" w:rsidRPr="006427C1" w:rsidRDefault="00234A70" w:rsidP="006427C1">
      <w:pPr>
        <w:pStyle w:val="Heading1"/>
        <w:spacing w:before="0" w:after="0" w:line="360" w:lineRule="auto"/>
        <w:contextualSpacing/>
        <w:jc w:val="both"/>
        <w:rPr>
          <w:rFonts w:ascii="Arial" w:hAnsi="Arial" w:cs="Arial"/>
          <w:sz w:val="24"/>
          <w:szCs w:val="24"/>
        </w:rPr>
      </w:pPr>
      <w:bookmarkStart w:id="6" w:name="_Toc232452258"/>
      <w:r w:rsidRPr="006427C1">
        <w:rPr>
          <w:rFonts w:ascii="Arial" w:hAnsi="Arial" w:cs="Arial"/>
          <w:sz w:val="24"/>
          <w:szCs w:val="24"/>
        </w:rPr>
        <w:t>Component 2: Application of Academic Skills</w:t>
      </w:r>
      <w:bookmarkEnd w:id="6"/>
      <w:r w:rsidRPr="006427C1">
        <w:rPr>
          <w:rFonts w:ascii="Arial" w:hAnsi="Arial" w:cs="Arial"/>
          <w:sz w:val="24"/>
          <w:szCs w:val="24"/>
        </w:rPr>
        <w:t xml:space="preserve"> </w:t>
      </w:r>
    </w:p>
    <w:p w14:paraId="49F95C97" w14:textId="77777777" w:rsidR="00B52B12" w:rsidRDefault="00B52B12" w:rsidP="006427C1">
      <w:pPr>
        <w:spacing w:after="0" w:line="360" w:lineRule="auto"/>
        <w:contextualSpacing/>
        <w:jc w:val="both"/>
        <w:rPr>
          <w:rFonts w:ascii="Arial" w:hAnsi="Arial" w:cs="Arial"/>
          <w:b/>
          <w:bCs/>
        </w:rPr>
      </w:pPr>
    </w:p>
    <w:p w14:paraId="04B41610" w14:textId="67051B68" w:rsidR="00234A70" w:rsidRPr="006427C1" w:rsidRDefault="00234A70" w:rsidP="006427C1">
      <w:pPr>
        <w:spacing w:after="0" w:line="360" w:lineRule="auto"/>
        <w:contextualSpacing/>
        <w:jc w:val="both"/>
        <w:rPr>
          <w:rFonts w:ascii="Arial" w:hAnsi="Arial" w:cs="Arial"/>
          <w:b/>
          <w:bCs/>
        </w:rPr>
      </w:pPr>
      <w:r w:rsidRPr="006427C1">
        <w:rPr>
          <w:rFonts w:ascii="Arial" w:hAnsi="Arial" w:cs="Arial"/>
          <w:b/>
          <w:bCs/>
        </w:rPr>
        <w:t>What are the Challenges and Opportunities for Students in the Digital Era, and How Can They Adapt to Succeed?</w:t>
      </w:r>
    </w:p>
    <w:p w14:paraId="0F688EFB" w14:textId="77777777" w:rsidR="00B52B12" w:rsidRDefault="00B52B12" w:rsidP="006427C1">
      <w:pPr>
        <w:pStyle w:val="Heading2"/>
        <w:spacing w:before="0" w:after="0" w:line="360" w:lineRule="auto"/>
        <w:contextualSpacing/>
        <w:jc w:val="both"/>
        <w:rPr>
          <w:rFonts w:ascii="Arial" w:hAnsi="Arial" w:cs="Arial"/>
          <w:sz w:val="24"/>
          <w:szCs w:val="24"/>
        </w:rPr>
      </w:pPr>
      <w:bookmarkStart w:id="7" w:name="_Toc232452259"/>
    </w:p>
    <w:p w14:paraId="0BBF2947" w14:textId="7E61F7B3" w:rsidR="00234A70" w:rsidRPr="006427C1" w:rsidRDefault="00234A70" w:rsidP="006427C1">
      <w:pPr>
        <w:pStyle w:val="Heading2"/>
        <w:spacing w:before="0" w:after="0" w:line="360" w:lineRule="auto"/>
        <w:contextualSpacing/>
        <w:jc w:val="both"/>
        <w:rPr>
          <w:rFonts w:ascii="Arial" w:hAnsi="Arial" w:cs="Arial"/>
          <w:sz w:val="24"/>
          <w:szCs w:val="24"/>
        </w:rPr>
      </w:pPr>
      <w:r w:rsidRPr="006427C1">
        <w:rPr>
          <w:rFonts w:ascii="Arial" w:hAnsi="Arial" w:cs="Arial"/>
          <w:sz w:val="24"/>
          <w:szCs w:val="24"/>
        </w:rPr>
        <w:t>Introduction</w:t>
      </w:r>
      <w:bookmarkEnd w:id="7"/>
    </w:p>
    <w:p w14:paraId="3F9F3005" w14:textId="2904EB8C"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Digital learning is a key aspect of HE and is perceived as the way for students to acquire information, interact with their peers and build their knowledge. As technology advances, the opportunities available to students in education continue to grow, and, at the same time, new challenges present themselves which impact academic achievement. </w:t>
      </w:r>
      <w:proofErr w:type="spellStart"/>
      <w:r w:rsidR="00947755" w:rsidRPr="006427C1">
        <w:rPr>
          <w:rFonts w:ascii="Arial" w:hAnsi="Arial" w:cs="Arial"/>
          <w:kern w:val="0"/>
          <w14:ligatures w14:val="none"/>
        </w:rPr>
        <w:t>Recognising</w:t>
      </w:r>
      <w:proofErr w:type="spellEnd"/>
      <w:r w:rsidR="00947755" w:rsidRPr="006427C1">
        <w:rPr>
          <w:rFonts w:ascii="Arial" w:hAnsi="Arial" w:cs="Arial"/>
          <w:kern w:val="0"/>
          <w14:ligatures w14:val="none"/>
        </w:rPr>
        <w:t xml:space="preserve"> these challenges and opportunities is crucial, given students' expectations to interact with digital technologies throughout the educational</w:t>
      </w:r>
      <w:r w:rsidRPr="006427C1">
        <w:rPr>
          <w:rFonts w:ascii="Arial" w:hAnsi="Arial" w:cs="Arial"/>
        </w:rPr>
        <w:t xml:space="preserve"> process. This report reviews the common issues students are likely to encounter in the digital age, considers the opportunities that digital technologies bring to students' learning, discusses adaptations students can make to succe</w:t>
      </w:r>
      <w:r w:rsidR="00947755" w:rsidRPr="006427C1">
        <w:rPr>
          <w:rFonts w:ascii="Arial" w:hAnsi="Arial" w:cs="Arial"/>
        </w:rPr>
        <w:t>ed</w:t>
      </w:r>
      <w:r w:rsidRPr="006427C1">
        <w:rPr>
          <w:rFonts w:ascii="Arial" w:hAnsi="Arial" w:cs="Arial"/>
        </w:rPr>
        <w:t xml:space="preserve"> and </w:t>
      </w:r>
      <w:r w:rsidR="00947755" w:rsidRPr="006427C1">
        <w:rPr>
          <w:rFonts w:ascii="Arial" w:hAnsi="Arial" w:cs="Arial"/>
        </w:rPr>
        <w:t>develop</w:t>
      </w:r>
      <w:r w:rsidRPr="006427C1">
        <w:rPr>
          <w:rFonts w:ascii="Arial" w:hAnsi="Arial" w:cs="Arial"/>
        </w:rPr>
        <w:t xml:space="preserve"> academic skills within the context of students' success with adaptations, and looks at the role of academic skills in adaptation to a rapidly changing learning environment.</w:t>
      </w:r>
    </w:p>
    <w:p w14:paraId="5901F9E2"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8" w:name="_Toc232452260"/>
      <w:r w:rsidRPr="006427C1">
        <w:rPr>
          <w:rFonts w:ascii="Arial" w:hAnsi="Arial" w:cs="Arial"/>
          <w:sz w:val="24"/>
          <w:szCs w:val="24"/>
        </w:rPr>
        <w:t>Challenges for Students in the Digital Era</w:t>
      </w:r>
      <w:bookmarkEnd w:id="8"/>
    </w:p>
    <w:p w14:paraId="3BDC2EF7" w14:textId="77777777"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One significant challenge facing students is the need to adapt continuously to rapidly changing technologies. According to Birla (2023), digital transformation has altered educational practices, requiring learners to develop new technical and communication skills. Students who lack digital competence may struggle to engage effectively with online learning platforms, digital resources, and virtual collaboration tools. This can negatively affect academic performance and participation.</w:t>
      </w:r>
    </w:p>
    <w:p w14:paraId="090287BC" w14:textId="059B1AEA"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Another challenge involves managing information effectively. As Mulyana (2023) argues, the digital era provides access to vast amounts of information, making it difficult for students to distinguish between credible and unreliable sources. The development of critical evaluation skills is therefore essential. Kamran (2025) further suggests that technological advancement can create inequalities between students w</w:t>
      </w:r>
      <w:r w:rsidR="00947755" w:rsidRPr="006427C1">
        <w:rPr>
          <w:rFonts w:ascii="Arial" w:hAnsi="Arial" w:cs="Arial"/>
        </w:rPr>
        <w:t>ith</w:t>
      </w:r>
      <w:r w:rsidRPr="006427C1">
        <w:rPr>
          <w:rFonts w:ascii="Arial" w:hAnsi="Arial" w:cs="Arial"/>
        </w:rPr>
        <w:t xml:space="preserve"> strong digital literacy and those w</w:t>
      </w:r>
      <w:r w:rsidR="00947755" w:rsidRPr="006427C1">
        <w:rPr>
          <w:rFonts w:ascii="Arial" w:hAnsi="Arial" w:cs="Arial"/>
        </w:rPr>
        <w:t>ithou</w:t>
      </w:r>
      <w:r w:rsidRPr="006427C1">
        <w:rPr>
          <w:rFonts w:ascii="Arial" w:hAnsi="Arial" w:cs="Arial"/>
        </w:rPr>
        <w:t xml:space="preserve">t. Consequently, insufficient digital </w:t>
      </w:r>
      <w:r w:rsidRPr="006427C1">
        <w:rPr>
          <w:rFonts w:ascii="Arial" w:hAnsi="Arial" w:cs="Arial"/>
        </w:rPr>
        <w:lastRenderedPageBreak/>
        <w:t>competence may limit academic success and reduce students’ ability to benefit from digital learning opportunities.</w:t>
      </w:r>
    </w:p>
    <w:p w14:paraId="411DEE25" w14:textId="77777777"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These challenges are closely linked to academic skills taught within higher education. Critical thinking, information evaluation, and digital literacy enable students to assess the quality of online information and engage effectively with digital learning environments. Without these skills, students may experience difficulties navigating increasingly technology-driven educational systems.</w:t>
      </w:r>
    </w:p>
    <w:p w14:paraId="3445D9C8" w14:textId="77777777" w:rsidR="00234A70" w:rsidRPr="006427C1" w:rsidRDefault="00234A70" w:rsidP="006427C1">
      <w:pPr>
        <w:spacing w:after="0" w:line="360" w:lineRule="auto"/>
        <w:ind w:firstLine="720"/>
        <w:contextualSpacing/>
        <w:jc w:val="both"/>
        <w:rPr>
          <w:rFonts w:ascii="Arial" w:hAnsi="Arial" w:cs="Arial"/>
        </w:rPr>
      </w:pPr>
    </w:p>
    <w:p w14:paraId="76C0AD69"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9" w:name="_Toc232452261"/>
      <w:r w:rsidRPr="006427C1">
        <w:rPr>
          <w:rFonts w:ascii="Arial" w:hAnsi="Arial" w:cs="Arial"/>
          <w:sz w:val="24"/>
          <w:szCs w:val="24"/>
        </w:rPr>
        <w:t>Opportunities in the Digital Era</w:t>
      </w:r>
      <w:bookmarkEnd w:id="9"/>
    </w:p>
    <w:p w14:paraId="58C99A97" w14:textId="642C4575"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Although these stumbling blocks are daunting, the digital era presents great opportunities to students. An important opportunity is </w:t>
      </w:r>
      <w:r w:rsidR="00947755" w:rsidRPr="006427C1">
        <w:rPr>
          <w:rFonts w:ascii="Arial" w:hAnsi="Arial" w:cs="Arial"/>
        </w:rPr>
        <w:t>available</w:t>
      </w:r>
      <w:r w:rsidRPr="006427C1">
        <w:rPr>
          <w:rFonts w:ascii="Arial" w:hAnsi="Arial" w:cs="Arial"/>
        </w:rPr>
        <w:t xml:space="preserve"> </w:t>
      </w:r>
      <w:r w:rsidR="00947755" w:rsidRPr="006427C1">
        <w:rPr>
          <w:rFonts w:ascii="Arial" w:hAnsi="Arial" w:cs="Arial"/>
        </w:rPr>
        <w:t>to</w:t>
      </w:r>
      <w:r w:rsidRPr="006427C1">
        <w:rPr>
          <w:rFonts w:ascii="Arial" w:hAnsi="Arial" w:cs="Arial"/>
        </w:rPr>
        <w:t xml:space="preserve"> i</w:t>
      </w:r>
      <w:r w:rsidR="00947755" w:rsidRPr="006427C1">
        <w:rPr>
          <w:rFonts w:ascii="Arial" w:hAnsi="Arial" w:cs="Arial"/>
        </w:rPr>
        <w:t>mprove</w:t>
      </w:r>
      <w:r w:rsidRPr="006427C1">
        <w:rPr>
          <w:rFonts w:ascii="Arial" w:hAnsi="Arial" w:cs="Arial"/>
        </w:rPr>
        <w:t xml:space="preserve"> accessibility/flexibility </w:t>
      </w:r>
      <w:r w:rsidR="00947755" w:rsidRPr="006427C1">
        <w:rPr>
          <w:rFonts w:ascii="Arial" w:hAnsi="Arial" w:cs="Arial"/>
        </w:rPr>
        <w:t>in</w:t>
      </w:r>
      <w:r w:rsidRPr="006427C1">
        <w:rPr>
          <w:rFonts w:ascii="Arial" w:hAnsi="Arial" w:cs="Arial"/>
        </w:rPr>
        <w:t xml:space="preserve"> learning. According to </w:t>
      </w:r>
      <w:proofErr w:type="spellStart"/>
      <w:r w:rsidRPr="006427C1">
        <w:rPr>
          <w:rFonts w:ascii="Arial" w:hAnsi="Arial" w:cs="Arial"/>
        </w:rPr>
        <w:t>Alenezi</w:t>
      </w:r>
      <w:proofErr w:type="spellEnd"/>
      <w:r w:rsidRPr="006427C1">
        <w:rPr>
          <w:rFonts w:ascii="Arial" w:hAnsi="Arial" w:cs="Arial"/>
        </w:rPr>
        <w:t xml:space="preserve">, </w:t>
      </w:r>
      <w:proofErr w:type="spellStart"/>
      <w:r w:rsidRPr="006427C1">
        <w:rPr>
          <w:rFonts w:ascii="Arial" w:hAnsi="Arial" w:cs="Arial"/>
        </w:rPr>
        <w:t>Wardat</w:t>
      </w:r>
      <w:proofErr w:type="spellEnd"/>
      <w:r w:rsidRPr="006427C1">
        <w:rPr>
          <w:rFonts w:ascii="Arial" w:hAnsi="Arial" w:cs="Arial"/>
        </w:rPr>
        <w:t xml:space="preserve"> and </w:t>
      </w:r>
      <w:proofErr w:type="spellStart"/>
      <w:r w:rsidRPr="006427C1">
        <w:rPr>
          <w:rFonts w:ascii="Arial" w:hAnsi="Arial" w:cs="Arial"/>
        </w:rPr>
        <w:t>Akour</w:t>
      </w:r>
      <w:proofErr w:type="spellEnd"/>
      <w:r w:rsidRPr="006427C1">
        <w:rPr>
          <w:rFonts w:ascii="Arial" w:hAnsi="Arial" w:cs="Arial"/>
        </w:rPr>
        <w:t xml:space="preserve"> (2023), digital education allows learner</w:t>
      </w:r>
      <w:r w:rsidR="00947755" w:rsidRPr="006427C1">
        <w:rPr>
          <w:rFonts w:ascii="Arial" w:hAnsi="Arial" w:cs="Arial"/>
        </w:rPr>
        <w:t>s</w:t>
      </w:r>
      <w:r w:rsidRPr="006427C1">
        <w:rPr>
          <w:rFonts w:ascii="Arial" w:hAnsi="Arial" w:cs="Arial"/>
        </w:rPr>
        <w:t xml:space="preserve"> to </w:t>
      </w:r>
      <w:r w:rsidR="00947755" w:rsidRPr="006427C1">
        <w:rPr>
          <w:rFonts w:ascii="Arial" w:hAnsi="Arial" w:cs="Arial"/>
        </w:rPr>
        <w:t>access</w:t>
      </w:r>
      <w:r w:rsidRPr="006427C1">
        <w:rPr>
          <w:rFonts w:ascii="Arial" w:hAnsi="Arial" w:cs="Arial"/>
        </w:rPr>
        <w:t xml:space="preserve"> their educational materials </w:t>
      </w:r>
      <w:r w:rsidR="00947755" w:rsidRPr="006427C1">
        <w:rPr>
          <w:rFonts w:ascii="Arial" w:hAnsi="Arial" w:cs="Arial"/>
        </w:rPr>
        <w:t>at</w:t>
      </w:r>
      <w:r w:rsidRPr="006427C1">
        <w:rPr>
          <w:rFonts w:ascii="Arial" w:hAnsi="Arial" w:cs="Arial"/>
        </w:rPr>
        <w:t xml:space="preserve"> any</w:t>
      </w:r>
      <w:r w:rsidR="00947755" w:rsidRPr="006427C1">
        <w:rPr>
          <w:rFonts w:ascii="Arial" w:hAnsi="Arial" w:cs="Arial"/>
        </w:rPr>
        <w:t xml:space="preserve"> </w:t>
      </w:r>
      <w:r w:rsidRPr="006427C1">
        <w:rPr>
          <w:rFonts w:ascii="Arial" w:hAnsi="Arial" w:cs="Arial"/>
        </w:rPr>
        <w:t>time and</w:t>
      </w:r>
      <w:r w:rsidR="00947755" w:rsidRPr="006427C1">
        <w:rPr>
          <w:rFonts w:ascii="Arial" w:hAnsi="Arial" w:cs="Arial"/>
        </w:rPr>
        <w:t xml:space="preserve"> from</w:t>
      </w:r>
      <w:r w:rsidRPr="006427C1">
        <w:rPr>
          <w:rFonts w:ascii="Arial" w:hAnsi="Arial" w:cs="Arial"/>
        </w:rPr>
        <w:t xml:space="preserve"> anywhere. The flexibility enables students to learn at their own rate and explore education</w:t>
      </w:r>
      <w:r w:rsidR="00947755" w:rsidRPr="006427C1">
        <w:rPr>
          <w:rFonts w:ascii="Arial" w:hAnsi="Arial" w:cs="Arial"/>
        </w:rPr>
        <w:t>al</w:t>
      </w:r>
      <w:r w:rsidRPr="006427C1">
        <w:rPr>
          <w:rFonts w:ascii="Arial" w:hAnsi="Arial" w:cs="Arial"/>
        </w:rPr>
        <w:t xml:space="preserve"> content outside the classroom.</w:t>
      </w:r>
    </w:p>
    <w:p w14:paraId="493C8007" w14:textId="6A439C25"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Likewise, Catalano (2019) mentions that digital technologies have given students access to a variety of learning materials and engaging learning tools, which can create </w:t>
      </w:r>
      <w:proofErr w:type="spellStart"/>
      <w:r w:rsidRPr="006427C1">
        <w:rPr>
          <w:rFonts w:ascii="Arial" w:hAnsi="Arial" w:cs="Arial"/>
        </w:rPr>
        <w:t>personalised</w:t>
      </w:r>
      <w:proofErr w:type="spellEnd"/>
      <w:r w:rsidRPr="006427C1">
        <w:rPr>
          <w:rFonts w:ascii="Arial" w:hAnsi="Arial" w:cs="Arial"/>
        </w:rPr>
        <w:t xml:space="preserve"> learning experiences. These provide opportunities </w:t>
      </w:r>
      <w:r w:rsidR="00947755" w:rsidRPr="006427C1">
        <w:rPr>
          <w:rFonts w:ascii="Arial" w:hAnsi="Arial" w:cs="Arial"/>
          <w:kern w:val="0"/>
          <w14:ligatures w14:val="none"/>
        </w:rPr>
        <w:t>to tailor and adapt approaches to learning to students' individual needs and preferences.</w:t>
      </w:r>
    </w:p>
    <w:p w14:paraId="310858F9" w14:textId="59F2A093"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Yet </w:t>
      </w:r>
      <w:r w:rsidR="00947755" w:rsidRPr="006427C1">
        <w:rPr>
          <w:rFonts w:ascii="Arial" w:hAnsi="Arial" w:cs="Arial"/>
        </w:rPr>
        <w:t>an</w:t>
      </w:r>
      <w:r w:rsidRPr="006427C1">
        <w:rPr>
          <w:rFonts w:ascii="Arial" w:hAnsi="Arial" w:cs="Arial"/>
        </w:rPr>
        <w:t xml:space="preserve">other is the advancement of abilities that are </w:t>
      </w:r>
      <w:r w:rsidR="00947755" w:rsidRPr="006427C1">
        <w:rPr>
          <w:rFonts w:ascii="Arial" w:hAnsi="Arial" w:cs="Arial"/>
        </w:rPr>
        <w:t>increasingly</w:t>
      </w:r>
      <w:r w:rsidRPr="006427C1">
        <w:rPr>
          <w:rFonts w:ascii="Arial" w:hAnsi="Arial" w:cs="Arial"/>
        </w:rPr>
        <w:t xml:space="preserve"> significan</w:t>
      </w:r>
      <w:r w:rsidR="00947755" w:rsidRPr="006427C1">
        <w:rPr>
          <w:rFonts w:ascii="Arial" w:hAnsi="Arial" w:cs="Arial"/>
        </w:rPr>
        <w:t>t</w:t>
      </w:r>
      <w:r w:rsidRPr="006427C1">
        <w:rPr>
          <w:rFonts w:ascii="Arial" w:hAnsi="Arial" w:cs="Arial"/>
        </w:rPr>
        <w:t xml:space="preserve"> in the modern business world. Manchanda and Arora (2026) state that higher education institutions are emerging as a key platform to equip students for employment in a digital world. Engaging with the online environment, the use of collaborative technologies and research using digital tools help students build skills that are relevant in the world of work and future employment.</w:t>
      </w:r>
    </w:p>
    <w:p w14:paraId="284A066D" w14:textId="77777777"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According to </w:t>
      </w:r>
      <w:proofErr w:type="spellStart"/>
      <w:r w:rsidRPr="006427C1">
        <w:rPr>
          <w:rFonts w:ascii="Arial" w:hAnsi="Arial" w:cs="Arial"/>
        </w:rPr>
        <w:t>Alenezi</w:t>
      </w:r>
      <w:proofErr w:type="spellEnd"/>
      <w:r w:rsidRPr="006427C1">
        <w:rPr>
          <w:rFonts w:ascii="Arial" w:hAnsi="Arial" w:cs="Arial"/>
        </w:rPr>
        <w:t xml:space="preserve">, </w:t>
      </w:r>
      <w:proofErr w:type="spellStart"/>
      <w:r w:rsidRPr="006427C1">
        <w:rPr>
          <w:rFonts w:ascii="Arial" w:hAnsi="Arial" w:cs="Arial"/>
        </w:rPr>
        <w:t>Wardat</w:t>
      </w:r>
      <w:proofErr w:type="spellEnd"/>
      <w:r w:rsidRPr="006427C1">
        <w:rPr>
          <w:rFonts w:ascii="Arial" w:hAnsi="Arial" w:cs="Arial"/>
        </w:rPr>
        <w:t xml:space="preserve"> and </w:t>
      </w:r>
      <w:proofErr w:type="spellStart"/>
      <w:r w:rsidRPr="006427C1">
        <w:rPr>
          <w:rFonts w:ascii="Arial" w:hAnsi="Arial" w:cs="Arial"/>
        </w:rPr>
        <w:t>Akour</w:t>
      </w:r>
      <w:proofErr w:type="spellEnd"/>
      <w:r w:rsidRPr="006427C1">
        <w:rPr>
          <w:rFonts w:ascii="Arial" w:hAnsi="Arial" w:cs="Arial"/>
        </w:rPr>
        <w:t xml:space="preserve"> (2023), the incorporation of digital education is a means of enhancing student engagement and the quality of their learning. </w:t>
      </w:r>
      <w:proofErr w:type="gramStart"/>
      <w:r w:rsidRPr="006427C1">
        <w:rPr>
          <w:rFonts w:ascii="Arial" w:hAnsi="Arial" w:cs="Arial"/>
        </w:rPr>
        <w:t>But,</w:t>
      </w:r>
      <w:proofErr w:type="gramEnd"/>
      <w:r w:rsidRPr="006427C1">
        <w:rPr>
          <w:rFonts w:ascii="Arial" w:hAnsi="Arial" w:cs="Arial"/>
        </w:rPr>
        <w:t xml:space="preserve"> successful delivery of these opportunities hinges on students being able to make good use of digital tools and resources, rather than just access.</w:t>
      </w:r>
    </w:p>
    <w:p w14:paraId="3AE53F64" w14:textId="77777777" w:rsidR="00234A70" w:rsidRPr="006427C1" w:rsidRDefault="00234A70" w:rsidP="006427C1">
      <w:pPr>
        <w:spacing w:after="0" w:line="360" w:lineRule="auto"/>
        <w:ind w:firstLine="720"/>
        <w:contextualSpacing/>
        <w:jc w:val="both"/>
        <w:rPr>
          <w:rFonts w:ascii="Arial" w:hAnsi="Arial" w:cs="Arial"/>
        </w:rPr>
      </w:pPr>
    </w:p>
    <w:p w14:paraId="07BDB739"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10" w:name="_Toc232452262"/>
      <w:r w:rsidRPr="006427C1">
        <w:rPr>
          <w:rFonts w:ascii="Arial" w:hAnsi="Arial" w:cs="Arial"/>
          <w:sz w:val="24"/>
          <w:szCs w:val="24"/>
        </w:rPr>
        <w:t>How Students Can Adapt to Succeed</w:t>
      </w:r>
      <w:bookmarkEnd w:id="10"/>
    </w:p>
    <w:p w14:paraId="142ABBA9" w14:textId="77777777"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There are several strategies students can use to be successful in the digital world.</w:t>
      </w:r>
    </w:p>
    <w:p w14:paraId="466DED7A" w14:textId="042980E2"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lastRenderedPageBreak/>
        <w:t>The first is to build up digital literacy abilities. Digital literacy is about the effective use of this technology and assessing the credibility and quality of digital information. However, Birla (2023) states that in digital learning environments</w:t>
      </w:r>
      <w:r w:rsidR="00947755" w:rsidRPr="006427C1">
        <w:rPr>
          <w:rFonts w:ascii="Arial" w:hAnsi="Arial" w:cs="Arial"/>
        </w:rPr>
        <w:t>,</w:t>
      </w:r>
      <w:r w:rsidRPr="006427C1">
        <w:rPr>
          <w:rFonts w:ascii="Arial" w:hAnsi="Arial" w:cs="Arial"/>
        </w:rPr>
        <w:t xml:space="preserve"> </w:t>
      </w:r>
      <w:r w:rsidR="00947755" w:rsidRPr="006427C1">
        <w:rPr>
          <w:rFonts w:ascii="Arial" w:hAnsi="Arial" w:cs="Arial"/>
        </w:rPr>
        <w:t>learners</w:t>
      </w:r>
      <w:r w:rsidRPr="006427C1">
        <w:rPr>
          <w:rFonts w:ascii="Arial" w:hAnsi="Arial" w:cs="Arial"/>
        </w:rPr>
        <w:t xml:space="preserve"> must </w:t>
      </w:r>
      <w:r w:rsidR="00947755" w:rsidRPr="006427C1">
        <w:rPr>
          <w:rFonts w:ascii="Arial" w:hAnsi="Arial" w:cs="Arial"/>
        </w:rPr>
        <w:t>possess</w:t>
      </w:r>
      <w:r w:rsidRPr="006427C1">
        <w:rPr>
          <w:rFonts w:ascii="Arial" w:hAnsi="Arial" w:cs="Arial"/>
        </w:rPr>
        <w:t xml:space="preserve"> </w:t>
      </w:r>
      <w:r w:rsidR="00947755" w:rsidRPr="006427C1">
        <w:rPr>
          <w:rFonts w:ascii="Arial" w:hAnsi="Arial" w:cs="Arial"/>
        </w:rPr>
        <w:t>strong</w:t>
      </w:r>
      <w:r w:rsidRPr="006427C1">
        <w:rPr>
          <w:rFonts w:ascii="Arial" w:hAnsi="Arial" w:cs="Arial"/>
        </w:rPr>
        <w:t xml:space="preserve"> technological skills. Digital Literacy enables students to enhance their interaction with Educational Technologies and avoid misinformation.</w:t>
      </w:r>
    </w:p>
    <w:p w14:paraId="023C4C2C" w14:textId="550C8C99"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The second is </w:t>
      </w:r>
      <w:r w:rsidR="00947755" w:rsidRPr="006427C1">
        <w:rPr>
          <w:rFonts w:ascii="Arial" w:hAnsi="Arial" w:cs="Arial"/>
        </w:rPr>
        <w:t xml:space="preserve">the </w:t>
      </w:r>
      <w:r w:rsidRPr="006427C1">
        <w:rPr>
          <w:rFonts w:ascii="Arial" w:hAnsi="Arial" w:cs="Arial"/>
        </w:rPr>
        <w:t>consolidation of critical evaluation ability. According to Mulyana (2023), there are several problems with information overload in the digital environment. By being able to apply tools like the CRAAP Test to assess sources critically, students can distinguish between credible academic sources and make informed decisions. This skill can be used in educational and life-long learning.</w:t>
      </w:r>
    </w:p>
    <w:p w14:paraId="5E42E835" w14:textId="54FBA1C7"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Time management and the ability to learn by oneself is the third strategy to upgrade. It is </w:t>
      </w:r>
      <w:r w:rsidR="00947755" w:rsidRPr="006427C1">
        <w:rPr>
          <w:rFonts w:ascii="Arial" w:hAnsi="Arial" w:cs="Arial"/>
        </w:rPr>
        <w:t xml:space="preserve">a </w:t>
      </w:r>
      <w:r w:rsidRPr="006427C1">
        <w:rPr>
          <w:rFonts w:ascii="Arial" w:hAnsi="Arial" w:cs="Arial"/>
        </w:rPr>
        <w:t xml:space="preserve">prerequisite for many digital learning environments that students are more independent and responsible </w:t>
      </w:r>
      <w:r w:rsidR="00947755" w:rsidRPr="006427C1">
        <w:rPr>
          <w:rFonts w:ascii="Arial" w:hAnsi="Arial" w:cs="Arial"/>
        </w:rPr>
        <w:t>(Kamran,</w:t>
      </w:r>
      <w:r w:rsidRPr="006427C1">
        <w:rPr>
          <w:rFonts w:ascii="Arial" w:hAnsi="Arial" w:cs="Arial"/>
        </w:rPr>
        <w:t xml:space="preserve"> 2025). Time management helps students plan learning activities, work within time restrictions and keep focus on learning. Moreover, self-directed learning increases student's involvement in their learning processes and enables </w:t>
      </w:r>
      <w:proofErr w:type="spellStart"/>
      <w:r w:rsidRPr="006427C1">
        <w:rPr>
          <w:rFonts w:ascii="Arial" w:hAnsi="Arial" w:cs="Arial"/>
        </w:rPr>
        <w:t>maximising</w:t>
      </w:r>
      <w:proofErr w:type="spellEnd"/>
      <w:r w:rsidRPr="006427C1">
        <w:rPr>
          <w:rFonts w:ascii="Arial" w:hAnsi="Arial" w:cs="Arial"/>
        </w:rPr>
        <w:t xml:space="preserve"> using digital opportunities.</w:t>
      </w:r>
    </w:p>
    <w:p w14:paraId="47D32A3F" w14:textId="27BE6384"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These </w:t>
      </w:r>
      <w:r w:rsidR="00947755" w:rsidRPr="006427C1">
        <w:rPr>
          <w:rFonts w:ascii="Arial" w:hAnsi="Arial" w:cs="Arial"/>
        </w:rPr>
        <w:t xml:space="preserve">directions </w:t>
      </w:r>
      <w:r w:rsidRPr="006427C1">
        <w:rPr>
          <w:rFonts w:ascii="Arial" w:hAnsi="Arial" w:cs="Arial"/>
        </w:rPr>
        <w:t xml:space="preserve">will work together to overcome the difficulties outlined above and ensure that students are able to </w:t>
      </w:r>
      <w:proofErr w:type="spellStart"/>
      <w:r w:rsidRPr="006427C1">
        <w:rPr>
          <w:rFonts w:ascii="Arial" w:hAnsi="Arial" w:cs="Arial"/>
        </w:rPr>
        <w:t>maximise</w:t>
      </w:r>
      <w:proofErr w:type="spellEnd"/>
      <w:r w:rsidRPr="006427C1">
        <w:rPr>
          <w:rFonts w:ascii="Arial" w:hAnsi="Arial" w:cs="Arial"/>
        </w:rPr>
        <w:t xml:space="preserve"> the benefit</w:t>
      </w:r>
      <w:r w:rsidR="00947755" w:rsidRPr="006427C1">
        <w:rPr>
          <w:rFonts w:ascii="Arial" w:hAnsi="Arial" w:cs="Arial"/>
        </w:rPr>
        <w:t>s</w:t>
      </w:r>
      <w:r w:rsidRPr="006427C1">
        <w:rPr>
          <w:rFonts w:ascii="Arial" w:hAnsi="Arial" w:cs="Arial"/>
        </w:rPr>
        <w:t xml:space="preserve"> of the Digital opportunities available to them. They also touch upon some of the academic competencies usually highlighted in higher education courses.</w:t>
      </w:r>
    </w:p>
    <w:p w14:paraId="0B08A06F" w14:textId="77777777" w:rsidR="00234A70" w:rsidRPr="006427C1" w:rsidRDefault="00234A70" w:rsidP="006427C1">
      <w:pPr>
        <w:spacing w:after="0" w:line="360" w:lineRule="auto"/>
        <w:ind w:firstLine="720"/>
        <w:contextualSpacing/>
        <w:jc w:val="both"/>
        <w:rPr>
          <w:rFonts w:ascii="Arial" w:hAnsi="Arial" w:cs="Arial"/>
        </w:rPr>
      </w:pPr>
    </w:p>
    <w:p w14:paraId="64FF8B3A"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11" w:name="_Toc232452263"/>
      <w:r w:rsidRPr="006427C1">
        <w:rPr>
          <w:rFonts w:ascii="Arial" w:hAnsi="Arial" w:cs="Arial"/>
          <w:sz w:val="24"/>
          <w:szCs w:val="24"/>
        </w:rPr>
        <w:t>Conclusion</w:t>
      </w:r>
      <w:bookmarkEnd w:id="11"/>
    </w:p>
    <w:p w14:paraId="3A8D2628" w14:textId="0D676EBC"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In conclusion, students have challenges and opportunities in the digital era. The challenges are dealing with technological </w:t>
      </w:r>
      <w:r w:rsidR="006427C1" w:rsidRPr="006427C1">
        <w:rPr>
          <w:rFonts w:ascii="Arial" w:hAnsi="Arial" w:cs="Arial"/>
          <w:kern w:val="0"/>
          <w14:ligatures w14:val="none"/>
        </w:rPr>
        <w:t>change, reducing information overload, and developing</w:t>
      </w:r>
      <w:r w:rsidRPr="006427C1">
        <w:rPr>
          <w:rFonts w:ascii="Arial" w:hAnsi="Arial" w:cs="Arial"/>
        </w:rPr>
        <w:t xml:space="preserve"> proper digital literacy. Meanwhile, flexible learning, tailored education and increased employability are possible through digital technologies. Meanwhile, possibilities for flexible learning, tailored education and increased employability are available with the support of digital technologies. Students need to be digitally literate, </w:t>
      </w:r>
      <w:r w:rsidR="00947755" w:rsidRPr="006427C1">
        <w:rPr>
          <w:rFonts w:ascii="Arial" w:hAnsi="Arial" w:cs="Arial"/>
        </w:rPr>
        <w:t xml:space="preserve">able to </w:t>
      </w:r>
      <w:r w:rsidRPr="006427C1">
        <w:rPr>
          <w:rFonts w:ascii="Arial" w:hAnsi="Arial" w:cs="Arial"/>
        </w:rPr>
        <w:t>evaluate</w:t>
      </w:r>
      <w:r w:rsidR="00947755" w:rsidRPr="006427C1">
        <w:rPr>
          <w:rFonts w:ascii="Arial" w:hAnsi="Arial" w:cs="Arial"/>
        </w:rPr>
        <w:t>,</w:t>
      </w:r>
      <w:r w:rsidRPr="006427C1">
        <w:rPr>
          <w:rFonts w:ascii="Arial" w:hAnsi="Arial" w:cs="Arial"/>
        </w:rPr>
        <w:t xml:space="preserve"> </w:t>
      </w:r>
      <w:r w:rsidR="00947755" w:rsidRPr="006427C1">
        <w:rPr>
          <w:rFonts w:ascii="Arial" w:hAnsi="Arial" w:cs="Arial"/>
        </w:rPr>
        <w:t>think</w:t>
      </w:r>
      <w:r w:rsidRPr="006427C1">
        <w:rPr>
          <w:rFonts w:ascii="Arial" w:hAnsi="Arial" w:cs="Arial"/>
        </w:rPr>
        <w:t xml:space="preserve"> critical</w:t>
      </w:r>
      <w:r w:rsidR="00947755" w:rsidRPr="006427C1">
        <w:rPr>
          <w:rFonts w:ascii="Arial" w:hAnsi="Arial" w:cs="Arial"/>
        </w:rPr>
        <w:t>ly,</w:t>
      </w:r>
      <w:r w:rsidRPr="006427C1">
        <w:rPr>
          <w:rFonts w:ascii="Arial" w:hAnsi="Arial" w:cs="Arial"/>
        </w:rPr>
        <w:t xml:space="preserve"> and manage their time well if they are to achieve success. They will use these academic skills to address issues arising in digital learning environments and make the best of these opportunities. So, mastering the digital age is</w:t>
      </w:r>
      <w:r w:rsidR="00947755" w:rsidRPr="006427C1">
        <w:rPr>
          <w:rFonts w:ascii="Arial" w:hAnsi="Arial" w:cs="Arial"/>
        </w:rPr>
        <w:t xml:space="preserve"> less</w:t>
      </w:r>
      <w:r w:rsidRPr="006427C1">
        <w:rPr>
          <w:rFonts w:ascii="Arial" w:hAnsi="Arial" w:cs="Arial"/>
        </w:rPr>
        <w:t xml:space="preserve"> </w:t>
      </w:r>
      <w:r w:rsidR="00947755" w:rsidRPr="006427C1">
        <w:rPr>
          <w:rFonts w:ascii="Arial" w:hAnsi="Arial" w:cs="Arial"/>
          <w:kern w:val="0"/>
          <w14:ligatures w14:val="none"/>
        </w:rPr>
        <w:t>about just having access to technology; it also involves</w:t>
      </w:r>
      <w:r w:rsidRPr="006427C1">
        <w:rPr>
          <w:rFonts w:ascii="Arial" w:hAnsi="Arial" w:cs="Arial"/>
        </w:rPr>
        <w:t xml:space="preserve"> acquiring the key academic skills needed for the rest of life and career.</w:t>
      </w:r>
    </w:p>
    <w:p w14:paraId="53FDB08F" w14:textId="77777777" w:rsidR="00234A70" w:rsidRPr="006427C1" w:rsidRDefault="00234A70" w:rsidP="006427C1">
      <w:pPr>
        <w:spacing w:after="0" w:line="360" w:lineRule="auto"/>
        <w:contextualSpacing/>
        <w:jc w:val="both"/>
        <w:rPr>
          <w:rFonts w:ascii="Arial" w:hAnsi="Arial" w:cs="Arial"/>
        </w:rPr>
      </w:pPr>
    </w:p>
    <w:p w14:paraId="466B4A98" w14:textId="77777777" w:rsidR="00234A70" w:rsidRPr="006427C1" w:rsidRDefault="00234A70" w:rsidP="006427C1">
      <w:pPr>
        <w:pStyle w:val="Heading1"/>
        <w:spacing w:before="0" w:after="0" w:line="360" w:lineRule="auto"/>
        <w:contextualSpacing/>
        <w:jc w:val="both"/>
        <w:rPr>
          <w:rFonts w:ascii="Arial" w:hAnsi="Arial" w:cs="Arial"/>
          <w:sz w:val="24"/>
          <w:szCs w:val="24"/>
        </w:rPr>
      </w:pPr>
      <w:bookmarkStart w:id="12" w:name="_Toc232452264"/>
      <w:r w:rsidRPr="006427C1">
        <w:rPr>
          <w:rFonts w:ascii="Arial" w:hAnsi="Arial" w:cs="Arial"/>
          <w:sz w:val="24"/>
          <w:szCs w:val="24"/>
        </w:rPr>
        <w:lastRenderedPageBreak/>
        <w:t>Reference List (Component 2)</w:t>
      </w:r>
      <w:bookmarkEnd w:id="12"/>
    </w:p>
    <w:p w14:paraId="1D199199" w14:textId="77777777" w:rsidR="00234A70" w:rsidRPr="006427C1" w:rsidRDefault="00234A70" w:rsidP="006427C1">
      <w:pPr>
        <w:spacing w:after="0" w:line="360" w:lineRule="auto"/>
        <w:ind w:left="720" w:hanging="720"/>
        <w:contextualSpacing/>
        <w:jc w:val="both"/>
        <w:rPr>
          <w:rFonts w:ascii="Arial" w:hAnsi="Arial" w:cs="Arial"/>
        </w:rPr>
      </w:pPr>
      <w:proofErr w:type="spellStart"/>
      <w:r w:rsidRPr="006427C1">
        <w:rPr>
          <w:rFonts w:ascii="Arial" w:hAnsi="Arial" w:cs="Arial"/>
        </w:rPr>
        <w:t>Alenezi</w:t>
      </w:r>
      <w:proofErr w:type="spellEnd"/>
      <w:r w:rsidRPr="006427C1">
        <w:rPr>
          <w:rFonts w:ascii="Arial" w:hAnsi="Arial" w:cs="Arial"/>
        </w:rPr>
        <w:t xml:space="preserve">, M., </w:t>
      </w:r>
      <w:proofErr w:type="spellStart"/>
      <w:r w:rsidRPr="006427C1">
        <w:rPr>
          <w:rFonts w:ascii="Arial" w:hAnsi="Arial" w:cs="Arial"/>
        </w:rPr>
        <w:t>Wardat</w:t>
      </w:r>
      <w:proofErr w:type="spellEnd"/>
      <w:r w:rsidRPr="006427C1">
        <w:rPr>
          <w:rFonts w:ascii="Arial" w:hAnsi="Arial" w:cs="Arial"/>
        </w:rPr>
        <w:t xml:space="preserve">, S. and </w:t>
      </w:r>
      <w:proofErr w:type="spellStart"/>
      <w:r w:rsidRPr="006427C1">
        <w:rPr>
          <w:rFonts w:ascii="Arial" w:hAnsi="Arial" w:cs="Arial"/>
        </w:rPr>
        <w:t>Akour</w:t>
      </w:r>
      <w:proofErr w:type="spellEnd"/>
      <w:r w:rsidRPr="006427C1">
        <w:rPr>
          <w:rFonts w:ascii="Arial" w:hAnsi="Arial" w:cs="Arial"/>
        </w:rPr>
        <w:t xml:space="preserve">, M., 2023. </w:t>
      </w:r>
      <w:r w:rsidRPr="006427C1">
        <w:rPr>
          <w:rFonts w:ascii="Arial" w:hAnsi="Arial" w:cs="Arial"/>
          <w:i/>
          <w:iCs/>
        </w:rPr>
        <w:t>The need of integrating digital education in higher education: Challenges and opportunities</w:t>
      </w:r>
      <w:r w:rsidRPr="006427C1">
        <w:rPr>
          <w:rFonts w:ascii="Arial" w:hAnsi="Arial" w:cs="Arial"/>
        </w:rPr>
        <w:t>. Sustainability, 15(6), p.4782.</w:t>
      </w:r>
    </w:p>
    <w:p w14:paraId="78F34F07" w14:textId="77777777" w:rsidR="00234A70" w:rsidRPr="006427C1" w:rsidRDefault="00234A70" w:rsidP="006427C1">
      <w:pPr>
        <w:spacing w:after="0" w:line="360" w:lineRule="auto"/>
        <w:ind w:left="720" w:hanging="720"/>
        <w:contextualSpacing/>
        <w:jc w:val="both"/>
        <w:rPr>
          <w:rFonts w:ascii="Arial" w:hAnsi="Arial" w:cs="Arial"/>
        </w:rPr>
      </w:pPr>
      <w:r w:rsidRPr="006427C1">
        <w:rPr>
          <w:rFonts w:ascii="Arial" w:hAnsi="Arial" w:cs="Arial"/>
        </w:rPr>
        <w:t xml:space="preserve">Birla, R., 2023. </w:t>
      </w:r>
      <w:r w:rsidRPr="006427C1">
        <w:rPr>
          <w:rFonts w:ascii="Arial" w:hAnsi="Arial" w:cs="Arial"/>
          <w:i/>
          <w:iCs/>
        </w:rPr>
        <w:t>The challenges of media education in the digital era</w:t>
      </w:r>
      <w:r w:rsidRPr="006427C1">
        <w:rPr>
          <w:rFonts w:ascii="Arial" w:hAnsi="Arial" w:cs="Arial"/>
        </w:rPr>
        <w:t>. Journal of Communication and Management, 2(04), pp.281–288.</w:t>
      </w:r>
    </w:p>
    <w:p w14:paraId="292BC571" w14:textId="77777777" w:rsidR="00234A70" w:rsidRPr="006427C1" w:rsidRDefault="00234A70" w:rsidP="006427C1">
      <w:pPr>
        <w:spacing w:after="0" w:line="360" w:lineRule="auto"/>
        <w:ind w:left="720" w:hanging="720"/>
        <w:contextualSpacing/>
        <w:jc w:val="both"/>
        <w:rPr>
          <w:rFonts w:ascii="Arial" w:hAnsi="Arial" w:cs="Arial"/>
        </w:rPr>
      </w:pPr>
      <w:r w:rsidRPr="006427C1">
        <w:rPr>
          <w:rFonts w:ascii="Arial" w:hAnsi="Arial" w:cs="Arial"/>
        </w:rPr>
        <w:t xml:space="preserve">Catalano, H., 2019. </w:t>
      </w:r>
      <w:r w:rsidRPr="006427C1">
        <w:rPr>
          <w:rFonts w:ascii="Arial" w:hAnsi="Arial" w:cs="Arial"/>
          <w:i/>
          <w:iCs/>
        </w:rPr>
        <w:t>Opportunities and challenges of education in the digital age</w:t>
      </w:r>
      <w:r w:rsidRPr="006427C1">
        <w:rPr>
          <w:rFonts w:ascii="Arial" w:hAnsi="Arial" w:cs="Arial"/>
        </w:rPr>
        <w:t xml:space="preserve">. Astra </w:t>
      </w:r>
      <w:proofErr w:type="spellStart"/>
      <w:r w:rsidRPr="006427C1">
        <w:rPr>
          <w:rFonts w:ascii="Arial" w:hAnsi="Arial" w:cs="Arial"/>
        </w:rPr>
        <w:t>Salvensis-revista</w:t>
      </w:r>
      <w:proofErr w:type="spellEnd"/>
      <w:r w:rsidRPr="006427C1">
        <w:rPr>
          <w:rFonts w:ascii="Arial" w:hAnsi="Arial" w:cs="Arial"/>
        </w:rPr>
        <w:t xml:space="preserve"> de </w:t>
      </w:r>
      <w:proofErr w:type="spellStart"/>
      <w:r w:rsidRPr="006427C1">
        <w:rPr>
          <w:rFonts w:ascii="Arial" w:hAnsi="Arial" w:cs="Arial"/>
        </w:rPr>
        <w:t>istorie</w:t>
      </w:r>
      <w:proofErr w:type="spellEnd"/>
      <w:r w:rsidRPr="006427C1">
        <w:rPr>
          <w:rFonts w:ascii="Arial" w:hAnsi="Arial" w:cs="Arial"/>
        </w:rPr>
        <w:t xml:space="preserve"> </w:t>
      </w:r>
      <w:proofErr w:type="spellStart"/>
      <w:r w:rsidRPr="006427C1">
        <w:rPr>
          <w:rFonts w:ascii="Arial" w:hAnsi="Arial" w:cs="Arial"/>
        </w:rPr>
        <w:t>si</w:t>
      </w:r>
      <w:proofErr w:type="spellEnd"/>
      <w:r w:rsidRPr="006427C1">
        <w:rPr>
          <w:rFonts w:ascii="Arial" w:hAnsi="Arial" w:cs="Arial"/>
        </w:rPr>
        <w:t xml:space="preserve"> </w:t>
      </w:r>
      <w:proofErr w:type="spellStart"/>
      <w:r w:rsidRPr="006427C1">
        <w:rPr>
          <w:rFonts w:ascii="Arial" w:hAnsi="Arial" w:cs="Arial"/>
        </w:rPr>
        <w:t>cultura</w:t>
      </w:r>
      <w:proofErr w:type="spellEnd"/>
      <w:r w:rsidRPr="006427C1">
        <w:rPr>
          <w:rFonts w:ascii="Arial" w:hAnsi="Arial" w:cs="Arial"/>
        </w:rPr>
        <w:t>, 7(14), pp.25–30.</w:t>
      </w:r>
    </w:p>
    <w:p w14:paraId="0F424A4F" w14:textId="77777777" w:rsidR="00234A70" w:rsidRPr="006427C1" w:rsidRDefault="00234A70" w:rsidP="006427C1">
      <w:pPr>
        <w:spacing w:after="0" w:line="360" w:lineRule="auto"/>
        <w:ind w:left="720" w:hanging="720"/>
        <w:contextualSpacing/>
        <w:jc w:val="both"/>
        <w:rPr>
          <w:rFonts w:ascii="Arial" w:hAnsi="Arial" w:cs="Arial"/>
        </w:rPr>
      </w:pPr>
      <w:r w:rsidRPr="006427C1">
        <w:rPr>
          <w:rFonts w:ascii="Arial" w:hAnsi="Arial" w:cs="Arial"/>
        </w:rPr>
        <w:t xml:space="preserve">Kamran, M., 2025. </w:t>
      </w:r>
      <w:r w:rsidRPr="006427C1">
        <w:rPr>
          <w:rFonts w:ascii="Arial" w:hAnsi="Arial" w:cs="Arial"/>
          <w:i/>
          <w:iCs/>
        </w:rPr>
        <w:t>Educational leadership in a digital era: navigating challenges and opportunities</w:t>
      </w:r>
      <w:r w:rsidRPr="006427C1">
        <w:rPr>
          <w:rFonts w:ascii="Arial" w:hAnsi="Arial" w:cs="Arial"/>
        </w:rPr>
        <w:t>. AL-ĪMĀN Research Journal, 3(01), pp.188–199.</w:t>
      </w:r>
    </w:p>
    <w:p w14:paraId="7D296C65" w14:textId="77777777" w:rsidR="00234A70" w:rsidRPr="006427C1" w:rsidRDefault="00234A70" w:rsidP="006427C1">
      <w:pPr>
        <w:spacing w:after="0" w:line="360" w:lineRule="auto"/>
        <w:ind w:left="720" w:hanging="720"/>
        <w:contextualSpacing/>
        <w:jc w:val="both"/>
        <w:rPr>
          <w:rFonts w:ascii="Arial" w:hAnsi="Arial" w:cs="Arial"/>
        </w:rPr>
      </w:pPr>
      <w:r w:rsidRPr="006427C1">
        <w:rPr>
          <w:rFonts w:ascii="Arial" w:hAnsi="Arial" w:cs="Arial"/>
        </w:rPr>
        <w:t xml:space="preserve">Manchanda, M. and Arora, J., 2026. </w:t>
      </w:r>
      <w:r w:rsidRPr="006427C1">
        <w:rPr>
          <w:rFonts w:ascii="Arial" w:hAnsi="Arial" w:cs="Arial"/>
          <w:i/>
          <w:iCs/>
        </w:rPr>
        <w:t>Higher Education's Position in Shaping the Workforce of the Future and the Importance of Adapting to the Digital Age</w:t>
      </w:r>
      <w:r w:rsidRPr="006427C1">
        <w:rPr>
          <w:rFonts w:ascii="Arial" w:hAnsi="Arial" w:cs="Arial"/>
        </w:rPr>
        <w:t>. International Journal of Educational Reform, 35(2), pp.581–605.</w:t>
      </w:r>
    </w:p>
    <w:p w14:paraId="39306BA2" w14:textId="77777777" w:rsidR="00234A70" w:rsidRPr="006427C1" w:rsidRDefault="00234A70" w:rsidP="006427C1">
      <w:pPr>
        <w:spacing w:after="0" w:line="360" w:lineRule="auto"/>
        <w:ind w:left="720" w:hanging="720"/>
        <w:contextualSpacing/>
        <w:jc w:val="both"/>
        <w:rPr>
          <w:rFonts w:ascii="Arial" w:hAnsi="Arial" w:cs="Arial"/>
        </w:rPr>
      </w:pPr>
      <w:r w:rsidRPr="006427C1">
        <w:rPr>
          <w:rFonts w:ascii="Arial" w:hAnsi="Arial" w:cs="Arial"/>
        </w:rPr>
        <w:t xml:space="preserve">Mhlongo, S., Mbatha, K., </w:t>
      </w:r>
      <w:proofErr w:type="spellStart"/>
      <w:r w:rsidRPr="006427C1">
        <w:rPr>
          <w:rFonts w:ascii="Arial" w:hAnsi="Arial" w:cs="Arial"/>
        </w:rPr>
        <w:t>Ramatsetse</w:t>
      </w:r>
      <w:proofErr w:type="spellEnd"/>
      <w:r w:rsidRPr="006427C1">
        <w:rPr>
          <w:rFonts w:ascii="Arial" w:hAnsi="Arial" w:cs="Arial"/>
        </w:rPr>
        <w:t xml:space="preserve">, B. and Dlamini, R., 2023. </w:t>
      </w:r>
      <w:r w:rsidRPr="006427C1">
        <w:rPr>
          <w:rFonts w:ascii="Arial" w:hAnsi="Arial" w:cs="Arial"/>
          <w:i/>
          <w:iCs/>
        </w:rPr>
        <w:t>Challenges, opportunities, and prospects of adopting and using smart digital technologies in learning environments: An iterative review</w:t>
      </w:r>
      <w:r w:rsidRPr="006427C1">
        <w:rPr>
          <w:rFonts w:ascii="Arial" w:hAnsi="Arial" w:cs="Arial"/>
        </w:rPr>
        <w:t xml:space="preserve">. </w:t>
      </w:r>
      <w:proofErr w:type="spellStart"/>
      <w:r w:rsidRPr="006427C1">
        <w:rPr>
          <w:rFonts w:ascii="Arial" w:hAnsi="Arial" w:cs="Arial"/>
        </w:rPr>
        <w:t>Heliyon</w:t>
      </w:r>
      <w:proofErr w:type="spellEnd"/>
      <w:r w:rsidRPr="006427C1">
        <w:rPr>
          <w:rFonts w:ascii="Arial" w:hAnsi="Arial" w:cs="Arial"/>
        </w:rPr>
        <w:t>, 9(6).</w:t>
      </w:r>
    </w:p>
    <w:p w14:paraId="119DF2F5" w14:textId="77777777" w:rsidR="00234A70" w:rsidRPr="006427C1" w:rsidRDefault="00234A70" w:rsidP="006427C1">
      <w:pPr>
        <w:spacing w:after="0" w:line="360" w:lineRule="auto"/>
        <w:ind w:left="720" w:hanging="720"/>
        <w:contextualSpacing/>
        <w:jc w:val="both"/>
        <w:rPr>
          <w:rFonts w:ascii="Arial" w:hAnsi="Arial" w:cs="Arial"/>
        </w:rPr>
      </w:pPr>
      <w:r w:rsidRPr="006427C1">
        <w:rPr>
          <w:rFonts w:ascii="Arial" w:hAnsi="Arial" w:cs="Arial"/>
        </w:rPr>
        <w:t xml:space="preserve">Mulyana, D., 2023. </w:t>
      </w:r>
      <w:r w:rsidRPr="006427C1">
        <w:rPr>
          <w:rFonts w:ascii="Arial" w:hAnsi="Arial" w:cs="Arial"/>
          <w:i/>
          <w:iCs/>
        </w:rPr>
        <w:t>Educational management innovation: Challenges and opportunities in the digital era</w:t>
      </w:r>
      <w:r w:rsidRPr="006427C1">
        <w:rPr>
          <w:rFonts w:ascii="Arial" w:hAnsi="Arial" w:cs="Arial"/>
        </w:rPr>
        <w:t xml:space="preserve">. </w:t>
      </w:r>
      <w:proofErr w:type="spellStart"/>
      <w:r w:rsidRPr="006427C1">
        <w:rPr>
          <w:rFonts w:ascii="Arial" w:hAnsi="Arial" w:cs="Arial"/>
        </w:rPr>
        <w:t>Jurnal</w:t>
      </w:r>
      <w:proofErr w:type="spellEnd"/>
      <w:r w:rsidRPr="006427C1">
        <w:rPr>
          <w:rFonts w:ascii="Arial" w:hAnsi="Arial" w:cs="Arial"/>
        </w:rPr>
        <w:t xml:space="preserve"> Info Sains: </w:t>
      </w:r>
      <w:proofErr w:type="spellStart"/>
      <w:r w:rsidRPr="006427C1">
        <w:rPr>
          <w:rFonts w:ascii="Arial" w:hAnsi="Arial" w:cs="Arial"/>
        </w:rPr>
        <w:t>Informatika</w:t>
      </w:r>
      <w:proofErr w:type="spellEnd"/>
      <w:r w:rsidRPr="006427C1">
        <w:rPr>
          <w:rFonts w:ascii="Arial" w:hAnsi="Arial" w:cs="Arial"/>
        </w:rPr>
        <w:t xml:space="preserve"> dan Sains, 13(03), pp.1201–1207.</w:t>
      </w:r>
    </w:p>
    <w:p w14:paraId="737E50F5" w14:textId="77777777" w:rsidR="00234A70" w:rsidRPr="006427C1" w:rsidRDefault="00234A70" w:rsidP="006427C1">
      <w:pPr>
        <w:spacing w:after="0" w:line="360" w:lineRule="auto"/>
        <w:contextualSpacing/>
        <w:jc w:val="both"/>
        <w:rPr>
          <w:rFonts w:ascii="Arial" w:hAnsi="Arial" w:cs="Arial"/>
        </w:rPr>
      </w:pPr>
    </w:p>
    <w:p w14:paraId="4FF4AA6F" w14:textId="77777777" w:rsidR="00234A70" w:rsidRPr="006427C1" w:rsidRDefault="00234A70" w:rsidP="006427C1">
      <w:pPr>
        <w:spacing w:after="0" w:line="360" w:lineRule="auto"/>
        <w:contextualSpacing/>
        <w:jc w:val="both"/>
        <w:rPr>
          <w:rFonts w:ascii="Arial" w:hAnsi="Arial" w:cs="Arial"/>
        </w:rPr>
      </w:pPr>
    </w:p>
    <w:p w14:paraId="783B3FA9" w14:textId="77777777" w:rsidR="00234A70" w:rsidRPr="006427C1" w:rsidRDefault="00234A70" w:rsidP="006427C1">
      <w:pPr>
        <w:spacing w:after="0" w:line="360" w:lineRule="auto"/>
        <w:contextualSpacing/>
        <w:jc w:val="both"/>
        <w:rPr>
          <w:rFonts w:ascii="Arial" w:hAnsi="Arial" w:cs="Arial"/>
        </w:rPr>
      </w:pPr>
    </w:p>
    <w:p w14:paraId="14062059" w14:textId="77777777" w:rsidR="00234A70" w:rsidRPr="006427C1" w:rsidRDefault="00234A70" w:rsidP="006427C1">
      <w:pPr>
        <w:spacing w:after="0" w:line="360" w:lineRule="auto"/>
        <w:contextualSpacing/>
        <w:jc w:val="both"/>
        <w:rPr>
          <w:rFonts w:ascii="Arial" w:hAnsi="Arial" w:cs="Arial"/>
          <w:b/>
          <w:bCs/>
        </w:rPr>
      </w:pPr>
      <w:r w:rsidRPr="006427C1">
        <w:rPr>
          <w:rFonts w:ascii="Arial" w:hAnsi="Arial" w:cs="Arial"/>
          <w:b/>
          <w:bCs/>
        </w:rPr>
        <w:br w:type="page"/>
      </w:r>
    </w:p>
    <w:p w14:paraId="4A13A3AA" w14:textId="77777777" w:rsidR="00234A70" w:rsidRPr="006427C1" w:rsidRDefault="00234A70" w:rsidP="006427C1">
      <w:pPr>
        <w:pStyle w:val="Heading1"/>
        <w:spacing w:before="0" w:after="0" w:line="360" w:lineRule="auto"/>
        <w:contextualSpacing/>
        <w:jc w:val="both"/>
        <w:rPr>
          <w:rFonts w:ascii="Arial" w:hAnsi="Arial" w:cs="Arial"/>
          <w:sz w:val="24"/>
          <w:szCs w:val="24"/>
        </w:rPr>
      </w:pPr>
      <w:bookmarkStart w:id="13" w:name="_Toc232452265"/>
      <w:r w:rsidRPr="006427C1">
        <w:rPr>
          <w:rFonts w:ascii="Arial" w:hAnsi="Arial" w:cs="Arial"/>
          <w:sz w:val="24"/>
          <w:szCs w:val="24"/>
        </w:rPr>
        <w:lastRenderedPageBreak/>
        <w:t>Component 3: Academic Poster</w:t>
      </w:r>
      <w:bookmarkEnd w:id="13"/>
    </w:p>
    <w:p w14:paraId="33B5CAFA" w14:textId="77777777" w:rsidR="00B52B12" w:rsidRDefault="00B52B12" w:rsidP="006427C1">
      <w:pPr>
        <w:spacing w:after="0" w:line="360" w:lineRule="auto"/>
        <w:contextualSpacing/>
        <w:jc w:val="both"/>
        <w:rPr>
          <w:rFonts w:ascii="Arial" w:hAnsi="Arial" w:cs="Arial"/>
          <w:b/>
          <w:bCs/>
        </w:rPr>
      </w:pPr>
    </w:p>
    <w:p w14:paraId="6E7A8679" w14:textId="3941FDE3" w:rsidR="00234A70" w:rsidRPr="006427C1" w:rsidRDefault="00234A70" w:rsidP="006427C1">
      <w:pPr>
        <w:spacing w:after="0" w:line="360" w:lineRule="auto"/>
        <w:contextualSpacing/>
        <w:jc w:val="both"/>
        <w:rPr>
          <w:rFonts w:ascii="Arial" w:hAnsi="Arial" w:cs="Arial"/>
          <w:b/>
          <w:bCs/>
        </w:rPr>
      </w:pPr>
      <w:r w:rsidRPr="006427C1">
        <w:rPr>
          <w:rFonts w:ascii="Arial" w:hAnsi="Arial" w:cs="Arial"/>
          <w:b/>
          <w:bCs/>
        </w:rPr>
        <w:t>Title: Key Academic Skills for Student Success in the Digital Era</w:t>
      </w:r>
    </w:p>
    <w:p w14:paraId="785EE3C1" w14:textId="77777777" w:rsidR="00B52B12" w:rsidRDefault="00B52B12" w:rsidP="006427C1">
      <w:pPr>
        <w:pStyle w:val="Heading2"/>
        <w:spacing w:before="0" w:after="0" w:line="360" w:lineRule="auto"/>
        <w:contextualSpacing/>
        <w:jc w:val="both"/>
        <w:rPr>
          <w:rFonts w:ascii="Arial" w:hAnsi="Arial" w:cs="Arial"/>
          <w:sz w:val="24"/>
          <w:szCs w:val="24"/>
        </w:rPr>
      </w:pPr>
      <w:bookmarkStart w:id="14" w:name="_Toc232452266"/>
    </w:p>
    <w:p w14:paraId="6D85C85D" w14:textId="6038A6AB" w:rsidR="00234A70" w:rsidRPr="006427C1" w:rsidRDefault="00234A70" w:rsidP="006427C1">
      <w:pPr>
        <w:pStyle w:val="Heading2"/>
        <w:spacing w:before="0" w:after="0" w:line="360" w:lineRule="auto"/>
        <w:contextualSpacing/>
        <w:jc w:val="both"/>
        <w:rPr>
          <w:rFonts w:ascii="Arial" w:hAnsi="Arial" w:cs="Arial"/>
          <w:sz w:val="24"/>
          <w:szCs w:val="24"/>
        </w:rPr>
      </w:pPr>
      <w:r w:rsidRPr="006427C1">
        <w:rPr>
          <w:rFonts w:ascii="Arial" w:hAnsi="Arial" w:cs="Arial"/>
          <w:sz w:val="24"/>
          <w:szCs w:val="24"/>
        </w:rPr>
        <w:t>Introduction</w:t>
      </w:r>
      <w:bookmarkEnd w:id="14"/>
    </w:p>
    <w:p w14:paraId="40649417" w14:textId="5023D0B4"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This poster is about three academic skills that have always been and remain important for "digital age students' success": the academic writer, the correct reference maker, and the time manager. The skills were chosen </w:t>
      </w:r>
      <w:r w:rsidR="006427C1" w:rsidRPr="006427C1">
        <w:rPr>
          <w:rFonts w:ascii="Arial" w:hAnsi="Arial" w:cs="Arial"/>
          <w:kern w:val="0"/>
          <w14:ligatures w14:val="none"/>
        </w:rPr>
        <w:t>based on research and analysis conducted in Components 1 and 2, which</w:t>
      </w:r>
      <w:r w:rsidRPr="006427C1">
        <w:rPr>
          <w:rFonts w:ascii="Arial" w:hAnsi="Arial" w:cs="Arial"/>
        </w:rPr>
        <w:t xml:space="preserve"> examined the challenges and opportunities posed to students in increasingly digital learning environments. To meet the needs of students as higher education increasingly relies on technological tools, skills must be built around the competencies needed for independent learning, critical thinking and academic honesty.</w:t>
      </w:r>
    </w:p>
    <w:p w14:paraId="6D921D61" w14:textId="77777777" w:rsidR="00234A70" w:rsidRPr="006427C1" w:rsidRDefault="00234A70" w:rsidP="006427C1">
      <w:pPr>
        <w:spacing w:after="0" w:line="360" w:lineRule="auto"/>
        <w:ind w:firstLine="720"/>
        <w:contextualSpacing/>
        <w:jc w:val="both"/>
        <w:rPr>
          <w:rFonts w:ascii="Arial" w:hAnsi="Arial" w:cs="Arial"/>
        </w:rPr>
      </w:pPr>
    </w:p>
    <w:p w14:paraId="197E0914"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15" w:name="_Toc232452267"/>
      <w:r w:rsidRPr="006427C1">
        <w:rPr>
          <w:rFonts w:ascii="Arial" w:hAnsi="Arial" w:cs="Arial"/>
          <w:sz w:val="24"/>
          <w:szCs w:val="24"/>
        </w:rPr>
        <w:t>Academic Writing</w:t>
      </w:r>
      <w:bookmarkEnd w:id="15"/>
    </w:p>
    <w:p w14:paraId="132EFAE4" w14:textId="4A8B8BA6"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Academic writing is significant because </w:t>
      </w:r>
      <w:r w:rsidR="006427C1" w:rsidRPr="006427C1">
        <w:rPr>
          <w:rFonts w:ascii="Arial" w:hAnsi="Arial" w:cs="Arial"/>
        </w:rPr>
        <w:t xml:space="preserve">it </w:t>
      </w:r>
      <w:r w:rsidRPr="006427C1">
        <w:rPr>
          <w:rFonts w:ascii="Arial" w:hAnsi="Arial" w:cs="Arial"/>
        </w:rPr>
        <w:t xml:space="preserve">enables students </w:t>
      </w:r>
      <w:r w:rsidR="006427C1" w:rsidRPr="006427C1">
        <w:rPr>
          <w:rFonts w:ascii="Arial" w:hAnsi="Arial" w:cs="Arial"/>
        </w:rPr>
        <w:t xml:space="preserve">to </w:t>
      </w:r>
      <w:r w:rsidRPr="006427C1">
        <w:rPr>
          <w:rFonts w:ascii="Arial" w:hAnsi="Arial" w:cs="Arial"/>
        </w:rPr>
        <w:t xml:space="preserve">present their ideas clearly, logically and professionally. By fostering </w:t>
      </w:r>
      <w:r w:rsidR="006427C1" w:rsidRPr="006427C1">
        <w:rPr>
          <w:rFonts w:ascii="Arial" w:hAnsi="Arial" w:cs="Arial"/>
          <w:kern w:val="0"/>
          <w14:ligatures w14:val="none"/>
        </w:rPr>
        <w:t>the ability to interpret and express ideas based on evidence and to join scholarly conversations, strong academic writing helps students demonstrate</w:t>
      </w:r>
      <w:r w:rsidRPr="006427C1">
        <w:rPr>
          <w:rFonts w:ascii="Arial" w:hAnsi="Arial" w:cs="Arial"/>
        </w:rPr>
        <w:t xml:space="preserve"> their grasp of conceptual material. Increasingly, </w:t>
      </w:r>
      <w:r w:rsidR="006427C1" w:rsidRPr="006427C1">
        <w:rPr>
          <w:rFonts w:ascii="Arial" w:hAnsi="Arial" w:cs="Arial"/>
        </w:rPr>
        <w:t>they</w:t>
      </w:r>
      <w:r w:rsidRPr="006427C1">
        <w:rPr>
          <w:rFonts w:ascii="Arial" w:hAnsi="Arial" w:cs="Arial"/>
        </w:rPr>
        <w:t xml:space="preserve"> are expected to play a </w:t>
      </w:r>
      <w:r w:rsidR="006427C1" w:rsidRPr="006427C1">
        <w:rPr>
          <w:rFonts w:ascii="Arial" w:hAnsi="Arial" w:cs="Arial"/>
        </w:rPr>
        <w:t xml:space="preserve">vital </w:t>
      </w:r>
      <w:r w:rsidRPr="006427C1">
        <w:rPr>
          <w:rFonts w:ascii="Arial" w:hAnsi="Arial" w:cs="Arial"/>
        </w:rPr>
        <w:t xml:space="preserve">role in developing student skills for future working environments which demand higher-order communication and analytical skills (Manchanda and Arora 2026). This means that academic writing is not just necessary for educational success but for career advancement. </w:t>
      </w:r>
    </w:p>
    <w:p w14:paraId="0C5BC044" w14:textId="77777777" w:rsidR="00234A70" w:rsidRPr="006427C1" w:rsidRDefault="00234A70" w:rsidP="006427C1">
      <w:pPr>
        <w:spacing w:after="0" w:line="360" w:lineRule="auto"/>
        <w:ind w:firstLine="720"/>
        <w:contextualSpacing/>
        <w:jc w:val="both"/>
        <w:rPr>
          <w:rFonts w:ascii="Arial" w:hAnsi="Arial" w:cs="Arial"/>
        </w:rPr>
      </w:pPr>
    </w:p>
    <w:p w14:paraId="36EBB676"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16" w:name="_Toc232452268"/>
      <w:r w:rsidRPr="006427C1">
        <w:rPr>
          <w:rFonts w:ascii="Arial" w:hAnsi="Arial" w:cs="Arial"/>
          <w:sz w:val="24"/>
          <w:szCs w:val="24"/>
        </w:rPr>
        <w:t>Correct Referencing</w:t>
      </w:r>
      <w:bookmarkEnd w:id="16"/>
    </w:p>
    <w:p w14:paraId="0BC3AAD5" w14:textId="2BA5A911"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References are considered one of the most basic academic skills as </w:t>
      </w:r>
      <w:r w:rsidR="006427C1" w:rsidRPr="006427C1">
        <w:rPr>
          <w:rFonts w:ascii="Arial" w:hAnsi="Arial" w:cs="Arial"/>
        </w:rPr>
        <w:t>they</w:t>
      </w:r>
      <w:r w:rsidRPr="006427C1">
        <w:rPr>
          <w:rFonts w:ascii="Arial" w:hAnsi="Arial" w:cs="Arial"/>
        </w:rPr>
        <w:t xml:space="preserve"> reflect the honesty and integrity of the researcher and help readers determine the sources cited in academic publications. In a digital pedagogy</w:t>
      </w:r>
      <w:r w:rsidR="006427C1" w:rsidRPr="006427C1">
        <w:rPr>
          <w:rFonts w:ascii="Arial" w:hAnsi="Arial" w:cs="Arial"/>
        </w:rPr>
        <w:t>,</w:t>
      </w:r>
      <w:r w:rsidRPr="006427C1">
        <w:rPr>
          <w:rFonts w:ascii="Arial" w:hAnsi="Arial" w:cs="Arial"/>
        </w:rPr>
        <w:t xml:space="preserve"> the students can access an abundance of information across a multitude of online platforms. Mulyana (2023) </w:t>
      </w:r>
      <w:r w:rsidR="006427C1" w:rsidRPr="006427C1">
        <w:rPr>
          <w:rFonts w:ascii="Arial" w:hAnsi="Arial" w:cs="Arial"/>
        </w:rPr>
        <w:t xml:space="preserve">highlights </w:t>
      </w:r>
      <w:r w:rsidRPr="006427C1">
        <w:rPr>
          <w:rFonts w:ascii="Arial" w:hAnsi="Arial" w:cs="Arial"/>
        </w:rPr>
        <w:t xml:space="preserve">that in the digital era, there are challenges in managing information and evaluating sources. Correct referencing </w:t>
      </w:r>
      <w:r w:rsidR="006427C1" w:rsidRPr="006427C1">
        <w:rPr>
          <w:rFonts w:ascii="Arial" w:hAnsi="Arial" w:cs="Arial"/>
        </w:rPr>
        <w:t>enables</w:t>
      </w:r>
      <w:r w:rsidRPr="006427C1">
        <w:rPr>
          <w:rFonts w:ascii="Arial" w:hAnsi="Arial" w:cs="Arial"/>
        </w:rPr>
        <w:t xml:space="preserve"> students to identify quality and non-quality information and </w:t>
      </w:r>
      <w:r w:rsidR="006427C1" w:rsidRPr="006427C1">
        <w:rPr>
          <w:rFonts w:ascii="Arial" w:hAnsi="Arial" w:cs="Arial"/>
        </w:rPr>
        <w:t xml:space="preserve">to </w:t>
      </w:r>
      <w:r w:rsidRPr="006427C1">
        <w:rPr>
          <w:rFonts w:ascii="Arial" w:hAnsi="Arial" w:cs="Arial"/>
        </w:rPr>
        <w:t>give credit to other researchers. In addition, Mulyana (2023, p.12) argues that educational innovation involves the "critical treatment of information sources"</w:t>
      </w:r>
      <w:r w:rsidR="006427C1" w:rsidRPr="006427C1">
        <w:rPr>
          <w:rFonts w:ascii="Arial" w:hAnsi="Arial" w:cs="Arial"/>
        </w:rPr>
        <w:t>,</w:t>
      </w:r>
      <w:r w:rsidRPr="006427C1">
        <w:rPr>
          <w:rFonts w:ascii="Arial" w:hAnsi="Arial" w:cs="Arial"/>
        </w:rPr>
        <w:t xml:space="preserve"> which is synonymous with "academic responsibility". Learners will be able </w:t>
      </w:r>
      <w:r w:rsidRPr="006427C1">
        <w:rPr>
          <w:rFonts w:ascii="Arial" w:hAnsi="Arial" w:cs="Arial"/>
        </w:rPr>
        <w:lastRenderedPageBreak/>
        <w:t xml:space="preserve">to use the skill by applying </w:t>
      </w:r>
      <w:r w:rsidR="006427C1" w:rsidRPr="006427C1">
        <w:rPr>
          <w:rFonts w:ascii="Arial" w:hAnsi="Arial" w:cs="Arial"/>
          <w:kern w:val="0"/>
          <w14:ligatures w14:val="none"/>
        </w:rPr>
        <w:t>institutional referencing skills, ensuring that records of what they have read are kept accurate, and checking citations</w:t>
      </w:r>
      <w:r w:rsidRPr="006427C1">
        <w:rPr>
          <w:rFonts w:ascii="Arial" w:hAnsi="Arial" w:cs="Arial"/>
        </w:rPr>
        <w:t xml:space="preserve"> thoroughly before handing in assignments.</w:t>
      </w:r>
    </w:p>
    <w:p w14:paraId="6C7D584F" w14:textId="77777777" w:rsidR="00234A70" w:rsidRPr="006427C1" w:rsidRDefault="00234A70" w:rsidP="006427C1">
      <w:pPr>
        <w:spacing w:after="0" w:line="360" w:lineRule="auto"/>
        <w:ind w:firstLine="720"/>
        <w:contextualSpacing/>
        <w:jc w:val="both"/>
        <w:rPr>
          <w:rFonts w:ascii="Arial" w:hAnsi="Arial" w:cs="Arial"/>
        </w:rPr>
      </w:pPr>
    </w:p>
    <w:p w14:paraId="1FB1D1FA"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17" w:name="_Toc232452269"/>
      <w:r w:rsidRPr="006427C1">
        <w:rPr>
          <w:rFonts w:ascii="Arial" w:hAnsi="Arial" w:cs="Arial"/>
          <w:sz w:val="24"/>
          <w:szCs w:val="24"/>
        </w:rPr>
        <w:t>Time Management</w:t>
      </w:r>
      <w:bookmarkEnd w:id="17"/>
    </w:p>
    <w:p w14:paraId="03D1204B" w14:textId="698FAD1E"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Another </w:t>
      </w:r>
      <w:r w:rsidR="006427C1" w:rsidRPr="006427C1">
        <w:rPr>
          <w:rFonts w:ascii="Arial" w:hAnsi="Arial" w:cs="Arial"/>
          <w:kern w:val="0"/>
          <w14:ligatures w14:val="none"/>
        </w:rPr>
        <w:t>crucial skill for success in this digital world is time management.</w:t>
      </w:r>
      <w:r w:rsidRPr="006427C1">
        <w:rPr>
          <w:rFonts w:ascii="Arial" w:hAnsi="Arial" w:cs="Arial"/>
        </w:rPr>
        <w:t xml:space="preserve"> Time management helps students juggle </w:t>
      </w:r>
      <w:r w:rsidR="006427C1" w:rsidRPr="006427C1">
        <w:rPr>
          <w:rFonts w:ascii="Arial" w:hAnsi="Arial" w:cs="Arial"/>
        </w:rPr>
        <w:t>school</w:t>
      </w:r>
      <w:r w:rsidRPr="006427C1">
        <w:rPr>
          <w:rFonts w:ascii="Arial" w:hAnsi="Arial" w:cs="Arial"/>
        </w:rPr>
        <w:t xml:space="preserve"> </w:t>
      </w:r>
      <w:r w:rsidR="006427C1" w:rsidRPr="006427C1">
        <w:rPr>
          <w:rFonts w:ascii="Arial" w:hAnsi="Arial" w:cs="Arial"/>
        </w:rPr>
        <w:t>tasks</w:t>
      </w:r>
      <w:r w:rsidRPr="006427C1">
        <w:rPr>
          <w:rFonts w:ascii="Arial" w:hAnsi="Arial" w:cs="Arial"/>
        </w:rPr>
        <w:t>, complete assignments on time</w:t>
      </w:r>
      <w:r w:rsidR="006427C1" w:rsidRPr="006427C1">
        <w:rPr>
          <w:rFonts w:ascii="Arial" w:hAnsi="Arial" w:cs="Arial"/>
        </w:rPr>
        <w:t>,</w:t>
      </w:r>
      <w:r w:rsidRPr="006427C1">
        <w:rPr>
          <w:rFonts w:ascii="Arial" w:hAnsi="Arial" w:cs="Arial"/>
        </w:rPr>
        <w:t xml:space="preserve"> and sustain their participation in learning activities. Digital learning environments may be more </w:t>
      </w:r>
      <w:r w:rsidR="006427C1" w:rsidRPr="006427C1">
        <w:rPr>
          <w:rFonts w:ascii="Arial" w:hAnsi="Arial" w:cs="Arial"/>
        </w:rPr>
        <w:t>demand</w:t>
      </w:r>
      <w:r w:rsidRPr="006427C1">
        <w:rPr>
          <w:rFonts w:ascii="Arial" w:hAnsi="Arial" w:cs="Arial"/>
        </w:rPr>
        <w:t>ing in terms of independence and self-direction than classroom environments. In the digital age, as learning institutions become technology</w:t>
      </w:r>
      <w:r w:rsidR="006427C1" w:rsidRPr="006427C1">
        <w:rPr>
          <w:rFonts w:ascii="Arial" w:hAnsi="Arial" w:cs="Arial"/>
        </w:rPr>
        <w:t>-</w:t>
      </w:r>
      <w:r w:rsidRPr="006427C1">
        <w:rPr>
          <w:rFonts w:ascii="Arial" w:hAnsi="Arial" w:cs="Arial"/>
        </w:rPr>
        <w:t xml:space="preserve">oriented, students need to be adaptable and responsible (Kamran, 2025). The observation </w:t>
      </w:r>
      <w:proofErr w:type="spellStart"/>
      <w:r w:rsidRPr="006427C1">
        <w:rPr>
          <w:rFonts w:ascii="Arial" w:hAnsi="Arial" w:cs="Arial"/>
        </w:rPr>
        <w:t>emphasi</w:t>
      </w:r>
      <w:r w:rsidR="006427C1" w:rsidRPr="006427C1">
        <w:rPr>
          <w:rFonts w:ascii="Arial" w:hAnsi="Arial" w:cs="Arial"/>
        </w:rPr>
        <w:t>s</w:t>
      </w:r>
      <w:r w:rsidRPr="006427C1">
        <w:rPr>
          <w:rFonts w:ascii="Arial" w:hAnsi="Arial" w:cs="Arial"/>
        </w:rPr>
        <w:t>es</w:t>
      </w:r>
      <w:proofErr w:type="spellEnd"/>
      <w:r w:rsidRPr="006427C1">
        <w:rPr>
          <w:rFonts w:ascii="Arial" w:hAnsi="Arial" w:cs="Arial"/>
        </w:rPr>
        <w:t xml:space="preserve"> the need for strategic use of time to meet educational requirements. An indirect argument is that students who plan their study more effectively can take advantage of the opportunities of digital learning and can better overcome technological problems (Kamran, 2025). Pupils </w:t>
      </w:r>
      <w:proofErr w:type="gramStart"/>
      <w:r w:rsidRPr="006427C1">
        <w:rPr>
          <w:rFonts w:ascii="Arial" w:hAnsi="Arial" w:cs="Arial"/>
        </w:rPr>
        <w:t>are able to</w:t>
      </w:r>
      <w:proofErr w:type="gramEnd"/>
      <w:r w:rsidRPr="006427C1">
        <w:rPr>
          <w:rFonts w:ascii="Arial" w:hAnsi="Arial" w:cs="Arial"/>
        </w:rPr>
        <w:t xml:space="preserve"> use time-management strategies, develop study plans, </w:t>
      </w:r>
      <w:proofErr w:type="spellStart"/>
      <w:r w:rsidRPr="006427C1">
        <w:rPr>
          <w:rFonts w:ascii="Arial" w:hAnsi="Arial" w:cs="Arial"/>
        </w:rPr>
        <w:t>prioritise</w:t>
      </w:r>
      <w:proofErr w:type="spellEnd"/>
      <w:r w:rsidRPr="006427C1">
        <w:rPr>
          <w:rFonts w:ascii="Arial" w:hAnsi="Arial" w:cs="Arial"/>
        </w:rPr>
        <w:t xml:space="preserve"> work and </w:t>
      </w:r>
      <w:r w:rsidR="006427C1" w:rsidRPr="006427C1">
        <w:rPr>
          <w:rFonts w:ascii="Arial" w:hAnsi="Arial" w:cs="Arial"/>
        </w:rPr>
        <w:t>set</w:t>
      </w:r>
      <w:r w:rsidRPr="006427C1">
        <w:rPr>
          <w:rFonts w:ascii="Arial" w:hAnsi="Arial" w:cs="Arial"/>
        </w:rPr>
        <w:t xml:space="preserve"> sensible aims, whilst keeping track of their work during a semester.</w:t>
      </w:r>
    </w:p>
    <w:p w14:paraId="08D080C4" w14:textId="77777777" w:rsidR="00234A70" w:rsidRPr="006427C1" w:rsidRDefault="00234A70" w:rsidP="006427C1">
      <w:pPr>
        <w:spacing w:after="0" w:line="360" w:lineRule="auto"/>
        <w:ind w:firstLine="720"/>
        <w:contextualSpacing/>
        <w:jc w:val="both"/>
        <w:rPr>
          <w:rFonts w:ascii="Arial" w:hAnsi="Arial" w:cs="Arial"/>
        </w:rPr>
      </w:pPr>
    </w:p>
    <w:p w14:paraId="41E8966D" w14:textId="77777777" w:rsidR="00234A70" w:rsidRPr="006427C1" w:rsidRDefault="00234A70" w:rsidP="006427C1">
      <w:pPr>
        <w:pStyle w:val="Heading2"/>
        <w:spacing w:before="0" w:after="0" w:line="360" w:lineRule="auto"/>
        <w:contextualSpacing/>
        <w:jc w:val="both"/>
        <w:rPr>
          <w:rFonts w:ascii="Arial" w:hAnsi="Arial" w:cs="Arial"/>
          <w:sz w:val="24"/>
          <w:szCs w:val="24"/>
        </w:rPr>
      </w:pPr>
      <w:bookmarkStart w:id="18" w:name="_Toc232452270"/>
      <w:r w:rsidRPr="006427C1">
        <w:rPr>
          <w:rFonts w:ascii="Arial" w:hAnsi="Arial" w:cs="Arial"/>
          <w:sz w:val="24"/>
          <w:szCs w:val="24"/>
        </w:rPr>
        <w:t>Conclusion</w:t>
      </w:r>
      <w:bookmarkEnd w:id="18"/>
    </w:p>
    <w:p w14:paraId="12DFA86B" w14:textId="77777777" w:rsidR="00234A70" w:rsidRPr="006427C1" w:rsidRDefault="00234A70" w:rsidP="006427C1">
      <w:pPr>
        <w:spacing w:after="0" w:line="360" w:lineRule="auto"/>
        <w:ind w:firstLine="720"/>
        <w:contextualSpacing/>
        <w:jc w:val="both"/>
        <w:rPr>
          <w:rFonts w:ascii="Arial" w:hAnsi="Arial" w:cs="Arial"/>
        </w:rPr>
      </w:pPr>
      <w:r w:rsidRPr="006427C1">
        <w:rPr>
          <w:rFonts w:ascii="Arial" w:hAnsi="Arial" w:cs="Arial"/>
        </w:rPr>
        <w:t xml:space="preserve">To conclude, three fundamental skills that promote student success in the digital world are academic research, proper referencing and time management. </w:t>
      </w:r>
      <w:proofErr w:type="gramStart"/>
      <w:r w:rsidRPr="006427C1">
        <w:rPr>
          <w:rFonts w:ascii="Arial" w:hAnsi="Arial" w:cs="Arial"/>
        </w:rPr>
        <w:t>All of</w:t>
      </w:r>
      <w:proofErr w:type="gramEnd"/>
      <w:r w:rsidRPr="006427C1">
        <w:rPr>
          <w:rFonts w:ascii="Arial" w:hAnsi="Arial" w:cs="Arial"/>
        </w:rPr>
        <w:t xml:space="preserve"> these skills will allow learners to communicate effectively, maintain academic integrity, and meet the demands of today's digital learning environment. These skills will enable students to face challenges and take advantage of the opportunities of today's higher education environment.</w:t>
      </w:r>
    </w:p>
    <w:p w14:paraId="294CDC07" w14:textId="77777777" w:rsidR="00234A70" w:rsidRDefault="00234A70" w:rsidP="00234A70">
      <w:pPr>
        <w:spacing w:after="0" w:line="480" w:lineRule="auto"/>
        <w:contextualSpacing/>
        <w:rPr>
          <w:rFonts w:ascii="Times New Roman" w:hAnsi="Times New Roman" w:cs="Times New Roman"/>
        </w:rPr>
      </w:pPr>
    </w:p>
    <w:p w14:paraId="28C25B2B" w14:textId="77777777" w:rsidR="006427C1" w:rsidRDefault="006427C1" w:rsidP="00234A70">
      <w:pPr>
        <w:spacing w:after="0" w:line="480" w:lineRule="auto"/>
        <w:contextualSpacing/>
        <w:rPr>
          <w:rFonts w:ascii="Times New Roman" w:hAnsi="Times New Roman" w:cs="Times New Roman"/>
        </w:rPr>
      </w:pPr>
    </w:p>
    <w:p w14:paraId="2D877B05" w14:textId="77777777" w:rsidR="006427C1" w:rsidRDefault="006427C1" w:rsidP="00234A70">
      <w:pPr>
        <w:spacing w:after="0" w:line="480" w:lineRule="auto"/>
        <w:contextualSpacing/>
        <w:rPr>
          <w:rFonts w:ascii="Times New Roman" w:hAnsi="Times New Roman" w:cs="Times New Roman"/>
        </w:rPr>
      </w:pPr>
    </w:p>
    <w:p w14:paraId="04A1B324" w14:textId="77777777" w:rsidR="00234A70" w:rsidRPr="004B1AFD" w:rsidRDefault="00234A70" w:rsidP="00234A70">
      <w:pPr>
        <w:spacing w:after="0" w:line="480" w:lineRule="auto"/>
        <w:contextualSpacing/>
        <w:jc w:val="center"/>
        <w:rPr>
          <w:rFonts w:ascii="Times New Roman" w:hAnsi="Times New Roman" w:cs="Times New Roman"/>
        </w:rPr>
      </w:pPr>
      <w:r>
        <w:rPr>
          <w:rFonts w:ascii="Times New Roman" w:hAnsi="Times New Roman" w:cs="Times New Roman"/>
          <w:noProof/>
        </w:rPr>
        <w:lastRenderedPageBreak/>
        <w:drawing>
          <wp:inline distT="0" distB="0" distL="0" distR="0" wp14:anchorId="31A0996A" wp14:editId="7C96658A">
            <wp:extent cx="4075612" cy="5885815"/>
            <wp:effectExtent l="0" t="0" r="1270" b="0"/>
            <wp:docPr id="1158722437" name="Picture 1" descr="A poster of a student writing&#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722437" name="Picture 1" descr="A poster of a student writing&#10;&#10;AI-generated content may be incorrect."/>
                    <pic:cNvPicPr/>
                  </pic:nvPicPr>
                  <pic:blipFill>
                    <a:blip r:embed="rId7" cstate="print">
                      <a:extLst>
                        <a:ext uri="{28A0092B-C50C-407E-A947-70E740481C1C}">
                          <a14:useLocalDpi xmlns:a14="http://schemas.microsoft.com/office/drawing/2010/main" val="0"/>
                        </a:ext>
                      </a:extLst>
                    </a:blip>
                    <a:stretch>
                      <a:fillRect/>
                    </a:stretch>
                  </pic:blipFill>
                  <pic:spPr>
                    <a:xfrm>
                      <a:off x="0" y="0"/>
                      <a:ext cx="4122139" cy="5953007"/>
                    </a:xfrm>
                    <a:prstGeom prst="rect">
                      <a:avLst/>
                    </a:prstGeom>
                  </pic:spPr>
                </pic:pic>
              </a:graphicData>
            </a:graphic>
          </wp:inline>
        </w:drawing>
      </w:r>
    </w:p>
    <w:p w14:paraId="4A622134" w14:textId="77777777" w:rsidR="00234A70" w:rsidRPr="004B1AFD" w:rsidRDefault="00234A70" w:rsidP="00234A70">
      <w:pPr>
        <w:spacing w:after="0" w:line="480" w:lineRule="auto"/>
        <w:contextualSpacing/>
        <w:rPr>
          <w:rFonts w:ascii="Times New Roman" w:eastAsiaTheme="majorEastAsia" w:hAnsi="Times New Roman" w:cs="Times New Roman"/>
          <w:color w:val="0F4761" w:themeColor="accent1" w:themeShade="BF"/>
        </w:rPr>
      </w:pPr>
      <w:r w:rsidRPr="004B1AFD">
        <w:rPr>
          <w:rFonts w:ascii="Times New Roman" w:hAnsi="Times New Roman" w:cs="Times New Roman"/>
        </w:rPr>
        <w:br w:type="page"/>
      </w:r>
    </w:p>
    <w:p w14:paraId="1529D923" w14:textId="77777777" w:rsidR="00234A70" w:rsidRDefault="00234A70"/>
    <w:sectPr w:rsidR="00234A70">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7C303F" w14:textId="77777777" w:rsidR="007D5F0E" w:rsidRDefault="007D5F0E" w:rsidP="008065C1">
      <w:pPr>
        <w:spacing w:after="0" w:line="240" w:lineRule="auto"/>
      </w:pPr>
      <w:r>
        <w:separator/>
      </w:r>
    </w:p>
  </w:endnote>
  <w:endnote w:type="continuationSeparator" w:id="0">
    <w:p w14:paraId="50239840" w14:textId="77777777" w:rsidR="007D5F0E" w:rsidRDefault="007D5F0E" w:rsidP="008065C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B12C97" w14:textId="77777777" w:rsidR="008065C1" w:rsidRDefault="008065C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211CFF" w14:textId="77777777" w:rsidR="008065C1" w:rsidRDefault="008065C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0EDF02" w14:textId="77777777" w:rsidR="008065C1" w:rsidRDefault="008065C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3E16BA" w14:textId="77777777" w:rsidR="007D5F0E" w:rsidRDefault="007D5F0E" w:rsidP="008065C1">
      <w:pPr>
        <w:spacing w:after="0" w:line="240" w:lineRule="auto"/>
      </w:pPr>
      <w:r>
        <w:separator/>
      </w:r>
    </w:p>
  </w:footnote>
  <w:footnote w:type="continuationSeparator" w:id="0">
    <w:p w14:paraId="7BA879D0" w14:textId="77777777" w:rsidR="007D5F0E" w:rsidRDefault="007D5F0E" w:rsidP="008065C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6881230" w14:textId="77777777" w:rsidR="008065C1" w:rsidRDefault="008065C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F08D28" w14:textId="77777777" w:rsidR="008065C1" w:rsidRDefault="008065C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BC0EB2" w14:textId="77777777" w:rsidR="008065C1" w:rsidRDefault="008065C1">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A70"/>
    <w:rsid w:val="001E3F20"/>
    <w:rsid w:val="00234A70"/>
    <w:rsid w:val="005604FC"/>
    <w:rsid w:val="006427C1"/>
    <w:rsid w:val="007D5F0E"/>
    <w:rsid w:val="008065C1"/>
    <w:rsid w:val="00843F80"/>
    <w:rsid w:val="00947755"/>
    <w:rsid w:val="00B52B12"/>
    <w:rsid w:val="00D1787C"/>
    <w:rsid w:val="00FA76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2508E6"/>
  <w15:chartTrackingRefBased/>
  <w15:docId w15:val="{64292538-9002-4145-A736-585C29E3FE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34A70"/>
    <w:rPr>
      <w:lang w:val="en-US"/>
    </w:rPr>
  </w:style>
  <w:style w:type="paragraph" w:styleId="Heading1">
    <w:name w:val="heading 1"/>
    <w:basedOn w:val="Normal"/>
    <w:next w:val="Normal"/>
    <w:link w:val="Heading1Char"/>
    <w:uiPriority w:val="9"/>
    <w:qFormat/>
    <w:rsid w:val="00234A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34A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34A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34A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34A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34A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34A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34A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34A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34A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34A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34A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34A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34A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34A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34A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34A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34A70"/>
    <w:rPr>
      <w:rFonts w:eastAsiaTheme="majorEastAsia" w:cstheme="majorBidi"/>
      <w:color w:val="272727" w:themeColor="text1" w:themeTint="D8"/>
    </w:rPr>
  </w:style>
  <w:style w:type="paragraph" w:styleId="Title">
    <w:name w:val="Title"/>
    <w:basedOn w:val="Normal"/>
    <w:next w:val="Normal"/>
    <w:link w:val="TitleChar"/>
    <w:uiPriority w:val="10"/>
    <w:qFormat/>
    <w:rsid w:val="00234A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34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34A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34A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34A70"/>
    <w:pPr>
      <w:spacing w:before="160"/>
      <w:jc w:val="center"/>
    </w:pPr>
    <w:rPr>
      <w:i/>
      <w:iCs/>
      <w:color w:val="404040" w:themeColor="text1" w:themeTint="BF"/>
    </w:rPr>
  </w:style>
  <w:style w:type="character" w:customStyle="1" w:styleId="QuoteChar">
    <w:name w:val="Quote Char"/>
    <w:basedOn w:val="DefaultParagraphFont"/>
    <w:link w:val="Quote"/>
    <w:uiPriority w:val="29"/>
    <w:rsid w:val="00234A70"/>
    <w:rPr>
      <w:i/>
      <w:iCs/>
      <w:color w:val="404040" w:themeColor="text1" w:themeTint="BF"/>
    </w:rPr>
  </w:style>
  <w:style w:type="paragraph" w:styleId="ListParagraph">
    <w:name w:val="List Paragraph"/>
    <w:basedOn w:val="Normal"/>
    <w:uiPriority w:val="34"/>
    <w:qFormat/>
    <w:rsid w:val="00234A70"/>
    <w:pPr>
      <w:ind w:left="720"/>
      <w:contextualSpacing/>
    </w:pPr>
  </w:style>
  <w:style w:type="character" w:styleId="IntenseEmphasis">
    <w:name w:val="Intense Emphasis"/>
    <w:basedOn w:val="DefaultParagraphFont"/>
    <w:uiPriority w:val="21"/>
    <w:qFormat/>
    <w:rsid w:val="00234A70"/>
    <w:rPr>
      <w:i/>
      <w:iCs/>
      <w:color w:val="0F4761" w:themeColor="accent1" w:themeShade="BF"/>
    </w:rPr>
  </w:style>
  <w:style w:type="paragraph" w:styleId="IntenseQuote">
    <w:name w:val="Intense Quote"/>
    <w:basedOn w:val="Normal"/>
    <w:next w:val="Normal"/>
    <w:link w:val="IntenseQuoteChar"/>
    <w:uiPriority w:val="30"/>
    <w:qFormat/>
    <w:rsid w:val="00234A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34A70"/>
    <w:rPr>
      <w:i/>
      <w:iCs/>
      <w:color w:val="0F4761" w:themeColor="accent1" w:themeShade="BF"/>
    </w:rPr>
  </w:style>
  <w:style w:type="character" w:styleId="IntenseReference">
    <w:name w:val="Intense Reference"/>
    <w:basedOn w:val="DefaultParagraphFont"/>
    <w:uiPriority w:val="32"/>
    <w:qFormat/>
    <w:rsid w:val="00234A70"/>
    <w:rPr>
      <w:b/>
      <w:bCs/>
      <w:smallCaps/>
      <w:color w:val="0F4761" w:themeColor="accent1" w:themeShade="BF"/>
      <w:spacing w:val="5"/>
    </w:rPr>
  </w:style>
  <w:style w:type="paragraph" w:styleId="TOCHeading">
    <w:name w:val="TOC Heading"/>
    <w:basedOn w:val="Heading1"/>
    <w:next w:val="Normal"/>
    <w:uiPriority w:val="39"/>
    <w:unhideWhenUsed/>
    <w:qFormat/>
    <w:rsid w:val="00234A7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234A70"/>
    <w:pPr>
      <w:spacing w:after="100"/>
    </w:pPr>
  </w:style>
  <w:style w:type="paragraph" w:styleId="TOC2">
    <w:name w:val="toc 2"/>
    <w:basedOn w:val="Normal"/>
    <w:next w:val="Normal"/>
    <w:autoRedefine/>
    <w:uiPriority w:val="39"/>
    <w:unhideWhenUsed/>
    <w:rsid w:val="00234A70"/>
    <w:pPr>
      <w:spacing w:after="100"/>
      <w:ind w:left="240"/>
    </w:pPr>
  </w:style>
  <w:style w:type="character" w:styleId="Hyperlink">
    <w:name w:val="Hyperlink"/>
    <w:basedOn w:val="DefaultParagraphFont"/>
    <w:uiPriority w:val="99"/>
    <w:unhideWhenUsed/>
    <w:rsid w:val="00234A70"/>
    <w:rPr>
      <w:color w:val="467886" w:themeColor="hyperlink"/>
      <w:u w:val="single"/>
    </w:rPr>
  </w:style>
  <w:style w:type="paragraph" w:styleId="NoSpacing">
    <w:name w:val="No Spacing"/>
    <w:link w:val="NoSpacingChar"/>
    <w:uiPriority w:val="1"/>
    <w:qFormat/>
    <w:rsid w:val="00234A70"/>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234A70"/>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8065C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5C1"/>
    <w:rPr>
      <w:lang w:val="en-US"/>
    </w:rPr>
  </w:style>
  <w:style w:type="paragraph" w:styleId="Footer">
    <w:name w:val="footer"/>
    <w:basedOn w:val="Normal"/>
    <w:link w:val="FooterChar"/>
    <w:uiPriority w:val="99"/>
    <w:unhideWhenUsed/>
    <w:rsid w:val="008065C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5C1"/>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119</TotalTime>
  <Pages>13</Pages>
  <Words>2630</Words>
  <Characters>15733</Characters>
  <Application>Microsoft Office Word</Application>
  <DocSecurity>0</DocSecurity>
  <Lines>314</Lines>
  <Paragraphs>115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18248</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kailash doolar</dc:creator>
  <cp:keywords/>
  <dc:description/>
  <cp:lastModifiedBy>agnieszka doolar</cp:lastModifiedBy>
  <cp:revision>1</cp:revision>
  <dcterms:created xsi:type="dcterms:W3CDTF">2026-06-11T09:44:00Z</dcterms:created>
  <dcterms:modified xsi:type="dcterms:W3CDTF">2026-06-15T21:07:00Z</dcterms:modified>
  <cp:category/>
</cp:coreProperties>
</file>