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68F541" w14:textId="77777777" w:rsidR="002A6816" w:rsidRDefault="002A6816" w:rsidP="002A6816">
      <w:pPr>
        <w:spacing w:before="212"/>
        <w:jc w:val="center"/>
        <w:rPr>
          <w:rFonts w:ascii="Arial"/>
          <w:b/>
          <w:sz w:val="56"/>
        </w:rPr>
      </w:pPr>
      <w:r>
        <w:rPr>
          <w:rFonts w:ascii="Arial"/>
          <w:b/>
          <w:noProof/>
          <w:sz w:val="56"/>
        </w:rPr>
        <w:drawing>
          <wp:inline distT="0" distB="0" distL="0" distR="0" wp14:anchorId="6B32E4AE" wp14:editId="5D26162C">
            <wp:extent cx="3524324" cy="1404938"/>
            <wp:effectExtent l="0" t="0" r="0" b="5080"/>
            <wp:docPr id="4" name="Picture 4"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文本&#10;&#10;描述已自动生成"/>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35284" cy="1409307"/>
                    </a:xfrm>
                    <a:prstGeom prst="rect">
                      <a:avLst/>
                    </a:prstGeom>
                    <a:noFill/>
                  </pic:spPr>
                </pic:pic>
              </a:graphicData>
            </a:graphic>
          </wp:inline>
        </w:drawing>
      </w:r>
    </w:p>
    <w:p w14:paraId="7795687F" w14:textId="77777777" w:rsidR="002A6816" w:rsidRPr="0066224E" w:rsidRDefault="002A6816" w:rsidP="002A6816">
      <w:pPr>
        <w:spacing w:before="212"/>
        <w:jc w:val="center"/>
        <w:rPr>
          <w:rFonts w:ascii="Arial"/>
          <w:b/>
          <w:sz w:val="36"/>
          <w:szCs w:val="36"/>
        </w:rPr>
      </w:pPr>
    </w:p>
    <w:p w14:paraId="39D6BE95" w14:textId="77777777" w:rsidR="002A6816" w:rsidRDefault="002A6816" w:rsidP="002A6816">
      <w:pPr>
        <w:spacing w:before="212"/>
        <w:rPr>
          <w:rFonts w:ascii="Arial"/>
          <w:b/>
          <w:sz w:val="56"/>
        </w:rPr>
      </w:pPr>
    </w:p>
    <w:p w14:paraId="7E5A29ED" w14:textId="77777777" w:rsidR="002A6816" w:rsidRDefault="002A6816" w:rsidP="002A6816">
      <w:pPr>
        <w:spacing w:before="212"/>
        <w:rPr>
          <w:rFonts w:ascii="Arial"/>
          <w:b/>
          <w:sz w:val="48"/>
          <w:szCs w:val="48"/>
        </w:rPr>
      </w:pPr>
      <w:r w:rsidRPr="00DD5969">
        <w:rPr>
          <w:rFonts w:ascii="Arial"/>
          <w:b/>
          <w:sz w:val="48"/>
          <w:szCs w:val="48"/>
        </w:rPr>
        <w:t xml:space="preserve">MODULE </w:t>
      </w:r>
      <w:proofErr w:type="gramStart"/>
      <w:r w:rsidRPr="00DD5969">
        <w:rPr>
          <w:rFonts w:ascii="Arial"/>
          <w:b/>
          <w:sz w:val="48"/>
          <w:szCs w:val="48"/>
        </w:rPr>
        <w:t>CODE:</w:t>
      </w:r>
      <w:r>
        <w:rPr>
          <w:rFonts w:ascii="Arial" w:hint="eastAsia"/>
          <w:b/>
          <w:sz w:val="48"/>
          <w:szCs w:val="48"/>
        </w:rPr>
        <w:t>ECDE</w:t>
      </w:r>
      <w:proofErr w:type="gramEnd"/>
      <w:r>
        <w:rPr>
          <w:rFonts w:ascii="Arial" w:hint="eastAsia"/>
          <w:b/>
          <w:sz w:val="48"/>
          <w:szCs w:val="48"/>
        </w:rPr>
        <w:t>7018</w:t>
      </w:r>
    </w:p>
    <w:p w14:paraId="64075418" w14:textId="77777777" w:rsidR="002A6816" w:rsidRDefault="002A6816" w:rsidP="002A6816">
      <w:pPr>
        <w:spacing w:before="212"/>
        <w:rPr>
          <w:rFonts w:ascii="Arial"/>
          <w:b/>
          <w:sz w:val="48"/>
          <w:szCs w:val="48"/>
        </w:rPr>
      </w:pPr>
    </w:p>
    <w:p w14:paraId="0832053F" w14:textId="7F9D9E05" w:rsidR="002A6816" w:rsidRPr="00DD5969" w:rsidRDefault="002A6816" w:rsidP="002A6816">
      <w:pPr>
        <w:spacing w:before="212"/>
        <w:rPr>
          <w:rFonts w:ascii="Arial"/>
          <w:b/>
          <w:sz w:val="48"/>
          <w:szCs w:val="48"/>
          <w:lang w:eastAsia="zh-CN"/>
        </w:rPr>
      </w:pPr>
      <w:r>
        <w:rPr>
          <w:rFonts w:ascii="Arial"/>
          <w:b/>
          <w:sz w:val="48"/>
          <w:szCs w:val="48"/>
        </w:rPr>
        <w:t>ASSESSMENT COMPONENT:</w:t>
      </w:r>
      <w:r>
        <w:rPr>
          <w:rFonts w:ascii="Arial" w:hint="eastAsia"/>
          <w:b/>
          <w:sz w:val="48"/>
          <w:szCs w:val="48"/>
          <w:lang w:eastAsia="zh-CN"/>
        </w:rPr>
        <w:t>2</w:t>
      </w:r>
    </w:p>
    <w:p w14:paraId="02000447" w14:textId="77777777" w:rsidR="002A6816" w:rsidRDefault="002A6816" w:rsidP="002A6816">
      <w:pPr>
        <w:spacing w:before="7"/>
        <w:jc w:val="center"/>
        <w:rPr>
          <w:rFonts w:ascii="Arial"/>
          <w:b/>
          <w:sz w:val="44"/>
        </w:rPr>
      </w:pPr>
    </w:p>
    <w:p w14:paraId="55B0C8B8" w14:textId="77777777" w:rsidR="002A6816" w:rsidRPr="00DD5969" w:rsidRDefault="002A6816" w:rsidP="002A6816">
      <w:pPr>
        <w:spacing w:before="3"/>
        <w:rPr>
          <w:rFonts w:ascii="Arial"/>
          <w:b/>
          <w:sz w:val="48"/>
          <w:szCs w:val="48"/>
        </w:rPr>
      </w:pPr>
      <w:r w:rsidRPr="00DD5969">
        <w:rPr>
          <w:rFonts w:ascii="Arial"/>
          <w:b/>
          <w:sz w:val="48"/>
          <w:szCs w:val="48"/>
        </w:rPr>
        <w:t>STUDENT NAME:</w:t>
      </w:r>
      <w:r>
        <w:rPr>
          <w:rFonts w:ascii="Arial"/>
          <w:b/>
          <w:sz w:val="48"/>
          <w:szCs w:val="48"/>
        </w:rPr>
        <w:t xml:space="preserve"> Yuhao</w:t>
      </w:r>
      <w:r>
        <w:rPr>
          <w:rFonts w:ascii="Arial" w:hint="eastAsia"/>
          <w:b/>
          <w:sz w:val="48"/>
          <w:szCs w:val="48"/>
        </w:rPr>
        <w:t xml:space="preserve"> Qiu</w:t>
      </w:r>
    </w:p>
    <w:p w14:paraId="7A112C22" w14:textId="77777777" w:rsidR="002A6816" w:rsidRPr="00DD5969" w:rsidRDefault="002A6816" w:rsidP="002A6816">
      <w:pPr>
        <w:spacing w:before="3"/>
        <w:rPr>
          <w:rFonts w:ascii="Arial"/>
          <w:b/>
          <w:sz w:val="48"/>
          <w:szCs w:val="48"/>
        </w:rPr>
      </w:pPr>
    </w:p>
    <w:p w14:paraId="7FD71DC4" w14:textId="77777777" w:rsidR="002A6816" w:rsidRPr="00DD5969" w:rsidRDefault="002A6816" w:rsidP="002A6816">
      <w:pPr>
        <w:spacing w:before="3"/>
        <w:rPr>
          <w:rFonts w:ascii="Arial"/>
          <w:b/>
          <w:sz w:val="48"/>
          <w:szCs w:val="48"/>
        </w:rPr>
      </w:pPr>
      <w:r w:rsidRPr="00DD5969">
        <w:rPr>
          <w:rFonts w:ascii="Arial"/>
          <w:b/>
          <w:sz w:val="48"/>
          <w:szCs w:val="48"/>
        </w:rPr>
        <w:t xml:space="preserve">STUDENT </w:t>
      </w:r>
      <w:r>
        <w:rPr>
          <w:rFonts w:ascii="Arial"/>
          <w:b/>
          <w:sz w:val="48"/>
          <w:szCs w:val="48"/>
        </w:rPr>
        <w:t>NUMBER</w:t>
      </w:r>
      <w:r w:rsidRPr="00DD5969">
        <w:rPr>
          <w:rFonts w:ascii="Arial"/>
          <w:b/>
          <w:sz w:val="48"/>
          <w:szCs w:val="48"/>
        </w:rPr>
        <w:t>:</w:t>
      </w:r>
      <w:r>
        <w:rPr>
          <w:rFonts w:ascii="Arial" w:hint="eastAsia"/>
          <w:b/>
          <w:sz w:val="48"/>
          <w:szCs w:val="48"/>
        </w:rPr>
        <w:t xml:space="preserve"> 2406427</w:t>
      </w:r>
    </w:p>
    <w:p w14:paraId="7A9DED59" w14:textId="77777777" w:rsidR="002A6816" w:rsidRDefault="002A6816" w:rsidP="002A6816">
      <w:pPr>
        <w:rPr>
          <w:rFonts w:ascii="Arial"/>
          <w:b/>
          <w:sz w:val="47"/>
        </w:rPr>
      </w:pPr>
    </w:p>
    <w:p w14:paraId="17A766FF" w14:textId="77777777" w:rsidR="002A6816" w:rsidRPr="00192D3C" w:rsidRDefault="002A6816" w:rsidP="002A6816">
      <w:pPr>
        <w:ind w:left="100"/>
        <w:jc w:val="center"/>
        <w:rPr>
          <w:rFonts w:ascii="Arial"/>
          <w:b/>
          <w:sz w:val="47"/>
        </w:rPr>
      </w:pPr>
    </w:p>
    <w:p w14:paraId="0C26FB43" w14:textId="77777777" w:rsidR="002A6816" w:rsidRDefault="002A6816" w:rsidP="002A6816">
      <w:pPr>
        <w:ind w:left="100"/>
        <w:rPr>
          <w:rFonts w:ascii="Arial"/>
          <w:b/>
          <w:sz w:val="47"/>
        </w:rPr>
      </w:pPr>
    </w:p>
    <w:p w14:paraId="4E81FCC6" w14:textId="77777777" w:rsidR="002A6816" w:rsidRDefault="002A6816" w:rsidP="002A6816">
      <w:pPr>
        <w:ind w:left="100"/>
        <w:rPr>
          <w:rFonts w:ascii="Arial"/>
          <w:b/>
          <w:sz w:val="47"/>
        </w:rPr>
      </w:pPr>
    </w:p>
    <w:p w14:paraId="6BCB240D" w14:textId="77777777" w:rsidR="002A6816" w:rsidRPr="00192D3C" w:rsidRDefault="002A6816" w:rsidP="002A6816">
      <w:pPr>
        <w:ind w:left="100"/>
        <w:rPr>
          <w:rFonts w:ascii="Arial"/>
          <w:b/>
          <w:sz w:val="47"/>
        </w:rPr>
      </w:pPr>
      <w:r w:rsidRPr="00192D3C">
        <w:rPr>
          <w:rFonts w:ascii="Arial"/>
          <w:b/>
          <w:sz w:val="47"/>
        </w:rPr>
        <w:t>Doctorate in Education (EdD)</w:t>
      </w:r>
    </w:p>
    <w:p w14:paraId="5A2E75DA" w14:textId="77777777" w:rsidR="00080656" w:rsidRPr="007647D7" w:rsidRDefault="00080656" w:rsidP="002A6816">
      <w:pPr>
        <w:spacing w:line="480" w:lineRule="auto"/>
        <w:jc w:val="center"/>
        <w:rPr>
          <w:rFonts w:ascii="Times New Roman" w:hAnsi="Times New Roman" w:cs="Times New Roman"/>
          <w:b/>
          <w:bCs/>
          <w:sz w:val="24"/>
          <w:szCs w:val="24"/>
        </w:rPr>
      </w:pPr>
      <w:r w:rsidRPr="007647D7">
        <w:rPr>
          <w:rFonts w:ascii="Times New Roman" w:hAnsi="Times New Roman" w:cs="Times New Roman"/>
          <w:b/>
          <w:bCs/>
          <w:sz w:val="24"/>
          <w:szCs w:val="24"/>
        </w:rPr>
        <w:lastRenderedPageBreak/>
        <w:t>Investigating Academic Stress and Mental Health in Jiangsu Province High School Students: A Mixed-Methods Approach to Research Design and Data Analysis</w:t>
      </w:r>
    </w:p>
    <w:p w14:paraId="436C1A57" w14:textId="77777777" w:rsidR="00080656" w:rsidRPr="007647D7" w:rsidRDefault="00080656" w:rsidP="00080656">
      <w:pPr>
        <w:spacing w:line="480" w:lineRule="auto"/>
        <w:jc w:val="center"/>
        <w:rPr>
          <w:rFonts w:ascii="Times New Roman" w:hAnsi="Times New Roman" w:cs="Times New Roman"/>
          <w:b/>
          <w:bCs/>
          <w:sz w:val="24"/>
          <w:szCs w:val="24"/>
        </w:rPr>
      </w:pPr>
      <w:r w:rsidRPr="007647D7">
        <w:rPr>
          <w:rFonts w:ascii="Times New Roman" w:hAnsi="Times New Roman" w:cs="Times New Roman"/>
          <w:b/>
          <w:bCs/>
          <w:sz w:val="24"/>
          <w:szCs w:val="24"/>
        </w:rPr>
        <w:t>Introduction</w:t>
      </w:r>
    </w:p>
    <w:p w14:paraId="253B55E5" w14:textId="77777777" w:rsidR="00080656" w:rsidRPr="007647D7" w:rsidRDefault="00080656" w:rsidP="00080656">
      <w:pPr>
        <w:spacing w:line="480" w:lineRule="auto"/>
        <w:ind w:firstLine="720"/>
        <w:jc w:val="both"/>
        <w:rPr>
          <w:rFonts w:ascii="Times New Roman" w:hAnsi="Times New Roman" w:cs="Times New Roman"/>
          <w:b/>
          <w:bCs/>
          <w:sz w:val="24"/>
          <w:szCs w:val="24"/>
        </w:rPr>
      </w:pPr>
      <w:r w:rsidRPr="007647D7">
        <w:rPr>
          <w:rFonts w:ascii="Times New Roman" w:hAnsi="Times New Roman" w:cs="Times New Roman"/>
          <w:sz w:val="24"/>
          <w:szCs w:val="24"/>
        </w:rPr>
        <w:t>The increasing academic demands placed on high school students in Jiangsu Province have become a significant concern, particularly as the pressure to excel in rigorous educational environments intensifies. In this context, understanding the academic stress and mental health is important since Chinese education system and particularly the period before Gaokao (National College Entrance Examination) is highly competitive. This earns students’ high levels of stress academically, through work load pressure, parents’ expectations, and competition due to performance standards, thus a number of adolescents and high school students present symptoms of anxiety and depression among other mental illnesses. This study aims to understand the effects of academic stress on mental health with high school students of Jiangsu Province has selected with a strategical view towards educational competitiveness and economic dispersion. The central research question guiding this study is: “How does academic stress affect the mental health of high school students in Jiangsu Province, and what coping mechanisms are most effective in mitigating its impact?” The research intends to meet this gap since the tools used in earlier studies with college students are replaced with Middle School Mental Health Scale (MHT) and Academic Stress Self-Assessment Scale since they are appropriate for high school students. The outcomes will provide useful insights to the educators, policymakers, and parents about the measures that can be taken to reduce academic stress and enhance high school students’ mental health in Jiangsu Province.</w:t>
      </w:r>
    </w:p>
    <w:p w14:paraId="705B074F" w14:textId="77777777" w:rsidR="00080656" w:rsidRPr="007647D7" w:rsidRDefault="00080656" w:rsidP="00080656">
      <w:pPr>
        <w:spacing w:line="480" w:lineRule="auto"/>
        <w:jc w:val="center"/>
        <w:rPr>
          <w:rFonts w:ascii="Times New Roman" w:hAnsi="Times New Roman" w:cs="Times New Roman"/>
          <w:b/>
          <w:bCs/>
          <w:sz w:val="24"/>
          <w:szCs w:val="24"/>
        </w:rPr>
      </w:pPr>
      <w:r w:rsidRPr="007647D7">
        <w:rPr>
          <w:rFonts w:ascii="Times New Roman" w:hAnsi="Times New Roman" w:cs="Times New Roman"/>
          <w:b/>
          <w:bCs/>
          <w:sz w:val="24"/>
          <w:szCs w:val="24"/>
        </w:rPr>
        <w:t>Chosen Method</w:t>
      </w:r>
    </w:p>
    <w:p w14:paraId="6F3448B9" w14:textId="77777777" w:rsidR="00080656" w:rsidRPr="007647D7" w:rsidRDefault="00080656" w:rsidP="00080656">
      <w:pPr>
        <w:pStyle w:val="ae"/>
        <w:spacing w:line="480" w:lineRule="auto"/>
        <w:ind w:firstLine="720"/>
      </w:pPr>
      <w:r w:rsidRPr="007647D7">
        <w:t xml:space="preserve">In addressing the complex relationship between academic stress and mental health among high school students in Jiangsu Province, a mixed-methods research design offers a </w:t>
      </w:r>
      <w:r w:rsidRPr="007647D7">
        <w:lastRenderedPageBreak/>
        <w:t>comprehensive framework that integrates quantitative and qualitative data. This approach enables a complex comprehension of the various aspects of learning disability and psychological health in students, not only comprehensiveness of matters academic, but also profound. The quantitative part uses instruments like the Middle School Mental Health Scale (MHT), the Academic Stress Self-Assessment Scale. These tools numerically evaluate concerns such as anxiety, depression, and perceived academic pressure to gain numbers about the existence and severeness of such problems in the cohort of students (Walliman, 2021, p. 76). Adding to this, the qualitative aspect entails administering of semi structured questionnaires on a purposively selected sample of students from different grades and academic ability. This kind of qualitative research operates at the individual level to examine their phenomenological understanding, their ability to cope with academic stressors, as well as disclosing the toll that such stress takes on mental health. An integrative design, therefore, does not only measure the level of academic stress and related psychological outcomes but also situates these findings within the student’s live, a virtue that would enable targets intercessions as well as policy formation that would enhance the student’s mental health status (Walliman, 2021, p. 82). The mixed-methods approach therefore closes the gap between quantitative data and qualitative experience, offering a strong foundation for analysing and investigating the issues experienced by high school students in Jiangsu Province.</w:t>
      </w:r>
    </w:p>
    <w:p w14:paraId="43D6D81E" w14:textId="77777777" w:rsidR="00080656" w:rsidRPr="007647D7" w:rsidRDefault="00080656" w:rsidP="00080656">
      <w:pPr>
        <w:pStyle w:val="ae"/>
        <w:spacing w:line="480" w:lineRule="auto"/>
        <w:ind w:firstLine="720"/>
      </w:pPr>
      <w:r w:rsidRPr="007647D7">
        <w:t xml:space="preserve">Sampling procedures are therefore essential in maintaining the viability or validity of the study results. A stratified sample helps to select the students of any grade level and the academic performance of the chosen students varies. This helps in considering the possibility of students to experience different levels of academic stress and mental health by stage and achievement, the sample mirrors the heterogenous nature of students involved in studies (Walliman, 2021, p. 103). For example, based on literature studies it emerges that, while </w:t>
      </w:r>
      <w:r w:rsidRPr="007647D7">
        <w:lastRenderedPageBreak/>
        <w:t>studying academic stress and its effects on mental health, some differences might be noted between junior and senior students; hence, senior students can experience stress to a greater extent all because of impending examinations and the need to enter college (Lê &amp; Schmid, 2022, p. 18). In this way, with the help of a stratified sampling the study can identify these differences in how academic stress looks like and influences students at different stages in their high school experience. This methodological consideration improves the ability to generalize the outcomes and guarantees that interventions can be adjusted to meet the needs of various learners in Jiangsu Province (Hammarberg et al., 2016, p. 49).</w:t>
      </w:r>
    </w:p>
    <w:p w14:paraId="242DDAEE" w14:textId="77777777" w:rsidR="00080656" w:rsidRPr="007647D7" w:rsidRDefault="00080656" w:rsidP="00080656">
      <w:pPr>
        <w:pStyle w:val="ae"/>
        <w:spacing w:line="480" w:lineRule="auto"/>
        <w:ind w:firstLine="720"/>
      </w:pPr>
      <w:r w:rsidRPr="007647D7">
        <w:t>Data collection procedures are meticulously designed to uphold ethical standards and ensure the accuracy and reliability of the gathered information. Self-administered questionnaires are used to collect quantitative data during school hours to ensure high response rates and reduce external interferences. At the beginning of the data collection process, the participants’ consent is received from the students as well as from their guardians, where it is explained that participation is optional and the anonymity of their answers will be ensured (Lê &amp; Schmid, 2022, p. 23). In this regard, this ethical consideration is even more crucial while conducting research with children in order to meet the International Research Standards for defending the rights and welfare of participants. The rationale for collecting qualitative data includes, Interview data are collected in private facilities inside the school compound and ensure the students feel comfortable to express themselves fully (Hammarberg et al.: 54). These interviews are conducted with permission for audio taping and all transcriptions presented here are de-identified. Combing quantitative data obtained through surveys with qualitative data gained via interviews provides a rich dataset that is quantitative but is backed up by the human stories of stress and mental health that lend contextual meaning to quantitative data.</w:t>
      </w:r>
    </w:p>
    <w:p w14:paraId="0E34A2BF" w14:textId="77777777" w:rsidR="00080656" w:rsidRPr="007647D7" w:rsidRDefault="00080656" w:rsidP="00080656">
      <w:pPr>
        <w:pStyle w:val="ae"/>
        <w:spacing w:line="480" w:lineRule="auto"/>
        <w:ind w:firstLine="720"/>
      </w:pPr>
      <w:r w:rsidRPr="007647D7">
        <w:lastRenderedPageBreak/>
        <w:t>The analytical tools used in the collected data are statistical and thematic to ensure holistic research questions’ approach. Academic stress significantly predicts the level of anxiety, depression, stress, and behavioural disengagement while mediating the relationship between academic stress and other mental health outcomes through multiple regression analyses. The results presented here delineate key predictor variables and possible moderating factors, including, but not limited to, gender or socioeconomic status. For instance, past research has established that academic stress has a negative, significant relationship with the sleep quality of adolescents in which anxiety and school burnout act as the intermediate variables (Wang &amp; Fan, 2023). Qualitative data is managed by way of thematic analysis which encompasses coding of interview notes in order to devise themes which are in relation to the students’ account of coping with academic stress. By extracting equally detailed information from participants, this method enriches the analysis and offers a broader view on the investigated phenomena alongside the numerical results (Lê &amp; Schmid, 2022, p. 26). Employing both quantitative and qualitative methods in the study results in a triangulation method and increases the validity and reliability of the results in addition to providing a holistically different perspective in identifying the relationship between the levels of academic stress and mental health among juniors in high schools in Jiangsu Province.</w:t>
      </w:r>
    </w:p>
    <w:p w14:paraId="14543B67" w14:textId="77777777" w:rsidR="00080656" w:rsidRPr="007647D7" w:rsidRDefault="00080656" w:rsidP="00080656">
      <w:pPr>
        <w:pStyle w:val="ae"/>
        <w:spacing w:line="480" w:lineRule="auto"/>
        <w:ind w:firstLine="720"/>
      </w:pPr>
      <w:r w:rsidRPr="007647D7">
        <w:t xml:space="preserve">The mixed-methods approach employed in this study offers several advantages in understanding the complex relationship between academic stress and mental health among high school students. From this perspective, the study provides both the cross-sectional and within-subject indices of academic stress and mental health, as well as students’ lived narratives and their ways of dealing with stress. This comprehensive view, in turn, helps to better explain the differences in experiences of academic stress among students, based on individual, contextual, and cultural characteristics. For instance, where quantitative data shows increased proven relationship between acade-mic stress and mental health outcomes, </w:t>
      </w:r>
      <w:r w:rsidRPr="007647D7">
        <w:lastRenderedPageBreak/>
        <w:t>qualitative data gives a detailed understanding of the kind of stress students are exposed to and the methods they use to deal with the stress (Patten, 2016, p. 23). It makes it easier to develop relevant interventions and policies since this methodology focuses on high school learners in Jiangsu Province with the aim of enhancing mental health and academic performance.</w:t>
      </w:r>
    </w:p>
    <w:p w14:paraId="7E7792DD" w14:textId="77777777" w:rsidR="00080656" w:rsidRPr="007647D7" w:rsidRDefault="00080656" w:rsidP="00080656">
      <w:pPr>
        <w:pStyle w:val="ae"/>
        <w:spacing w:line="480" w:lineRule="auto"/>
        <w:ind w:firstLine="720"/>
        <w:jc w:val="center"/>
      </w:pPr>
      <w:r w:rsidRPr="007647D7">
        <w:rPr>
          <w:b/>
          <w:bCs/>
        </w:rPr>
        <w:t>Sampling</w:t>
      </w:r>
    </w:p>
    <w:p w14:paraId="4C4A2E2E" w14:textId="77777777" w:rsidR="00080656" w:rsidRPr="007647D7" w:rsidRDefault="00080656" w:rsidP="00080656">
      <w:pPr>
        <w:pStyle w:val="ae"/>
        <w:spacing w:line="480" w:lineRule="auto"/>
        <w:ind w:firstLine="720"/>
      </w:pPr>
      <w:r w:rsidRPr="007647D7">
        <w:t xml:space="preserve">Appropriate and statistically accurate sampling techniques are essential to establish the validity, reliability, and generalisability of the research findings for the academic stress and mental health status of high school students in Jiangsu Province, P. R. China. This research uses stratified random sampling, a technique praised for its ability to identify variations between strata and gave enough samples to demographics and academic performance. The groupings are prepared based on first, second, and third years of high school; and high, middle, and low performing students in line with the cross-sectional design. This approach responds to concerns raised by prior research on the importance of context-specific sampling techniques, as seen in Luo et al.’s (2020) study where the researchers utilised a two-stage stratified sampling method across 46 schools and established that mental health concerns were closely linked with certain demographic factors like grade level and number of parents. Luo et al. (2020, p. 45) explained that senior students preparing for such important examinations had higher levels of academic stress thus a need to categorize the students by level to capture each stage of academic stress. This design helps the researchers to capture annual differences in academic stress and expectations among Jiangsu Province students and hence provide an overall representation of the targeted population. Another advantage of stratified sampling is that follow up analysis to provides the partitions of the stressors and coping strategies based on academic performance and demographic variables </w:t>
      </w:r>
      <w:r w:rsidRPr="007647D7">
        <w:lastRenderedPageBreak/>
        <w:t>(Jiang et al., 2021, p. 56). This form of sampling minimizes selection bias, enhances comparability of the groups, and complies with modern guidelines for research in education and psychology.</w:t>
      </w:r>
    </w:p>
    <w:p w14:paraId="54DA8B54" w14:textId="77777777" w:rsidR="00080656" w:rsidRPr="007647D7" w:rsidRDefault="00080656" w:rsidP="00080656">
      <w:pPr>
        <w:pStyle w:val="ae"/>
        <w:spacing w:line="480" w:lineRule="auto"/>
        <w:ind w:firstLine="720"/>
        <w:rPr>
          <w14:ligatures w14:val="none"/>
        </w:rPr>
      </w:pPr>
      <w:r w:rsidRPr="008E3561">
        <w:rPr>
          <w14:ligatures w14:val="none"/>
        </w:rPr>
        <w:t xml:space="preserve">The sample size determination follows the principle of statistical power, ensuring that the study achieves sufficient precision to detect meaningful relationships between academic stress and mental health outcomes. Based on previous studies, such as Jiang et al. (2021), which included 552 junior high school students in China, and Zhu et al. (2021), which surveyed 1,533 adolescents, this study estimates the required sample size at approximately 1,500 participants. </w:t>
      </w:r>
      <w:r w:rsidRPr="007647D7">
        <w:rPr>
          <w14:ligatures w14:val="none"/>
        </w:rPr>
        <w:t>This number is reasonable and appropriate for ensuring statistical power while at the same time allowing fine granularity of subgroup analyses by both grade and academic performance. Power analysis estimates are given by the anticipated effect size and confidence interval to reduce sampling errors. Multi-stage cluster sampling also increases efficiency especially for Jiangsu Province since the region depends on both geographical and educational diversity hence expanding the sampling frame. Sampling several schools and classrooms from the stratified categories of schools assures the study receives a nearly equal representation from urban and rural areas where there are demographical, educational, resource and teacher support and socioeconomic differences that may affect academic stress and mental health. This approach corresponds to the suggestion made by Chen et al. (2024, p. 14), urging that geographically and socially diverse sampling should be adopted in research concerning mental health inequalities among Chinese high school learners in domestic and international schools. Using the stratified sampling across the performance levels also supports the findings by Wu et al. (2022, p. 16) who established the fact that the mental health outcomes due to academic stress often entail self-esteem and efficacy, hence the need to categorize the participants based on the performance achieved.</w:t>
      </w:r>
    </w:p>
    <w:p w14:paraId="5F1FEF94" w14:textId="77777777" w:rsidR="00080656" w:rsidRPr="007647D7" w:rsidRDefault="00080656" w:rsidP="00080656">
      <w:pPr>
        <w:pStyle w:val="ae"/>
        <w:spacing w:line="480" w:lineRule="auto"/>
        <w:ind w:firstLine="720"/>
        <w:rPr>
          <w14:ligatures w14:val="none"/>
        </w:rPr>
      </w:pPr>
      <w:r w:rsidRPr="007647D7">
        <w:rPr>
          <w14:ligatures w14:val="none"/>
        </w:rPr>
        <w:lastRenderedPageBreak/>
        <w:t xml:space="preserve">Some of the ethical considerations while selecting the method of sampling include; parental consent and participant assent especially since the targeted group is adolescents. The process of data collection follows the Ethical principles for medical research involving human subjects as provided in the declaration of Helsinki and the guidelines provided by the institutional review boards. Participants are informed about goals of the study, how data will be processed and stored and the fact that they are under no obligation to participate. So are the participants when informed and assured of their rights and this entails right to withdraw from the research at any one time without explanation. To overcome the shortcomings, the data collection and storage usually include the procedures that ensure anonymity and data security to minimize possible psychological harm to patients with mental health issues. Literature like Luo et al., (2020) points out that due to ethical concerns, participants may show a higher level of sensitivity to any question related to academics. Thus, after completing the surveys, some support systems include school counselors and helpline for ensuring prompt assistance in case of distress occurrence. </w:t>
      </w:r>
    </w:p>
    <w:p w14:paraId="6736E757" w14:textId="77777777" w:rsidR="00080656" w:rsidRPr="007647D7" w:rsidRDefault="00080656" w:rsidP="00080656">
      <w:pPr>
        <w:pStyle w:val="ae"/>
        <w:spacing w:line="480" w:lineRule="auto"/>
        <w:ind w:firstLine="720"/>
        <w:jc w:val="center"/>
        <w:rPr>
          <w:b/>
          <w:bCs/>
        </w:rPr>
      </w:pPr>
      <w:r w:rsidRPr="007647D7">
        <w:rPr>
          <w:b/>
          <w:bCs/>
        </w:rPr>
        <w:t>Ethics</w:t>
      </w:r>
    </w:p>
    <w:p w14:paraId="4055E7FF" w14:textId="77777777" w:rsidR="00080656" w:rsidRPr="007647D7" w:rsidRDefault="00080656" w:rsidP="00080656">
      <w:pPr>
        <w:spacing w:before="100" w:beforeAutospacing="1" w:after="100" w:afterAutospacing="1" w:line="480" w:lineRule="auto"/>
        <w:ind w:firstLine="720"/>
        <w:rPr>
          <w:rFonts w:ascii="Times New Roman" w:eastAsia="Times New Roman" w:hAnsi="Times New Roman" w:cs="Times New Roman"/>
          <w:kern w:val="0"/>
          <w:sz w:val="24"/>
          <w:szCs w:val="24"/>
          <w14:ligatures w14:val="none"/>
        </w:rPr>
      </w:pPr>
      <w:r w:rsidRPr="008E3561">
        <w:rPr>
          <w:rFonts w:ascii="Times New Roman" w:eastAsia="Times New Roman" w:hAnsi="Times New Roman" w:cs="Times New Roman"/>
          <w:kern w:val="0"/>
          <w:sz w:val="24"/>
          <w:szCs w:val="24"/>
          <w14:ligatures w14:val="none"/>
        </w:rPr>
        <w:t xml:space="preserve">Conducting research on academic stress and mental health among high school students in Jiangsu Province requires strict adherence to ethical standards to </w:t>
      </w:r>
      <w:r w:rsidRPr="007647D7">
        <w:rPr>
          <w:rFonts w:ascii="Times New Roman" w:eastAsia="Times New Roman" w:hAnsi="Times New Roman" w:cs="Times New Roman"/>
          <w:kern w:val="0"/>
          <w:sz w:val="24"/>
          <w:szCs w:val="24"/>
          <w14:ligatures w14:val="none"/>
        </w:rPr>
        <w:t>protect</w:t>
      </w:r>
      <w:r w:rsidRPr="008E3561">
        <w:rPr>
          <w:rFonts w:ascii="Times New Roman" w:eastAsia="Times New Roman" w:hAnsi="Times New Roman" w:cs="Times New Roman"/>
          <w:kern w:val="0"/>
          <w:sz w:val="24"/>
          <w:szCs w:val="24"/>
          <w14:ligatures w14:val="none"/>
        </w:rPr>
        <w:t xml:space="preserve"> participants' rights, safety, and well-being. </w:t>
      </w:r>
      <w:r w:rsidRPr="007647D7">
        <w:rPr>
          <w:rFonts w:ascii="Times New Roman" w:eastAsia="Times New Roman" w:hAnsi="Times New Roman" w:cs="Times New Roman"/>
          <w:kern w:val="0"/>
          <w:sz w:val="24"/>
          <w:szCs w:val="24"/>
          <w14:ligatures w14:val="none"/>
        </w:rPr>
        <w:t xml:space="preserve">Because adolescents are an at-risk group, great emphasis is placed on the obtaining of consent and assent; it must be appreciated that students, their parents or guardians have adequate knowledge of the research project, its activities, potential hazards, and possible advantages. These principles conform to the provisions espoused in the Belmont Report especially respect to persons, beneficence, and justice (Zhang et al., 2019, p. 50). To conduct valid studies, researchers are faced with the dilemma of exclusion of the minors to protect them or inclusion of the minors in the study. </w:t>
      </w:r>
      <w:r w:rsidRPr="007647D7">
        <w:rPr>
          <w:rFonts w:ascii="Times New Roman" w:eastAsia="Times New Roman" w:hAnsi="Times New Roman" w:cs="Times New Roman"/>
          <w:kern w:val="0"/>
          <w:sz w:val="24"/>
          <w:szCs w:val="24"/>
          <w14:ligatures w14:val="none"/>
        </w:rPr>
        <w:lastRenderedPageBreak/>
        <w:t>As for informed consent, parental consent in written forms is detailed, whereas student assent is conducted orally and in writing; participants are also free to withdraw their participation at any time and without repercussions (Zhang et al., 2019, p. 49). Further, Luo et al. (2020, p. 3) stress that data are anonymous and that the use of coded identifier excludes any violation of the external individuals’ rights to private life. All information collected is safely stored in password-protected servers and some limited number of authorized people only can access it. In addition, participants are assured that only analysis at the group level will be made hence participants’ identity cannot be ascertained (p. 6, Luo et al., 2020). As a measure to counter possible adverse emotional reactions, participants’ right to confidentiality, as well as informed consent, the school counsellor or a mental health professional shall be availed to, or referred to, any participant who exhibits signs of distress during or after the study (Li, 2023, p. 7). The process is supervised by ethical review boards as it is regulated by the local and international research standards.</w:t>
      </w:r>
    </w:p>
    <w:p w14:paraId="3AB1F0FD" w14:textId="77777777" w:rsidR="00080656" w:rsidRPr="007647D7" w:rsidRDefault="00080656" w:rsidP="00080656">
      <w:pPr>
        <w:spacing w:before="100" w:beforeAutospacing="1" w:after="100" w:afterAutospacing="1" w:line="480" w:lineRule="auto"/>
        <w:ind w:firstLine="720"/>
        <w:rPr>
          <w:rFonts w:ascii="Times New Roman" w:eastAsia="Times New Roman" w:hAnsi="Times New Roman" w:cs="Times New Roman"/>
          <w:kern w:val="0"/>
          <w:sz w:val="24"/>
          <w:szCs w:val="24"/>
          <w14:ligatures w14:val="none"/>
        </w:rPr>
      </w:pPr>
      <w:r w:rsidRPr="008E3561">
        <w:rPr>
          <w:rFonts w:ascii="Times New Roman" w:eastAsia="Times New Roman" w:hAnsi="Times New Roman" w:cs="Times New Roman"/>
          <w:kern w:val="0"/>
          <w:sz w:val="24"/>
          <w:szCs w:val="24"/>
          <w14:ligatures w14:val="none"/>
        </w:rPr>
        <w:t xml:space="preserve">To minimize psychological risks associated with discussing sensitive issues like stress and mental health, researchers adopt </w:t>
      </w:r>
      <w:r w:rsidRPr="008E3561">
        <w:rPr>
          <w:rFonts w:ascii="Times New Roman" w:eastAsia="Times New Roman" w:hAnsi="Times New Roman" w:cs="Times New Roman"/>
          <w:b/>
          <w:bCs/>
          <w:kern w:val="0"/>
          <w:sz w:val="24"/>
          <w:szCs w:val="24"/>
          <w14:ligatures w14:val="none"/>
        </w:rPr>
        <w:t>trauma-informed approaches</w:t>
      </w:r>
      <w:r w:rsidRPr="008E3561">
        <w:rPr>
          <w:rFonts w:ascii="Times New Roman" w:eastAsia="Times New Roman" w:hAnsi="Times New Roman" w:cs="Times New Roman"/>
          <w:kern w:val="0"/>
          <w:sz w:val="24"/>
          <w:szCs w:val="24"/>
          <w14:ligatures w14:val="none"/>
        </w:rPr>
        <w:t xml:space="preserve"> during data collection. This includes training interviewers to recognize signs of distress and respond appropriately to participants' emotional reactions (Wu &amp; Ma, 2022, p. 15). </w:t>
      </w:r>
      <w:r w:rsidRPr="007647D7">
        <w:rPr>
          <w:rFonts w:ascii="Times New Roman" w:eastAsia="Times New Roman" w:hAnsi="Times New Roman" w:cs="Times New Roman"/>
          <w:kern w:val="0"/>
          <w:sz w:val="24"/>
          <w:szCs w:val="24"/>
          <w14:ligatures w14:val="none"/>
        </w:rPr>
        <w:t xml:space="preserve">Interviews are conducted individually in comfortable but private settings in the school setting hence making the student comfortable when sharing details of their experience. To minimize the possibility of leading questions or using force, it is stressed in research on vulnerable populations of youth (Xue et al., 2023, p. 8). In addition to that, researchers also develop questionnaires whose language is impartial thus allowing the participant not to feel uncomfortable or stigmatized (Xue et al., 2023, p.11). According to Wu and Ma (2022), the study involves the use of post-survey debriefing sessions that allow the participants to share with trained counselors their experiences and concerns, thus enhancing the psychological safety of the survey (p. 18). In </w:t>
      </w:r>
      <w:r w:rsidRPr="007647D7">
        <w:rPr>
          <w:rFonts w:ascii="Times New Roman" w:eastAsia="Times New Roman" w:hAnsi="Times New Roman" w:cs="Times New Roman"/>
          <w:kern w:val="0"/>
          <w:sz w:val="24"/>
          <w:szCs w:val="24"/>
          <w14:ligatures w14:val="none"/>
        </w:rPr>
        <w:lastRenderedPageBreak/>
        <w:t xml:space="preserve">support with Luo et al. (2020, p. 9) the research team relies on the school counseling services to continue offering support other than the collecting data. Ethical oversight committees also supervise such measures to ensure that there is compliance with ethical concerns to avoid compromising the integrity of the test subject or the research. The research also places heavy on justice in that the outcome of the research benefits everyone; especially susceptible populace of learners including low achievers or learners from a humble background (Zhang et al., 2019, p. 52). To this end, recommendations for interventions are guided by the feedback from teachers and counselors to implement changes relevant to high school settings in Jiangsu Province in particular. </w:t>
      </w:r>
    </w:p>
    <w:p w14:paraId="5776DB19" w14:textId="77777777" w:rsidR="00080656" w:rsidRPr="007647D7" w:rsidRDefault="00080656" w:rsidP="00080656">
      <w:pPr>
        <w:spacing w:before="100" w:beforeAutospacing="1" w:after="100" w:afterAutospacing="1" w:line="480" w:lineRule="auto"/>
        <w:ind w:firstLine="720"/>
        <w:jc w:val="center"/>
        <w:rPr>
          <w:rFonts w:ascii="Times New Roman" w:hAnsi="Times New Roman" w:cs="Times New Roman"/>
          <w:b/>
          <w:bCs/>
          <w:sz w:val="24"/>
          <w:szCs w:val="24"/>
        </w:rPr>
      </w:pPr>
      <w:r w:rsidRPr="007647D7">
        <w:rPr>
          <w:rFonts w:ascii="Times New Roman" w:hAnsi="Times New Roman" w:cs="Times New Roman"/>
          <w:b/>
          <w:bCs/>
          <w:sz w:val="24"/>
          <w:szCs w:val="24"/>
        </w:rPr>
        <w:t>Research Tools</w:t>
      </w:r>
    </w:p>
    <w:p w14:paraId="05C028F9" w14:textId="77777777" w:rsidR="00080656" w:rsidRPr="007647D7" w:rsidRDefault="00080656" w:rsidP="00080656">
      <w:pPr>
        <w:spacing w:before="100" w:beforeAutospacing="1" w:after="100" w:afterAutospacing="1" w:line="480" w:lineRule="auto"/>
        <w:ind w:firstLine="720"/>
        <w:rPr>
          <w:rFonts w:ascii="Times New Roman" w:eastAsia="Times New Roman" w:hAnsi="Times New Roman" w:cs="Times New Roman"/>
          <w:kern w:val="0"/>
          <w:sz w:val="24"/>
          <w:szCs w:val="24"/>
          <w14:ligatures w14:val="none"/>
        </w:rPr>
      </w:pPr>
      <w:r w:rsidRPr="00AF452A">
        <w:rPr>
          <w:rFonts w:ascii="Times New Roman" w:eastAsia="Times New Roman" w:hAnsi="Times New Roman" w:cs="Times New Roman"/>
          <w:kern w:val="0"/>
          <w:sz w:val="24"/>
          <w:szCs w:val="24"/>
          <w14:ligatures w14:val="none"/>
        </w:rPr>
        <w:t xml:space="preserve">To comprehensively assess academic stress and its impact on mental health among high school students in Jiangsu Province, the study incorporates validated and reliable research tools designed for adolescent populations. </w:t>
      </w:r>
      <w:r w:rsidRPr="007647D7">
        <w:rPr>
          <w:rFonts w:ascii="Times New Roman" w:eastAsia="Times New Roman" w:hAnsi="Times New Roman" w:cs="Times New Roman"/>
          <w:kern w:val="0"/>
          <w:sz w:val="24"/>
          <w:szCs w:val="24"/>
          <w14:ligatures w14:val="none"/>
        </w:rPr>
        <w:t xml:space="preserve">The Perceived Stress Scale (PSS-10) that measures subjective stress levels is chosen as the most appropriate self-report measure due to its satisfactory psychometric characteristics in the Chinese population (Liu et al., 2020, p. 5). Chinese translated version of PSS-10 demonstrates satisfactory factorial validity and gender invariance revealing suitability of this measurement in the present research. This is because it quantifies perceived stress by two elements; perceived helplessness as well as self efficacy hence impacts stress appraisal in everyday life. This two layered structure can be associated with prior studies that stress the significance of recognizing both, cognitive and affective reactions to academic difficulties (Liu et al., 2020, p.6). Also, the Scale of Academic Stress (PAS), developed as a high school accurate measure tool, captures academic stress related to duties, tests and perceived academic performance (Hasanagić &amp; Andrić, 2020, p. 357). It comprises 12 polished items, and its Cronbach’s alpha reliability coefficient is 0.799, thus </w:t>
      </w:r>
      <w:r w:rsidRPr="007647D7">
        <w:rPr>
          <w:rFonts w:ascii="Times New Roman" w:eastAsia="Times New Roman" w:hAnsi="Times New Roman" w:cs="Times New Roman"/>
          <w:kern w:val="0"/>
          <w:sz w:val="24"/>
          <w:szCs w:val="24"/>
          <w14:ligatures w14:val="none"/>
        </w:rPr>
        <w:lastRenderedPageBreak/>
        <w:t>indicating internal consistency. This tool can be used in conjunction with PSS-10 since it is aimed directly on academic stressors pertinent to high school environments according to Hasanagić and Andrić’s (2020) psychometric validation study. These tools offer an objective measure of stress intensity and origin as the basis for statistical analysis of stress-MH connections.</w:t>
      </w:r>
    </w:p>
    <w:p w14:paraId="37F09899" w14:textId="77777777" w:rsidR="00080656" w:rsidRPr="007647D7" w:rsidRDefault="00080656" w:rsidP="00080656">
      <w:pPr>
        <w:spacing w:before="100" w:beforeAutospacing="1" w:after="100" w:afterAutospacing="1" w:line="480" w:lineRule="auto"/>
        <w:ind w:firstLine="720"/>
        <w:rPr>
          <w:rFonts w:ascii="Times New Roman" w:eastAsia="Times New Roman" w:hAnsi="Times New Roman" w:cs="Times New Roman"/>
          <w:kern w:val="0"/>
          <w:sz w:val="24"/>
          <w:szCs w:val="24"/>
          <w14:ligatures w14:val="none"/>
        </w:rPr>
      </w:pPr>
      <w:r w:rsidRPr="007647D7">
        <w:rPr>
          <w:rFonts w:ascii="Times New Roman" w:eastAsia="Times New Roman" w:hAnsi="Times New Roman" w:cs="Times New Roman"/>
          <w:kern w:val="0"/>
          <w:sz w:val="24"/>
          <w:szCs w:val="24"/>
          <w14:ligatures w14:val="none"/>
        </w:rPr>
        <w:t>Depression is assessed using the Patient Health Questionnaire-9 (PHQ-9) and the Generalized Anxiety Disorder Scale-7 (GAD-7) is used to measure the anxiety levels of the participants. Both tools are standardised for Chinese adolescent groups, with Cronbach’s alpha values above 0.85 (Lu et al., 2017, p. 5). PHQ-9 checks on depressive symptoms; how often and how severe these have been in the past two weeks which allow for identifying short-term ‘academic related’ emotions (Lu et al., 2017, p. 6). Likewise, the GAD-7 measures anxiety symptoms with a 7-item scale, regarding the feelings about academic stress. These tools offer scores that fit the clinical classification for mental health disorders to recommend students who need help, according to Wu and Ma (2022). This makes it possible to look at the interactions between academic stress and psychological symptoms and thus plan effective interventions. The Subjective Academic Wellbeing Measure (SAWM) is added to assess positive mental health to enable an understanding of students’ engagement with their studies and the extent of their satisfaction (Arslan et al. 2021, p.8). Its strengths includes a high internal consistency (Cronbach’s alpha = 0.91) and applicability for predicting academic functioning, thus making it an effective complementary instrument for assessing the resilience and coping capacity (Arslan et al., 2021, p. 10).</w:t>
      </w:r>
    </w:p>
    <w:p w14:paraId="241AEBA4" w14:textId="77777777" w:rsidR="00080656" w:rsidRPr="007647D7" w:rsidRDefault="00080656" w:rsidP="00080656">
      <w:pPr>
        <w:spacing w:before="100" w:beforeAutospacing="1" w:after="100" w:afterAutospacing="1" w:line="480" w:lineRule="auto"/>
        <w:ind w:firstLine="720"/>
        <w:rPr>
          <w:rFonts w:ascii="Times New Roman" w:eastAsia="Times New Roman" w:hAnsi="Times New Roman" w:cs="Times New Roman"/>
          <w:kern w:val="0"/>
          <w:sz w:val="24"/>
          <w:szCs w:val="24"/>
          <w14:ligatures w14:val="none"/>
        </w:rPr>
      </w:pPr>
      <w:r w:rsidRPr="00AF452A">
        <w:rPr>
          <w:rFonts w:ascii="Times New Roman" w:eastAsia="Times New Roman" w:hAnsi="Times New Roman" w:cs="Times New Roman"/>
          <w:kern w:val="0"/>
          <w:sz w:val="24"/>
          <w:szCs w:val="24"/>
          <w14:ligatures w14:val="none"/>
        </w:rPr>
        <w:t xml:space="preserve">Given the cultural context, the study ensures linguistic and cultural adaptation of tools through translation and back-translation procedures, as </w:t>
      </w:r>
      <w:r w:rsidRPr="007647D7">
        <w:rPr>
          <w:rFonts w:ascii="Times New Roman" w:eastAsia="Times New Roman" w:hAnsi="Times New Roman" w:cs="Times New Roman"/>
          <w:kern w:val="0"/>
          <w:sz w:val="24"/>
          <w:szCs w:val="24"/>
          <w14:ligatures w14:val="none"/>
        </w:rPr>
        <w:t>Wu et al. (2020, p. 11) recommended</w:t>
      </w:r>
      <w:r w:rsidRPr="00AF452A">
        <w:rPr>
          <w:rFonts w:ascii="Times New Roman" w:eastAsia="Times New Roman" w:hAnsi="Times New Roman" w:cs="Times New Roman"/>
          <w:kern w:val="0"/>
          <w:sz w:val="24"/>
          <w:szCs w:val="24"/>
          <w14:ligatures w14:val="none"/>
        </w:rPr>
        <w:t xml:space="preserve">. </w:t>
      </w:r>
      <w:r w:rsidRPr="007647D7">
        <w:rPr>
          <w:rFonts w:ascii="Times New Roman" w:eastAsia="Times New Roman" w:hAnsi="Times New Roman" w:cs="Times New Roman"/>
          <w:kern w:val="0"/>
          <w:sz w:val="24"/>
          <w:szCs w:val="24"/>
          <w14:ligatures w14:val="none"/>
        </w:rPr>
        <w:t xml:space="preserve">Finally, the engagement of high school students of China in tool development supports the </w:t>
      </w:r>
      <w:r w:rsidRPr="007647D7">
        <w:rPr>
          <w:rFonts w:ascii="Times New Roman" w:eastAsia="Times New Roman" w:hAnsi="Times New Roman" w:cs="Times New Roman"/>
          <w:kern w:val="0"/>
          <w:sz w:val="24"/>
          <w:szCs w:val="24"/>
          <w14:ligatures w14:val="none"/>
        </w:rPr>
        <w:lastRenderedPageBreak/>
        <w:t>above findings related to tool applicability. Wu et al. (2020, p. 12) suggest that youths’ involvement aids in enhancing the intelligibility and applicability of mental health tools, particularly when focusing on stigmatized issues like suicidal ideation and social phobia. These qualitative results emphasize contextual changes, which this study incorporates by broadening questions about academic load and ways of managing it. For example, translating the Academic Interest Scale for Adolescents (AISA) is consistent with Luo et al. (2019, p. 5) recommendations on the ways of measuring engagement and emotional reactions to learning. The AISA measures academic emotions, values, and learning that also provide multiple viewpoints on academic thriving (Luo et al., 2019, p. 6). These amendments make the tools both psychometrically accurate and contextually appropriate, enhancing the reliability of the results.</w:t>
      </w:r>
    </w:p>
    <w:p w14:paraId="37CEC60D" w14:textId="77777777" w:rsidR="00080656" w:rsidRPr="007647D7" w:rsidRDefault="00080656" w:rsidP="00080656">
      <w:pPr>
        <w:spacing w:before="100" w:beforeAutospacing="1" w:after="100" w:afterAutospacing="1" w:line="480" w:lineRule="auto"/>
        <w:ind w:firstLine="720"/>
        <w:rPr>
          <w:rFonts w:ascii="Times New Roman" w:eastAsia="Times New Roman" w:hAnsi="Times New Roman" w:cs="Times New Roman"/>
          <w:kern w:val="0"/>
          <w:sz w:val="24"/>
          <w:szCs w:val="24"/>
          <w14:ligatures w14:val="none"/>
        </w:rPr>
      </w:pPr>
      <w:r w:rsidRPr="007647D7">
        <w:rPr>
          <w:rFonts w:ascii="Times New Roman" w:eastAsia="Times New Roman" w:hAnsi="Times New Roman" w:cs="Times New Roman"/>
          <w:kern w:val="0"/>
          <w:sz w:val="24"/>
          <w:szCs w:val="24"/>
          <w14:ligatures w14:val="none"/>
        </w:rPr>
        <w:t>To complement quantitative analyses, triad interviews and focus group discussion, are used to elicit the participants’ subjective endurances and coping strategies. These interviews use questions formulated according to goals defined in quantitative surveys; however, they allow more detailed probing of stressors and resultant emotions. As Meng et al. (2020, p. 8) strength argue interpreting results especially when studying intricate states of mind or phenomena. This is especially the case since interview data is further coded into themes so that patterns that might otherwise remain unnoticed in survey research are focused on (Meng et al., 2020, p. 9). Moreover, the Digital Stress Scale (DSS) aims at measuring stress due to technology and social media getting involved with a recognition of their impact on youths’ mental health (Gao et al., 2024, p. 4). This tool assesses social media related stress which cultures becomes more relevant in todays educational settings (Gao et al., 2024, p. 6). The application of the aforementioned instruments synthesises the enforceable quantitative methods with the profound qualitative and ecological approach.</w:t>
      </w:r>
    </w:p>
    <w:p w14:paraId="1290A18A" w14:textId="77777777" w:rsidR="00080656" w:rsidRPr="007647D7" w:rsidRDefault="00080656" w:rsidP="00080656">
      <w:pPr>
        <w:spacing w:before="100" w:beforeAutospacing="1" w:after="100" w:afterAutospacing="1" w:line="480" w:lineRule="auto"/>
        <w:ind w:firstLine="720"/>
        <w:rPr>
          <w:rFonts w:ascii="Times New Roman" w:eastAsia="Times New Roman" w:hAnsi="Times New Roman" w:cs="Times New Roman"/>
          <w:kern w:val="0"/>
          <w:sz w:val="24"/>
          <w:szCs w:val="24"/>
          <w14:ligatures w14:val="none"/>
        </w:rPr>
      </w:pPr>
      <w:r w:rsidRPr="00AF452A">
        <w:rPr>
          <w:rFonts w:ascii="Times New Roman" w:eastAsia="Times New Roman" w:hAnsi="Times New Roman" w:cs="Times New Roman"/>
          <w:kern w:val="0"/>
          <w:sz w:val="24"/>
          <w:szCs w:val="24"/>
          <w14:ligatures w14:val="none"/>
        </w:rPr>
        <w:lastRenderedPageBreak/>
        <w:t xml:space="preserve">The research tools selected for this study provide a comprehensive framework for assessing academic stress and mental health among high school students in Jiangsu Province. </w:t>
      </w:r>
      <w:r w:rsidRPr="007647D7">
        <w:rPr>
          <w:rFonts w:ascii="Times New Roman" w:eastAsia="Times New Roman" w:hAnsi="Times New Roman" w:cs="Times New Roman"/>
          <w:kern w:val="0"/>
          <w:sz w:val="24"/>
          <w:szCs w:val="24"/>
          <w14:ligatures w14:val="none"/>
        </w:rPr>
        <w:t>Since the quantitative scales and the qualitative methods integrate mathematical measurements with personal feelings, attitudes, and perceptions, these tools provide broad and elaborate definitions of problems as well as rich, personal perspectives. Stress and mental health scales allow for accurately assessing the students’ psychological conditions, while the well-being measures, as well as assessments specific to academia, help to determine the coping ability. Further, the use of culturally adapted and validated instruments addresses reliability, on one hand, and reflect s the specific issues that Chinese adolescents experience, on the other. Integrating qualitative methods into the research process supports or extends the focus on quantitative outcome, enhances the understanding of results from a qualitative point of view. Altogether, the application of mixed methods strengthens the study’s purpose to unveil patterns, associations, and variations in experiences that will advance the design of effective interventions and policies for minimizing stress and promoting well-being in students. Altogether, these tools enable efficient data collection and mapping of effective changes in educational practices and students’ condition.</w:t>
      </w:r>
    </w:p>
    <w:p w14:paraId="5191E32E" w14:textId="77777777" w:rsidR="00080656" w:rsidRPr="007647D7" w:rsidRDefault="00080656" w:rsidP="00080656">
      <w:pPr>
        <w:spacing w:before="100" w:beforeAutospacing="1" w:after="100" w:afterAutospacing="1" w:line="480" w:lineRule="auto"/>
        <w:ind w:firstLine="720"/>
        <w:jc w:val="center"/>
        <w:rPr>
          <w:rFonts w:ascii="Times New Roman" w:hAnsi="Times New Roman" w:cs="Times New Roman"/>
          <w:b/>
          <w:bCs/>
          <w:sz w:val="24"/>
          <w:szCs w:val="24"/>
        </w:rPr>
      </w:pPr>
      <w:r w:rsidRPr="007647D7">
        <w:rPr>
          <w:rFonts w:ascii="Times New Roman" w:hAnsi="Times New Roman" w:cs="Times New Roman"/>
          <w:b/>
          <w:bCs/>
          <w:sz w:val="24"/>
          <w:szCs w:val="24"/>
        </w:rPr>
        <w:t>Data Analysis Method (s)</w:t>
      </w:r>
    </w:p>
    <w:p w14:paraId="64C53074" w14:textId="77777777" w:rsidR="00080656" w:rsidRPr="007647D7" w:rsidRDefault="00080656" w:rsidP="00080656">
      <w:pPr>
        <w:pStyle w:val="ae"/>
        <w:spacing w:line="480" w:lineRule="auto"/>
        <w:ind w:firstLine="720"/>
      </w:pPr>
      <w:r w:rsidRPr="007647D7">
        <w:t xml:space="preserve">The quantitative data collected in this study is analyzed using </w:t>
      </w:r>
      <w:r w:rsidRPr="007647D7">
        <w:rPr>
          <w:rStyle w:val="af"/>
          <w:rFonts w:eastAsiaTheme="majorEastAsia"/>
        </w:rPr>
        <w:t>descriptive statistics</w:t>
      </w:r>
      <w:r w:rsidRPr="007647D7">
        <w:t xml:space="preserve">, </w:t>
      </w:r>
      <w:r w:rsidRPr="007647D7">
        <w:rPr>
          <w:rStyle w:val="af"/>
          <w:rFonts w:eastAsiaTheme="majorEastAsia"/>
        </w:rPr>
        <w:t>correlation analysis</w:t>
      </w:r>
      <w:r w:rsidRPr="007647D7">
        <w:t xml:space="preserve">, and </w:t>
      </w:r>
      <w:r w:rsidRPr="007647D7">
        <w:rPr>
          <w:rStyle w:val="af"/>
          <w:rFonts w:eastAsiaTheme="majorEastAsia"/>
        </w:rPr>
        <w:t>multiple regression modeling</w:t>
      </w:r>
      <w:r w:rsidRPr="007647D7">
        <w:t xml:space="preserve"> to evaluate relationships between academic stress and mental health indicators among high school students in Jiangsu Province. Mean, standard deviation, and frequency distribution give a summarative description of the aspects like stress ratio, anxiety, and depression. Cohort study establishes relationships between academic stress type and mental health symptoms, and whether academic stress is associated with a poorer mental health outcome. Multiple regression modeling is used to </w:t>
      </w:r>
      <w:r w:rsidRPr="007647D7">
        <w:lastRenderedPageBreak/>
        <w:t xml:space="preserve">build and test hypothesis about the nature of the relationship between multiple independent variables, for example perceived academic stress, and dependent measures, that is, depression (PHQ-9) and anxiety (GAD-7) symptom scores. For instance, when, Chung and Park (2024, p. 7) showed that regression models can be used to test the impact of academic stress on mental health where other important predictors such as exam pressure and parental pressure can be controlled for. Moreover, to investigate moderation, hierarchical regression analysis is used while guaranteeing considerations of context factors like students ‘gender and socioeconomic status (Hosseinkhani et al., 2020, p. 10). Such methods offer a more comprehensive view of the differences in the outcomes of mental health, as Hasanagić and Andrić (2020, p. 358) claimed that the regression procedures are applicable to study the data regarding the stressors concerning school responsibilities, exams, and academic expectations. </w:t>
      </w:r>
    </w:p>
    <w:p w14:paraId="7BE0BCAF" w14:textId="77777777" w:rsidR="00080656" w:rsidRPr="007647D7" w:rsidRDefault="00080656" w:rsidP="00080656">
      <w:pPr>
        <w:pStyle w:val="ae"/>
        <w:spacing w:line="480" w:lineRule="auto"/>
        <w:ind w:firstLine="720"/>
      </w:pPr>
      <w:r w:rsidRPr="007647D7">
        <w:t xml:space="preserve">In addition to quantitative analysis, to analyze interviews and focus groups, the impact of qualitative data, conceptual coding, and content analysis are used. This approach involves looking for patterns regarding students stress, ways they cope and their feelings thereof. For example, Wu and Ma (2022, p. 18) state that thematic approach helps find patterns which could be missed when using quantitative research, for example, individual reactions academics have for expectations and pressure from peers. Open coding is used to involve developing the initial codes from the transcripts, while axial coding categorises similar codes into higher order categories. It become helpful to run stressors like academic performance expectations and fear of failure as well as the coping strategies like students’ support from peers and use of time effective strategies in classroom. Chung and Park (2024, p. 9) practically stress the qualitative approach as the means of obtaining subjective perceptions; it allows the analysis of the differences in stress experiences and its effects on the subject’s emotional state. Thematic analysis also incorporates processes of data credibility; for instance, member checking in which participants scrutinize clarifications for accuracy. This </w:t>
      </w:r>
      <w:r w:rsidRPr="007647D7">
        <w:lastRenderedPageBreak/>
        <w:t xml:space="preserve">approach guarantees that the results obtained are not only accurate but also reveal the participants’ experiences. </w:t>
      </w:r>
    </w:p>
    <w:p w14:paraId="77B39103" w14:textId="77777777" w:rsidR="00080656" w:rsidRPr="007647D7" w:rsidRDefault="00080656" w:rsidP="00080656">
      <w:pPr>
        <w:spacing w:line="480" w:lineRule="auto"/>
        <w:jc w:val="center"/>
        <w:rPr>
          <w:rFonts w:ascii="Times New Roman" w:hAnsi="Times New Roman" w:cs="Times New Roman"/>
          <w:b/>
          <w:bCs/>
          <w:sz w:val="24"/>
          <w:szCs w:val="24"/>
        </w:rPr>
      </w:pPr>
      <w:r w:rsidRPr="007647D7">
        <w:rPr>
          <w:rFonts w:ascii="Times New Roman" w:hAnsi="Times New Roman" w:cs="Times New Roman"/>
          <w:b/>
          <w:bCs/>
          <w:sz w:val="24"/>
          <w:szCs w:val="24"/>
        </w:rPr>
        <w:t>Conclusion</w:t>
      </w:r>
    </w:p>
    <w:p w14:paraId="3ECF21A4" w14:textId="77777777" w:rsidR="00080656" w:rsidRPr="007647D7" w:rsidRDefault="00080656" w:rsidP="00080656">
      <w:pPr>
        <w:spacing w:line="480" w:lineRule="auto"/>
        <w:ind w:firstLine="720"/>
        <w:rPr>
          <w:rFonts w:ascii="Times New Roman" w:hAnsi="Times New Roman" w:cs="Times New Roman"/>
          <w:b/>
          <w:bCs/>
          <w:sz w:val="24"/>
          <w:szCs w:val="24"/>
        </w:rPr>
      </w:pPr>
      <w:r w:rsidRPr="007647D7">
        <w:rPr>
          <w:rFonts w:ascii="Times New Roman" w:hAnsi="Times New Roman" w:cs="Times New Roman"/>
          <w:sz w:val="24"/>
          <w:szCs w:val="24"/>
        </w:rPr>
        <w:t>This study investigates the impact of academic stress on the mental health of high school students in Jiangsu Province, focusing on identifying stressors, psychological effects, and coping strategies. Employing both quantitative and qualitative, it weaves together structured questionnaires and in-depth interviews to shed light on the problem. Self-report questionnaires include the Perceived Stress Scale (PSS-10), and the PHQ-9 &amp; the GAD-7 are both for diagnosing depression and anxiety respectively; thematic analysis is used for qualitative data. Ethical imperatives guard the wellbeing of the participants and protect the confidentiality of their information. Consequently, the author’s findings will be useful in developing policies, interventions, and school programs meant to address stress and enhance adolescent mental health.</w:t>
      </w:r>
    </w:p>
    <w:p w14:paraId="2B4A6CAB" w14:textId="77777777" w:rsidR="00080656" w:rsidRPr="007647D7" w:rsidRDefault="00080656" w:rsidP="00080656">
      <w:pPr>
        <w:spacing w:line="480" w:lineRule="auto"/>
        <w:rPr>
          <w:rFonts w:ascii="Times New Roman" w:hAnsi="Times New Roman" w:cs="Times New Roman"/>
          <w:b/>
          <w:bCs/>
          <w:sz w:val="24"/>
          <w:szCs w:val="24"/>
        </w:rPr>
      </w:pPr>
      <w:r w:rsidRPr="007647D7">
        <w:rPr>
          <w:rFonts w:ascii="Times New Roman" w:hAnsi="Times New Roman" w:cs="Times New Roman"/>
          <w:b/>
          <w:bCs/>
          <w:sz w:val="24"/>
          <w:szCs w:val="24"/>
        </w:rPr>
        <w:br w:type="page"/>
      </w:r>
    </w:p>
    <w:p w14:paraId="613798A9" w14:textId="77777777" w:rsidR="00080656" w:rsidRPr="007647D7" w:rsidRDefault="00080656" w:rsidP="00080656">
      <w:pPr>
        <w:spacing w:line="480" w:lineRule="auto"/>
        <w:jc w:val="center"/>
        <w:rPr>
          <w:rFonts w:ascii="Times New Roman" w:hAnsi="Times New Roman" w:cs="Times New Roman"/>
          <w:b/>
          <w:bCs/>
          <w:sz w:val="24"/>
          <w:szCs w:val="24"/>
        </w:rPr>
      </w:pPr>
      <w:r w:rsidRPr="007647D7">
        <w:rPr>
          <w:rFonts w:ascii="Times New Roman" w:hAnsi="Times New Roman" w:cs="Times New Roman"/>
          <w:b/>
          <w:bCs/>
          <w:sz w:val="24"/>
          <w:szCs w:val="24"/>
        </w:rPr>
        <w:lastRenderedPageBreak/>
        <w:t>References</w:t>
      </w:r>
    </w:p>
    <w:p w14:paraId="2CE8829B" w14:textId="35F0574B" w:rsidR="00080656" w:rsidRPr="007647D7" w:rsidRDefault="00080656" w:rsidP="00026437">
      <w:pPr>
        <w:spacing w:line="480" w:lineRule="auto"/>
        <w:rPr>
          <w:rFonts w:ascii="Times New Roman" w:hAnsi="Times New Roman" w:cs="Times New Roman"/>
          <w:color w:val="222222"/>
          <w:sz w:val="24"/>
          <w:szCs w:val="24"/>
          <w:shd w:val="clear" w:color="auto" w:fill="FFFFFF"/>
        </w:rPr>
      </w:pPr>
      <w:r w:rsidRPr="007647D7">
        <w:rPr>
          <w:rFonts w:ascii="Times New Roman" w:hAnsi="Times New Roman" w:cs="Times New Roman"/>
          <w:color w:val="222222"/>
          <w:sz w:val="24"/>
          <w:szCs w:val="24"/>
          <w:shd w:val="clear" w:color="auto" w:fill="FFFFFF"/>
        </w:rPr>
        <w:t>Arslan, G., Yıldırım, M. and Albertova, S.M., 2022. Development and initial validation</w:t>
      </w:r>
      <w:r w:rsidR="00026437">
        <w:rPr>
          <w:rFonts w:ascii="Times New Roman" w:hAnsi="Times New Roman" w:cs="Times New Roman" w:hint="eastAsia"/>
          <w:color w:val="222222"/>
          <w:sz w:val="24"/>
          <w:szCs w:val="24"/>
          <w:shd w:val="clear" w:color="auto" w:fill="FFFFFF"/>
          <w:lang w:eastAsia="zh-CN"/>
        </w:rPr>
        <w:t xml:space="preserve"> </w:t>
      </w:r>
      <w:r w:rsidRPr="007647D7">
        <w:rPr>
          <w:rFonts w:ascii="Times New Roman" w:hAnsi="Times New Roman" w:cs="Times New Roman"/>
          <w:color w:val="222222"/>
          <w:sz w:val="24"/>
          <w:szCs w:val="24"/>
          <w:shd w:val="clear" w:color="auto" w:fill="FFFFFF"/>
        </w:rPr>
        <w:t>of the</w:t>
      </w:r>
      <w:r w:rsidR="00026437">
        <w:rPr>
          <w:rFonts w:ascii="Times New Roman" w:hAnsi="Times New Roman" w:cs="Times New Roman" w:hint="eastAsia"/>
          <w:color w:val="222222"/>
          <w:sz w:val="24"/>
          <w:szCs w:val="24"/>
          <w:shd w:val="clear" w:color="auto" w:fill="FFFFFF"/>
          <w:lang w:eastAsia="zh-CN"/>
        </w:rPr>
        <w:t xml:space="preserve"> </w:t>
      </w:r>
      <w:r w:rsidRPr="007647D7">
        <w:rPr>
          <w:rFonts w:ascii="Times New Roman" w:hAnsi="Times New Roman" w:cs="Times New Roman"/>
          <w:color w:val="222222"/>
          <w:sz w:val="24"/>
          <w:szCs w:val="24"/>
          <w:shd w:val="clear" w:color="auto" w:fill="FFFFFF"/>
        </w:rPr>
        <w:t>Subjective Academic Wellbeing Measure: A new tool of youth wellbeing in school. </w:t>
      </w:r>
      <w:r w:rsidRPr="007647D7">
        <w:rPr>
          <w:rFonts w:ascii="Times New Roman" w:hAnsi="Times New Roman" w:cs="Times New Roman"/>
          <w:i/>
          <w:iCs/>
          <w:color w:val="222222"/>
          <w:sz w:val="24"/>
          <w:szCs w:val="24"/>
          <w:shd w:val="clear" w:color="auto" w:fill="FFFFFF"/>
        </w:rPr>
        <w:t>Journal of Positive School Psychology</w:t>
      </w:r>
      <w:r w:rsidRPr="007647D7">
        <w:rPr>
          <w:rFonts w:ascii="Times New Roman" w:hAnsi="Times New Roman" w:cs="Times New Roman"/>
          <w:color w:val="222222"/>
          <w:sz w:val="24"/>
          <w:szCs w:val="24"/>
          <w:shd w:val="clear" w:color="auto" w:fill="FFFFFF"/>
        </w:rPr>
        <w:t>, </w:t>
      </w:r>
      <w:r w:rsidRPr="007647D7">
        <w:rPr>
          <w:rFonts w:ascii="Times New Roman" w:hAnsi="Times New Roman" w:cs="Times New Roman"/>
          <w:i/>
          <w:iCs/>
          <w:color w:val="222222"/>
          <w:sz w:val="24"/>
          <w:szCs w:val="24"/>
          <w:shd w:val="clear" w:color="auto" w:fill="FFFFFF"/>
        </w:rPr>
        <w:t>6</w:t>
      </w:r>
      <w:r w:rsidRPr="007647D7">
        <w:rPr>
          <w:rFonts w:ascii="Times New Roman" w:hAnsi="Times New Roman" w:cs="Times New Roman"/>
          <w:color w:val="222222"/>
          <w:sz w:val="24"/>
          <w:szCs w:val="24"/>
          <w:shd w:val="clear" w:color="auto" w:fill="FFFFFF"/>
        </w:rPr>
        <w:t xml:space="preserve">(1), pp.3-11. </w:t>
      </w:r>
      <w:hyperlink r:id="rId7" w:history="1">
        <w:r w:rsidRPr="007647D7">
          <w:rPr>
            <w:rStyle w:val="af0"/>
            <w:rFonts w:ascii="Times New Roman" w:hAnsi="Times New Roman" w:cs="Times New Roman"/>
            <w:sz w:val="24"/>
            <w:szCs w:val="24"/>
            <w:shd w:val="clear" w:color="auto" w:fill="FFFFFF"/>
          </w:rPr>
          <w:t>https://www.journalppw.com/index.php/jpsp/article/view/132</w:t>
        </w:r>
      </w:hyperlink>
    </w:p>
    <w:p w14:paraId="6EE74DC5" w14:textId="77777777" w:rsidR="00080656" w:rsidRPr="007647D7" w:rsidRDefault="00080656" w:rsidP="00026437">
      <w:pPr>
        <w:spacing w:line="480" w:lineRule="auto"/>
        <w:rPr>
          <w:rFonts w:ascii="Times New Roman" w:hAnsi="Times New Roman" w:cs="Times New Roman"/>
          <w:color w:val="222222"/>
          <w:sz w:val="24"/>
          <w:szCs w:val="24"/>
          <w:shd w:val="clear" w:color="auto" w:fill="FFFFFF"/>
        </w:rPr>
      </w:pPr>
      <w:r w:rsidRPr="007647D7">
        <w:rPr>
          <w:rFonts w:ascii="Times New Roman" w:hAnsi="Times New Roman" w:cs="Times New Roman"/>
          <w:color w:val="222222"/>
          <w:sz w:val="24"/>
          <w:szCs w:val="24"/>
          <w:shd w:val="clear" w:color="auto" w:fill="FFFFFF"/>
        </w:rPr>
        <w:t>Chen, X., Lu, P., Yi, X., Zeng, X., Shen, Z., Li, W. and Yin, R., 2024. Influence of learning stress on anxiety levels among high school students in China: the chain-mediated role of physical activity and mobile phone addiction. </w:t>
      </w:r>
      <w:r w:rsidRPr="007647D7">
        <w:rPr>
          <w:rFonts w:ascii="Times New Roman" w:hAnsi="Times New Roman" w:cs="Times New Roman"/>
          <w:i/>
          <w:iCs/>
          <w:color w:val="222222"/>
          <w:sz w:val="24"/>
          <w:szCs w:val="24"/>
          <w:shd w:val="clear" w:color="auto" w:fill="FFFFFF"/>
        </w:rPr>
        <w:t>BMJ open</w:t>
      </w:r>
      <w:r w:rsidRPr="007647D7">
        <w:rPr>
          <w:rFonts w:ascii="Times New Roman" w:hAnsi="Times New Roman" w:cs="Times New Roman"/>
          <w:color w:val="222222"/>
          <w:sz w:val="24"/>
          <w:szCs w:val="24"/>
          <w:shd w:val="clear" w:color="auto" w:fill="FFFFFF"/>
        </w:rPr>
        <w:t>, </w:t>
      </w:r>
      <w:r w:rsidRPr="007647D7">
        <w:rPr>
          <w:rFonts w:ascii="Times New Roman" w:hAnsi="Times New Roman" w:cs="Times New Roman"/>
          <w:i/>
          <w:iCs/>
          <w:color w:val="222222"/>
          <w:sz w:val="24"/>
          <w:szCs w:val="24"/>
          <w:shd w:val="clear" w:color="auto" w:fill="FFFFFF"/>
        </w:rPr>
        <w:t>14</w:t>
      </w:r>
      <w:r w:rsidRPr="007647D7">
        <w:rPr>
          <w:rFonts w:ascii="Times New Roman" w:hAnsi="Times New Roman" w:cs="Times New Roman"/>
          <w:color w:val="222222"/>
          <w:sz w:val="24"/>
          <w:szCs w:val="24"/>
          <w:shd w:val="clear" w:color="auto" w:fill="FFFFFF"/>
        </w:rPr>
        <w:t xml:space="preserve">(11), p.e078488. </w:t>
      </w:r>
      <w:hyperlink r:id="rId8" w:history="1">
        <w:r w:rsidRPr="007647D7">
          <w:rPr>
            <w:rStyle w:val="af0"/>
            <w:rFonts w:ascii="Times New Roman" w:hAnsi="Times New Roman" w:cs="Times New Roman"/>
            <w:sz w:val="24"/>
            <w:szCs w:val="24"/>
            <w:shd w:val="clear" w:color="auto" w:fill="FFFFFF"/>
          </w:rPr>
          <w:t>https://bmjopen.bmj.com/content/14/11/e078488.abstract</w:t>
        </w:r>
      </w:hyperlink>
    </w:p>
    <w:p w14:paraId="3A9F7A20" w14:textId="77777777" w:rsidR="00080656" w:rsidRPr="007647D7" w:rsidRDefault="00080656" w:rsidP="00026437">
      <w:pPr>
        <w:spacing w:line="480" w:lineRule="auto"/>
        <w:rPr>
          <w:rFonts w:ascii="Times New Roman" w:hAnsi="Times New Roman" w:cs="Times New Roman"/>
          <w:color w:val="222222"/>
          <w:sz w:val="24"/>
          <w:szCs w:val="24"/>
          <w:shd w:val="clear" w:color="auto" w:fill="FFFFFF"/>
        </w:rPr>
      </w:pPr>
      <w:r w:rsidRPr="007647D7">
        <w:rPr>
          <w:rFonts w:ascii="Times New Roman" w:hAnsi="Times New Roman" w:cs="Times New Roman"/>
          <w:color w:val="222222"/>
          <w:sz w:val="24"/>
          <w:szCs w:val="24"/>
          <w:shd w:val="clear" w:color="auto" w:fill="FFFFFF"/>
        </w:rPr>
        <w:t>Chung, J.H. and Park, Y.S., 2024. A Study on the Relationship Between Academic Stress and Mental Health Among High School Students in South Korea. </w:t>
      </w:r>
      <w:r w:rsidRPr="007647D7">
        <w:rPr>
          <w:rFonts w:ascii="Times New Roman" w:hAnsi="Times New Roman" w:cs="Times New Roman"/>
          <w:i/>
          <w:iCs/>
          <w:color w:val="222222"/>
          <w:sz w:val="24"/>
          <w:szCs w:val="24"/>
          <w:shd w:val="clear" w:color="auto" w:fill="FFFFFF"/>
        </w:rPr>
        <w:t>Research and Advances in Education</w:t>
      </w:r>
      <w:r w:rsidRPr="007647D7">
        <w:rPr>
          <w:rFonts w:ascii="Times New Roman" w:hAnsi="Times New Roman" w:cs="Times New Roman"/>
          <w:color w:val="222222"/>
          <w:sz w:val="24"/>
          <w:szCs w:val="24"/>
          <w:shd w:val="clear" w:color="auto" w:fill="FFFFFF"/>
        </w:rPr>
        <w:t>, </w:t>
      </w:r>
      <w:r w:rsidRPr="007647D7">
        <w:rPr>
          <w:rFonts w:ascii="Times New Roman" w:hAnsi="Times New Roman" w:cs="Times New Roman"/>
          <w:i/>
          <w:iCs/>
          <w:color w:val="222222"/>
          <w:sz w:val="24"/>
          <w:szCs w:val="24"/>
          <w:shd w:val="clear" w:color="auto" w:fill="FFFFFF"/>
        </w:rPr>
        <w:t>3</w:t>
      </w:r>
      <w:r w:rsidRPr="007647D7">
        <w:rPr>
          <w:rFonts w:ascii="Times New Roman" w:hAnsi="Times New Roman" w:cs="Times New Roman"/>
          <w:color w:val="222222"/>
          <w:sz w:val="24"/>
          <w:szCs w:val="24"/>
          <w:shd w:val="clear" w:color="auto" w:fill="FFFFFF"/>
        </w:rPr>
        <w:t xml:space="preserve">(1), pp.54-65. </w:t>
      </w:r>
      <w:hyperlink r:id="rId9" w:history="1">
        <w:r w:rsidRPr="007647D7">
          <w:rPr>
            <w:rStyle w:val="af0"/>
            <w:rFonts w:ascii="Times New Roman" w:hAnsi="Times New Roman" w:cs="Times New Roman"/>
            <w:sz w:val="24"/>
            <w:szCs w:val="24"/>
            <w:shd w:val="clear" w:color="auto" w:fill="FFFFFF"/>
          </w:rPr>
          <w:t>https://www.paradigmpress.org/rae/article/view/984</w:t>
        </w:r>
      </w:hyperlink>
    </w:p>
    <w:p w14:paraId="131CE556" w14:textId="77777777" w:rsidR="00080656" w:rsidRPr="007647D7" w:rsidRDefault="00080656" w:rsidP="00026437">
      <w:pPr>
        <w:spacing w:line="480" w:lineRule="auto"/>
        <w:rPr>
          <w:rFonts w:ascii="Times New Roman" w:hAnsi="Times New Roman" w:cs="Times New Roman"/>
          <w:color w:val="222222"/>
          <w:sz w:val="24"/>
          <w:szCs w:val="24"/>
          <w:shd w:val="clear" w:color="auto" w:fill="FFFFFF"/>
        </w:rPr>
      </w:pPr>
      <w:r w:rsidRPr="007647D7">
        <w:rPr>
          <w:rFonts w:ascii="Times New Roman" w:hAnsi="Times New Roman" w:cs="Times New Roman"/>
          <w:color w:val="222222"/>
          <w:sz w:val="24"/>
          <w:szCs w:val="24"/>
          <w:shd w:val="clear" w:color="auto" w:fill="FFFFFF"/>
        </w:rPr>
        <w:t>Gao, C., Jian, M. and Yuan, A., 2024. Factor Structure and Psychometric Properties of the Digital Stress Scale in a Chinese College Sample. </w:t>
      </w:r>
      <w:r w:rsidRPr="007647D7">
        <w:rPr>
          <w:rFonts w:ascii="Times New Roman" w:hAnsi="Times New Roman" w:cs="Times New Roman"/>
          <w:i/>
          <w:iCs/>
          <w:color w:val="222222"/>
          <w:sz w:val="24"/>
          <w:szCs w:val="24"/>
          <w:shd w:val="clear" w:color="auto" w:fill="FFFFFF"/>
        </w:rPr>
        <w:t>SAGE Open</w:t>
      </w:r>
      <w:r w:rsidRPr="007647D7">
        <w:rPr>
          <w:rFonts w:ascii="Times New Roman" w:hAnsi="Times New Roman" w:cs="Times New Roman"/>
          <w:color w:val="222222"/>
          <w:sz w:val="24"/>
          <w:szCs w:val="24"/>
          <w:shd w:val="clear" w:color="auto" w:fill="FFFFFF"/>
        </w:rPr>
        <w:t>, </w:t>
      </w:r>
      <w:r w:rsidRPr="007647D7">
        <w:rPr>
          <w:rFonts w:ascii="Times New Roman" w:hAnsi="Times New Roman" w:cs="Times New Roman"/>
          <w:i/>
          <w:iCs/>
          <w:color w:val="222222"/>
          <w:sz w:val="24"/>
          <w:szCs w:val="24"/>
          <w:shd w:val="clear" w:color="auto" w:fill="FFFFFF"/>
        </w:rPr>
        <w:t>14</w:t>
      </w:r>
      <w:r w:rsidRPr="007647D7">
        <w:rPr>
          <w:rFonts w:ascii="Times New Roman" w:hAnsi="Times New Roman" w:cs="Times New Roman"/>
          <w:color w:val="222222"/>
          <w:sz w:val="24"/>
          <w:szCs w:val="24"/>
          <w:shd w:val="clear" w:color="auto" w:fill="FFFFFF"/>
        </w:rPr>
        <w:t xml:space="preserve">(2), p.21582440241247406. </w:t>
      </w:r>
      <w:hyperlink r:id="rId10" w:history="1">
        <w:r w:rsidRPr="007647D7">
          <w:rPr>
            <w:rStyle w:val="af0"/>
            <w:rFonts w:ascii="Times New Roman" w:hAnsi="Times New Roman" w:cs="Times New Roman"/>
            <w:sz w:val="24"/>
            <w:szCs w:val="24"/>
            <w:shd w:val="clear" w:color="auto" w:fill="FFFFFF"/>
          </w:rPr>
          <w:t>https://journals.sagepub.com/doi/abs/10.1177/21582440241247406</w:t>
        </w:r>
      </w:hyperlink>
    </w:p>
    <w:p w14:paraId="5696C133" w14:textId="77777777" w:rsidR="00080656" w:rsidRDefault="00080656" w:rsidP="00026437">
      <w:pPr>
        <w:spacing w:line="480" w:lineRule="auto"/>
        <w:rPr>
          <w:rFonts w:ascii="Times New Roman" w:hAnsi="Times New Roman" w:cs="Times New Roman"/>
          <w:color w:val="222222"/>
          <w:sz w:val="24"/>
          <w:szCs w:val="24"/>
          <w:shd w:val="clear" w:color="auto" w:fill="FFFFFF"/>
        </w:rPr>
      </w:pPr>
      <w:r w:rsidRPr="007647D7">
        <w:rPr>
          <w:rFonts w:ascii="Times New Roman" w:hAnsi="Times New Roman" w:cs="Times New Roman"/>
          <w:color w:val="222222"/>
          <w:sz w:val="24"/>
          <w:szCs w:val="24"/>
          <w:shd w:val="clear" w:color="auto" w:fill="FFFFFF"/>
        </w:rPr>
        <w:t>Hammarberg, K., Kirkman, M. and De Lacey, S., 2016. Qualitative research methods: when to use them and how to judge them. </w:t>
      </w:r>
      <w:r w:rsidRPr="007647D7">
        <w:rPr>
          <w:rFonts w:ascii="Times New Roman" w:hAnsi="Times New Roman" w:cs="Times New Roman"/>
          <w:i/>
          <w:iCs/>
          <w:color w:val="222222"/>
          <w:sz w:val="24"/>
          <w:szCs w:val="24"/>
          <w:shd w:val="clear" w:color="auto" w:fill="FFFFFF"/>
        </w:rPr>
        <w:t>Human reproduction</w:t>
      </w:r>
      <w:r w:rsidRPr="007647D7">
        <w:rPr>
          <w:rFonts w:ascii="Times New Roman" w:hAnsi="Times New Roman" w:cs="Times New Roman"/>
          <w:color w:val="222222"/>
          <w:sz w:val="24"/>
          <w:szCs w:val="24"/>
          <w:shd w:val="clear" w:color="auto" w:fill="FFFFFF"/>
        </w:rPr>
        <w:t>, </w:t>
      </w:r>
      <w:r w:rsidRPr="007647D7">
        <w:rPr>
          <w:rFonts w:ascii="Times New Roman" w:hAnsi="Times New Roman" w:cs="Times New Roman"/>
          <w:i/>
          <w:iCs/>
          <w:color w:val="222222"/>
          <w:sz w:val="24"/>
          <w:szCs w:val="24"/>
          <w:shd w:val="clear" w:color="auto" w:fill="FFFFFF"/>
        </w:rPr>
        <w:t>31</w:t>
      </w:r>
      <w:r w:rsidRPr="007647D7">
        <w:rPr>
          <w:rFonts w:ascii="Times New Roman" w:hAnsi="Times New Roman" w:cs="Times New Roman"/>
          <w:color w:val="222222"/>
          <w:sz w:val="24"/>
          <w:szCs w:val="24"/>
          <w:shd w:val="clear" w:color="auto" w:fill="FFFFFF"/>
        </w:rPr>
        <w:t xml:space="preserve">(3), pp.498-501. </w:t>
      </w:r>
      <w:r>
        <w:fldChar w:fldCharType="begin"/>
      </w:r>
      <w:r>
        <w:instrText>HYPERLINK "https://academic.oup.com/humrep/article-abstract/31/3/498/2384737"</w:instrText>
      </w:r>
      <w:r>
        <w:fldChar w:fldCharType="separate"/>
      </w:r>
      <w:r w:rsidRPr="007647D7">
        <w:rPr>
          <w:rStyle w:val="af0"/>
          <w:rFonts w:ascii="Times New Roman" w:hAnsi="Times New Roman" w:cs="Times New Roman"/>
          <w:sz w:val="24"/>
          <w:szCs w:val="24"/>
          <w:shd w:val="clear" w:color="auto" w:fill="FFFFFF"/>
        </w:rPr>
        <w:t>https://academic.oup.com/humrep/article-abstract/31/3/498/2384737</w:t>
      </w:r>
      <w:r>
        <w:rPr>
          <w:rStyle w:val="af0"/>
          <w:rFonts w:ascii="Times New Roman" w:hAnsi="Times New Roman" w:cs="Times New Roman"/>
          <w:sz w:val="24"/>
          <w:szCs w:val="24"/>
          <w:shd w:val="clear" w:color="auto" w:fill="FFFFFF"/>
        </w:rPr>
        <w:fldChar w:fldCharType="end"/>
      </w:r>
    </w:p>
    <w:p w14:paraId="707E9AC4" w14:textId="77777777" w:rsidR="00080656" w:rsidRPr="007647D7" w:rsidRDefault="00080656" w:rsidP="00026437">
      <w:pPr>
        <w:spacing w:line="480" w:lineRule="auto"/>
        <w:rPr>
          <w:rFonts w:ascii="Times New Roman" w:hAnsi="Times New Roman" w:cs="Times New Roman"/>
          <w:color w:val="222222"/>
          <w:sz w:val="24"/>
          <w:szCs w:val="24"/>
          <w:shd w:val="clear" w:color="auto" w:fill="FFFFFF"/>
        </w:rPr>
      </w:pPr>
      <w:r w:rsidRPr="007647D7">
        <w:rPr>
          <w:rFonts w:ascii="Times New Roman" w:hAnsi="Times New Roman" w:cs="Times New Roman"/>
          <w:color w:val="222222"/>
          <w:sz w:val="24"/>
          <w:szCs w:val="24"/>
          <w:shd w:val="clear" w:color="auto" w:fill="FFFFFF"/>
        </w:rPr>
        <w:t>Hasanagić, A. and Andrić, A., 2020. Psychometric Exploration of the Scale Of Academic Stress (Pas) on the Sample Of High-school Students. </w:t>
      </w:r>
      <w:r w:rsidRPr="007647D7">
        <w:rPr>
          <w:rFonts w:ascii="Times New Roman" w:hAnsi="Times New Roman" w:cs="Times New Roman"/>
          <w:i/>
          <w:iCs/>
          <w:color w:val="222222"/>
          <w:sz w:val="24"/>
          <w:szCs w:val="24"/>
          <w:shd w:val="clear" w:color="auto" w:fill="FFFFFF"/>
        </w:rPr>
        <w:t>Društvene i humanističke studije</w:t>
      </w:r>
      <w:r w:rsidRPr="007647D7">
        <w:rPr>
          <w:rFonts w:ascii="Times New Roman" w:hAnsi="Times New Roman" w:cs="Times New Roman"/>
          <w:color w:val="222222"/>
          <w:sz w:val="24"/>
          <w:szCs w:val="24"/>
          <w:shd w:val="clear" w:color="auto" w:fill="FFFFFF"/>
        </w:rPr>
        <w:t>, </w:t>
      </w:r>
      <w:r w:rsidRPr="007647D7">
        <w:rPr>
          <w:rFonts w:ascii="Times New Roman" w:hAnsi="Times New Roman" w:cs="Times New Roman"/>
          <w:i/>
          <w:iCs/>
          <w:color w:val="222222"/>
          <w:sz w:val="24"/>
          <w:szCs w:val="24"/>
          <w:shd w:val="clear" w:color="auto" w:fill="FFFFFF"/>
        </w:rPr>
        <w:t>5</w:t>
      </w:r>
      <w:r w:rsidRPr="007647D7">
        <w:rPr>
          <w:rFonts w:ascii="Times New Roman" w:hAnsi="Times New Roman" w:cs="Times New Roman"/>
          <w:color w:val="222222"/>
          <w:sz w:val="24"/>
          <w:szCs w:val="24"/>
          <w:shd w:val="clear" w:color="auto" w:fill="FFFFFF"/>
        </w:rPr>
        <w:t xml:space="preserve">(4 (13)), pp.347-364. </w:t>
      </w:r>
      <w:hyperlink r:id="rId11" w:history="1">
        <w:r w:rsidRPr="007647D7">
          <w:rPr>
            <w:rStyle w:val="af0"/>
            <w:rFonts w:ascii="Times New Roman" w:hAnsi="Times New Roman" w:cs="Times New Roman"/>
            <w:sz w:val="24"/>
            <w:szCs w:val="24"/>
            <w:shd w:val="clear" w:color="auto" w:fill="FFFFFF"/>
          </w:rPr>
          <w:t>http://www.dhs.ff.untz.ba/index.php/home/article/view/458</w:t>
        </w:r>
      </w:hyperlink>
    </w:p>
    <w:p w14:paraId="440437DB" w14:textId="77777777" w:rsidR="00080656" w:rsidRPr="007647D7" w:rsidRDefault="00080656" w:rsidP="00026437">
      <w:pPr>
        <w:spacing w:line="480" w:lineRule="auto"/>
        <w:rPr>
          <w:rFonts w:ascii="Times New Roman" w:hAnsi="Times New Roman" w:cs="Times New Roman"/>
          <w:color w:val="222222"/>
          <w:sz w:val="24"/>
          <w:szCs w:val="24"/>
          <w:shd w:val="clear" w:color="auto" w:fill="FFFFFF"/>
        </w:rPr>
      </w:pPr>
      <w:r w:rsidRPr="007647D7">
        <w:rPr>
          <w:rFonts w:ascii="Times New Roman" w:hAnsi="Times New Roman" w:cs="Times New Roman"/>
          <w:color w:val="222222"/>
          <w:sz w:val="24"/>
          <w:szCs w:val="24"/>
          <w:shd w:val="clear" w:color="auto" w:fill="FFFFFF"/>
        </w:rPr>
        <w:t xml:space="preserve">Hosseinkhani, Z., Hassanabadi, H.R., Parsaeian, M., Karimi, M. and Nedjat, S., 2020. Academic stress and adolescents mental health: A multilevel structural equation modeling </w:t>
      </w:r>
      <w:r w:rsidRPr="007647D7">
        <w:rPr>
          <w:rFonts w:ascii="Times New Roman" w:hAnsi="Times New Roman" w:cs="Times New Roman"/>
          <w:color w:val="222222"/>
          <w:sz w:val="24"/>
          <w:szCs w:val="24"/>
          <w:shd w:val="clear" w:color="auto" w:fill="FFFFFF"/>
        </w:rPr>
        <w:lastRenderedPageBreak/>
        <w:t>(MSEM) study in the northwest of Iran. </w:t>
      </w:r>
      <w:r w:rsidRPr="007647D7">
        <w:rPr>
          <w:rFonts w:ascii="Times New Roman" w:hAnsi="Times New Roman" w:cs="Times New Roman"/>
          <w:i/>
          <w:iCs/>
          <w:color w:val="222222"/>
          <w:sz w:val="24"/>
          <w:szCs w:val="24"/>
          <w:shd w:val="clear" w:color="auto" w:fill="FFFFFF"/>
        </w:rPr>
        <w:t>Journal of research in health sciences</w:t>
      </w:r>
      <w:r w:rsidRPr="007647D7">
        <w:rPr>
          <w:rFonts w:ascii="Times New Roman" w:hAnsi="Times New Roman" w:cs="Times New Roman"/>
          <w:color w:val="222222"/>
          <w:sz w:val="24"/>
          <w:szCs w:val="24"/>
          <w:shd w:val="clear" w:color="auto" w:fill="FFFFFF"/>
        </w:rPr>
        <w:t>, </w:t>
      </w:r>
      <w:r w:rsidRPr="007647D7">
        <w:rPr>
          <w:rFonts w:ascii="Times New Roman" w:hAnsi="Times New Roman" w:cs="Times New Roman"/>
          <w:i/>
          <w:iCs/>
          <w:color w:val="222222"/>
          <w:sz w:val="24"/>
          <w:szCs w:val="24"/>
          <w:shd w:val="clear" w:color="auto" w:fill="FFFFFF"/>
        </w:rPr>
        <w:t>20</w:t>
      </w:r>
      <w:r w:rsidRPr="007647D7">
        <w:rPr>
          <w:rFonts w:ascii="Times New Roman" w:hAnsi="Times New Roman" w:cs="Times New Roman"/>
          <w:color w:val="222222"/>
          <w:sz w:val="24"/>
          <w:szCs w:val="24"/>
          <w:shd w:val="clear" w:color="auto" w:fill="FFFFFF"/>
        </w:rPr>
        <w:t xml:space="preserve">(4), p.e00496. </w:t>
      </w:r>
      <w:hyperlink r:id="rId12" w:history="1">
        <w:r w:rsidRPr="007647D7">
          <w:rPr>
            <w:rStyle w:val="af0"/>
            <w:rFonts w:ascii="Times New Roman" w:hAnsi="Times New Roman" w:cs="Times New Roman"/>
            <w:sz w:val="24"/>
            <w:szCs w:val="24"/>
            <w:shd w:val="clear" w:color="auto" w:fill="FFFFFF"/>
          </w:rPr>
          <w:t>https://www.ncbi.nlm.nih.gov/pmc/articles/PMC8695784/</w:t>
        </w:r>
      </w:hyperlink>
    </w:p>
    <w:p w14:paraId="70DFA08D" w14:textId="77777777" w:rsidR="00080656" w:rsidRPr="007647D7" w:rsidRDefault="00080656" w:rsidP="00026437">
      <w:pPr>
        <w:spacing w:line="480" w:lineRule="auto"/>
        <w:rPr>
          <w:rFonts w:ascii="Times New Roman" w:hAnsi="Times New Roman" w:cs="Times New Roman"/>
          <w:color w:val="222222"/>
          <w:sz w:val="24"/>
          <w:szCs w:val="24"/>
          <w:shd w:val="clear" w:color="auto" w:fill="FFFFFF"/>
        </w:rPr>
      </w:pPr>
      <w:r w:rsidRPr="007647D7">
        <w:rPr>
          <w:rFonts w:ascii="Times New Roman" w:hAnsi="Times New Roman" w:cs="Times New Roman"/>
          <w:color w:val="222222"/>
          <w:sz w:val="24"/>
          <w:szCs w:val="24"/>
          <w:shd w:val="clear" w:color="auto" w:fill="FFFFFF"/>
        </w:rPr>
        <w:t>Jiang, S., Ren, Q., Jiang, C. and Wang, L., 2021. Academic stress and depression of Chinese adolescents in junior high schools: Moderated mediation model of school burnout and self-esteem. </w:t>
      </w:r>
      <w:r w:rsidRPr="007647D7">
        <w:rPr>
          <w:rFonts w:ascii="Times New Roman" w:hAnsi="Times New Roman" w:cs="Times New Roman"/>
          <w:i/>
          <w:iCs/>
          <w:color w:val="222222"/>
          <w:sz w:val="24"/>
          <w:szCs w:val="24"/>
          <w:shd w:val="clear" w:color="auto" w:fill="FFFFFF"/>
        </w:rPr>
        <w:t>Journal of Affective Disorders</w:t>
      </w:r>
      <w:r w:rsidRPr="007647D7">
        <w:rPr>
          <w:rFonts w:ascii="Times New Roman" w:hAnsi="Times New Roman" w:cs="Times New Roman"/>
          <w:color w:val="222222"/>
          <w:sz w:val="24"/>
          <w:szCs w:val="24"/>
          <w:shd w:val="clear" w:color="auto" w:fill="FFFFFF"/>
        </w:rPr>
        <w:t>, </w:t>
      </w:r>
      <w:r w:rsidRPr="007647D7">
        <w:rPr>
          <w:rFonts w:ascii="Times New Roman" w:hAnsi="Times New Roman" w:cs="Times New Roman"/>
          <w:i/>
          <w:iCs/>
          <w:color w:val="222222"/>
          <w:sz w:val="24"/>
          <w:szCs w:val="24"/>
          <w:shd w:val="clear" w:color="auto" w:fill="FFFFFF"/>
        </w:rPr>
        <w:t>295</w:t>
      </w:r>
      <w:r w:rsidRPr="007647D7">
        <w:rPr>
          <w:rFonts w:ascii="Times New Roman" w:hAnsi="Times New Roman" w:cs="Times New Roman"/>
          <w:color w:val="222222"/>
          <w:sz w:val="24"/>
          <w:szCs w:val="24"/>
          <w:shd w:val="clear" w:color="auto" w:fill="FFFFFF"/>
        </w:rPr>
        <w:t xml:space="preserve">, pp.384-389. </w:t>
      </w:r>
      <w:hyperlink r:id="rId13" w:history="1">
        <w:r w:rsidRPr="007647D7">
          <w:rPr>
            <w:rStyle w:val="af0"/>
            <w:rFonts w:ascii="Times New Roman" w:hAnsi="Times New Roman" w:cs="Times New Roman"/>
            <w:sz w:val="24"/>
            <w:szCs w:val="24"/>
            <w:shd w:val="clear" w:color="auto" w:fill="FFFFFF"/>
          </w:rPr>
          <w:t>https://www.sciencedirect.com/science/article/pii/S0165032721008909</w:t>
        </w:r>
      </w:hyperlink>
    </w:p>
    <w:p w14:paraId="4E1F32D0" w14:textId="77777777" w:rsidR="00080656" w:rsidRPr="007647D7" w:rsidRDefault="00080656" w:rsidP="00026437">
      <w:pPr>
        <w:spacing w:line="480" w:lineRule="auto"/>
        <w:rPr>
          <w:rFonts w:ascii="Times New Roman" w:hAnsi="Times New Roman" w:cs="Times New Roman"/>
          <w:color w:val="222222"/>
          <w:sz w:val="24"/>
          <w:szCs w:val="24"/>
          <w:shd w:val="clear" w:color="auto" w:fill="FFFFFF"/>
        </w:rPr>
      </w:pPr>
      <w:r w:rsidRPr="007647D7">
        <w:rPr>
          <w:rFonts w:ascii="Times New Roman" w:hAnsi="Times New Roman" w:cs="Times New Roman"/>
          <w:color w:val="222222"/>
          <w:sz w:val="24"/>
          <w:szCs w:val="24"/>
          <w:shd w:val="clear" w:color="auto" w:fill="FFFFFF"/>
        </w:rPr>
        <w:t>Lê, J.K. and Schmid, T., 2022. The practice of innovating research methods. </w:t>
      </w:r>
      <w:r w:rsidRPr="007647D7">
        <w:rPr>
          <w:rFonts w:ascii="Times New Roman" w:hAnsi="Times New Roman" w:cs="Times New Roman"/>
          <w:i/>
          <w:iCs/>
          <w:color w:val="222222"/>
          <w:sz w:val="24"/>
          <w:szCs w:val="24"/>
          <w:shd w:val="clear" w:color="auto" w:fill="FFFFFF"/>
        </w:rPr>
        <w:t>Organizational Research Methods</w:t>
      </w:r>
      <w:r w:rsidRPr="007647D7">
        <w:rPr>
          <w:rFonts w:ascii="Times New Roman" w:hAnsi="Times New Roman" w:cs="Times New Roman"/>
          <w:color w:val="222222"/>
          <w:sz w:val="24"/>
          <w:szCs w:val="24"/>
          <w:shd w:val="clear" w:color="auto" w:fill="FFFFFF"/>
        </w:rPr>
        <w:t>, </w:t>
      </w:r>
      <w:r w:rsidRPr="007647D7">
        <w:rPr>
          <w:rFonts w:ascii="Times New Roman" w:hAnsi="Times New Roman" w:cs="Times New Roman"/>
          <w:i/>
          <w:iCs/>
          <w:color w:val="222222"/>
          <w:sz w:val="24"/>
          <w:szCs w:val="24"/>
          <w:shd w:val="clear" w:color="auto" w:fill="FFFFFF"/>
        </w:rPr>
        <w:t>25</w:t>
      </w:r>
      <w:r w:rsidRPr="007647D7">
        <w:rPr>
          <w:rFonts w:ascii="Times New Roman" w:hAnsi="Times New Roman" w:cs="Times New Roman"/>
          <w:color w:val="222222"/>
          <w:sz w:val="24"/>
          <w:szCs w:val="24"/>
          <w:shd w:val="clear" w:color="auto" w:fill="FFFFFF"/>
        </w:rPr>
        <w:t xml:space="preserve">(2), pp.308-336. </w:t>
      </w:r>
      <w:hyperlink r:id="rId14" w:history="1">
        <w:r w:rsidRPr="007647D7">
          <w:rPr>
            <w:rStyle w:val="af0"/>
            <w:rFonts w:ascii="Times New Roman" w:hAnsi="Times New Roman" w:cs="Times New Roman"/>
            <w:sz w:val="24"/>
            <w:szCs w:val="24"/>
            <w:shd w:val="clear" w:color="auto" w:fill="FFFFFF"/>
          </w:rPr>
          <w:t>https://journals.sagepub.com/doi/abs/10.1177/1094428120935498</w:t>
        </w:r>
      </w:hyperlink>
    </w:p>
    <w:p w14:paraId="1DED3D7E" w14:textId="77777777" w:rsidR="00080656" w:rsidRPr="007647D7" w:rsidRDefault="00080656" w:rsidP="00026437">
      <w:pPr>
        <w:spacing w:line="480" w:lineRule="auto"/>
        <w:rPr>
          <w:rFonts w:ascii="Times New Roman" w:hAnsi="Times New Roman" w:cs="Times New Roman"/>
          <w:color w:val="222222"/>
          <w:sz w:val="24"/>
          <w:szCs w:val="24"/>
          <w:shd w:val="clear" w:color="auto" w:fill="FFFFFF"/>
        </w:rPr>
      </w:pPr>
      <w:r w:rsidRPr="007647D7">
        <w:rPr>
          <w:rFonts w:ascii="Times New Roman" w:hAnsi="Times New Roman" w:cs="Times New Roman"/>
          <w:color w:val="222222"/>
          <w:sz w:val="24"/>
          <w:szCs w:val="24"/>
          <w:shd w:val="clear" w:color="auto" w:fill="FFFFFF"/>
        </w:rPr>
        <w:t>Li, R., 2023. Factors Contributing to Issues with Mental Health among Chinese High School Pupils. </w:t>
      </w:r>
      <w:r w:rsidRPr="007647D7">
        <w:rPr>
          <w:rFonts w:ascii="Times New Roman" w:hAnsi="Times New Roman" w:cs="Times New Roman"/>
          <w:i/>
          <w:iCs/>
          <w:color w:val="222222"/>
          <w:sz w:val="24"/>
          <w:szCs w:val="24"/>
          <w:shd w:val="clear" w:color="auto" w:fill="FFFFFF"/>
        </w:rPr>
        <w:t>Journal of Education, Humanities and Social Sciences</w:t>
      </w:r>
      <w:r w:rsidRPr="007647D7">
        <w:rPr>
          <w:rFonts w:ascii="Times New Roman" w:hAnsi="Times New Roman" w:cs="Times New Roman"/>
          <w:color w:val="222222"/>
          <w:sz w:val="24"/>
          <w:szCs w:val="24"/>
          <w:shd w:val="clear" w:color="auto" w:fill="FFFFFF"/>
        </w:rPr>
        <w:t>, </w:t>
      </w:r>
      <w:r w:rsidRPr="007647D7">
        <w:rPr>
          <w:rFonts w:ascii="Times New Roman" w:hAnsi="Times New Roman" w:cs="Times New Roman"/>
          <w:i/>
          <w:iCs/>
          <w:color w:val="222222"/>
          <w:sz w:val="24"/>
          <w:szCs w:val="24"/>
          <w:shd w:val="clear" w:color="auto" w:fill="FFFFFF"/>
        </w:rPr>
        <w:t>8</w:t>
      </w:r>
      <w:r w:rsidRPr="007647D7">
        <w:rPr>
          <w:rFonts w:ascii="Times New Roman" w:hAnsi="Times New Roman" w:cs="Times New Roman"/>
          <w:color w:val="222222"/>
          <w:sz w:val="24"/>
          <w:szCs w:val="24"/>
          <w:shd w:val="clear" w:color="auto" w:fill="FFFFFF"/>
        </w:rPr>
        <w:t xml:space="preserve">, pp.1734-1739. </w:t>
      </w:r>
      <w:hyperlink r:id="rId15" w:history="1">
        <w:r w:rsidRPr="007647D7">
          <w:rPr>
            <w:rStyle w:val="af0"/>
            <w:rFonts w:ascii="Times New Roman" w:hAnsi="Times New Roman" w:cs="Times New Roman"/>
            <w:sz w:val="24"/>
            <w:szCs w:val="24"/>
            <w:shd w:val="clear" w:color="auto" w:fill="FFFFFF"/>
          </w:rPr>
          <w:t>https://drpress.org/ojs/index.php/EHSS/article/view/4567</w:t>
        </w:r>
      </w:hyperlink>
    </w:p>
    <w:p w14:paraId="315CBBC7" w14:textId="77777777" w:rsidR="00080656" w:rsidRPr="007647D7" w:rsidRDefault="00080656" w:rsidP="00026437">
      <w:pPr>
        <w:spacing w:line="480" w:lineRule="auto"/>
        <w:rPr>
          <w:rFonts w:ascii="Times New Roman" w:hAnsi="Times New Roman" w:cs="Times New Roman"/>
          <w:color w:val="222222"/>
          <w:sz w:val="24"/>
          <w:szCs w:val="24"/>
          <w:shd w:val="clear" w:color="auto" w:fill="FFFFFF"/>
        </w:rPr>
      </w:pPr>
      <w:r w:rsidRPr="007647D7">
        <w:rPr>
          <w:rFonts w:ascii="Times New Roman" w:hAnsi="Times New Roman" w:cs="Times New Roman"/>
          <w:color w:val="222222"/>
          <w:sz w:val="24"/>
          <w:szCs w:val="24"/>
          <w:shd w:val="clear" w:color="auto" w:fill="FFFFFF"/>
        </w:rPr>
        <w:t>Liu, X., Zhao, Y., Li, J., Dai, J., Wang, X. and Wang, S., 2020. Factor structure of the 10-item perceived stress scale and measurement invariance across genders among Chinese adolescents. </w:t>
      </w:r>
      <w:r w:rsidRPr="007647D7">
        <w:rPr>
          <w:rFonts w:ascii="Times New Roman" w:hAnsi="Times New Roman" w:cs="Times New Roman"/>
          <w:i/>
          <w:iCs/>
          <w:color w:val="222222"/>
          <w:sz w:val="24"/>
          <w:szCs w:val="24"/>
          <w:shd w:val="clear" w:color="auto" w:fill="FFFFFF"/>
        </w:rPr>
        <w:t>Frontiers in psychology</w:t>
      </w:r>
      <w:r w:rsidRPr="007647D7">
        <w:rPr>
          <w:rFonts w:ascii="Times New Roman" w:hAnsi="Times New Roman" w:cs="Times New Roman"/>
          <w:color w:val="222222"/>
          <w:sz w:val="24"/>
          <w:szCs w:val="24"/>
          <w:shd w:val="clear" w:color="auto" w:fill="FFFFFF"/>
        </w:rPr>
        <w:t>, </w:t>
      </w:r>
      <w:r w:rsidRPr="007647D7">
        <w:rPr>
          <w:rFonts w:ascii="Times New Roman" w:hAnsi="Times New Roman" w:cs="Times New Roman"/>
          <w:i/>
          <w:iCs/>
          <w:color w:val="222222"/>
          <w:sz w:val="24"/>
          <w:szCs w:val="24"/>
          <w:shd w:val="clear" w:color="auto" w:fill="FFFFFF"/>
        </w:rPr>
        <w:t>11</w:t>
      </w:r>
      <w:r w:rsidRPr="007647D7">
        <w:rPr>
          <w:rFonts w:ascii="Times New Roman" w:hAnsi="Times New Roman" w:cs="Times New Roman"/>
          <w:color w:val="222222"/>
          <w:sz w:val="24"/>
          <w:szCs w:val="24"/>
          <w:shd w:val="clear" w:color="auto" w:fill="FFFFFF"/>
        </w:rPr>
        <w:t xml:space="preserve">, p.537. </w:t>
      </w:r>
      <w:hyperlink r:id="rId16" w:history="1">
        <w:r w:rsidRPr="007647D7">
          <w:rPr>
            <w:rStyle w:val="af0"/>
            <w:rFonts w:ascii="Times New Roman" w:hAnsi="Times New Roman" w:cs="Times New Roman"/>
            <w:sz w:val="24"/>
            <w:szCs w:val="24"/>
            <w:shd w:val="clear" w:color="auto" w:fill="FFFFFF"/>
          </w:rPr>
          <w:t>https://www.frontiersin.org/articles/10.3389/fpsyg.2020.00537/full</w:t>
        </w:r>
      </w:hyperlink>
    </w:p>
    <w:p w14:paraId="4D9C9330" w14:textId="77777777" w:rsidR="00080656" w:rsidRPr="007647D7" w:rsidRDefault="00080656" w:rsidP="00026437">
      <w:pPr>
        <w:spacing w:line="480" w:lineRule="auto"/>
        <w:rPr>
          <w:rFonts w:ascii="Times New Roman" w:hAnsi="Times New Roman" w:cs="Times New Roman"/>
          <w:color w:val="222222"/>
          <w:sz w:val="24"/>
          <w:szCs w:val="24"/>
          <w:shd w:val="clear" w:color="auto" w:fill="FFFFFF"/>
        </w:rPr>
      </w:pPr>
      <w:r w:rsidRPr="007647D7">
        <w:rPr>
          <w:rFonts w:ascii="Times New Roman" w:hAnsi="Times New Roman" w:cs="Times New Roman"/>
          <w:color w:val="222222"/>
          <w:sz w:val="24"/>
          <w:szCs w:val="24"/>
          <w:shd w:val="clear" w:color="auto" w:fill="FFFFFF"/>
        </w:rPr>
        <w:t>Lu, W., Bian, Q., Wang, W., Wu, X., Wang, Z. and Zhao, M., 2017. Chinese version of the Perceived Stress Scale-10: A psychometric study in Chinese university students. </w:t>
      </w:r>
      <w:r w:rsidRPr="007647D7">
        <w:rPr>
          <w:rFonts w:ascii="Times New Roman" w:hAnsi="Times New Roman" w:cs="Times New Roman"/>
          <w:i/>
          <w:iCs/>
          <w:color w:val="222222"/>
          <w:sz w:val="24"/>
          <w:szCs w:val="24"/>
          <w:shd w:val="clear" w:color="auto" w:fill="FFFFFF"/>
        </w:rPr>
        <w:t>PloS one</w:t>
      </w:r>
      <w:r w:rsidRPr="007647D7">
        <w:rPr>
          <w:rFonts w:ascii="Times New Roman" w:hAnsi="Times New Roman" w:cs="Times New Roman"/>
          <w:color w:val="222222"/>
          <w:sz w:val="24"/>
          <w:szCs w:val="24"/>
          <w:shd w:val="clear" w:color="auto" w:fill="FFFFFF"/>
        </w:rPr>
        <w:t>, </w:t>
      </w:r>
      <w:r w:rsidRPr="007647D7">
        <w:rPr>
          <w:rFonts w:ascii="Times New Roman" w:hAnsi="Times New Roman" w:cs="Times New Roman"/>
          <w:i/>
          <w:iCs/>
          <w:color w:val="222222"/>
          <w:sz w:val="24"/>
          <w:szCs w:val="24"/>
          <w:shd w:val="clear" w:color="auto" w:fill="FFFFFF"/>
        </w:rPr>
        <w:t>12</w:t>
      </w:r>
      <w:r w:rsidRPr="007647D7">
        <w:rPr>
          <w:rFonts w:ascii="Times New Roman" w:hAnsi="Times New Roman" w:cs="Times New Roman"/>
          <w:color w:val="222222"/>
          <w:sz w:val="24"/>
          <w:szCs w:val="24"/>
          <w:shd w:val="clear" w:color="auto" w:fill="FFFFFF"/>
        </w:rPr>
        <w:t xml:space="preserve">(12), p.e0189543. </w:t>
      </w:r>
      <w:hyperlink r:id="rId17" w:history="1">
        <w:r w:rsidRPr="007647D7">
          <w:rPr>
            <w:rStyle w:val="af0"/>
            <w:rFonts w:ascii="Times New Roman" w:hAnsi="Times New Roman" w:cs="Times New Roman"/>
            <w:sz w:val="24"/>
            <w:szCs w:val="24"/>
            <w:shd w:val="clear" w:color="auto" w:fill="FFFFFF"/>
          </w:rPr>
          <w:t>https://journals.plos.org/plosone/article?id=10.1371/journal.pone.0189543</w:t>
        </w:r>
      </w:hyperlink>
    </w:p>
    <w:p w14:paraId="0AC786BC" w14:textId="77777777" w:rsidR="00080656" w:rsidRPr="007647D7" w:rsidRDefault="00080656" w:rsidP="00026437">
      <w:pPr>
        <w:spacing w:line="480" w:lineRule="auto"/>
        <w:rPr>
          <w:rFonts w:ascii="Times New Roman" w:hAnsi="Times New Roman" w:cs="Times New Roman"/>
          <w:color w:val="222222"/>
          <w:sz w:val="24"/>
          <w:szCs w:val="24"/>
          <w:shd w:val="clear" w:color="auto" w:fill="FFFFFF"/>
        </w:rPr>
      </w:pPr>
      <w:r w:rsidRPr="007647D7">
        <w:rPr>
          <w:rFonts w:ascii="Times New Roman" w:hAnsi="Times New Roman" w:cs="Times New Roman"/>
          <w:color w:val="222222"/>
          <w:sz w:val="24"/>
          <w:szCs w:val="24"/>
          <w:shd w:val="clear" w:color="auto" w:fill="FFFFFF"/>
        </w:rPr>
        <w:t>Luo, Y., Cui, Z., Zou, P., Wang, K., Lin, Z., He, J. and Wang, J., 2020. Mental health problems and associated factors in chinese high school students in henan province: a cross-sectional study. </w:t>
      </w:r>
      <w:r w:rsidRPr="007647D7">
        <w:rPr>
          <w:rFonts w:ascii="Times New Roman" w:hAnsi="Times New Roman" w:cs="Times New Roman"/>
          <w:i/>
          <w:iCs/>
          <w:color w:val="222222"/>
          <w:sz w:val="24"/>
          <w:szCs w:val="24"/>
          <w:shd w:val="clear" w:color="auto" w:fill="FFFFFF"/>
        </w:rPr>
        <w:t>International journal of environmental research and public health</w:t>
      </w:r>
      <w:r w:rsidRPr="007647D7">
        <w:rPr>
          <w:rFonts w:ascii="Times New Roman" w:hAnsi="Times New Roman" w:cs="Times New Roman"/>
          <w:color w:val="222222"/>
          <w:sz w:val="24"/>
          <w:szCs w:val="24"/>
          <w:shd w:val="clear" w:color="auto" w:fill="FFFFFF"/>
        </w:rPr>
        <w:t>, </w:t>
      </w:r>
      <w:r w:rsidRPr="007647D7">
        <w:rPr>
          <w:rFonts w:ascii="Times New Roman" w:hAnsi="Times New Roman" w:cs="Times New Roman"/>
          <w:i/>
          <w:iCs/>
          <w:color w:val="222222"/>
          <w:sz w:val="24"/>
          <w:szCs w:val="24"/>
          <w:shd w:val="clear" w:color="auto" w:fill="FFFFFF"/>
        </w:rPr>
        <w:t>17</w:t>
      </w:r>
      <w:r w:rsidRPr="007647D7">
        <w:rPr>
          <w:rFonts w:ascii="Times New Roman" w:hAnsi="Times New Roman" w:cs="Times New Roman"/>
          <w:color w:val="222222"/>
          <w:sz w:val="24"/>
          <w:szCs w:val="24"/>
          <w:shd w:val="clear" w:color="auto" w:fill="FFFFFF"/>
        </w:rPr>
        <w:t xml:space="preserve">(16), p.5944. </w:t>
      </w:r>
      <w:hyperlink r:id="rId18" w:history="1">
        <w:r w:rsidRPr="007647D7">
          <w:rPr>
            <w:rStyle w:val="af0"/>
            <w:rFonts w:ascii="Times New Roman" w:hAnsi="Times New Roman" w:cs="Times New Roman"/>
            <w:sz w:val="24"/>
            <w:szCs w:val="24"/>
            <w:shd w:val="clear" w:color="auto" w:fill="FFFFFF"/>
          </w:rPr>
          <w:t>https://www.mdpi.com/1660-4601/17/16/5944</w:t>
        </w:r>
      </w:hyperlink>
    </w:p>
    <w:p w14:paraId="23889C29" w14:textId="77777777" w:rsidR="00080656" w:rsidRPr="007647D7" w:rsidRDefault="00080656" w:rsidP="00026437">
      <w:pPr>
        <w:spacing w:line="480" w:lineRule="auto"/>
        <w:rPr>
          <w:rFonts w:ascii="Times New Roman" w:hAnsi="Times New Roman" w:cs="Times New Roman"/>
          <w:color w:val="222222"/>
          <w:sz w:val="24"/>
          <w:szCs w:val="24"/>
          <w:shd w:val="clear" w:color="auto" w:fill="FFFFFF"/>
        </w:rPr>
      </w:pPr>
      <w:r w:rsidRPr="007647D7">
        <w:rPr>
          <w:rFonts w:ascii="Times New Roman" w:hAnsi="Times New Roman" w:cs="Times New Roman"/>
          <w:color w:val="222222"/>
          <w:sz w:val="24"/>
          <w:szCs w:val="24"/>
          <w:shd w:val="clear" w:color="auto" w:fill="FFFFFF"/>
        </w:rPr>
        <w:lastRenderedPageBreak/>
        <w:t>Patten, M.L., 2016. </w:t>
      </w:r>
      <w:r w:rsidRPr="007647D7">
        <w:rPr>
          <w:rFonts w:ascii="Times New Roman" w:hAnsi="Times New Roman" w:cs="Times New Roman"/>
          <w:i/>
          <w:iCs/>
          <w:color w:val="222222"/>
          <w:sz w:val="24"/>
          <w:szCs w:val="24"/>
          <w:shd w:val="clear" w:color="auto" w:fill="FFFFFF"/>
        </w:rPr>
        <w:t>Understanding research methods: An overview of the essentials</w:t>
      </w:r>
      <w:r w:rsidRPr="007647D7">
        <w:rPr>
          <w:rFonts w:ascii="Times New Roman" w:hAnsi="Times New Roman" w:cs="Times New Roman"/>
          <w:color w:val="222222"/>
          <w:sz w:val="24"/>
          <w:szCs w:val="24"/>
          <w:shd w:val="clear" w:color="auto" w:fill="FFFFFF"/>
        </w:rPr>
        <w:t xml:space="preserve">. Routledge. </w:t>
      </w:r>
      <w:hyperlink r:id="rId19" w:history="1">
        <w:r w:rsidRPr="007647D7">
          <w:rPr>
            <w:rStyle w:val="af0"/>
            <w:rFonts w:ascii="Times New Roman" w:hAnsi="Times New Roman" w:cs="Times New Roman"/>
            <w:sz w:val="24"/>
            <w:szCs w:val="24"/>
            <w:shd w:val="clear" w:color="auto" w:fill="FFFFFF"/>
          </w:rPr>
          <w:t>https://www.taylorfrancis.com/books/mono/10.4324/9781315266312/understanding-research-methods-mildred-patten</w:t>
        </w:r>
      </w:hyperlink>
    </w:p>
    <w:p w14:paraId="4ADB9DC5" w14:textId="77777777" w:rsidR="00080656" w:rsidRPr="007647D7" w:rsidRDefault="00080656" w:rsidP="00026437">
      <w:pPr>
        <w:spacing w:line="480" w:lineRule="auto"/>
        <w:rPr>
          <w:rFonts w:ascii="Times New Roman" w:hAnsi="Times New Roman" w:cs="Times New Roman"/>
          <w:color w:val="222222"/>
          <w:sz w:val="24"/>
          <w:szCs w:val="24"/>
          <w:shd w:val="clear" w:color="auto" w:fill="FFFFFF"/>
        </w:rPr>
      </w:pPr>
      <w:r w:rsidRPr="007647D7">
        <w:rPr>
          <w:rFonts w:ascii="Times New Roman" w:hAnsi="Times New Roman" w:cs="Times New Roman"/>
          <w:color w:val="222222"/>
          <w:sz w:val="24"/>
          <w:szCs w:val="24"/>
          <w:shd w:val="clear" w:color="auto" w:fill="FFFFFF"/>
        </w:rPr>
        <w:t>Walliman, N., 2021. </w:t>
      </w:r>
      <w:r w:rsidRPr="007647D7">
        <w:rPr>
          <w:rFonts w:ascii="Times New Roman" w:hAnsi="Times New Roman" w:cs="Times New Roman"/>
          <w:i/>
          <w:iCs/>
          <w:color w:val="222222"/>
          <w:sz w:val="24"/>
          <w:szCs w:val="24"/>
          <w:shd w:val="clear" w:color="auto" w:fill="FFFFFF"/>
        </w:rPr>
        <w:t>Research methods: The basics</w:t>
      </w:r>
      <w:r w:rsidRPr="007647D7">
        <w:rPr>
          <w:rFonts w:ascii="Times New Roman" w:hAnsi="Times New Roman" w:cs="Times New Roman"/>
          <w:color w:val="222222"/>
          <w:sz w:val="24"/>
          <w:szCs w:val="24"/>
          <w:shd w:val="clear" w:color="auto" w:fill="FFFFFF"/>
        </w:rPr>
        <w:t xml:space="preserve">. Routledge. </w:t>
      </w:r>
      <w:hyperlink r:id="rId20" w:history="1">
        <w:r w:rsidRPr="007647D7">
          <w:rPr>
            <w:rStyle w:val="af0"/>
            <w:rFonts w:ascii="Times New Roman" w:hAnsi="Times New Roman" w:cs="Times New Roman"/>
            <w:sz w:val="24"/>
            <w:szCs w:val="24"/>
            <w:shd w:val="clear" w:color="auto" w:fill="FFFFFF"/>
          </w:rPr>
          <w:t>https://www.taylorfrancis.com/books/mono/10.4324/9781003141693/research-methods-nicholas-walliman</w:t>
        </w:r>
      </w:hyperlink>
    </w:p>
    <w:p w14:paraId="66407657" w14:textId="77777777" w:rsidR="00080656" w:rsidRPr="007647D7" w:rsidRDefault="00080656" w:rsidP="00026437">
      <w:pPr>
        <w:spacing w:line="480" w:lineRule="auto"/>
        <w:rPr>
          <w:rFonts w:ascii="Times New Roman" w:hAnsi="Times New Roman" w:cs="Times New Roman"/>
          <w:color w:val="222222"/>
          <w:sz w:val="24"/>
          <w:szCs w:val="24"/>
          <w:shd w:val="clear" w:color="auto" w:fill="FFFFFF"/>
        </w:rPr>
      </w:pPr>
      <w:r w:rsidRPr="007647D7">
        <w:rPr>
          <w:rFonts w:ascii="Times New Roman" w:hAnsi="Times New Roman" w:cs="Times New Roman"/>
          <w:color w:val="222222"/>
          <w:sz w:val="24"/>
          <w:szCs w:val="24"/>
          <w:shd w:val="clear" w:color="auto" w:fill="FFFFFF"/>
        </w:rPr>
        <w:t>Wu, L. and Ma, C., 2022. [Retracted] An Empirical Study on the Relationship among Mental Health, Learning Engagement, and Academic Self‐Efficacy of Senior High School Students. </w:t>
      </w:r>
      <w:r w:rsidRPr="007647D7">
        <w:rPr>
          <w:rFonts w:ascii="Times New Roman" w:hAnsi="Times New Roman" w:cs="Times New Roman"/>
          <w:i/>
          <w:iCs/>
          <w:color w:val="222222"/>
          <w:sz w:val="24"/>
          <w:szCs w:val="24"/>
          <w:shd w:val="clear" w:color="auto" w:fill="FFFFFF"/>
        </w:rPr>
        <w:t>Journal of Environmental and Public Health</w:t>
      </w:r>
      <w:r w:rsidRPr="007647D7">
        <w:rPr>
          <w:rFonts w:ascii="Times New Roman" w:hAnsi="Times New Roman" w:cs="Times New Roman"/>
          <w:color w:val="222222"/>
          <w:sz w:val="24"/>
          <w:szCs w:val="24"/>
          <w:shd w:val="clear" w:color="auto" w:fill="FFFFFF"/>
        </w:rPr>
        <w:t>, </w:t>
      </w:r>
      <w:r w:rsidRPr="007647D7">
        <w:rPr>
          <w:rFonts w:ascii="Times New Roman" w:hAnsi="Times New Roman" w:cs="Times New Roman"/>
          <w:i/>
          <w:iCs/>
          <w:color w:val="222222"/>
          <w:sz w:val="24"/>
          <w:szCs w:val="24"/>
          <w:shd w:val="clear" w:color="auto" w:fill="FFFFFF"/>
        </w:rPr>
        <w:t>2022</w:t>
      </w:r>
      <w:r w:rsidRPr="007647D7">
        <w:rPr>
          <w:rFonts w:ascii="Times New Roman" w:hAnsi="Times New Roman" w:cs="Times New Roman"/>
          <w:color w:val="222222"/>
          <w:sz w:val="24"/>
          <w:szCs w:val="24"/>
          <w:shd w:val="clear" w:color="auto" w:fill="FFFFFF"/>
        </w:rPr>
        <w:t xml:space="preserve">(1), p.4253142. </w:t>
      </w:r>
      <w:hyperlink r:id="rId21" w:history="1">
        <w:r w:rsidRPr="007647D7">
          <w:rPr>
            <w:rStyle w:val="af0"/>
            <w:rFonts w:ascii="Times New Roman" w:hAnsi="Times New Roman" w:cs="Times New Roman"/>
            <w:sz w:val="24"/>
            <w:szCs w:val="24"/>
            <w:shd w:val="clear" w:color="auto" w:fill="FFFFFF"/>
          </w:rPr>
          <w:t>https://onlinelibrary.wiley.com/doi/abs/10.1155/2022/4253142</w:t>
        </w:r>
      </w:hyperlink>
    </w:p>
    <w:p w14:paraId="5208D766" w14:textId="77777777" w:rsidR="00080656" w:rsidRPr="007647D7" w:rsidRDefault="00080656" w:rsidP="00026437">
      <w:pPr>
        <w:spacing w:line="480" w:lineRule="auto"/>
        <w:rPr>
          <w:rFonts w:ascii="Times New Roman" w:hAnsi="Times New Roman" w:cs="Times New Roman"/>
          <w:color w:val="222222"/>
          <w:sz w:val="24"/>
          <w:szCs w:val="24"/>
          <w:shd w:val="clear" w:color="auto" w:fill="FFFFFF"/>
        </w:rPr>
      </w:pPr>
      <w:r w:rsidRPr="007647D7">
        <w:rPr>
          <w:rFonts w:ascii="Times New Roman" w:hAnsi="Times New Roman" w:cs="Times New Roman"/>
          <w:color w:val="222222"/>
          <w:sz w:val="24"/>
          <w:szCs w:val="24"/>
          <w:shd w:val="clear" w:color="auto" w:fill="FFFFFF"/>
        </w:rPr>
        <w:t>Wu, L. and Ma, C., 2022. [Retracted] An Empirical Study on the Relationship among Mental Health, Learning Engagement, and Academic Self‐Efficacy of Senior High School Students. </w:t>
      </w:r>
      <w:r w:rsidRPr="007647D7">
        <w:rPr>
          <w:rFonts w:ascii="Times New Roman" w:hAnsi="Times New Roman" w:cs="Times New Roman"/>
          <w:i/>
          <w:iCs/>
          <w:color w:val="222222"/>
          <w:sz w:val="24"/>
          <w:szCs w:val="24"/>
          <w:shd w:val="clear" w:color="auto" w:fill="FFFFFF"/>
        </w:rPr>
        <w:t>Journal of Environmental and Public Health</w:t>
      </w:r>
      <w:r w:rsidRPr="007647D7">
        <w:rPr>
          <w:rFonts w:ascii="Times New Roman" w:hAnsi="Times New Roman" w:cs="Times New Roman"/>
          <w:color w:val="222222"/>
          <w:sz w:val="24"/>
          <w:szCs w:val="24"/>
          <w:shd w:val="clear" w:color="auto" w:fill="FFFFFF"/>
        </w:rPr>
        <w:t>, </w:t>
      </w:r>
      <w:r w:rsidRPr="007647D7">
        <w:rPr>
          <w:rFonts w:ascii="Times New Roman" w:hAnsi="Times New Roman" w:cs="Times New Roman"/>
          <w:i/>
          <w:iCs/>
          <w:color w:val="222222"/>
          <w:sz w:val="24"/>
          <w:szCs w:val="24"/>
          <w:shd w:val="clear" w:color="auto" w:fill="FFFFFF"/>
        </w:rPr>
        <w:t>2022</w:t>
      </w:r>
      <w:r w:rsidRPr="007647D7">
        <w:rPr>
          <w:rFonts w:ascii="Times New Roman" w:hAnsi="Times New Roman" w:cs="Times New Roman"/>
          <w:color w:val="222222"/>
          <w:sz w:val="24"/>
          <w:szCs w:val="24"/>
          <w:shd w:val="clear" w:color="auto" w:fill="FFFFFF"/>
        </w:rPr>
        <w:t xml:space="preserve">(1), p.4253142. </w:t>
      </w:r>
      <w:hyperlink r:id="rId22" w:history="1">
        <w:r w:rsidRPr="007647D7">
          <w:rPr>
            <w:rStyle w:val="af0"/>
            <w:rFonts w:ascii="Times New Roman" w:hAnsi="Times New Roman" w:cs="Times New Roman"/>
            <w:sz w:val="24"/>
            <w:szCs w:val="24"/>
            <w:shd w:val="clear" w:color="auto" w:fill="FFFFFF"/>
          </w:rPr>
          <w:t>https://onlinelibrary.wiley.com/doi/abs/10.1155/2022/4253142</w:t>
        </w:r>
      </w:hyperlink>
    </w:p>
    <w:p w14:paraId="383C3E32" w14:textId="77777777" w:rsidR="00080656" w:rsidRPr="007647D7" w:rsidRDefault="00080656" w:rsidP="00026437">
      <w:pPr>
        <w:spacing w:line="480" w:lineRule="auto"/>
        <w:rPr>
          <w:rFonts w:ascii="Times New Roman" w:hAnsi="Times New Roman" w:cs="Times New Roman"/>
          <w:color w:val="222222"/>
          <w:sz w:val="24"/>
          <w:szCs w:val="24"/>
          <w:shd w:val="clear" w:color="auto" w:fill="FFFFFF"/>
        </w:rPr>
      </w:pPr>
      <w:r w:rsidRPr="007647D7">
        <w:rPr>
          <w:rFonts w:ascii="Times New Roman" w:hAnsi="Times New Roman" w:cs="Times New Roman"/>
          <w:color w:val="222222"/>
          <w:sz w:val="24"/>
          <w:szCs w:val="24"/>
          <w:shd w:val="clear" w:color="auto" w:fill="FFFFFF"/>
        </w:rPr>
        <w:t>Xue, M., Cong, B. and Ye, Y., 2023. Cognitive emotion regulation for improved mental health: A chain mediation study of Chinese high school students. </w:t>
      </w:r>
      <w:r w:rsidRPr="007647D7">
        <w:rPr>
          <w:rFonts w:ascii="Times New Roman" w:hAnsi="Times New Roman" w:cs="Times New Roman"/>
          <w:i/>
          <w:iCs/>
          <w:color w:val="222222"/>
          <w:sz w:val="24"/>
          <w:szCs w:val="24"/>
          <w:shd w:val="clear" w:color="auto" w:fill="FFFFFF"/>
        </w:rPr>
        <w:t>Frontiers in Psychology</w:t>
      </w:r>
      <w:r w:rsidRPr="007647D7">
        <w:rPr>
          <w:rFonts w:ascii="Times New Roman" w:hAnsi="Times New Roman" w:cs="Times New Roman"/>
          <w:color w:val="222222"/>
          <w:sz w:val="24"/>
          <w:szCs w:val="24"/>
          <w:shd w:val="clear" w:color="auto" w:fill="FFFFFF"/>
        </w:rPr>
        <w:t>, </w:t>
      </w:r>
      <w:r w:rsidRPr="007647D7">
        <w:rPr>
          <w:rFonts w:ascii="Times New Roman" w:hAnsi="Times New Roman" w:cs="Times New Roman"/>
          <w:i/>
          <w:iCs/>
          <w:color w:val="222222"/>
          <w:sz w:val="24"/>
          <w:szCs w:val="24"/>
          <w:shd w:val="clear" w:color="auto" w:fill="FFFFFF"/>
        </w:rPr>
        <w:t>13</w:t>
      </w:r>
      <w:r w:rsidRPr="007647D7">
        <w:rPr>
          <w:rFonts w:ascii="Times New Roman" w:hAnsi="Times New Roman" w:cs="Times New Roman"/>
          <w:color w:val="222222"/>
          <w:sz w:val="24"/>
          <w:szCs w:val="24"/>
          <w:shd w:val="clear" w:color="auto" w:fill="FFFFFF"/>
        </w:rPr>
        <w:t xml:space="preserve">, p.1041969. </w:t>
      </w:r>
      <w:hyperlink r:id="rId23" w:history="1">
        <w:r w:rsidRPr="007647D7">
          <w:rPr>
            <w:rStyle w:val="af0"/>
            <w:rFonts w:ascii="Times New Roman" w:hAnsi="Times New Roman" w:cs="Times New Roman"/>
            <w:sz w:val="24"/>
            <w:szCs w:val="24"/>
            <w:shd w:val="clear" w:color="auto" w:fill="FFFFFF"/>
          </w:rPr>
          <w:t>https://www.frontiersin.org/articles/10.3389/fpsyg.2022.1041969/full</w:t>
        </w:r>
      </w:hyperlink>
    </w:p>
    <w:p w14:paraId="7A2ACB58" w14:textId="77777777" w:rsidR="00080656" w:rsidRPr="007647D7" w:rsidRDefault="00080656" w:rsidP="00026437">
      <w:pPr>
        <w:spacing w:line="480" w:lineRule="auto"/>
        <w:rPr>
          <w:rFonts w:ascii="Times New Roman" w:hAnsi="Times New Roman" w:cs="Times New Roman"/>
          <w:color w:val="222222"/>
          <w:sz w:val="24"/>
          <w:szCs w:val="24"/>
          <w:shd w:val="clear" w:color="auto" w:fill="FFFFFF"/>
        </w:rPr>
      </w:pPr>
      <w:r w:rsidRPr="007647D7">
        <w:rPr>
          <w:rFonts w:ascii="Times New Roman" w:hAnsi="Times New Roman" w:cs="Times New Roman"/>
          <w:color w:val="222222"/>
          <w:sz w:val="24"/>
          <w:szCs w:val="24"/>
          <w:shd w:val="clear" w:color="auto" w:fill="FFFFFF"/>
        </w:rPr>
        <w:t>Zhang, X.D., Luk, S.C.Y., Han, Y.H., Chen, G.R., Zhang, G.L., Zhu, B.S. and Luchters, S., 2019. Ethical considerations for conducting sexual and reproductive health research with female adolescents engaged in high-risk behaviors in China. </w:t>
      </w:r>
      <w:r w:rsidRPr="007647D7">
        <w:rPr>
          <w:rFonts w:ascii="Times New Roman" w:hAnsi="Times New Roman" w:cs="Times New Roman"/>
          <w:i/>
          <w:iCs/>
          <w:color w:val="222222"/>
          <w:sz w:val="24"/>
          <w:szCs w:val="24"/>
          <w:shd w:val="clear" w:color="auto" w:fill="FFFFFF"/>
        </w:rPr>
        <w:t>Sexual &amp; Reproductive Healthcare</w:t>
      </w:r>
      <w:r w:rsidRPr="007647D7">
        <w:rPr>
          <w:rFonts w:ascii="Times New Roman" w:hAnsi="Times New Roman" w:cs="Times New Roman"/>
          <w:color w:val="222222"/>
          <w:sz w:val="24"/>
          <w:szCs w:val="24"/>
          <w:shd w:val="clear" w:color="auto" w:fill="FFFFFF"/>
        </w:rPr>
        <w:t>, </w:t>
      </w:r>
      <w:r w:rsidRPr="007647D7">
        <w:rPr>
          <w:rFonts w:ascii="Times New Roman" w:hAnsi="Times New Roman" w:cs="Times New Roman"/>
          <w:i/>
          <w:iCs/>
          <w:color w:val="222222"/>
          <w:sz w:val="24"/>
          <w:szCs w:val="24"/>
          <w:shd w:val="clear" w:color="auto" w:fill="FFFFFF"/>
        </w:rPr>
        <w:t>20</w:t>
      </w:r>
      <w:r w:rsidRPr="007647D7">
        <w:rPr>
          <w:rFonts w:ascii="Times New Roman" w:hAnsi="Times New Roman" w:cs="Times New Roman"/>
          <w:color w:val="222222"/>
          <w:sz w:val="24"/>
          <w:szCs w:val="24"/>
          <w:shd w:val="clear" w:color="auto" w:fill="FFFFFF"/>
        </w:rPr>
        <w:t xml:space="preserve">, pp.46-53. </w:t>
      </w:r>
      <w:hyperlink r:id="rId24" w:history="1">
        <w:r w:rsidRPr="007647D7">
          <w:rPr>
            <w:rStyle w:val="af0"/>
            <w:rFonts w:ascii="Times New Roman" w:hAnsi="Times New Roman" w:cs="Times New Roman"/>
            <w:sz w:val="24"/>
            <w:szCs w:val="24"/>
            <w:shd w:val="clear" w:color="auto" w:fill="FFFFFF"/>
          </w:rPr>
          <w:t>https://www.sciencedirect.com/science/article/pii/S1877575618300788</w:t>
        </w:r>
      </w:hyperlink>
    </w:p>
    <w:p w14:paraId="56C7DE3C" w14:textId="77777777" w:rsidR="00080656" w:rsidRPr="007647D7" w:rsidRDefault="00080656" w:rsidP="00026437">
      <w:pPr>
        <w:spacing w:line="480" w:lineRule="auto"/>
        <w:rPr>
          <w:rFonts w:ascii="Times New Roman" w:hAnsi="Times New Roman" w:cs="Times New Roman"/>
          <w:color w:val="222222"/>
          <w:sz w:val="24"/>
          <w:szCs w:val="24"/>
          <w:shd w:val="clear" w:color="auto" w:fill="FFFFFF"/>
        </w:rPr>
      </w:pPr>
      <w:r w:rsidRPr="007647D7">
        <w:rPr>
          <w:rFonts w:ascii="Times New Roman" w:hAnsi="Times New Roman" w:cs="Times New Roman"/>
          <w:color w:val="222222"/>
          <w:sz w:val="24"/>
          <w:szCs w:val="24"/>
          <w:shd w:val="clear" w:color="auto" w:fill="FFFFFF"/>
        </w:rPr>
        <w:lastRenderedPageBreak/>
        <w:t>Zhu, X., Haegele, J.A., Liu, H. and Yu, F., 2021. Academic stress, physical activity, sleep, and mental health among Chinese adolescents. </w:t>
      </w:r>
      <w:r w:rsidRPr="007647D7">
        <w:rPr>
          <w:rFonts w:ascii="Times New Roman" w:hAnsi="Times New Roman" w:cs="Times New Roman"/>
          <w:i/>
          <w:iCs/>
          <w:color w:val="222222"/>
          <w:sz w:val="24"/>
          <w:szCs w:val="24"/>
          <w:shd w:val="clear" w:color="auto" w:fill="FFFFFF"/>
        </w:rPr>
        <w:t>International Journal of Environmental Research and Public Health</w:t>
      </w:r>
      <w:r w:rsidRPr="007647D7">
        <w:rPr>
          <w:rFonts w:ascii="Times New Roman" w:hAnsi="Times New Roman" w:cs="Times New Roman"/>
          <w:color w:val="222222"/>
          <w:sz w:val="24"/>
          <w:szCs w:val="24"/>
          <w:shd w:val="clear" w:color="auto" w:fill="FFFFFF"/>
        </w:rPr>
        <w:t>, </w:t>
      </w:r>
      <w:r w:rsidRPr="007647D7">
        <w:rPr>
          <w:rFonts w:ascii="Times New Roman" w:hAnsi="Times New Roman" w:cs="Times New Roman"/>
          <w:i/>
          <w:iCs/>
          <w:color w:val="222222"/>
          <w:sz w:val="24"/>
          <w:szCs w:val="24"/>
          <w:shd w:val="clear" w:color="auto" w:fill="FFFFFF"/>
        </w:rPr>
        <w:t>18</w:t>
      </w:r>
      <w:r w:rsidRPr="007647D7">
        <w:rPr>
          <w:rFonts w:ascii="Times New Roman" w:hAnsi="Times New Roman" w:cs="Times New Roman"/>
          <w:color w:val="222222"/>
          <w:sz w:val="24"/>
          <w:szCs w:val="24"/>
          <w:shd w:val="clear" w:color="auto" w:fill="FFFFFF"/>
        </w:rPr>
        <w:t xml:space="preserve">(14), p.7257. </w:t>
      </w:r>
      <w:hyperlink r:id="rId25" w:history="1">
        <w:r w:rsidRPr="007647D7">
          <w:rPr>
            <w:rStyle w:val="af0"/>
            <w:rFonts w:ascii="Times New Roman" w:hAnsi="Times New Roman" w:cs="Times New Roman"/>
            <w:sz w:val="24"/>
            <w:szCs w:val="24"/>
            <w:shd w:val="clear" w:color="auto" w:fill="FFFFFF"/>
          </w:rPr>
          <w:t>https://www.mdpi.com/1660-</w:t>
        </w:r>
        <w:r w:rsidRPr="007647D7">
          <w:rPr>
            <w:rStyle w:val="af0"/>
            <w:rFonts w:ascii="Times New Roman" w:hAnsi="Times New Roman" w:cs="Times New Roman"/>
            <w:sz w:val="24"/>
            <w:szCs w:val="24"/>
            <w:shd w:val="clear" w:color="auto" w:fill="FFFFFF"/>
          </w:rPr>
          <w:t>4</w:t>
        </w:r>
        <w:r w:rsidRPr="007647D7">
          <w:rPr>
            <w:rStyle w:val="af0"/>
            <w:rFonts w:ascii="Times New Roman" w:hAnsi="Times New Roman" w:cs="Times New Roman"/>
            <w:sz w:val="24"/>
            <w:szCs w:val="24"/>
            <w:shd w:val="clear" w:color="auto" w:fill="FFFFFF"/>
          </w:rPr>
          <w:t>601/18/14/7257</w:t>
        </w:r>
      </w:hyperlink>
    </w:p>
    <w:p w14:paraId="4CA599F5" w14:textId="77777777" w:rsidR="00080656" w:rsidRPr="007647D7" w:rsidRDefault="00080656" w:rsidP="00026437">
      <w:pPr>
        <w:spacing w:line="480" w:lineRule="auto"/>
        <w:rPr>
          <w:rFonts w:ascii="Times New Roman" w:hAnsi="Times New Roman" w:cs="Times New Roman"/>
          <w:b/>
          <w:bCs/>
          <w:sz w:val="24"/>
          <w:szCs w:val="24"/>
        </w:rPr>
      </w:pPr>
    </w:p>
    <w:p w14:paraId="519FB3C4" w14:textId="77777777" w:rsidR="00F936BB" w:rsidRPr="00080656" w:rsidRDefault="00F936BB" w:rsidP="00026437"/>
    <w:sectPr w:rsidR="00F936BB" w:rsidRPr="00080656" w:rsidSect="00080656">
      <w:head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7E454D" w14:textId="77777777" w:rsidR="002A798D" w:rsidRDefault="002A798D">
      <w:pPr>
        <w:spacing w:after="0" w:line="240" w:lineRule="auto"/>
      </w:pPr>
      <w:r>
        <w:separator/>
      </w:r>
    </w:p>
  </w:endnote>
  <w:endnote w:type="continuationSeparator" w:id="0">
    <w:p w14:paraId="35DB4EC2" w14:textId="77777777" w:rsidR="002A798D" w:rsidRDefault="002A79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4CF80E" w14:textId="77777777" w:rsidR="002A798D" w:rsidRDefault="002A798D">
      <w:pPr>
        <w:spacing w:after="0" w:line="240" w:lineRule="auto"/>
      </w:pPr>
      <w:r>
        <w:separator/>
      </w:r>
    </w:p>
  </w:footnote>
  <w:footnote w:type="continuationSeparator" w:id="0">
    <w:p w14:paraId="6766DCF1" w14:textId="77777777" w:rsidR="002A798D" w:rsidRDefault="002A79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imes New Roman" w:hAnsi="Times New Roman" w:cs="Times New Roman"/>
      </w:rPr>
      <w:id w:val="-1421010449"/>
      <w:docPartObj>
        <w:docPartGallery w:val="Page Numbers (Top of Page)"/>
        <w:docPartUnique/>
      </w:docPartObj>
    </w:sdtPr>
    <w:sdtEndPr>
      <w:rPr>
        <w:noProof/>
      </w:rPr>
    </w:sdtEndPr>
    <w:sdtContent>
      <w:p w14:paraId="08103701" w14:textId="77777777" w:rsidR="00E81E9A" w:rsidRPr="007647D7" w:rsidRDefault="00000000">
        <w:pPr>
          <w:pStyle w:val="af1"/>
          <w:jc w:val="right"/>
          <w:rPr>
            <w:rFonts w:ascii="Times New Roman" w:hAnsi="Times New Roman" w:cs="Times New Roman"/>
          </w:rPr>
        </w:pPr>
        <w:r w:rsidRPr="007647D7">
          <w:rPr>
            <w:rFonts w:ascii="Times New Roman" w:hAnsi="Times New Roman" w:cs="Times New Roman"/>
          </w:rPr>
          <w:fldChar w:fldCharType="begin"/>
        </w:r>
        <w:r w:rsidRPr="007647D7">
          <w:rPr>
            <w:rFonts w:ascii="Times New Roman" w:hAnsi="Times New Roman" w:cs="Times New Roman"/>
          </w:rPr>
          <w:instrText xml:space="preserve"> PAGE   \* MERGEFORMAT </w:instrText>
        </w:r>
        <w:r w:rsidRPr="007647D7">
          <w:rPr>
            <w:rFonts w:ascii="Times New Roman" w:hAnsi="Times New Roman" w:cs="Times New Roman"/>
          </w:rPr>
          <w:fldChar w:fldCharType="separate"/>
        </w:r>
        <w:r w:rsidRPr="007647D7">
          <w:rPr>
            <w:rFonts w:ascii="Times New Roman" w:hAnsi="Times New Roman" w:cs="Times New Roman"/>
            <w:noProof/>
          </w:rPr>
          <w:t>2</w:t>
        </w:r>
        <w:r w:rsidRPr="007647D7">
          <w:rPr>
            <w:rFonts w:ascii="Times New Roman" w:hAnsi="Times New Roman" w:cs="Times New Roman"/>
            <w:noProof/>
          </w:rPr>
          <w:fldChar w:fldCharType="end"/>
        </w:r>
      </w:p>
    </w:sdtContent>
  </w:sdt>
  <w:p w14:paraId="711AE386" w14:textId="77777777" w:rsidR="00E81E9A" w:rsidRPr="007647D7" w:rsidRDefault="00E81E9A">
    <w:pPr>
      <w:pStyle w:val="af1"/>
      <w:rPr>
        <w:rFonts w:ascii="Times New Roman" w:hAnsi="Times New Roman"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3"/>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656"/>
    <w:rsid w:val="00026437"/>
    <w:rsid w:val="00080656"/>
    <w:rsid w:val="000F2A2E"/>
    <w:rsid w:val="002A6816"/>
    <w:rsid w:val="002A798D"/>
    <w:rsid w:val="00795A0D"/>
    <w:rsid w:val="00AD1027"/>
    <w:rsid w:val="00B22B7C"/>
    <w:rsid w:val="00E81E9A"/>
    <w:rsid w:val="00F936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4DBFDC1B"/>
  <w15:chartTrackingRefBased/>
  <w15:docId w15:val="{C5DF2A63-8BA8-2C4B-B132-D140976486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80656"/>
    <w:pPr>
      <w:spacing w:after="160" w:line="259" w:lineRule="auto"/>
    </w:pPr>
    <w:rPr>
      <w:sz w:val="22"/>
      <w:szCs w:val="22"/>
      <w:lang w:eastAsia="en-US"/>
      <w14:ligatures w14:val="standardContextual"/>
    </w:rPr>
  </w:style>
  <w:style w:type="paragraph" w:styleId="1">
    <w:name w:val="heading 1"/>
    <w:basedOn w:val="a"/>
    <w:next w:val="a"/>
    <w:link w:val="10"/>
    <w:uiPriority w:val="9"/>
    <w:qFormat/>
    <w:rsid w:val="00080656"/>
    <w:pPr>
      <w:keepNext/>
      <w:keepLines/>
      <w:widowControl w:val="0"/>
      <w:spacing w:before="480" w:after="80" w:line="240" w:lineRule="auto"/>
      <w:jc w:val="both"/>
      <w:outlineLvl w:val="0"/>
    </w:pPr>
    <w:rPr>
      <w:rFonts w:asciiTheme="majorHAnsi" w:eastAsiaTheme="majorEastAsia" w:hAnsiTheme="majorHAnsi" w:cstheme="majorBidi"/>
      <w:color w:val="2F5496" w:themeColor="accent1" w:themeShade="BF"/>
      <w:sz w:val="48"/>
      <w:szCs w:val="48"/>
      <w:lang w:eastAsia="zh-CN"/>
      <w14:ligatures w14:val="none"/>
    </w:rPr>
  </w:style>
  <w:style w:type="paragraph" w:styleId="2">
    <w:name w:val="heading 2"/>
    <w:basedOn w:val="a"/>
    <w:next w:val="a"/>
    <w:link w:val="20"/>
    <w:uiPriority w:val="9"/>
    <w:semiHidden/>
    <w:unhideWhenUsed/>
    <w:qFormat/>
    <w:rsid w:val="00080656"/>
    <w:pPr>
      <w:keepNext/>
      <w:keepLines/>
      <w:widowControl w:val="0"/>
      <w:spacing w:before="160" w:after="80" w:line="240" w:lineRule="auto"/>
      <w:jc w:val="both"/>
      <w:outlineLvl w:val="1"/>
    </w:pPr>
    <w:rPr>
      <w:rFonts w:asciiTheme="majorHAnsi" w:eastAsiaTheme="majorEastAsia" w:hAnsiTheme="majorHAnsi" w:cstheme="majorBidi"/>
      <w:color w:val="2F5496" w:themeColor="accent1" w:themeShade="BF"/>
      <w:sz w:val="40"/>
      <w:szCs w:val="40"/>
      <w:lang w:eastAsia="zh-CN"/>
      <w14:ligatures w14:val="none"/>
    </w:rPr>
  </w:style>
  <w:style w:type="paragraph" w:styleId="3">
    <w:name w:val="heading 3"/>
    <w:basedOn w:val="a"/>
    <w:next w:val="a"/>
    <w:link w:val="30"/>
    <w:uiPriority w:val="9"/>
    <w:semiHidden/>
    <w:unhideWhenUsed/>
    <w:qFormat/>
    <w:rsid w:val="00080656"/>
    <w:pPr>
      <w:keepNext/>
      <w:keepLines/>
      <w:widowControl w:val="0"/>
      <w:spacing w:before="160" w:after="80" w:line="240" w:lineRule="auto"/>
      <w:jc w:val="both"/>
      <w:outlineLvl w:val="2"/>
    </w:pPr>
    <w:rPr>
      <w:rFonts w:asciiTheme="majorHAnsi" w:eastAsiaTheme="majorEastAsia" w:hAnsiTheme="majorHAnsi" w:cstheme="majorBidi"/>
      <w:color w:val="2F5496" w:themeColor="accent1" w:themeShade="BF"/>
      <w:sz w:val="32"/>
      <w:szCs w:val="32"/>
      <w:lang w:eastAsia="zh-CN"/>
      <w14:ligatures w14:val="none"/>
    </w:rPr>
  </w:style>
  <w:style w:type="paragraph" w:styleId="4">
    <w:name w:val="heading 4"/>
    <w:basedOn w:val="a"/>
    <w:next w:val="a"/>
    <w:link w:val="40"/>
    <w:uiPriority w:val="9"/>
    <w:semiHidden/>
    <w:unhideWhenUsed/>
    <w:qFormat/>
    <w:rsid w:val="00080656"/>
    <w:pPr>
      <w:keepNext/>
      <w:keepLines/>
      <w:widowControl w:val="0"/>
      <w:spacing w:before="80" w:after="40" w:line="240" w:lineRule="auto"/>
      <w:jc w:val="both"/>
      <w:outlineLvl w:val="3"/>
    </w:pPr>
    <w:rPr>
      <w:rFonts w:cstheme="majorBidi"/>
      <w:color w:val="2F5496" w:themeColor="accent1" w:themeShade="BF"/>
      <w:sz w:val="28"/>
      <w:szCs w:val="28"/>
      <w:lang w:eastAsia="zh-CN"/>
      <w14:ligatures w14:val="none"/>
    </w:rPr>
  </w:style>
  <w:style w:type="paragraph" w:styleId="5">
    <w:name w:val="heading 5"/>
    <w:basedOn w:val="a"/>
    <w:next w:val="a"/>
    <w:link w:val="50"/>
    <w:uiPriority w:val="9"/>
    <w:semiHidden/>
    <w:unhideWhenUsed/>
    <w:qFormat/>
    <w:rsid w:val="00080656"/>
    <w:pPr>
      <w:keepNext/>
      <w:keepLines/>
      <w:widowControl w:val="0"/>
      <w:spacing w:before="80" w:after="40" w:line="240" w:lineRule="auto"/>
      <w:jc w:val="both"/>
      <w:outlineLvl w:val="4"/>
    </w:pPr>
    <w:rPr>
      <w:rFonts w:cstheme="majorBidi"/>
      <w:color w:val="2F5496" w:themeColor="accent1" w:themeShade="BF"/>
      <w:sz w:val="24"/>
      <w:szCs w:val="24"/>
      <w:lang w:eastAsia="zh-CN"/>
      <w14:ligatures w14:val="none"/>
    </w:rPr>
  </w:style>
  <w:style w:type="paragraph" w:styleId="6">
    <w:name w:val="heading 6"/>
    <w:basedOn w:val="a"/>
    <w:next w:val="a"/>
    <w:link w:val="60"/>
    <w:uiPriority w:val="9"/>
    <w:semiHidden/>
    <w:unhideWhenUsed/>
    <w:qFormat/>
    <w:rsid w:val="00080656"/>
    <w:pPr>
      <w:keepNext/>
      <w:keepLines/>
      <w:widowControl w:val="0"/>
      <w:spacing w:before="40" w:after="0" w:line="240" w:lineRule="auto"/>
      <w:jc w:val="both"/>
      <w:outlineLvl w:val="5"/>
    </w:pPr>
    <w:rPr>
      <w:rFonts w:cstheme="majorBidi"/>
      <w:b/>
      <w:bCs/>
      <w:color w:val="2F5496" w:themeColor="accent1" w:themeShade="BF"/>
      <w:sz w:val="21"/>
      <w:szCs w:val="24"/>
      <w:lang w:eastAsia="zh-CN"/>
      <w14:ligatures w14:val="none"/>
    </w:rPr>
  </w:style>
  <w:style w:type="paragraph" w:styleId="7">
    <w:name w:val="heading 7"/>
    <w:basedOn w:val="a"/>
    <w:next w:val="a"/>
    <w:link w:val="70"/>
    <w:uiPriority w:val="9"/>
    <w:semiHidden/>
    <w:unhideWhenUsed/>
    <w:qFormat/>
    <w:rsid w:val="00080656"/>
    <w:pPr>
      <w:keepNext/>
      <w:keepLines/>
      <w:widowControl w:val="0"/>
      <w:spacing w:before="40" w:after="0" w:line="240" w:lineRule="auto"/>
      <w:jc w:val="both"/>
      <w:outlineLvl w:val="6"/>
    </w:pPr>
    <w:rPr>
      <w:rFonts w:cstheme="majorBidi"/>
      <w:b/>
      <w:bCs/>
      <w:color w:val="595959" w:themeColor="text1" w:themeTint="A6"/>
      <w:sz w:val="21"/>
      <w:szCs w:val="24"/>
      <w:lang w:eastAsia="zh-CN"/>
      <w14:ligatures w14:val="none"/>
    </w:rPr>
  </w:style>
  <w:style w:type="paragraph" w:styleId="8">
    <w:name w:val="heading 8"/>
    <w:basedOn w:val="a"/>
    <w:next w:val="a"/>
    <w:link w:val="80"/>
    <w:uiPriority w:val="9"/>
    <w:semiHidden/>
    <w:unhideWhenUsed/>
    <w:qFormat/>
    <w:rsid w:val="00080656"/>
    <w:pPr>
      <w:keepNext/>
      <w:keepLines/>
      <w:widowControl w:val="0"/>
      <w:spacing w:after="0" w:line="240" w:lineRule="auto"/>
      <w:jc w:val="both"/>
      <w:outlineLvl w:val="7"/>
    </w:pPr>
    <w:rPr>
      <w:rFonts w:cstheme="majorBidi"/>
      <w:color w:val="595959" w:themeColor="text1" w:themeTint="A6"/>
      <w:sz w:val="21"/>
      <w:szCs w:val="24"/>
      <w:lang w:eastAsia="zh-CN"/>
      <w14:ligatures w14:val="none"/>
    </w:rPr>
  </w:style>
  <w:style w:type="paragraph" w:styleId="9">
    <w:name w:val="heading 9"/>
    <w:basedOn w:val="a"/>
    <w:next w:val="a"/>
    <w:link w:val="90"/>
    <w:uiPriority w:val="9"/>
    <w:semiHidden/>
    <w:unhideWhenUsed/>
    <w:qFormat/>
    <w:rsid w:val="00080656"/>
    <w:pPr>
      <w:keepNext/>
      <w:keepLines/>
      <w:widowControl w:val="0"/>
      <w:spacing w:after="0" w:line="240" w:lineRule="auto"/>
      <w:jc w:val="both"/>
      <w:outlineLvl w:val="8"/>
    </w:pPr>
    <w:rPr>
      <w:rFonts w:eastAsiaTheme="majorEastAsia" w:cstheme="majorBidi"/>
      <w:color w:val="595959" w:themeColor="text1" w:themeTint="A6"/>
      <w:sz w:val="21"/>
      <w:szCs w:val="24"/>
      <w:lang w:eastAsia="zh-CN"/>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080656"/>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080656"/>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080656"/>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080656"/>
    <w:rPr>
      <w:rFonts w:cstheme="majorBidi"/>
      <w:color w:val="2F5496" w:themeColor="accent1" w:themeShade="BF"/>
      <w:sz w:val="28"/>
      <w:szCs w:val="28"/>
    </w:rPr>
  </w:style>
  <w:style w:type="character" w:customStyle="1" w:styleId="50">
    <w:name w:val="标题 5 字符"/>
    <w:basedOn w:val="a0"/>
    <w:link w:val="5"/>
    <w:uiPriority w:val="9"/>
    <w:semiHidden/>
    <w:rsid w:val="00080656"/>
    <w:rPr>
      <w:rFonts w:cstheme="majorBidi"/>
      <w:color w:val="2F5496" w:themeColor="accent1" w:themeShade="BF"/>
      <w:sz w:val="24"/>
    </w:rPr>
  </w:style>
  <w:style w:type="character" w:customStyle="1" w:styleId="60">
    <w:name w:val="标题 6 字符"/>
    <w:basedOn w:val="a0"/>
    <w:link w:val="6"/>
    <w:uiPriority w:val="9"/>
    <w:semiHidden/>
    <w:rsid w:val="00080656"/>
    <w:rPr>
      <w:rFonts w:cstheme="majorBidi"/>
      <w:b/>
      <w:bCs/>
      <w:color w:val="2F5496" w:themeColor="accent1" w:themeShade="BF"/>
    </w:rPr>
  </w:style>
  <w:style w:type="character" w:customStyle="1" w:styleId="70">
    <w:name w:val="标题 7 字符"/>
    <w:basedOn w:val="a0"/>
    <w:link w:val="7"/>
    <w:uiPriority w:val="9"/>
    <w:semiHidden/>
    <w:rsid w:val="00080656"/>
    <w:rPr>
      <w:rFonts w:cstheme="majorBidi"/>
      <w:b/>
      <w:bCs/>
      <w:color w:val="595959" w:themeColor="text1" w:themeTint="A6"/>
    </w:rPr>
  </w:style>
  <w:style w:type="character" w:customStyle="1" w:styleId="80">
    <w:name w:val="标题 8 字符"/>
    <w:basedOn w:val="a0"/>
    <w:link w:val="8"/>
    <w:uiPriority w:val="9"/>
    <w:semiHidden/>
    <w:rsid w:val="00080656"/>
    <w:rPr>
      <w:rFonts w:cstheme="majorBidi"/>
      <w:color w:val="595959" w:themeColor="text1" w:themeTint="A6"/>
    </w:rPr>
  </w:style>
  <w:style w:type="character" w:customStyle="1" w:styleId="90">
    <w:name w:val="标题 9 字符"/>
    <w:basedOn w:val="a0"/>
    <w:link w:val="9"/>
    <w:uiPriority w:val="9"/>
    <w:semiHidden/>
    <w:rsid w:val="00080656"/>
    <w:rPr>
      <w:rFonts w:eastAsiaTheme="majorEastAsia" w:cstheme="majorBidi"/>
      <w:color w:val="595959" w:themeColor="text1" w:themeTint="A6"/>
    </w:rPr>
  </w:style>
  <w:style w:type="paragraph" w:styleId="a3">
    <w:name w:val="Title"/>
    <w:basedOn w:val="a"/>
    <w:next w:val="a"/>
    <w:link w:val="a4"/>
    <w:uiPriority w:val="10"/>
    <w:qFormat/>
    <w:rsid w:val="00080656"/>
    <w:pPr>
      <w:widowControl w:val="0"/>
      <w:spacing w:after="80" w:line="240" w:lineRule="auto"/>
      <w:contextualSpacing/>
      <w:jc w:val="center"/>
    </w:pPr>
    <w:rPr>
      <w:rFonts w:asciiTheme="majorHAnsi" w:eastAsiaTheme="majorEastAsia" w:hAnsiTheme="majorHAnsi" w:cstheme="majorBidi"/>
      <w:spacing w:val="-10"/>
      <w:kern w:val="28"/>
      <w:sz w:val="56"/>
      <w:szCs w:val="56"/>
      <w:lang w:eastAsia="zh-CN"/>
      <w14:ligatures w14:val="none"/>
    </w:rPr>
  </w:style>
  <w:style w:type="character" w:customStyle="1" w:styleId="a4">
    <w:name w:val="标题 字符"/>
    <w:basedOn w:val="a0"/>
    <w:link w:val="a3"/>
    <w:uiPriority w:val="10"/>
    <w:rsid w:val="0008065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80656"/>
    <w:pPr>
      <w:widowControl w:val="0"/>
      <w:numPr>
        <w:ilvl w:val="1"/>
      </w:numPr>
      <w:spacing w:line="240" w:lineRule="auto"/>
      <w:jc w:val="center"/>
    </w:pPr>
    <w:rPr>
      <w:rFonts w:asciiTheme="majorHAnsi" w:eastAsiaTheme="majorEastAsia" w:hAnsiTheme="majorHAnsi" w:cstheme="majorBidi"/>
      <w:color w:val="595959" w:themeColor="text1" w:themeTint="A6"/>
      <w:spacing w:val="15"/>
      <w:sz w:val="28"/>
      <w:szCs w:val="28"/>
      <w:lang w:eastAsia="zh-CN"/>
      <w14:ligatures w14:val="none"/>
    </w:rPr>
  </w:style>
  <w:style w:type="character" w:customStyle="1" w:styleId="a6">
    <w:name w:val="副标题 字符"/>
    <w:basedOn w:val="a0"/>
    <w:link w:val="a5"/>
    <w:uiPriority w:val="11"/>
    <w:rsid w:val="00080656"/>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080656"/>
    <w:pPr>
      <w:widowControl w:val="0"/>
      <w:spacing w:before="160" w:line="240" w:lineRule="auto"/>
      <w:jc w:val="center"/>
    </w:pPr>
    <w:rPr>
      <w:i/>
      <w:iCs/>
      <w:color w:val="404040" w:themeColor="text1" w:themeTint="BF"/>
      <w:sz w:val="21"/>
      <w:szCs w:val="24"/>
      <w:lang w:eastAsia="zh-CN"/>
      <w14:ligatures w14:val="none"/>
    </w:rPr>
  </w:style>
  <w:style w:type="character" w:customStyle="1" w:styleId="a8">
    <w:name w:val="引用 字符"/>
    <w:basedOn w:val="a0"/>
    <w:link w:val="a7"/>
    <w:uiPriority w:val="29"/>
    <w:rsid w:val="00080656"/>
    <w:rPr>
      <w:i/>
      <w:iCs/>
      <w:color w:val="404040" w:themeColor="text1" w:themeTint="BF"/>
    </w:rPr>
  </w:style>
  <w:style w:type="paragraph" w:styleId="a9">
    <w:name w:val="List Paragraph"/>
    <w:basedOn w:val="a"/>
    <w:uiPriority w:val="34"/>
    <w:qFormat/>
    <w:rsid w:val="00080656"/>
    <w:pPr>
      <w:widowControl w:val="0"/>
      <w:spacing w:after="0" w:line="240" w:lineRule="auto"/>
      <w:ind w:left="720"/>
      <w:contextualSpacing/>
      <w:jc w:val="both"/>
    </w:pPr>
    <w:rPr>
      <w:sz w:val="21"/>
      <w:szCs w:val="24"/>
      <w:lang w:eastAsia="zh-CN"/>
      <w14:ligatures w14:val="none"/>
    </w:rPr>
  </w:style>
  <w:style w:type="character" w:styleId="aa">
    <w:name w:val="Intense Emphasis"/>
    <w:basedOn w:val="a0"/>
    <w:uiPriority w:val="21"/>
    <w:qFormat/>
    <w:rsid w:val="00080656"/>
    <w:rPr>
      <w:i/>
      <w:iCs/>
      <w:color w:val="2F5496" w:themeColor="accent1" w:themeShade="BF"/>
    </w:rPr>
  </w:style>
  <w:style w:type="paragraph" w:styleId="ab">
    <w:name w:val="Intense Quote"/>
    <w:basedOn w:val="a"/>
    <w:next w:val="a"/>
    <w:link w:val="ac"/>
    <w:uiPriority w:val="30"/>
    <w:qFormat/>
    <w:rsid w:val="00080656"/>
    <w:pPr>
      <w:widowControl w:val="0"/>
      <w:pBdr>
        <w:top w:val="single" w:sz="4" w:space="10" w:color="2F5496" w:themeColor="accent1" w:themeShade="BF"/>
        <w:bottom w:val="single" w:sz="4" w:space="10" w:color="2F5496" w:themeColor="accent1" w:themeShade="BF"/>
      </w:pBdr>
      <w:spacing w:before="360" w:after="360" w:line="240" w:lineRule="auto"/>
      <w:ind w:left="864" w:right="864"/>
      <w:jc w:val="center"/>
    </w:pPr>
    <w:rPr>
      <w:i/>
      <w:iCs/>
      <w:color w:val="2F5496" w:themeColor="accent1" w:themeShade="BF"/>
      <w:sz w:val="21"/>
      <w:szCs w:val="24"/>
      <w:lang w:eastAsia="zh-CN"/>
      <w14:ligatures w14:val="none"/>
    </w:rPr>
  </w:style>
  <w:style w:type="character" w:customStyle="1" w:styleId="ac">
    <w:name w:val="明显引用 字符"/>
    <w:basedOn w:val="a0"/>
    <w:link w:val="ab"/>
    <w:uiPriority w:val="30"/>
    <w:rsid w:val="00080656"/>
    <w:rPr>
      <w:i/>
      <w:iCs/>
      <w:color w:val="2F5496" w:themeColor="accent1" w:themeShade="BF"/>
    </w:rPr>
  </w:style>
  <w:style w:type="character" w:styleId="ad">
    <w:name w:val="Intense Reference"/>
    <w:basedOn w:val="a0"/>
    <w:uiPriority w:val="32"/>
    <w:qFormat/>
    <w:rsid w:val="00080656"/>
    <w:rPr>
      <w:b/>
      <w:bCs/>
      <w:smallCaps/>
      <w:color w:val="2F5496" w:themeColor="accent1" w:themeShade="BF"/>
      <w:spacing w:val="5"/>
    </w:rPr>
  </w:style>
  <w:style w:type="paragraph" w:styleId="ae">
    <w:name w:val="Normal (Web)"/>
    <w:basedOn w:val="a"/>
    <w:uiPriority w:val="99"/>
    <w:unhideWhenUsed/>
    <w:rsid w:val="00080656"/>
    <w:pPr>
      <w:spacing w:before="100" w:beforeAutospacing="1" w:after="100" w:afterAutospacing="1" w:line="240" w:lineRule="auto"/>
    </w:pPr>
    <w:rPr>
      <w:rFonts w:ascii="Times New Roman" w:eastAsia="Times New Roman" w:hAnsi="Times New Roman" w:cs="Times New Roman"/>
      <w:kern w:val="0"/>
      <w:sz w:val="24"/>
      <w:szCs w:val="24"/>
    </w:rPr>
  </w:style>
  <w:style w:type="character" w:styleId="af">
    <w:name w:val="Strong"/>
    <w:basedOn w:val="a0"/>
    <w:uiPriority w:val="22"/>
    <w:qFormat/>
    <w:rsid w:val="00080656"/>
    <w:rPr>
      <w:b/>
      <w:bCs/>
    </w:rPr>
  </w:style>
  <w:style w:type="character" w:styleId="af0">
    <w:name w:val="Hyperlink"/>
    <w:basedOn w:val="a0"/>
    <w:uiPriority w:val="99"/>
    <w:unhideWhenUsed/>
    <w:rsid w:val="00080656"/>
    <w:rPr>
      <w:color w:val="0563C1" w:themeColor="hyperlink"/>
      <w:u w:val="single"/>
    </w:rPr>
  </w:style>
  <w:style w:type="paragraph" w:styleId="af1">
    <w:name w:val="header"/>
    <w:basedOn w:val="a"/>
    <w:link w:val="af2"/>
    <w:uiPriority w:val="99"/>
    <w:unhideWhenUsed/>
    <w:rsid w:val="00080656"/>
    <w:pPr>
      <w:tabs>
        <w:tab w:val="center" w:pos="4513"/>
        <w:tab w:val="right" w:pos="9026"/>
      </w:tabs>
      <w:spacing w:after="0" w:line="240" w:lineRule="auto"/>
    </w:pPr>
  </w:style>
  <w:style w:type="character" w:customStyle="1" w:styleId="af2">
    <w:name w:val="页眉 字符"/>
    <w:basedOn w:val="a0"/>
    <w:link w:val="af1"/>
    <w:uiPriority w:val="99"/>
    <w:rsid w:val="00080656"/>
    <w:rPr>
      <w:sz w:val="22"/>
      <w:szCs w:val="22"/>
      <w:lang w:eastAsia="en-US"/>
      <w14:ligatures w14:val="standardContextual"/>
    </w:rPr>
  </w:style>
  <w:style w:type="character" w:styleId="af3">
    <w:name w:val="FollowedHyperlink"/>
    <w:basedOn w:val="a0"/>
    <w:uiPriority w:val="99"/>
    <w:semiHidden/>
    <w:unhideWhenUsed/>
    <w:rsid w:val="0002643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mjopen.bmj.com/content/14/11/e078488.abstract" TargetMode="External"/><Relationship Id="rId13" Type="http://schemas.openxmlformats.org/officeDocument/2006/relationships/hyperlink" Target="https://www.sciencedirect.com/science/article/pii/S0165032721008909" TargetMode="External"/><Relationship Id="rId18" Type="http://schemas.openxmlformats.org/officeDocument/2006/relationships/hyperlink" Target="https://www.mdpi.com/1660-4601/17/16/5944" TargetMode="External"/><Relationship Id="rId26"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hyperlink" Target="https://onlinelibrary.wiley.com/doi/abs/10.1155/2022/4253142" TargetMode="External"/><Relationship Id="rId7" Type="http://schemas.openxmlformats.org/officeDocument/2006/relationships/hyperlink" Target="https://www.journalppw.com/index.php/jpsp/article/view/132" TargetMode="External"/><Relationship Id="rId12" Type="http://schemas.openxmlformats.org/officeDocument/2006/relationships/hyperlink" Target="https://www.ncbi.nlm.nih.gov/pmc/articles/PMC8695784/" TargetMode="External"/><Relationship Id="rId17" Type="http://schemas.openxmlformats.org/officeDocument/2006/relationships/hyperlink" Target="https://journals.plos.org/plosone/article?id=10.1371/journal.pone.0189543" TargetMode="External"/><Relationship Id="rId25" Type="http://schemas.openxmlformats.org/officeDocument/2006/relationships/hyperlink" Target="https://www.mdpi.com/1660-4601/18/14/7257" TargetMode="External"/><Relationship Id="rId2" Type="http://schemas.openxmlformats.org/officeDocument/2006/relationships/settings" Target="settings.xml"/><Relationship Id="rId16" Type="http://schemas.openxmlformats.org/officeDocument/2006/relationships/hyperlink" Target="https://www.frontiersin.org/articles/10.3389/fpsyg.2020.00537/full" TargetMode="External"/><Relationship Id="rId20" Type="http://schemas.openxmlformats.org/officeDocument/2006/relationships/hyperlink" Target="https://www.taylorfrancis.com/books/mono/10.4324/9781003141693/research-methods-nicholas-walliman"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www.dhs.ff.untz.ba/index.php/home/article/view/458" TargetMode="External"/><Relationship Id="rId24" Type="http://schemas.openxmlformats.org/officeDocument/2006/relationships/hyperlink" Target="https://www.sciencedirect.com/science/article/pii/S1877575618300788" TargetMode="External"/><Relationship Id="rId5" Type="http://schemas.openxmlformats.org/officeDocument/2006/relationships/endnotes" Target="endnotes.xml"/><Relationship Id="rId15" Type="http://schemas.openxmlformats.org/officeDocument/2006/relationships/hyperlink" Target="https://drpress.org/ojs/index.php/EHSS/article/view/4567" TargetMode="External"/><Relationship Id="rId23" Type="http://schemas.openxmlformats.org/officeDocument/2006/relationships/hyperlink" Target="https://www.frontiersin.org/articles/10.3389/fpsyg.2022.1041969/full" TargetMode="External"/><Relationship Id="rId28" Type="http://schemas.openxmlformats.org/officeDocument/2006/relationships/theme" Target="theme/theme1.xml"/><Relationship Id="rId10" Type="http://schemas.openxmlformats.org/officeDocument/2006/relationships/hyperlink" Target="https://journals.sagepub.com/doi/abs/10.1177/21582440241247406" TargetMode="External"/><Relationship Id="rId19" Type="http://schemas.openxmlformats.org/officeDocument/2006/relationships/hyperlink" Target="https://www.taylorfrancis.com/books/mono/10.4324/9781315266312/understanding-research-methods-mildred-patten" TargetMode="External"/><Relationship Id="rId4" Type="http://schemas.openxmlformats.org/officeDocument/2006/relationships/footnotes" Target="footnotes.xml"/><Relationship Id="rId9" Type="http://schemas.openxmlformats.org/officeDocument/2006/relationships/hyperlink" Target="https://www.paradigmpress.org/rae/article/view/984" TargetMode="External"/><Relationship Id="rId14" Type="http://schemas.openxmlformats.org/officeDocument/2006/relationships/hyperlink" Target="https://journals.sagepub.com/doi/abs/10.1177/1094428120935498" TargetMode="External"/><Relationship Id="rId22" Type="http://schemas.openxmlformats.org/officeDocument/2006/relationships/hyperlink" Target="https://onlinelibrary.wiley.com/doi/abs/10.1155/2022/4253142" TargetMode="External"/><Relationship Id="rId27" Type="http://schemas.openxmlformats.org/officeDocument/2006/relationships/fontTable" Target="fontTable.xml"/></Relationships>
</file>

<file path=word/theme/theme1.xml><?xml version="1.0" encoding="utf-8"?>
<a:theme xmlns:a="http://schemas.openxmlformats.org/drawingml/2006/main" name="Office 主题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19</Pages>
  <Words>5291</Words>
  <Characters>30161</Characters>
  <Application>Microsoft Office Word</Application>
  <DocSecurity>0</DocSecurity>
  <Lines>251</Lines>
  <Paragraphs>70</Paragraphs>
  <ScaleCrop>false</ScaleCrop>
  <Company/>
  <LinksUpToDate>false</LinksUpToDate>
  <CharactersWithSpaces>35382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Qiu, Yuhao</dc:creator>
  <cp:keywords/>
  <dc:description/>
  <cp:lastModifiedBy>Qiu, Yuhao</cp:lastModifiedBy>
  <cp:revision>3</cp:revision>
  <dcterms:created xsi:type="dcterms:W3CDTF">2025-01-06T15:23:00Z</dcterms:created>
  <dcterms:modified xsi:type="dcterms:W3CDTF">2025-01-06T15:59:00Z</dcterms:modified>
</cp:coreProperties>
</file>