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2DAE" w:rsidRDefault="00C62DAE" w:rsidP="00C62DAE">
      <w:r>
        <w:t>Name: Abdul Matin</w:t>
      </w:r>
      <w:r>
        <w:br/>
        <w:t>Student Number: 1706844</w:t>
      </w:r>
      <w:r>
        <w:br/>
        <w:t>Module Title: Professional Career Development – BMSK4005</w:t>
      </w:r>
      <w:r>
        <w:br/>
        <w:t>Assignment Title: Professional Career Development</w:t>
      </w:r>
      <w:r>
        <w:br/>
        <w:t xml:space="preserve">Lecturer: </w:t>
      </w:r>
      <w:r w:rsidR="00EF259E">
        <w:t>Sylvia Hoffmann</w:t>
      </w:r>
      <w:bookmarkStart w:id="0" w:name="_GoBack"/>
      <w:bookmarkEnd w:id="0"/>
    </w:p>
    <w:p w:rsidR="00836FF5" w:rsidRPr="005438BF" w:rsidRDefault="00836FF5" w:rsidP="00836FF5">
      <w:pPr>
        <w:pStyle w:val="Heading1"/>
      </w:pPr>
      <w:r w:rsidRPr="005438BF">
        <w:t>Introduction:</w:t>
      </w:r>
    </w:p>
    <w:p w:rsidR="007A7756" w:rsidRDefault="00836FF5" w:rsidP="00836FF5">
      <w:r>
        <w:t xml:space="preserve">I am </w:t>
      </w:r>
      <w:r w:rsidR="00D66F42">
        <w:t>Abdul Matin and I Am 48 years old. Once I moved to this country I have been working in th</w:t>
      </w:r>
      <w:r w:rsidR="00602C77">
        <w:t xml:space="preserve">e restaurant industry and gained over 15 years of experience in this market. </w:t>
      </w:r>
      <w:r w:rsidRPr="005438BF">
        <w:t>Overall, I have been working for 18 years of my life. I have spent 16 of these years being a waiter gaining many relevant general employability skills whic</w:t>
      </w:r>
      <w:r>
        <w:t>h I can apply to a variety of jo</w:t>
      </w:r>
      <w:r w:rsidRPr="005438BF">
        <w:t>bs in the future. Working as a waiter has significantly strengthened my communication and team working skills which can be used in many different roles within the workplace. Recently, I have been working as a receptionist at a take away as well as doing deliveries also. I have been doing this for the past 2 years. I chose to go back into studying as I wanted to improve my skills in the workplace so I will be able to be a better worker. Also, this course will let me apply for a better job which is more interesting</w:t>
      </w:r>
      <w:r w:rsidR="00602C77">
        <w:t xml:space="preserve"> and require a higher skill set eventually leading to a higher position and pay check.</w:t>
      </w:r>
    </w:p>
    <w:p w:rsidR="00602C77" w:rsidRDefault="00602C77" w:rsidP="00602C77">
      <w:pPr>
        <w:pStyle w:val="Heading1"/>
      </w:pPr>
      <w:r>
        <w:t>Self-Evaluation Review:</w:t>
      </w:r>
    </w:p>
    <w:p w:rsidR="00602C77" w:rsidRDefault="00602C77" w:rsidP="00602C77">
      <w:pPr>
        <w:pStyle w:val="Heading2"/>
      </w:pPr>
      <w:r>
        <w:t>Self-Motivation:</w:t>
      </w:r>
    </w:p>
    <w:p w:rsidR="00433DDC" w:rsidRDefault="00602C77">
      <w:r w:rsidRPr="005438BF">
        <w:t xml:space="preserve">I am </w:t>
      </w:r>
      <w:r w:rsidR="007A7756">
        <w:t xml:space="preserve">a </w:t>
      </w:r>
      <w:r w:rsidRPr="005438BF">
        <w:t>very motivated to work harder to develop more professional skills which will help me to flourish in the workplace in future work placements. I have a passion to work harder and strive to success which pushes me on to work harder. Having come to this country with very little financial support, this course motivates me to succeed to the best of my ability. I was very interested in studying this course as I have spent most of my life doing the same job for many years and I wanted to try something new. I think doing this course will help me become a more employable individual so I will be able to apply to different jobs in the future rather than just being a waiter. This drives to me to work even harder so I can achieve greater goals in the future. One of the main reasons as to why I am so motivated is because I have a family to take care of who depend on me for support. My children are the key to my motivation and the desire to succeed in not only in this course but further level 5 and 6 courses in the future. Having the opportunity to do these and better myself as an emp</w:t>
      </w:r>
      <w:r w:rsidR="00C46B06">
        <w:t>loyee is a very desirable goal.</w:t>
      </w:r>
    </w:p>
    <w:p w:rsidR="00951A1A" w:rsidRDefault="00951A1A" w:rsidP="00951A1A">
      <w:pPr>
        <w:pStyle w:val="Heading2"/>
      </w:pPr>
      <w:r>
        <w:t>Learning Styles:</w:t>
      </w:r>
    </w:p>
    <w:p w:rsidR="007238E8" w:rsidRDefault="00951A1A" w:rsidP="00951A1A">
      <w:r w:rsidRPr="005438BF">
        <w:t>There are many different ways in which people learn and there are many different styles in which people can use to develop their learning. These styles are very efficient in efficiently learning new content and are suited to diffe</w:t>
      </w:r>
      <w:r w:rsidR="007238E8">
        <w:t>rent characteristics of people.</w:t>
      </w:r>
    </w:p>
    <w:p w:rsidR="007238E8" w:rsidRDefault="007238E8" w:rsidP="007238E8">
      <w:pPr>
        <w:pStyle w:val="Heading3"/>
      </w:pPr>
      <w:r>
        <w:t>Honey and Mumford:</w:t>
      </w:r>
    </w:p>
    <w:p w:rsidR="007238E8" w:rsidRDefault="00951A1A" w:rsidP="00951A1A">
      <w:r w:rsidRPr="005438BF">
        <w:t>The Honey and Mumford style is a very useful way of learning new things very easily. It shows the simple steps needed to sufficiently absorb content in an accurate manner</w:t>
      </w:r>
      <w:r>
        <w:t xml:space="preserve"> </w:t>
      </w:r>
      <w:r>
        <w:rPr>
          <w:i/>
        </w:rPr>
        <w:t>(University of Leicester</w:t>
      </w:r>
      <w:r w:rsidRPr="00AC05A0">
        <w:rPr>
          <w:i/>
        </w:rPr>
        <w:t>)</w:t>
      </w:r>
      <w:r w:rsidRPr="005438BF">
        <w:t xml:space="preserve">. </w:t>
      </w:r>
      <w:r w:rsidR="007238E8">
        <w:t>This</w:t>
      </w:r>
      <w:r w:rsidRPr="005438BF">
        <w:t xml:space="preserve"> style is suited for people who are more independent and like to try new things and adapt to </w:t>
      </w:r>
      <w:r w:rsidRPr="005438BF">
        <w:lastRenderedPageBreak/>
        <w:t xml:space="preserve">new situations that then reflects on these actions and refines them to make them better the next time they carry out this task. </w:t>
      </w:r>
    </w:p>
    <w:p w:rsidR="007238E8" w:rsidRPr="007238E8" w:rsidRDefault="007238E8" w:rsidP="007238E8">
      <w:pPr>
        <w:rPr>
          <w:color w:val="7C7C7C"/>
        </w:rPr>
      </w:pPr>
      <w:r w:rsidRPr="007238E8">
        <w:rPr>
          <w:bdr w:val="none" w:sz="0" w:space="0" w:color="auto" w:frame="1"/>
        </w:rPr>
        <w:t>Honey and Mumford learning styles were developed by Peter Honey and Alan Mumford in 1986. Their work is inspired from and built upon Kolb’s learning styles model (Leaver, 2005). However, they produced their own Learning Styles Questionnaire (LSQ) because it was found that Kolb’s LSI had low validity with managers.</w:t>
      </w:r>
    </w:p>
    <w:p w:rsidR="007238E8" w:rsidRPr="007238E8" w:rsidRDefault="007238E8" w:rsidP="007238E8">
      <w:pPr>
        <w:rPr>
          <w:color w:val="7C7C7C"/>
        </w:rPr>
      </w:pPr>
      <w:r w:rsidRPr="007238E8">
        <w:rPr>
          <w:bdr w:val="none" w:sz="0" w:space="0" w:color="auto" w:frame="1"/>
        </w:rPr>
        <w:t>Therefore instead of asking people directly how they learn, as Kolb’s LSI does, Honey and Mumford gave a questionnaire that probes general behavioural tendencies. The rationale behind this is that most people have never consciously considered how they really learn. And to be an effective learner, individuals must know about their learning styles or preferences and find ways to learn using those methods.</w:t>
      </w:r>
    </w:p>
    <w:p w:rsidR="007238E8" w:rsidRDefault="007238E8" w:rsidP="007238E8">
      <w:pPr>
        <w:rPr>
          <w:bdr w:val="none" w:sz="0" w:space="0" w:color="auto" w:frame="1"/>
        </w:rPr>
      </w:pPr>
      <w:r w:rsidRPr="007238E8">
        <w:rPr>
          <w:bdr w:val="none" w:sz="0" w:space="0" w:color="auto" w:frame="1"/>
        </w:rPr>
        <w:t>To help with finding the correct learning style or preference, Honey and Mumford have developed a questionnaire built on a continuum as the figure shows below. Knowing your learning style helps individuals to make smarter decisions in adjusting the learning opportunities and your preference of best learning, increases the range and variety of experiences which are potential learning opportunities, improves learning skills and awareness (</w:t>
      </w:r>
      <w:r>
        <w:rPr>
          <w:bdr w:val="none" w:sz="0" w:space="0" w:color="auto" w:frame="1"/>
        </w:rPr>
        <w:t>e-learning network, 28/03/2017</w:t>
      </w:r>
      <w:r w:rsidRPr="007238E8">
        <w:rPr>
          <w:bdr w:val="none" w:sz="0" w:space="0" w:color="auto" w:frame="1"/>
        </w:rPr>
        <w:t>).</w:t>
      </w:r>
    </w:p>
    <w:p w:rsidR="007238E8" w:rsidRPr="00B82EA6" w:rsidRDefault="007238E8" w:rsidP="007238E8">
      <w:pPr>
        <w:rPr>
          <w:bdr w:val="none" w:sz="0" w:space="0" w:color="auto" w:frame="1"/>
        </w:rPr>
      </w:pPr>
      <w:r>
        <w:rPr>
          <w:bdr w:val="none" w:sz="0" w:space="0" w:color="auto" w:frame="1"/>
        </w:rPr>
        <w:t xml:space="preserve">In this learning style, it is split into four categories which </w:t>
      </w:r>
      <w:r w:rsidR="00B82EA6">
        <w:rPr>
          <w:bdr w:val="none" w:sz="0" w:space="0" w:color="auto" w:frame="1"/>
        </w:rPr>
        <w:t>show</w:t>
      </w:r>
      <w:r>
        <w:rPr>
          <w:bdr w:val="none" w:sz="0" w:space="0" w:color="auto" w:frame="1"/>
        </w:rPr>
        <w:t xml:space="preserve"> the different ways in which people learn. These four categories are: activists, </w:t>
      </w:r>
      <w:r w:rsidR="00B82EA6">
        <w:rPr>
          <w:bdr w:val="none" w:sz="0" w:space="0" w:color="auto" w:frame="1"/>
        </w:rPr>
        <w:t>reflectors</w:t>
      </w:r>
      <w:r>
        <w:rPr>
          <w:bdr w:val="none" w:sz="0" w:space="0" w:color="auto" w:frame="1"/>
        </w:rPr>
        <w:t>, pragmatist</w:t>
      </w:r>
      <w:r w:rsidR="00B82EA6">
        <w:rPr>
          <w:bdr w:val="none" w:sz="0" w:space="0" w:color="auto" w:frame="1"/>
        </w:rPr>
        <w:t>s and</w:t>
      </w:r>
      <w:r>
        <w:rPr>
          <w:bdr w:val="none" w:sz="0" w:space="0" w:color="auto" w:frame="1"/>
        </w:rPr>
        <w:t xml:space="preserve"> </w:t>
      </w:r>
      <w:r w:rsidR="00B82EA6">
        <w:rPr>
          <w:bdr w:val="none" w:sz="0" w:space="0" w:color="auto" w:frame="1"/>
        </w:rPr>
        <w:t>theorists.</w:t>
      </w:r>
    </w:p>
    <w:p w:rsidR="00B82EA6" w:rsidRPr="00B82EA6" w:rsidRDefault="00B82EA6" w:rsidP="00B82EA6">
      <w:pPr>
        <w:pStyle w:val="Heading4"/>
      </w:pPr>
      <w:r w:rsidRPr="00B82EA6">
        <w:rPr>
          <w:rStyle w:val="Strong"/>
          <w:b/>
          <w:bCs/>
        </w:rPr>
        <w:t>Activists</w:t>
      </w:r>
      <w:r w:rsidRPr="00B82EA6">
        <w:t>:</w:t>
      </w:r>
    </w:p>
    <w:p w:rsidR="00B82EA6" w:rsidRPr="00B82EA6" w:rsidRDefault="00B82EA6" w:rsidP="00B82EA6">
      <w:pPr>
        <w:rPr>
          <w:color w:val="7C7C7C"/>
        </w:rPr>
      </w:pPr>
      <w:r w:rsidRPr="00B82EA6">
        <w:rPr>
          <w:bdr w:val="none" w:sz="0" w:space="0" w:color="auto" w:frame="1"/>
        </w:rPr>
        <w:t>Activists are those individuals who learn by doing. Activists need to get their hands filthy. They have a receptive way to deal with learning, including them completely and without inclination in new encounters. The learning activities can be brainstorming, problem solving, group discussion, puzzles, competitions, role-play etc.</w:t>
      </w:r>
    </w:p>
    <w:p w:rsidR="00B82EA6" w:rsidRPr="00B82EA6" w:rsidRDefault="00B82EA6" w:rsidP="00B82EA6">
      <w:pPr>
        <w:rPr>
          <w:bdr w:val="none" w:sz="0" w:space="0" w:color="auto" w:frame="1"/>
        </w:rPr>
      </w:pPr>
      <w:r w:rsidRPr="00B82EA6">
        <w:rPr>
          <w:rStyle w:val="Heading4Char"/>
        </w:rPr>
        <w:t>Theorists:</w:t>
      </w:r>
      <w:r w:rsidRPr="00B82EA6">
        <w:rPr>
          <w:bdr w:val="none" w:sz="0" w:space="0" w:color="auto" w:frame="1"/>
        </w:rPr>
        <w:t xml:space="preserve"> </w:t>
      </w:r>
      <w:r>
        <w:rPr>
          <w:bdr w:val="none" w:sz="0" w:space="0" w:color="auto" w:frame="1"/>
        </w:rPr>
        <w:br/>
      </w:r>
      <w:r w:rsidRPr="00B82EA6">
        <w:rPr>
          <w:bdr w:val="none" w:sz="0" w:space="0" w:color="auto" w:frame="1"/>
        </w:rPr>
        <w:t>These learners get a kick out of the chance to comprehend the hypothesis behind the activities. They require models, ideas and truths with a specific end goal to participate in the learning procedure. Like to break down and integrate, drawing new data into a methodical and consistent ‘hypothesis’. Their choice of learning activities includes models, statistics, stories, quotes, background information, applying concepts theoretically etc.</w:t>
      </w:r>
    </w:p>
    <w:p w:rsidR="00B82EA6" w:rsidRPr="00B82EA6" w:rsidRDefault="00B82EA6" w:rsidP="00B82EA6">
      <w:pPr>
        <w:rPr>
          <w:bdr w:val="none" w:sz="0" w:space="0" w:color="auto" w:frame="1"/>
        </w:rPr>
      </w:pPr>
      <w:r w:rsidRPr="00B82EA6">
        <w:rPr>
          <w:rStyle w:val="Heading4Char"/>
        </w:rPr>
        <w:t>Pragmatists:</w:t>
      </w:r>
      <w:r>
        <w:rPr>
          <w:bdr w:val="none" w:sz="0" w:space="0" w:color="auto" w:frame="1"/>
        </w:rPr>
        <w:br/>
      </w:r>
      <w:r w:rsidRPr="00B82EA6">
        <w:rPr>
          <w:bdr w:val="none" w:sz="0" w:space="0" w:color="auto" w:frame="1"/>
        </w:rPr>
        <w:t>These individuals have the capacity to perceive how to put the learning into practice in their present reality. Conceptual ideas and recreations are of constrained utility unless they can see an approach to put the concepts practically in their lives. Experimenting with new ideas, speculations and methods to check whether they work is their mode of action. They learn better through taking time to think about how to apply learning in reality, case studies, problem solving and discussion.</w:t>
      </w:r>
    </w:p>
    <w:p w:rsidR="00B82EA6" w:rsidRDefault="00B82EA6" w:rsidP="00B82EA6">
      <w:pPr>
        <w:rPr>
          <w:bdr w:val="none" w:sz="0" w:space="0" w:color="auto" w:frame="1"/>
        </w:rPr>
      </w:pPr>
      <w:r w:rsidRPr="00B82EA6">
        <w:rPr>
          <w:rStyle w:val="Heading4Char"/>
        </w:rPr>
        <w:t>Reflectors:</w:t>
      </w:r>
      <w:r w:rsidRPr="00B82EA6">
        <w:rPr>
          <w:bdr w:val="none" w:sz="0" w:space="0" w:color="auto" w:frame="1"/>
        </w:rPr>
        <w:t xml:space="preserve"> </w:t>
      </w:r>
      <w:r>
        <w:rPr>
          <w:bdr w:val="none" w:sz="0" w:space="0" w:color="auto" w:frame="1"/>
        </w:rPr>
        <w:br/>
      </w:r>
      <w:r w:rsidRPr="00B82EA6">
        <w:rPr>
          <w:bdr w:val="none" w:sz="0" w:space="0" w:color="auto" w:frame="1"/>
        </w:rPr>
        <w:t xml:space="preserve">These individuals learn by watching and contemplating what happened. They may abstain from jumping in and prefer to watch from the side-lines. They want to remain back and see encounters from various alternate points of view, gathering information and using the opportunity to work </w:t>
      </w:r>
      <w:r w:rsidRPr="00B82EA6">
        <w:rPr>
          <w:bdr w:val="none" w:sz="0" w:space="0" w:color="auto" w:frame="1"/>
        </w:rPr>
        <w:lastRenderedPageBreak/>
        <w:t>towards a suitable conclusion. They like paired discussions, self-analysis questionnaires, personality questionnaires, time out, observing a</w:t>
      </w:r>
      <w:r>
        <w:rPr>
          <w:bdr w:val="none" w:sz="0" w:space="0" w:color="auto" w:frame="1"/>
        </w:rPr>
        <w:t>ctivities, feedback from others,</w:t>
      </w:r>
      <w:r w:rsidRPr="00B82EA6">
        <w:rPr>
          <w:bdr w:val="none" w:sz="0" w:space="0" w:color="auto" w:frame="1"/>
        </w:rPr>
        <w:t xml:space="preserve"> coaching, interviews etc.</w:t>
      </w:r>
      <w:r>
        <w:rPr>
          <w:bdr w:val="none" w:sz="0" w:space="0" w:color="auto" w:frame="1"/>
        </w:rPr>
        <w:t xml:space="preserve"> </w:t>
      </w:r>
    </w:p>
    <w:p w:rsidR="003D62BB" w:rsidRPr="00B82EA6" w:rsidRDefault="00AD1327" w:rsidP="00B82EA6">
      <w:pPr>
        <w:rPr>
          <w:bdr w:val="none" w:sz="0" w:space="0" w:color="auto" w:frame="1"/>
        </w:rPr>
      </w:pPr>
      <w:r>
        <w:rPr>
          <w:bdr w:val="none" w:sz="0" w:space="0" w:color="auto" w:frame="1"/>
        </w:rPr>
        <w:t>After researching about this learning style, personally out of the 4 categories I believe I am a theorist. I learn better when having formulas, theories or ideas to follow by and to aid my learning. I am a very systematic worker and like to have a specific plan and sets of steps which I need to do before investigating into something. I would prefer to have a laid-out process in which I complete step by step as I find it easier to understand. Whilst being more of a theorist, I also like to think I am a reflector as I prefer to know all the risks and any possibility of error before conducting any sort if venture. Rather than going in hands in like an Activist, I would rather watch others approach in their own ways observing their perspectives and then putting all these different perspectives into my own method. I find this much more efficient and reliable as I would roughly know the level of error as well as have a much broader idea of what I'm doing and why I'm doing it.</w:t>
      </w:r>
    </w:p>
    <w:p w:rsidR="007238E8" w:rsidRDefault="00B82EA6" w:rsidP="00B82EA6">
      <w:pPr>
        <w:pStyle w:val="Heading3"/>
      </w:pPr>
      <w:r>
        <w:t>VAK:</w:t>
      </w:r>
    </w:p>
    <w:p w:rsidR="00B82EA6" w:rsidRDefault="00951A1A" w:rsidP="00951A1A">
      <w:r w:rsidRPr="005438BF">
        <w:t>The VAK style consists of a process containing 3 simple steps when learning something new</w:t>
      </w:r>
      <w:r>
        <w:t xml:space="preserve"> </w:t>
      </w:r>
      <w:r>
        <w:rPr>
          <w:i/>
        </w:rPr>
        <w:t>(Mind Tools</w:t>
      </w:r>
      <w:r w:rsidRPr="00CC4238">
        <w:rPr>
          <w:i/>
        </w:rPr>
        <w:t>)</w:t>
      </w:r>
      <w:r w:rsidRPr="005438BF">
        <w:t xml:space="preserve">. I think this is the one of the most effective learning styles as it is a very easy and quick method and also applies to a very large variety of persona. The 3 steps of ‘See it’, ‘Hear it’ and ‘Do it’ are the only things needed when tackling something new. It can be applied to something as simple as spelling to more complex challenges such as very hard mathematic equations and proof. </w:t>
      </w:r>
    </w:p>
    <w:p w:rsidR="00DE2F25" w:rsidRPr="00DE2F25" w:rsidRDefault="00DE2F25" w:rsidP="00DE2F25">
      <w:pPr>
        <w:rPr>
          <w:rFonts w:cstheme="minorHAnsi"/>
          <w:lang w:eastAsia="en-GB"/>
        </w:rPr>
      </w:pPr>
      <w:r w:rsidRPr="00DE2F25">
        <w:rPr>
          <w:rFonts w:cstheme="minorHAnsi"/>
          <w:lang w:eastAsia="en-GB"/>
        </w:rPr>
        <w:t>The VAK Learning Styles Model was developed by psychologists in the 1920s to classify the most common ways that people learn. According to the model, most of us prefer to learn in one of three ways: visual, auditory or kinaesthetic (although, in practice, we generally "mix and match" these three styles).</w:t>
      </w:r>
    </w:p>
    <w:p w:rsidR="00DE2F25" w:rsidRPr="00DE2F25" w:rsidRDefault="00DE2F25" w:rsidP="00DE2F25">
      <w:pPr>
        <w:rPr>
          <w:rFonts w:cstheme="minorHAnsi"/>
          <w:lang w:eastAsia="en-GB"/>
        </w:rPr>
      </w:pPr>
      <w:r w:rsidRPr="00DE2F25">
        <w:rPr>
          <w:rStyle w:val="Heading4Char"/>
        </w:rPr>
        <w:t>Visual:</w:t>
      </w:r>
      <w:r w:rsidRPr="00DE2F25">
        <w:rPr>
          <w:rFonts w:cstheme="minorHAnsi"/>
          <w:lang w:eastAsia="en-GB"/>
        </w:rPr>
        <w:t> </w:t>
      </w:r>
      <w:r>
        <w:rPr>
          <w:rFonts w:cstheme="minorHAnsi"/>
          <w:lang w:eastAsia="en-GB"/>
        </w:rPr>
        <w:br/>
        <w:t>A</w:t>
      </w:r>
      <w:r w:rsidRPr="00DE2F25">
        <w:rPr>
          <w:rFonts w:cstheme="minorHAnsi"/>
          <w:lang w:eastAsia="en-GB"/>
        </w:rPr>
        <w:t xml:space="preserve"> visually-dominant learner absorbs and retains information better when it is presented in, for example, pictures, diagrams and charts.</w:t>
      </w:r>
    </w:p>
    <w:p w:rsidR="00DE2F25" w:rsidRPr="00DE2F25" w:rsidRDefault="00DE2F25" w:rsidP="00DE2F25">
      <w:pPr>
        <w:rPr>
          <w:rFonts w:asciiTheme="majorHAnsi" w:eastAsiaTheme="majorEastAsia" w:hAnsiTheme="majorHAnsi" w:cstheme="majorBidi"/>
          <w:b/>
          <w:bCs/>
          <w:i/>
          <w:iCs/>
          <w:color w:val="4F81BD" w:themeColor="accent1"/>
        </w:rPr>
      </w:pPr>
      <w:r w:rsidRPr="00DE2F25">
        <w:rPr>
          <w:rStyle w:val="Heading4Char"/>
        </w:rPr>
        <w:t xml:space="preserve">Auditory: </w:t>
      </w:r>
      <w:r>
        <w:rPr>
          <w:rStyle w:val="Heading4Char"/>
        </w:rPr>
        <w:br/>
      </w:r>
      <w:r>
        <w:rPr>
          <w:rFonts w:cstheme="minorHAnsi"/>
          <w:lang w:eastAsia="en-GB"/>
        </w:rPr>
        <w:t>A</w:t>
      </w:r>
      <w:r w:rsidRPr="00DE2F25">
        <w:rPr>
          <w:rFonts w:cstheme="minorHAnsi"/>
          <w:lang w:eastAsia="en-GB"/>
        </w:rPr>
        <w:t>n auditory-dominant learner prefers listening to what is being presented. He or she responds best to voices, for example, in a lecture or group discussion. Hearing his own voice repeating something back to a tutor or trainer is also helpful.</w:t>
      </w:r>
    </w:p>
    <w:p w:rsidR="00DE2F25" w:rsidRPr="00DE2F25" w:rsidRDefault="00DE2F25" w:rsidP="00DE2F25">
      <w:pPr>
        <w:rPr>
          <w:rFonts w:cstheme="minorHAnsi"/>
          <w:lang w:eastAsia="en-GB"/>
        </w:rPr>
      </w:pPr>
      <w:r w:rsidRPr="00DE2F25">
        <w:rPr>
          <w:rStyle w:val="Heading4Char"/>
        </w:rPr>
        <w:t>Kinaesthetic:</w:t>
      </w:r>
      <w:r w:rsidRPr="00DE2F25">
        <w:rPr>
          <w:rFonts w:cstheme="minorHAnsi"/>
          <w:lang w:eastAsia="en-GB"/>
        </w:rPr>
        <w:t> </w:t>
      </w:r>
      <w:r>
        <w:rPr>
          <w:rFonts w:cstheme="minorHAnsi"/>
          <w:lang w:eastAsia="en-GB"/>
        </w:rPr>
        <w:br/>
        <w:t>A</w:t>
      </w:r>
      <w:r w:rsidRPr="00DE2F25">
        <w:rPr>
          <w:rFonts w:cstheme="minorHAnsi"/>
          <w:lang w:eastAsia="en-GB"/>
        </w:rPr>
        <w:t xml:space="preserve"> kinaesthetic-dominant learner prefers a physical experience. She likes a "hands-on" approach and responds well to being able to touch or feel an object or learning prop.</w:t>
      </w:r>
    </w:p>
    <w:p w:rsidR="00406490" w:rsidRPr="00140578" w:rsidRDefault="00DE2F25" w:rsidP="00140578">
      <w:pPr>
        <w:rPr>
          <w:rFonts w:cstheme="minorHAnsi"/>
          <w:lang w:eastAsia="en-GB"/>
        </w:rPr>
      </w:pPr>
      <w:r w:rsidRPr="00DE2F25">
        <w:rPr>
          <w:rFonts w:cstheme="minorHAnsi"/>
          <w:lang w:eastAsia="en-GB"/>
        </w:rPr>
        <w:t>A variation on the acronym, developed by New Zealand-based teacher Neil D. Fleming, is </w:t>
      </w:r>
      <w:hyperlink r:id="rId8" w:tgtFrame="_blank" w:history="1">
        <w:r w:rsidRPr="00DE2F25">
          <w:rPr>
            <w:rFonts w:cstheme="minorHAnsi"/>
            <w:bCs/>
            <w:bdr w:val="none" w:sz="0" w:space="0" w:color="auto" w:frame="1"/>
            <w:lang w:eastAsia="en-GB"/>
          </w:rPr>
          <w:t>VARK®</w:t>
        </w:r>
      </w:hyperlink>
      <w:r w:rsidRPr="00DE2F25">
        <w:rPr>
          <w:rFonts w:cstheme="minorHAnsi"/>
          <w:lang w:eastAsia="en-GB"/>
        </w:rPr>
        <w:t>, or visual, auditory, reading/writing, and kinaesth</w:t>
      </w:r>
      <w:r>
        <w:rPr>
          <w:rFonts w:cstheme="minorHAnsi"/>
          <w:lang w:eastAsia="en-GB"/>
        </w:rPr>
        <w:t>etic</w:t>
      </w:r>
      <w:r w:rsidR="00140578">
        <w:rPr>
          <w:rFonts w:cstheme="minorHAnsi"/>
          <w:lang w:eastAsia="en-GB"/>
        </w:rPr>
        <w:t>.</w:t>
      </w:r>
    </w:p>
    <w:p w:rsidR="0060041B" w:rsidRDefault="00406490" w:rsidP="0060041B">
      <w:pPr>
        <w:spacing w:after="0" w:line="319" w:lineRule="atLeast"/>
        <w:ind w:left="-26"/>
        <w:textAlignment w:val="baseline"/>
      </w:pPr>
      <w:r w:rsidRPr="005438BF">
        <w:t xml:space="preserve">I think this learning style is best suited for me as I am a very visual learner and I prefer to learn through colours and imagery rather than through plain text. </w:t>
      </w:r>
      <w:r w:rsidR="0060041B">
        <w:t xml:space="preserve">Whilst the Honey and Mumford is a very useful technique, I prefer the VAK style as it a lot more practical method and helps me more. The main reason as to why I have leant more to this method is because during presentations and the lectures I have attended to during the past year, the diagrams and charts are the things that stuck </w:t>
      </w:r>
      <w:r w:rsidR="0060041B">
        <w:lastRenderedPageBreak/>
        <w:t>most in my head showing that I am a more visual learner thus the VAK style is the more suitable method for myself over the Honey and Mumford method.</w:t>
      </w:r>
    </w:p>
    <w:p w:rsidR="0060041B" w:rsidRDefault="0060041B" w:rsidP="0060041B">
      <w:pPr>
        <w:pStyle w:val="Heading1"/>
      </w:pPr>
      <w:r>
        <w:t>Personal Development:</w:t>
      </w:r>
    </w:p>
    <w:p w:rsidR="00F14BA2" w:rsidRDefault="00436E9F" w:rsidP="00436E9F">
      <w:r>
        <w:t xml:space="preserve">It is very important to understand your own strengths and weaknesses in order to grow as an individual as well as grow in your profession as well as potential careers you want to pursue. It is essential to focus on weaknesses and hone in on them in particular as this will make you a more valuable employee in the future thus should be a major focal point in any personal development plan. Creating a personal development plan is very helpful in carefully </w:t>
      </w:r>
      <w:r w:rsidR="00E944BB">
        <w:t>analysing</w:t>
      </w:r>
      <w:r>
        <w:t xml:space="preserve"> strengths and weaknesses. There are various ways in which a personal development </w:t>
      </w:r>
      <w:r w:rsidR="00E944BB">
        <w:t xml:space="preserve">plan </w:t>
      </w:r>
      <w:r>
        <w:t>can be constructed, each with their unique characteristics. One of the most commonly used ways to construct a personal development plan is to use the ‘SWOT’ analysis method. I believe this is one of the best ways to analyse your key qualities and other skills which you need to improve.</w:t>
      </w:r>
      <w:r w:rsidR="00851339">
        <w:t xml:space="preserve"> </w:t>
      </w:r>
      <w:r w:rsidR="00E944BB">
        <w:t xml:space="preserve">When setting objectives for yourself in both personal and career development plans, it is important that these targets are ‘SMART’. </w:t>
      </w:r>
      <w:r w:rsidR="0033383D">
        <w:t>It is important for targets to be specific as it will be easier to achieve your final goal. The more specific the target</w:t>
      </w:r>
      <w:r w:rsidR="0051664F">
        <w:t xml:space="preserve"> is, the more you understand what you want to achieve and the easier it is to set smaller objectives to reach the final goal. A goal which is measurable is one which can be broken down into smaller steps and can be done within reasonable timeframes. It is good to break down the final objective</w:t>
      </w:r>
      <w:r w:rsidR="00C145FF">
        <w:t xml:space="preserve"> into smaller achievable ones which can be done in shorter amounts of time. This is because it creates a solid plan to follow which means that you make sure you complete everything you need to do in order to complete the main goal. A goal needs to be attainable, in other words it needs to be realistic. If you set a goal which is very hard to achieve, then you will only fail in the end and you will be the one who is upset. Setting realistic goals is all part of developing as an individual also as it shows you can understand your own limits and capabilities. Even if the main goal is very long-term, if suitable smaller steps are taken which are realistic, then eventually it will all add up and the main goal will be achieved. If the goal does not have any importance to you, then it is not relevant and not worth achieving. </w:t>
      </w:r>
      <w:r w:rsidR="00851339">
        <w:t xml:space="preserve">It </w:t>
      </w:r>
      <w:r w:rsidR="00C145FF">
        <w:t xml:space="preserve">is important to understand why you want to achieve this goal as if it is important to the individual person, then that person has more of a reason to </w:t>
      </w:r>
      <w:r w:rsidR="002E1C82">
        <w:t>achieve that goal. Deadlines and time windows should be made so that the goal can be achieved in an appropriate timeframe. For example, if someone was to design a new type of software, taking too long may mean a rival competitor reaches the market before them meaning all the work done was a waste. Managing time effectively when achieving these goals also improves your managerial skills which will make you a more employable individual in the future.</w:t>
      </w:r>
      <w:r w:rsidR="00EB0DE0">
        <w:t xml:space="preserve"> Below is a template for my personal development plan outlining what I want to achieve in the next few years and how I will achieve these steps.</w:t>
      </w:r>
    </w:p>
    <w:tbl>
      <w:tblPr>
        <w:tblW w:w="9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7"/>
        <w:gridCol w:w="1967"/>
        <w:gridCol w:w="1968"/>
        <w:gridCol w:w="1967"/>
        <w:gridCol w:w="1968"/>
      </w:tblGrid>
      <w:tr w:rsidR="003A2F25" w:rsidRPr="003A2F25" w:rsidTr="003A2F25">
        <w:trPr>
          <w:trHeight w:val="1124"/>
        </w:trPr>
        <w:tc>
          <w:tcPr>
            <w:tcW w:w="1967" w:type="dxa"/>
          </w:tcPr>
          <w:p w:rsidR="003A2F25" w:rsidRPr="003A2F25" w:rsidRDefault="003A2F25" w:rsidP="00A84EDD">
            <w:pPr>
              <w:jc w:val="center"/>
              <w:rPr>
                <w:rFonts w:ascii="Calibri" w:hAnsi="Calibri" w:cs="Calibri"/>
                <w:sz w:val="20"/>
              </w:rPr>
            </w:pPr>
          </w:p>
          <w:p w:rsidR="003A2F25" w:rsidRPr="003A2F25" w:rsidRDefault="003A2F25" w:rsidP="00A84EDD">
            <w:pPr>
              <w:jc w:val="center"/>
              <w:rPr>
                <w:rFonts w:ascii="Calibri" w:hAnsi="Calibri" w:cs="Calibri"/>
                <w:sz w:val="20"/>
              </w:rPr>
            </w:pPr>
            <w:r w:rsidRPr="003A2F25">
              <w:rPr>
                <w:rFonts w:ascii="Calibri" w:hAnsi="Calibri" w:cs="Calibri"/>
                <w:sz w:val="20"/>
              </w:rPr>
              <w:t>What do I want/need to learn?</w:t>
            </w:r>
          </w:p>
        </w:tc>
        <w:tc>
          <w:tcPr>
            <w:tcW w:w="1967" w:type="dxa"/>
          </w:tcPr>
          <w:p w:rsidR="003A2F25" w:rsidRPr="003A2F25" w:rsidRDefault="003A2F25" w:rsidP="00A84EDD">
            <w:pPr>
              <w:jc w:val="center"/>
              <w:rPr>
                <w:rFonts w:ascii="Calibri" w:hAnsi="Calibri" w:cs="Calibri"/>
                <w:sz w:val="20"/>
              </w:rPr>
            </w:pPr>
          </w:p>
          <w:p w:rsidR="003A2F25" w:rsidRPr="003A2F25" w:rsidRDefault="003A2F25" w:rsidP="00A84EDD">
            <w:pPr>
              <w:jc w:val="center"/>
              <w:rPr>
                <w:rFonts w:ascii="Calibri" w:hAnsi="Calibri" w:cs="Calibri"/>
                <w:sz w:val="20"/>
              </w:rPr>
            </w:pPr>
            <w:r w:rsidRPr="003A2F25">
              <w:rPr>
                <w:rFonts w:ascii="Calibri" w:hAnsi="Calibri" w:cs="Calibri"/>
                <w:sz w:val="20"/>
              </w:rPr>
              <w:t>What will I do to achieve this?</w:t>
            </w:r>
          </w:p>
        </w:tc>
        <w:tc>
          <w:tcPr>
            <w:tcW w:w="1968" w:type="dxa"/>
          </w:tcPr>
          <w:p w:rsidR="003A2F25" w:rsidRPr="003A2F25" w:rsidRDefault="003A2F25" w:rsidP="00A84EDD">
            <w:pPr>
              <w:jc w:val="center"/>
              <w:rPr>
                <w:rFonts w:ascii="Calibri" w:hAnsi="Calibri" w:cs="Calibri"/>
                <w:sz w:val="20"/>
              </w:rPr>
            </w:pPr>
          </w:p>
          <w:p w:rsidR="003A2F25" w:rsidRPr="003A2F25" w:rsidRDefault="003A2F25" w:rsidP="00A84EDD">
            <w:pPr>
              <w:jc w:val="center"/>
              <w:rPr>
                <w:rFonts w:ascii="Calibri" w:hAnsi="Calibri" w:cs="Calibri"/>
                <w:sz w:val="20"/>
              </w:rPr>
            </w:pPr>
            <w:r w:rsidRPr="003A2F25">
              <w:rPr>
                <w:rFonts w:ascii="Calibri" w:hAnsi="Calibri" w:cs="Calibri"/>
                <w:sz w:val="20"/>
              </w:rPr>
              <w:t>What resources or support will I need?</w:t>
            </w:r>
          </w:p>
        </w:tc>
        <w:tc>
          <w:tcPr>
            <w:tcW w:w="1967" w:type="dxa"/>
          </w:tcPr>
          <w:p w:rsidR="003A2F25" w:rsidRPr="003A2F25" w:rsidRDefault="003A2F25" w:rsidP="00A84EDD">
            <w:pPr>
              <w:jc w:val="center"/>
              <w:rPr>
                <w:rFonts w:ascii="Calibri" w:hAnsi="Calibri" w:cs="Calibri"/>
                <w:sz w:val="20"/>
              </w:rPr>
            </w:pPr>
          </w:p>
          <w:p w:rsidR="003A2F25" w:rsidRPr="003A2F25" w:rsidRDefault="003A2F25" w:rsidP="00A84EDD">
            <w:pPr>
              <w:jc w:val="center"/>
              <w:rPr>
                <w:rFonts w:ascii="Calibri" w:hAnsi="Calibri" w:cs="Calibri"/>
                <w:sz w:val="20"/>
              </w:rPr>
            </w:pPr>
            <w:r w:rsidRPr="003A2F25">
              <w:rPr>
                <w:rFonts w:ascii="Calibri" w:hAnsi="Calibri" w:cs="Calibri"/>
                <w:sz w:val="20"/>
              </w:rPr>
              <w:t>What will my success criteria be?</w:t>
            </w:r>
          </w:p>
        </w:tc>
        <w:tc>
          <w:tcPr>
            <w:tcW w:w="1968" w:type="dxa"/>
          </w:tcPr>
          <w:p w:rsidR="003A2F25" w:rsidRPr="003A2F25" w:rsidRDefault="003A2F25" w:rsidP="00A84EDD">
            <w:pPr>
              <w:jc w:val="center"/>
              <w:rPr>
                <w:rFonts w:ascii="Calibri" w:hAnsi="Calibri" w:cs="Calibri"/>
                <w:sz w:val="20"/>
              </w:rPr>
            </w:pPr>
          </w:p>
          <w:p w:rsidR="003A2F25" w:rsidRPr="003A2F25" w:rsidRDefault="003A2F25" w:rsidP="00A84EDD">
            <w:pPr>
              <w:jc w:val="center"/>
              <w:rPr>
                <w:rFonts w:ascii="Calibri" w:hAnsi="Calibri" w:cs="Calibri"/>
                <w:sz w:val="20"/>
              </w:rPr>
            </w:pPr>
            <w:r w:rsidRPr="003A2F25">
              <w:rPr>
                <w:rFonts w:ascii="Calibri" w:hAnsi="Calibri" w:cs="Calibri"/>
                <w:sz w:val="20"/>
              </w:rPr>
              <w:t>Target dates for review and completion</w:t>
            </w:r>
          </w:p>
        </w:tc>
      </w:tr>
      <w:tr w:rsidR="003A2F25" w:rsidRPr="003A2F25" w:rsidTr="003A2F25">
        <w:trPr>
          <w:trHeight w:val="2661"/>
        </w:trPr>
        <w:tc>
          <w:tcPr>
            <w:tcW w:w="1967" w:type="dxa"/>
          </w:tcPr>
          <w:p w:rsidR="003A2F25" w:rsidRPr="003A2F25" w:rsidRDefault="003A2F25" w:rsidP="00A84EDD">
            <w:pPr>
              <w:rPr>
                <w:rFonts w:ascii="Calibri" w:hAnsi="Calibri" w:cs="Calibri"/>
                <w:sz w:val="18"/>
              </w:rPr>
            </w:pPr>
          </w:p>
          <w:p w:rsidR="003A2F25" w:rsidRPr="003A2F25" w:rsidRDefault="003A2F25" w:rsidP="00A84EDD">
            <w:pPr>
              <w:rPr>
                <w:rFonts w:ascii="Calibri" w:hAnsi="Calibri" w:cs="Calibri"/>
                <w:sz w:val="18"/>
              </w:rPr>
            </w:pPr>
            <w:r w:rsidRPr="003A2F25">
              <w:rPr>
                <w:rFonts w:ascii="Calibri" w:hAnsi="Calibri" w:cs="Calibri"/>
                <w:sz w:val="18"/>
              </w:rPr>
              <w:t xml:space="preserve">I want to achieve the Level 5 and 6 Business degrees and eventually achieve a BA in Leadership and Management. </w:t>
            </w:r>
          </w:p>
          <w:p w:rsidR="003A2F25" w:rsidRPr="003A2F25" w:rsidRDefault="003A2F25" w:rsidP="00A84EDD">
            <w:pPr>
              <w:rPr>
                <w:rFonts w:ascii="Calibri" w:hAnsi="Calibri" w:cs="Calibri"/>
                <w:sz w:val="18"/>
              </w:rPr>
            </w:pPr>
            <w:r w:rsidRPr="003A2F25">
              <w:rPr>
                <w:rFonts w:ascii="Calibri" w:hAnsi="Calibri" w:cs="Calibri"/>
                <w:sz w:val="18"/>
              </w:rPr>
              <w:t xml:space="preserve">After completing this degree, my end goal would be to work in the financial sector in a management/leadership role such as a project manager. </w:t>
            </w:r>
          </w:p>
        </w:tc>
        <w:tc>
          <w:tcPr>
            <w:tcW w:w="1967" w:type="dxa"/>
          </w:tcPr>
          <w:p w:rsidR="003A2F25" w:rsidRPr="003A2F25" w:rsidRDefault="003A2F25" w:rsidP="00A84EDD">
            <w:pPr>
              <w:rPr>
                <w:rFonts w:ascii="Calibri" w:hAnsi="Calibri" w:cs="Calibri"/>
                <w:sz w:val="18"/>
              </w:rPr>
            </w:pPr>
          </w:p>
          <w:p w:rsidR="003A2F25" w:rsidRPr="003A2F25" w:rsidRDefault="003A2F25" w:rsidP="00A84EDD">
            <w:pPr>
              <w:rPr>
                <w:rFonts w:ascii="Calibri" w:hAnsi="Calibri" w:cs="Calibri"/>
                <w:sz w:val="18"/>
              </w:rPr>
            </w:pPr>
            <w:r w:rsidRPr="003A2F25">
              <w:rPr>
                <w:rFonts w:ascii="Calibri" w:hAnsi="Calibri" w:cs="Calibri"/>
                <w:sz w:val="18"/>
              </w:rPr>
              <w:t xml:space="preserve">I need to pass the current modules I am studying to move onto the next level. I then need to work very hard in class to succeed in achieving a degree. </w:t>
            </w:r>
          </w:p>
          <w:p w:rsidR="003A2F25" w:rsidRPr="003A2F25" w:rsidRDefault="003A2F25" w:rsidP="00A84EDD">
            <w:pPr>
              <w:rPr>
                <w:rFonts w:ascii="Calibri" w:hAnsi="Calibri" w:cs="Calibri"/>
                <w:sz w:val="18"/>
              </w:rPr>
            </w:pPr>
            <w:r w:rsidRPr="003A2F25">
              <w:rPr>
                <w:rFonts w:ascii="Calibri" w:hAnsi="Calibri" w:cs="Calibri"/>
                <w:sz w:val="18"/>
              </w:rPr>
              <w:t xml:space="preserve">In order to reach my end goal, I will start by working as a receptionist in small hotels and eventually have a managerial role in these places and eventually move onto bigger hotels.  </w:t>
            </w:r>
          </w:p>
        </w:tc>
        <w:tc>
          <w:tcPr>
            <w:tcW w:w="1968" w:type="dxa"/>
          </w:tcPr>
          <w:p w:rsidR="003A2F25" w:rsidRPr="003A2F25" w:rsidRDefault="003A2F25" w:rsidP="00A84EDD">
            <w:pPr>
              <w:rPr>
                <w:rFonts w:ascii="Calibri" w:hAnsi="Calibri" w:cs="Calibri"/>
                <w:sz w:val="18"/>
              </w:rPr>
            </w:pPr>
          </w:p>
          <w:p w:rsidR="003A2F25" w:rsidRPr="003A2F25" w:rsidRDefault="003A2F25" w:rsidP="00A84EDD">
            <w:pPr>
              <w:rPr>
                <w:rFonts w:ascii="Calibri" w:hAnsi="Calibri" w:cs="Calibri"/>
                <w:sz w:val="18"/>
              </w:rPr>
            </w:pPr>
            <w:r w:rsidRPr="003A2F25">
              <w:rPr>
                <w:rFonts w:ascii="Calibri" w:hAnsi="Calibri" w:cs="Calibri"/>
                <w:sz w:val="18"/>
              </w:rPr>
              <w:t xml:space="preserve">I have the support of all my tutors. I will also have Moodle to go over all the slides I do in class in case I don’t fully understand everything. I also have the library to access all the books and literature needed to write my essays. </w:t>
            </w:r>
          </w:p>
        </w:tc>
        <w:tc>
          <w:tcPr>
            <w:tcW w:w="1967" w:type="dxa"/>
          </w:tcPr>
          <w:p w:rsidR="003A2F25" w:rsidRPr="003A2F25" w:rsidRDefault="003A2F25" w:rsidP="00A84EDD">
            <w:pPr>
              <w:rPr>
                <w:rFonts w:ascii="Calibri" w:hAnsi="Calibri" w:cs="Calibri"/>
                <w:sz w:val="18"/>
              </w:rPr>
            </w:pPr>
          </w:p>
          <w:p w:rsidR="003A2F25" w:rsidRPr="003A2F25" w:rsidRDefault="003A2F25" w:rsidP="00A84EDD">
            <w:pPr>
              <w:rPr>
                <w:rFonts w:ascii="Calibri" w:hAnsi="Calibri" w:cs="Calibri"/>
                <w:sz w:val="18"/>
              </w:rPr>
            </w:pPr>
            <w:r w:rsidRPr="003A2F25">
              <w:rPr>
                <w:rFonts w:ascii="Calibri" w:hAnsi="Calibri" w:cs="Calibri"/>
                <w:sz w:val="18"/>
              </w:rPr>
              <w:t xml:space="preserve">I will need to complete all </w:t>
            </w:r>
            <w:proofErr w:type="gramStart"/>
            <w:r w:rsidRPr="003A2F25">
              <w:rPr>
                <w:rFonts w:ascii="Calibri" w:hAnsi="Calibri" w:cs="Calibri"/>
                <w:sz w:val="18"/>
              </w:rPr>
              <w:t>my</w:t>
            </w:r>
            <w:proofErr w:type="gramEnd"/>
            <w:r w:rsidRPr="003A2F25">
              <w:rPr>
                <w:rFonts w:ascii="Calibri" w:hAnsi="Calibri" w:cs="Calibri"/>
                <w:sz w:val="18"/>
              </w:rPr>
              <w:t xml:space="preserve"> resits for my essays to a higher standard in order to pass them. I will then need to pass this year to eventually move on to the higher level of the course.</w:t>
            </w:r>
          </w:p>
        </w:tc>
        <w:tc>
          <w:tcPr>
            <w:tcW w:w="1968" w:type="dxa"/>
          </w:tcPr>
          <w:p w:rsidR="003A2F25" w:rsidRPr="003A2F25" w:rsidRDefault="003A2F25" w:rsidP="00A84EDD">
            <w:pPr>
              <w:rPr>
                <w:rFonts w:ascii="Calibri" w:hAnsi="Calibri" w:cs="Calibri"/>
                <w:sz w:val="18"/>
              </w:rPr>
            </w:pPr>
          </w:p>
          <w:p w:rsidR="003A2F25" w:rsidRPr="003A2F25" w:rsidRDefault="003A2F25" w:rsidP="00A84EDD">
            <w:pPr>
              <w:rPr>
                <w:rFonts w:ascii="Calibri" w:hAnsi="Calibri" w:cs="Calibri"/>
                <w:sz w:val="18"/>
              </w:rPr>
            </w:pPr>
            <w:r w:rsidRPr="003A2F25">
              <w:rPr>
                <w:rFonts w:ascii="Calibri" w:hAnsi="Calibri" w:cs="Calibri"/>
                <w:sz w:val="18"/>
              </w:rPr>
              <w:t>I would like pass all my modules. And start the next part of my course in the summer of 2019. This course will last two years and after this, I will want to look for. A stable job where I can successfully show the skills, I have learnt from doing this course.</w:t>
            </w:r>
          </w:p>
          <w:p w:rsidR="003A2F25" w:rsidRPr="003A2F25" w:rsidRDefault="003A2F25" w:rsidP="00A84EDD">
            <w:pPr>
              <w:rPr>
                <w:rFonts w:ascii="Calibri" w:hAnsi="Calibri" w:cs="Calibri"/>
                <w:sz w:val="18"/>
              </w:rPr>
            </w:pPr>
            <w:r w:rsidRPr="003A2F25">
              <w:rPr>
                <w:rFonts w:ascii="Calibri" w:hAnsi="Calibri" w:cs="Calibri"/>
                <w:sz w:val="18"/>
              </w:rPr>
              <w:t>I would like to be working in the financial sector within five to seven years.</w:t>
            </w:r>
          </w:p>
        </w:tc>
      </w:tr>
    </w:tbl>
    <w:p w:rsidR="003A2F25" w:rsidRDefault="003A2F25" w:rsidP="00436E9F"/>
    <w:p w:rsidR="00BF3A3B" w:rsidRPr="00BF3A3B" w:rsidRDefault="00BF3A3B" w:rsidP="00BF3A3B">
      <w:pPr>
        <w:rPr>
          <w:rFonts w:cstheme="minorHAnsi"/>
          <w:lang w:eastAsia="en-GB"/>
        </w:rPr>
      </w:pPr>
      <w:r w:rsidRPr="00BF3A3B">
        <w:rPr>
          <w:rFonts w:cstheme="minorHAnsi"/>
          <w:bdr w:val="none" w:sz="0" w:space="0" w:color="auto" w:frame="1"/>
          <w:lang w:eastAsia="en-GB"/>
        </w:rPr>
        <w:t xml:space="preserve">A Johari window is a psychological tool created by Joseph </w:t>
      </w:r>
      <w:proofErr w:type="spellStart"/>
      <w:r w:rsidRPr="00BF3A3B">
        <w:rPr>
          <w:rFonts w:cstheme="minorHAnsi"/>
          <w:bdr w:val="none" w:sz="0" w:space="0" w:color="auto" w:frame="1"/>
          <w:lang w:eastAsia="en-GB"/>
        </w:rPr>
        <w:t>Luft</w:t>
      </w:r>
      <w:proofErr w:type="spellEnd"/>
      <w:r w:rsidRPr="00BF3A3B">
        <w:rPr>
          <w:rFonts w:cstheme="minorHAnsi"/>
          <w:bdr w:val="none" w:sz="0" w:space="0" w:color="auto" w:frame="1"/>
          <w:lang w:eastAsia="en-GB"/>
        </w:rPr>
        <w:t xml:space="preserve"> and Harry </w:t>
      </w:r>
      <w:proofErr w:type="spellStart"/>
      <w:r w:rsidRPr="00BF3A3B">
        <w:rPr>
          <w:rFonts w:cstheme="minorHAnsi"/>
          <w:bdr w:val="none" w:sz="0" w:space="0" w:color="auto" w:frame="1"/>
          <w:lang w:eastAsia="en-GB"/>
        </w:rPr>
        <w:t>Ingham</w:t>
      </w:r>
      <w:proofErr w:type="spellEnd"/>
      <w:r w:rsidRPr="00BF3A3B">
        <w:rPr>
          <w:rFonts w:cstheme="minorHAnsi"/>
          <w:bdr w:val="none" w:sz="0" w:space="0" w:color="auto" w:frame="1"/>
          <w:lang w:eastAsia="en-GB"/>
        </w:rPr>
        <w:t xml:space="preserve"> in 1955. It’s a simple and useful tool for understanding and training:</w:t>
      </w:r>
    </w:p>
    <w:p w:rsidR="00BF3A3B" w:rsidRPr="00BF3A3B" w:rsidRDefault="00BF3A3B" w:rsidP="00BF3A3B">
      <w:pPr>
        <w:pStyle w:val="ListParagraph"/>
        <w:numPr>
          <w:ilvl w:val="0"/>
          <w:numId w:val="6"/>
        </w:numPr>
        <w:rPr>
          <w:rFonts w:cstheme="minorHAnsi"/>
          <w:lang w:eastAsia="en-GB"/>
        </w:rPr>
      </w:pPr>
      <w:r w:rsidRPr="00BF3A3B">
        <w:rPr>
          <w:rFonts w:cstheme="minorHAnsi"/>
          <w:lang w:eastAsia="en-GB"/>
        </w:rPr>
        <w:t>self-awareness</w:t>
      </w:r>
    </w:p>
    <w:p w:rsidR="00BF3A3B" w:rsidRPr="00BF3A3B" w:rsidRDefault="00BF3A3B" w:rsidP="00BF3A3B">
      <w:pPr>
        <w:pStyle w:val="ListParagraph"/>
        <w:numPr>
          <w:ilvl w:val="0"/>
          <w:numId w:val="6"/>
        </w:numPr>
        <w:rPr>
          <w:rFonts w:cstheme="minorHAnsi"/>
          <w:lang w:eastAsia="en-GB"/>
        </w:rPr>
      </w:pPr>
      <w:r w:rsidRPr="00BF3A3B">
        <w:rPr>
          <w:rFonts w:cstheme="minorHAnsi"/>
          <w:lang w:eastAsia="en-GB"/>
        </w:rPr>
        <w:t>personal development</w:t>
      </w:r>
    </w:p>
    <w:p w:rsidR="00BF3A3B" w:rsidRPr="00BF3A3B" w:rsidRDefault="00BF3A3B" w:rsidP="00BF3A3B">
      <w:pPr>
        <w:pStyle w:val="ListParagraph"/>
        <w:numPr>
          <w:ilvl w:val="0"/>
          <w:numId w:val="6"/>
        </w:numPr>
        <w:rPr>
          <w:rFonts w:cstheme="minorHAnsi"/>
          <w:lang w:eastAsia="en-GB"/>
        </w:rPr>
      </w:pPr>
      <w:r w:rsidRPr="00BF3A3B">
        <w:rPr>
          <w:rFonts w:cstheme="minorHAnsi"/>
          <w:lang w:eastAsia="en-GB"/>
        </w:rPr>
        <w:t>improving communications</w:t>
      </w:r>
    </w:p>
    <w:p w:rsidR="00BF3A3B" w:rsidRPr="00BF3A3B" w:rsidRDefault="00BF3A3B" w:rsidP="00BF3A3B">
      <w:pPr>
        <w:pStyle w:val="ListParagraph"/>
        <w:numPr>
          <w:ilvl w:val="0"/>
          <w:numId w:val="6"/>
        </w:numPr>
        <w:rPr>
          <w:rFonts w:cstheme="minorHAnsi"/>
          <w:lang w:eastAsia="en-GB"/>
        </w:rPr>
      </w:pPr>
      <w:r w:rsidRPr="00BF3A3B">
        <w:rPr>
          <w:rFonts w:cstheme="minorHAnsi"/>
          <w:lang w:eastAsia="en-GB"/>
        </w:rPr>
        <w:t>interpersonal relationships</w:t>
      </w:r>
    </w:p>
    <w:p w:rsidR="00BF3A3B" w:rsidRPr="00BF3A3B" w:rsidRDefault="00BF3A3B" w:rsidP="00BF3A3B">
      <w:pPr>
        <w:pStyle w:val="ListParagraph"/>
        <w:numPr>
          <w:ilvl w:val="0"/>
          <w:numId w:val="6"/>
        </w:numPr>
        <w:rPr>
          <w:rFonts w:cstheme="minorHAnsi"/>
          <w:lang w:eastAsia="en-GB"/>
        </w:rPr>
      </w:pPr>
      <w:r w:rsidRPr="00BF3A3B">
        <w:rPr>
          <w:rFonts w:cstheme="minorHAnsi"/>
          <w:lang w:eastAsia="en-GB"/>
        </w:rPr>
        <w:t>group dynamics</w:t>
      </w:r>
    </w:p>
    <w:p w:rsidR="00BF3A3B" w:rsidRPr="00BF3A3B" w:rsidRDefault="00BF3A3B" w:rsidP="00BF3A3B">
      <w:pPr>
        <w:pStyle w:val="ListParagraph"/>
        <w:numPr>
          <w:ilvl w:val="0"/>
          <w:numId w:val="6"/>
        </w:numPr>
        <w:rPr>
          <w:rFonts w:cstheme="minorHAnsi"/>
          <w:lang w:eastAsia="en-GB"/>
        </w:rPr>
      </w:pPr>
      <w:r w:rsidRPr="00BF3A3B">
        <w:rPr>
          <w:rFonts w:cstheme="minorHAnsi"/>
          <w:lang w:eastAsia="en-GB"/>
        </w:rPr>
        <w:t>team development; and</w:t>
      </w:r>
    </w:p>
    <w:p w:rsidR="00BF3A3B" w:rsidRPr="00BF3A3B" w:rsidRDefault="00BF3A3B" w:rsidP="00BF3A3B">
      <w:pPr>
        <w:pStyle w:val="ListParagraph"/>
        <w:numPr>
          <w:ilvl w:val="0"/>
          <w:numId w:val="6"/>
        </w:numPr>
        <w:rPr>
          <w:rFonts w:cstheme="minorHAnsi"/>
          <w:lang w:eastAsia="en-GB"/>
        </w:rPr>
      </w:pPr>
      <w:r w:rsidRPr="00BF3A3B">
        <w:rPr>
          <w:rFonts w:cstheme="minorHAnsi"/>
          <w:lang w:eastAsia="en-GB"/>
        </w:rPr>
        <w:t>inter group relationships</w:t>
      </w:r>
    </w:p>
    <w:p w:rsidR="00F14BA2" w:rsidRDefault="00BF3A3B" w:rsidP="00BF3A3B">
      <w:pPr>
        <w:rPr>
          <w:rFonts w:cstheme="minorHAnsi"/>
          <w:lang w:eastAsia="en-GB"/>
        </w:rPr>
      </w:pPr>
      <w:r w:rsidRPr="00BF3A3B">
        <w:rPr>
          <w:rFonts w:cstheme="minorHAnsi"/>
          <w:lang w:eastAsia="en-GB"/>
        </w:rPr>
        <w:t>It is one of the few tools out there that has an emphasis on “soft skills” such as behaviour, empathy, and co-operation; inter group development and interpersonal development.  It’s a great model to use because of its simplicity and also because it can be applied in a variety of situations and environments.</w:t>
      </w:r>
    </w:p>
    <w:p w:rsidR="00BF3A3B" w:rsidRPr="00BF3A3B" w:rsidRDefault="00BF3A3B" w:rsidP="00BF3A3B">
      <w:pPr>
        <w:rPr>
          <w:rFonts w:cstheme="minorHAnsi"/>
          <w:lang w:eastAsia="en-GB"/>
        </w:rPr>
      </w:pPr>
      <w:r w:rsidRPr="00BF3A3B">
        <w:rPr>
          <w:rFonts w:cstheme="minorHAnsi"/>
          <w:lang w:eastAsia="en-GB"/>
        </w:rPr>
        <w:t xml:space="preserve">In this example we are going to talk about how the Johari window works with an individual within a team. In this instance there are two factors at work within the Johari window. The first factor is what </w:t>
      </w:r>
      <w:r w:rsidRPr="00BF3A3B">
        <w:rPr>
          <w:rFonts w:cstheme="minorHAnsi"/>
          <w:lang w:eastAsia="en-GB"/>
        </w:rPr>
        <w:lastRenderedPageBreak/>
        <w:t xml:space="preserve">you know about yourself. The second factor relates to what other people know about </w:t>
      </w:r>
      <w:proofErr w:type="spellStart"/>
      <w:r w:rsidRPr="00BF3A3B">
        <w:rPr>
          <w:rFonts w:cstheme="minorHAnsi"/>
          <w:lang w:eastAsia="en-GB"/>
        </w:rPr>
        <w:t>you.</w:t>
      </w:r>
      <w:r w:rsidRPr="00BF3A3B">
        <w:rPr>
          <w:rFonts w:cstheme="minorHAnsi"/>
          <w:noProof/>
          <w:lang w:eastAsia="en-GB"/>
        </w:rPr>
        <w:drawing>
          <wp:anchor distT="0" distB="0" distL="114300" distR="114300" simplePos="0" relativeHeight="251658240" behindDoc="0" locked="0" layoutInCell="1" allowOverlap="1" wp14:anchorId="51FA5C27" wp14:editId="0CAE2C9F">
            <wp:simplePos x="0" y="0"/>
            <wp:positionH relativeFrom="column">
              <wp:posOffset>0</wp:posOffset>
            </wp:positionH>
            <wp:positionV relativeFrom="paragraph">
              <wp:posOffset>206375</wp:posOffset>
            </wp:positionV>
            <wp:extent cx="2949575" cy="3032760"/>
            <wp:effectExtent l="0" t="0" r="3175" b="0"/>
            <wp:wrapSquare wrapText="bothSides"/>
            <wp:docPr id="2" name="Picture 2" descr="Johari-Window-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ohari-Window-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9575" cy="3032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3A3B">
        <w:rPr>
          <w:rFonts w:cstheme="minorHAnsi"/>
          <w:lang w:eastAsia="en-GB"/>
        </w:rPr>
        <w:t>The</w:t>
      </w:r>
      <w:proofErr w:type="spellEnd"/>
      <w:r w:rsidRPr="00BF3A3B">
        <w:rPr>
          <w:rFonts w:cstheme="minorHAnsi"/>
          <w:lang w:eastAsia="en-GB"/>
        </w:rPr>
        <w:t xml:space="preserve"> model works using four area quadrants. Anything you know about yourself and are willing to share is part of your open area.  Individuals can build trust between themselves by disclosing information to others and learning about others from the information they in turn disclose about themselves.</w:t>
      </w:r>
    </w:p>
    <w:p w:rsidR="00BF3A3B" w:rsidRPr="00BF3A3B" w:rsidRDefault="00BF3A3B" w:rsidP="00BF3A3B">
      <w:pPr>
        <w:rPr>
          <w:rFonts w:cstheme="minorHAnsi"/>
          <w:lang w:eastAsia="en-GB"/>
        </w:rPr>
      </w:pPr>
      <w:r w:rsidRPr="00BF3A3B">
        <w:rPr>
          <w:rFonts w:cstheme="minorHAnsi"/>
          <w:lang w:eastAsia="en-GB"/>
        </w:rPr>
        <w:t>Any aspect that you do not know about yourself, but others within the group have become aware of, is in your blind area. With the help of feedback from others you can become aware of some of your positive and negative traits as perceived by others and overcome some of the personal issues that may be inhibiting your personal or group dynamics within the team.</w:t>
      </w:r>
    </w:p>
    <w:p w:rsidR="00BF3A3B" w:rsidRDefault="00BF3A3B" w:rsidP="00BF3A3B">
      <w:pPr>
        <w:rPr>
          <w:rFonts w:cstheme="minorHAnsi"/>
          <w:lang w:eastAsia="en-GB"/>
        </w:rPr>
      </w:pPr>
      <w:r w:rsidRPr="00BF3A3B">
        <w:rPr>
          <w:rFonts w:cstheme="minorHAnsi"/>
          <w:lang w:eastAsia="en-GB"/>
        </w:rPr>
        <w:t>There are also aspects about yourself that you are aware of but might not want others to know, this quadrant is known as your hidden area. This leaves just one area and is the area that is unknown to you or anyone else – the unknown area.</w:t>
      </w:r>
      <w:r w:rsidR="00140578">
        <w:rPr>
          <w:rFonts w:cstheme="minorHAnsi"/>
          <w:lang w:eastAsia="en-GB"/>
        </w:rPr>
        <w:t xml:space="preserve"> </w:t>
      </w:r>
      <w:r w:rsidRPr="00BF3A3B">
        <w:rPr>
          <w:rFonts w:cstheme="minorHAnsi"/>
          <w:lang w:eastAsia="en-GB"/>
        </w:rPr>
        <w:t xml:space="preserve">By working with </w:t>
      </w:r>
      <w:proofErr w:type="gramStart"/>
      <w:r w:rsidRPr="00BF3A3B">
        <w:rPr>
          <w:rFonts w:cstheme="minorHAnsi"/>
          <w:lang w:eastAsia="en-GB"/>
        </w:rPr>
        <w:t>others</w:t>
      </w:r>
      <w:proofErr w:type="gramEnd"/>
      <w:r w:rsidRPr="00BF3A3B">
        <w:rPr>
          <w:rFonts w:cstheme="minorHAnsi"/>
          <w:lang w:eastAsia="en-GB"/>
        </w:rPr>
        <w:t xml:space="preserve"> it is possible for you to discover aspects that neither of you may never hav</w:t>
      </w:r>
      <w:r>
        <w:rPr>
          <w:rFonts w:cstheme="minorHAnsi"/>
          <w:lang w:eastAsia="en-GB"/>
        </w:rPr>
        <w:t>e appreciated before (Self-Awareness.org, 10/11/2013).</w:t>
      </w:r>
    </w:p>
    <w:p w:rsidR="00BF3A3B" w:rsidRDefault="00BF3A3B" w:rsidP="00BF3A3B">
      <w:pPr>
        <w:pStyle w:val="Heading2"/>
        <w:rPr>
          <w:rFonts w:eastAsia="Times New Roman"/>
          <w:lang w:eastAsia="en-GB"/>
        </w:rPr>
      </w:pPr>
      <w:r>
        <w:rPr>
          <w:rFonts w:eastAsia="Times New Roman"/>
          <w:lang w:eastAsia="en-GB"/>
        </w:rPr>
        <w:t>SWOT Analysis:</w:t>
      </w:r>
    </w:p>
    <w:p w:rsidR="00840421" w:rsidRDefault="00BF3A3B" w:rsidP="00BF3A3B">
      <w:pPr>
        <w:rPr>
          <w:lang w:eastAsia="en-GB"/>
        </w:rPr>
      </w:pPr>
      <w:r>
        <w:rPr>
          <w:lang w:eastAsia="en-GB"/>
        </w:rPr>
        <w:t xml:space="preserve">Now I will conduct a SWOT analysis on myself to demonstrate my strengths and weaknesses as well as discus my potential opportunities which may become part of my career aspirations and will help me develop steps in a development plan so it will be easier to reach my final goal. One of the main strengths I have is the over decades worth of experience I have in the restaurant and food market. This will be </w:t>
      </w:r>
      <w:r w:rsidR="00B129D7">
        <w:rPr>
          <w:lang w:eastAsia="en-GB"/>
        </w:rPr>
        <w:t xml:space="preserve">extremely beneficial if I were to try to move to a higher position within the business I work in as I have had an abundance amount of experience. Whilst being a waiter for many years, it has developed my communication skills by a great extent which is another skill I have acquired over my time working. I have learnt to make decisions quickly as well as handle a wide variety of customers with very different persona. Whilst working in this field for many years is a major strength, it is also one of my main weaknesses as I am only specialized in one industry. If I were to apply for a job elsewhere, I would be at a disadvantage as I have had no experience in any other sector. This means that after completing this course, I need to diversify my skill set by working in different industries in the working world. Another weakness I have is that I lack formal qualifications as evidence of the skills and knowledge I have acquired over the years. Although I may </w:t>
      </w:r>
      <w:r w:rsidR="00626B74">
        <w:rPr>
          <w:lang w:eastAsia="en-GB"/>
        </w:rPr>
        <w:t>b</w:t>
      </w:r>
      <w:r w:rsidR="00B129D7">
        <w:rPr>
          <w:lang w:eastAsia="en-GB"/>
        </w:rPr>
        <w:t xml:space="preserve">e very good at my job, I have no physical evidence to show </w:t>
      </w:r>
      <w:r w:rsidR="00626B74">
        <w:rPr>
          <w:lang w:eastAsia="en-GB"/>
        </w:rPr>
        <w:t>this giving a rival candidate</w:t>
      </w:r>
      <w:r w:rsidR="00B129D7">
        <w:rPr>
          <w:lang w:eastAsia="en-GB"/>
        </w:rPr>
        <w:t xml:space="preserve"> a </w:t>
      </w:r>
      <w:r w:rsidR="00626B74">
        <w:rPr>
          <w:lang w:eastAsia="en-GB"/>
        </w:rPr>
        <w:t>significant</w:t>
      </w:r>
      <w:r w:rsidR="00B129D7">
        <w:rPr>
          <w:lang w:eastAsia="en-GB"/>
        </w:rPr>
        <w:t xml:space="preserve"> edge when applying for a job. If I pass this course and further complete the Level 5 and 6 subsequent courses, then it will significantly help</w:t>
      </w:r>
      <w:r w:rsidR="00840421">
        <w:rPr>
          <w:lang w:eastAsia="en-GB"/>
        </w:rPr>
        <w:t xml:space="preserve"> me when applying for other jobs in a different sector. I have many opportunities which I can take advantage of in the present and the future. If I pass the modules I am currently studying, then I will be able to then to a two year course and will then have the opportunity to obtain a degree. This will then open up the opportunity of potential manager jobs in places such as hotels as a starter job. After gaining experience in this field, I can then apply for better </w:t>
      </w:r>
      <w:r w:rsidR="00840421">
        <w:rPr>
          <w:lang w:eastAsia="en-GB"/>
        </w:rPr>
        <w:lastRenderedPageBreak/>
        <w:t>jobs and eventually achieve my goal of earning a degree and working in the financial sector. The threats which I may come across are other candidates who apply for the same job as me and may have better qualifications. If this is the case, then I must outdo them showing my interpersonal skills.</w:t>
      </w:r>
    </w:p>
    <w:p w:rsidR="002B6437" w:rsidRDefault="002B6437" w:rsidP="002B6437">
      <w:pPr>
        <w:pStyle w:val="Heading1"/>
        <w:rPr>
          <w:lang w:eastAsia="en-GB"/>
        </w:rPr>
      </w:pPr>
      <w:r w:rsidRPr="00F14BA2">
        <w:rPr>
          <w:lang w:eastAsia="en-GB"/>
        </w:rPr>
        <w:t>The World of Work:</w:t>
      </w:r>
    </w:p>
    <w:p w:rsidR="002B6437" w:rsidRPr="00541B7A" w:rsidRDefault="002B6437" w:rsidP="002B6437">
      <w:pPr>
        <w:rPr>
          <w:lang w:eastAsia="en-GB"/>
        </w:rPr>
      </w:pPr>
      <w:r>
        <w:rPr>
          <w:lang w:eastAsia="en-GB"/>
        </w:rPr>
        <w:t xml:space="preserve">The world of work has heavily changed in the last few years both in terms of the employer and the employee. Rules and regulations have become much stronger in order to improve equality within the workplace in terms of employment as well as ensuring employees are working to their fullest potential by introducing rules such as disciplinary action etc. Recruitment and selection processes for employers have no become much fairer in the perspective of people with disabilities, of ethnic minorities and religious backgrounds. The nine ‘protected characteristics’ of the 2010 Equality Act ensured every applicant for any job had an equal chance if getting no matter their background or physical or mental ability. Things like discrimination now happen much less in the world of work showing that all employers now respect every employee in an equal way. Whilst the recruitment process has changed, employee expectations have also become stronger in the last few years. This is to ensure employees are always working to their full potential and do not become complacent at their job. Disciplinary action has become much stricter in that employees are expected to work a certain level at all times and receive warnings when not performing at a substantial level. If these was to carry on, it can lead to employees being sacked. Once I complete my course and move into the working world, I know that I must work at a very high level and must nit slack at any point to ensure that I am working to the employer’s standard. </w:t>
      </w:r>
    </w:p>
    <w:p w:rsidR="00840421" w:rsidRDefault="00840421" w:rsidP="00840421">
      <w:pPr>
        <w:pStyle w:val="Heading1"/>
        <w:rPr>
          <w:lang w:eastAsia="en-GB"/>
        </w:rPr>
      </w:pPr>
      <w:r>
        <w:rPr>
          <w:lang w:eastAsia="en-GB"/>
        </w:rPr>
        <w:t xml:space="preserve">Career Ambitions </w:t>
      </w:r>
      <w:r w:rsidR="00EA1211">
        <w:rPr>
          <w:lang w:eastAsia="en-GB"/>
        </w:rPr>
        <w:t xml:space="preserve">and </w:t>
      </w:r>
      <w:r>
        <w:rPr>
          <w:lang w:eastAsia="en-GB"/>
        </w:rPr>
        <w:t>Personal Development Plan:</w:t>
      </w:r>
    </w:p>
    <w:p w:rsidR="00F14BA2" w:rsidRDefault="00E70540" w:rsidP="00F14BA2">
      <w:pPr>
        <w:rPr>
          <w:lang w:eastAsia="en-GB"/>
        </w:rPr>
      </w:pPr>
      <w:r>
        <w:rPr>
          <w:lang w:eastAsia="en-GB"/>
        </w:rPr>
        <w:t xml:space="preserve">As I have now outlined my strengths and weaknesses as well as my potential opportunities, I can now form my main goal which I want to achieve and set up a development plan to help me achieve </w:t>
      </w:r>
      <w:r w:rsidR="008732DA">
        <w:rPr>
          <w:lang w:eastAsia="en-GB"/>
        </w:rPr>
        <w:t>this. My career ambition is to work in the financial sector in a management/leadership role such as a project manager. I understand that this is a very difficult goal to achieve but it is very long-term and I believe I have the skills, determination and motivation in order to succeed. This is a SMART target as it is specific to the type of job and field of work I aspire to be in. It is an attainable goal and I believe I can reach this in the next five to seven years.</w:t>
      </w:r>
      <w:r w:rsidR="00AB535F">
        <w:rPr>
          <w:lang w:eastAsia="en-GB"/>
        </w:rPr>
        <w:t xml:space="preserve"> This is a measurable goal as I will soon explain my development plan and the steps which I plan to take to achieve this goal. This is a very relevant goal to me as if I can get to that stage; it means I have also accomplished a lot in terms of academia as part of the process. It will also mean my children will have something to look up to and will also give them something to aspire towards. This career path is completely new for me and I have no experience in this sector. Even though I may have never</w:t>
      </w:r>
      <w:r w:rsidR="004B7FB4">
        <w:rPr>
          <w:lang w:eastAsia="en-GB"/>
        </w:rPr>
        <w:t xml:space="preserve"> worked in this area, a project manager role requires a lot of team working and communication skills, both of which are to my strengths as I have developed these skills in my current job. In order to reach this final goal</w:t>
      </w:r>
      <w:r w:rsidR="009E5DA9">
        <w:rPr>
          <w:lang w:eastAsia="en-GB"/>
        </w:rPr>
        <w:t xml:space="preserve">, there are several steps I must take to make this more attainable. First of all, I must pass this module and all the other ones so I can start the next part of my course. Eventually, I want to earn the Level 5 and 6 Business degrees or achieve a BA in Leadership and Management. This is a two year course and if I am able to achieve this, I am another step closer to reaching this goal. After this, I will have a formals degree so I will then need to get some experience in the management sector. I will do this by applying for managerial jobs in small hotels and eventually bigger ones. This will help me understand the </w:t>
      </w:r>
      <w:r w:rsidR="009E5DA9">
        <w:rPr>
          <w:lang w:eastAsia="en-GB"/>
        </w:rPr>
        <w:lastRenderedPageBreak/>
        <w:t xml:space="preserve">characteristics and skills which are required for this job. This will then help me become a project manager in the future in much larger sectors. </w:t>
      </w:r>
      <w:r w:rsidR="003A2F25">
        <w:rPr>
          <w:lang w:eastAsia="en-GB"/>
        </w:rPr>
        <w:t>In conclusion, I believe I will achieve my goals in the forthcoming years, and I have demonstrated that my goals are very realistic through my personal development plan. I have shown how different learning methods apply to myself and which methods I find more suitable for my personal working style.</w:t>
      </w:r>
      <w:r w:rsidR="00C613C0">
        <w:rPr>
          <w:lang w:eastAsia="en-GB"/>
        </w:rPr>
        <w:t xml:space="preserve"> I am very hardworking person who is able to identify his strengths and weaknesses and use them set a personal plan in order to achieve my final goal.</w:t>
      </w:r>
    </w:p>
    <w:p w:rsidR="009E5DA9" w:rsidRDefault="009E5DA9" w:rsidP="009E5DA9">
      <w:pPr>
        <w:pStyle w:val="Heading1"/>
        <w:rPr>
          <w:lang w:eastAsia="en-GB"/>
        </w:rPr>
      </w:pPr>
      <w:r>
        <w:rPr>
          <w:lang w:eastAsia="en-GB"/>
        </w:rPr>
        <w:t>References:</w:t>
      </w:r>
    </w:p>
    <w:p w:rsidR="009E5DA9" w:rsidRDefault="00C613C0" w:rsidP="009E5DA9">
      <w:pPr>
        <w:rPr>
          <w:lang w:eastAsia="en-GB"/>
        </w:rPr>
      </w:pPr>
      <w:r>
        <w:rPr>
          <w:lang w:eastAsia="en-GB"/>
        </w:rPr>
        <w:t xml:space="preserve">University of Leicester, </w:t>
      </w:r>
      <w:proofErr w:type="spellStart"/>
      <w:r>
        <w:rPr>
          <w:lang w:eastAsia="en-GB"/>
        </w:rPr>
        <w:t>Dr.</w:t>
      </w:r>
      <w:proofErr w:type="spellEnd"/>
      <w:r>
        <w:rPr>
          <w:lang w:eastAsia="en-GB"/>
        </w:rPr>
        <w:t xml:space="preserve"> Richard Mobbs</w:t>
      </w:r>
      <w:r w:rsidR="005705C7">
        <w:rPr>
          <w:lang w:eastAsia="en-GB"/>
        </w:rPr>
        <w:t xml:space="preserve"> - </w:t>
      </w:r>
      <w:hyperlink r:id="rId10" w:history="1">
        <w:r w:rsidR="005705C7" w:rsidRPr="006B72CA">
          <w:rPr>
            <w:rStyle w:val="Hyperlink"/>
            <w:lang w:eastAsia="en-GB"/>
          </w:rPr>
          <w:t>https://www2.le.ac.uk/departments/doctoralcollege/training/eresources/teaching/theories/honey-mumford</w:t>
        </w:r>
      </w:hyperlink>
      <w:r w:rsidR="00451BEE">
        <w:rPr>
          <w:lang w:eastAsia="en-GB"/>
        </w:rPr>
        <w:t xml:space="preserve"> - [Accessed: 20/07/2018]</w:t>
      </w:r>
    </w:p>
    <w:p w:rsidR="00451BEE" w:rsidRDefault="00C613C0" w:rsidP="009E5DA9">
      <w:pPr>
        <w:rPr>
          <w:lang w:eastAsia="en-GB"/>
        </w:rPr>
      </w:pPr>
      <w:r>
        <w:rPr>
          <w:lang w:eastAsia="en-GB"/>
        </w:rPr>
        <w:t xml:space="preserve">“Honey and Mumford Learning Styles,” 28/03/2017 - </w:t>
      </w:r>
      <w:hyperlink r:id="rId11" w:history="1">
        <w:r w:rsidRPr="006B72CA">
          <w:rPr>
            <w:rStyle w:val="Hyperlink"/>
            <w:lang w:eastAsia="en-GB"/>
          </w:rPr>
          <w:t>http://resources.eln.io/honey-and-mumford-learning-styles/</w:t>
        </w:r>
      </w:hyperlink>
      <w:r w:rsidR="00451BEE">
        <w:rPr>
          <w:lang w:eastAsia="en-GB"/>
        </w:rPr>
        <w:t xml:space="preserve"> - [Accessed: 20/07/2018]</w:t>
      </w:r>
    </w:p>
    <w:p w:rsidR="00451BEE" w:rsidRDefault="00C613C0" w:rsidP="009E5DA9">
      <w:pPr>
        <w:rPr>
          <w:lang w:eastAsia="en-GB"/>
        </w:rPr>
      </w:pPr>
      <w:r>
        <w:rPr>
          <w:lang w:eastAsia="en-GB"/>
        </w:rPr>
        <w:t>Mind Tools “</w:t>
      </w:r>
      <w:r w:rsidR="00451BEE">
        <w:rPr>
          <w:lang w:eastAsia="en-GB"/>
        </w:rPr>
        <w:t>VAK Style</w:t>
      </w:r>
      <w:r>
        <w:rPr>
          <w:lang w:eastAsia="en-GB"/>
        </w:rPr>
        <w:t>”</w:t>
      </w:r>
      <w:r w:rsidR="00451BEE">
        <w:rPr>
          <w:lang w:eastAsia="en-GB"/>
        </w:rPr>
        <w:t xml:space="preserve"> - </w:t>
      </w:r>
      <w:hyperlink r:id="rId12" w:history="1">
        <w:r w:rsidR="00451BEE" w:rsidRPr="0026073F">
          <w:rPr>
            <w:rStyle w:val="Hyperlink"/>
            <w:lang w:eastAsia="en-GB"/>
          </w:rPr>
          <w:t>https://www.mindtools.com/pages/article/vak-learning-styles.htm</w:t>
        </w:r>
      </w:hyperlink>
      <w:r w:rsidR="00451BEE">
        <w:rPr>
          <w:lang w:eastAsia="en-GB"/>
        </w:rPr>
        <w:t xml:space="preserve"> - [Accessed: 22/07/2018]</w:t>
      </w:r>
    </w:p>
    <w:p w:rsidR="00451BEE" w:rsidRDefault="005705C7" w:rsidP="009E5DA9">
      <w:pPr>
        <w:rPr>
          <w:lang w:eastAsia="en-GB"/>
        </w:rPr>
      </w:pPr>
      <w:r>
        <w:rPr>
          <w:lang w:eastAsia="en-GB"/>
        </w:rPr>
        <w:t xml:space="preserve">“Understanding the </w:t>
      </w:r>
      <w:r w:rsidR="00451BEE">
        <w:rPr>
          <w:lang w:eastAsia="en-GB"/>
        </w:rPr>
        <w:t>Johari Window</w:t>
      </w:r>
      <w:r>
        <w:rPr>
          <w:lang w:eastAsia="en-GB"/>
        </w:rPr>
        <w:t xml:space="preserve"> Model,”</w:t>
      </w:r>
      <w:r w:rsidR="00451BEE">
        <w:rPr>
          <w:lang w:eastAsia="en-GB"/>
        </w:rPr>
        <w:t xml:space="preserve"> </w:t>
      </w:r>
      <w:r>
        <w:rPr>
          <w:lang w:eastAsia="en-GB"/>
        </w:rPr>
        <w:t xml:space="preserve">10/11/2013 </w:t>
      </w:r>
      <w:r w:rsidR="00451BEE">
        <w:rPr>
          <w:lang w:eastAsia="en-GB"/>
        </w:rPr>
        <w:t xml:space="preserve">- </w:t>
      </w:r>
      <w:hyperlink r:id="rId13" w:history="1">
        <w:r w:rsidR="00451BEE" w:rsidRPr="0026073F">
          <w:rPr>
            <w:rStyle w:val="Hyperlink"/>
            <w:lang w:eastAsia="en-GB"/>
          </w:rPr>
          <w:t>http://www.selfawareness.org.uk/news/understanding-the-johari-window-model</w:t>
        </w:r>
      </w:hyperlink>
      <w:r>
        <w:rPr>
          <w:lang w:eastAsia="en-GB"/>
        </w:rPr>
        <w:br/>
      </w:r>
      <w:r w:rsidR="00451BEE">
        <w:rPr>
          <w:lang w:eastAsia="en-GB"/>
        </w:rPr>
        <w:t>[Accessed: 25/07/2018]</w:t>
      </w:r>
    </w:p>
    <w:p w:rsidR="00451BEE" w:rsidRPr="009E5DA9" w:rsidRDefault="00451BEE" w:rsidP="009E5DA9">
      <w:pPr>
        <w:rPr>
          <w:lang w:eastAsia="en-GB"/>
        </w:rPr>
      </w:pPr>
    </w:p>
    <w:sectPr w:rsidR="00451BEE" w:rsidRPr="009E5D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02ED" w:rsidRDefault="00DB02ED" w:rsidP="00DE2F25">
      <w:pPr>
        <w:spacing w:after="0" w:line="240" w:lineRule="auto"/>
      </w:pPr>
      <w:r>
        <w:separator/>
      </w:r>
    </w:p>
  </w:endnote>
  <w:endnote w:type="continuationSeparator" w:id="0">
    <w:p w:rsidR="00DB02ED" w:rsidRDefault="00DB02ED" w:rsidP="00DE2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02ED" w:rsidRDefault="00DB02ED" w:rsidP="00DE2F25">
      <w:pPr>
        <w:spacing w:after="0" w:line="240" w:lineRule="auto"/>
      </w:pPr>
      <w:r>
        <w:separator/>
      </w:r>
    </w:p>
  </w:footnote>
  <w:footnote w:type="continuationSeparator" w:id="0">
    <w:p w:rsidR="00DB02ED" w:rsidRDefault="00DB02ED" w:rsidP="00DE2F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F5FDD"/>
    <w:multiLevelType w:val="multilevel"/>
    <w:tmpl w:val="F4A62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D751F1"/>
    <w:multiLevelType w:val="multilevel"/>
    <w:tmpl w:val="A636E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D41FFC"/>
    <w:multiLevelType w:val="multilevel"/>
    <w:tmpl w:val="93580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F95CD4"/>
    <w:multiLevelType w:val="hybridMultilevel"/>
    <w:tmpl w:val="0C0A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2E3C72"/>
    <w:multiLevelType w:val="multilevel"/>
    <w:tmpl w:val="449A4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8121584"/>
    <w:multiLevelType w:val="multilevel"/>
    <w:tmpl w:val="44D64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4"/>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DAE"/>
    <w:rsid w:val="00140578"/>
    <w:rsid w:val="00192F01"/>
    <w:rsid w:val="001957DA"/>
    <w:rsid w:val="002B6437"/>
    <w:rsid w:val="002E1C82"/>
    <w:rsid w:val="0033383D"/>
    <w:rsid w:val="003A2F25"/>
    <w:rsid w:val="003D62BB"/>
    <w:rsid w:val="00406490"/>
    <w:rsid w:val="00433DDC"/>
    <w:rsid w:val="00436E9F"/>
    <w:rsid w:val="00451BEE"/>
    <w:rsid w:val="004B7FB4"/>
    <w:rsid w:val="0051664F"/>
    <w:rsid w:val="00541B7A"/>
    <w:rsid w:val="00543297"/>
    <w:rsid w:val="005674DE"/>
    <w:rsid w:val="005705C7"/>
    <w:rsid w:val="0060041B"/>
    <w:rsid w:val="00602C77"/>
    <w:rsid w:val="00611CC8"/>
    <w:rsid w:val="00626B74"/>
    <w:rsid w:val="00661F97"/>
    <w:rsid w:val="007238E8"/>
    <w:rsid w:val="00734A7B"/>
    <w:rsid w:val="007A7756"/>
    <w:rsid w:val="00836FF5"/>
    <w:rsid w:val="00840421"/>
    <w:rsid w:val="00851339"/>
    <w:rsid w:val="008732DA"/>
    <w:rsid w:val="008C1392"/>
    <w:rsid w:val="009162A7"/>
    <w:rsid w:val="00951A1A"/>
    <w:rsid w:val="009572A2"/>
    <w:rsid w:val="009E5DA9"/>
    <w:rsid w:val="00AB535F"/>
    <w:rsid w:val="00AD1327"/>
    <w:rsid w:val="00B129D7"/>
    <w:rsid w:val="00B82EA6"/>
    <w:rsid w:val="00BF3A3B"/>
    <w:rsid w:val="00C145FF"/>
    <w:rsid w:val="00C46B06"/>
    <w:rsid w:val="00C613C0"/>
    <w:rsid w:val="00C62DAE"/>
    <w:rsid w:val="00D66F42"/>
    <w:rsid w:val="00DB02ED"/>
    <w:rsid w:val="00DE2F25"/>
    <w:rsid w:val="00E43424"/>
    <w:rsid w:val="00E70540"/>
    <w:rsid w:val="00E944BB"/>
    <w:rsid w:val="00EA1211"/>
    <w:rsid w:val="00EB0DE0"/>
    <w:rsid w:val="00EC3AD7"/>
    <w:rsid w:val="00EF259E"/>
    <w:rsid w:val="00F14BA2"/>
    <w:rsid w:val="00F43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42635"/>
  <w15:docId w15:val="{D3FE3D25-1D39-8B44-8CD0-41F1ED6CD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2DAE"/>
  </w:style>
  <w:style w:type="paragraph" w:styleId="Heading1">
    <w:name w:val="heading 1"/>
    <w:basedOn w:val="Normal"/>
    <w:next w:val="Normal"/>
    <w:link w:val="Heading1Char"/>
    <w:uiPriority w:val="9"/>
    <w:qFormat/>
    <w:rsid w:val="00836F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02C7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238E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B82E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6FF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02C7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238E8"/>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7238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82EA6"/>
    <w:rPr>
      <w:b/>
      <w:bCs/>
    </w:rPr>
  </w:style>
  <w:style w:type="character" w:customStyle="1" w:styleId="Heading4Char">
    <w:name w:val="Heading 4 Char"/>
    <w:basedOn w:val="DefaultParagraphFont"/>
    <w:link w:val="Heading4"/>
    <w:uiPriority w:val="9"/>
    <w:rsid w:val="00B82EA6"/>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DE2F25"/>
    <w:rPr>
      <w:color w:val="0000FF"/>
      <w:u w:val="single"/>
    </w:rPr>
  </w:style>
  <w:style w:type="paragraph" w:styleId="Header">
    <w:name w:val="header"/>
    <w:basedOn w:val="Normal"/>
    <w:link w:val="HeaderChar"/>
    <w:uiPriority w:val="99"/>
    <w:unhideWhenUsed/>
    <w:rsid w:val="00DE2F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2F25"/>
  </w:style>
  <w:style w:type="paragraph" w:styleId="Footer">
    <w:name w:val="footer"/>
    <w:basedOn w:val="Normal"/>
    <w:link w:val="FooterChar"/>
    <w:uiPriority w:val="99"/>
    <w:unhideWhenUsed/>
    <w:rsid w:val="00DE2F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2F25"/>
  </w:style>
  <w:style w:type="paragraph" w:styleId="BalloonText">
    <w:name w:val="Balloon Text"/>
    <w:basedOn w:val="Normal"/>
    <w:link w:val="BalloonTextChar"/>
    <w:uiPriority w:val="99"/>
    <w:semiHidden/>
    <w:unhideWhenUsed/>
    <w:rsid w:val="00BF3A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3A3B"/>
    <w:rPr>
      <w:rFonts w:ascii="Tahoma" w:hAnsi="Tahoma" w:cs="Tahoma"/>
      <w:sz w:val="16"/>
      <w:szCs w:val="16"/>
    </w:rPr>
  </w:style>
  <w:style w:type="paragraph" w:styleId="ListParagraph">
    <w:name w:val="List Paragraph"/>
    <w:basedOn w:val="Normal"/>
    <w:uiPriority w:val="34"/>
    <w:qFormat/>
    <w:rsid w:val="00BF3A3B"/>
    <w:pPr>
      <w:ind w:left="720"/>
      <w:contextualSpacing/>
    </w:pPr>
  </w:style>
  <w:style w:type="character" w:styleId="SubtleEmphasis">
    <w:name w:val="Subtle Emphasis"/>
    <w:basedOn w:val="DefaultParagraphFont"/>
    <w:uiPriority w:val="19"/>
    <w:qFormat/>
    <w:rsid w:val="008732DA"/>
    <w:rPr>
      <w:i/>
      <w:iCs/>
      <w:color w:val="808080" w:themeColor="text1" w:themeTint="7F"/>
    </w:rPr>
  </w:style>
  <w:style w:type="character" w:styleId="FollowedHyperlink">
    <w:name w:val="FollowedHyperlink"/>
    <w:basedOn w:val="DefaultParagraphFont"/>
    <w:uiPriority w:val="99"/>
    <w:semiHidden/>
    <w:unhideWhenUsed/>
    <w:rsid w:val="007A7756"/>
    <w:rPr>
      <w:color w:val="800080" w:themeColor="followedHyperlink"/>
      <w:u w:val="single"/>
    </w:rPr>
  </w:style>
  <w:style w:type="character" w:styleId="UnresolvedMention">
    <w:name w:val="Unresolved Mention"/>
    <w:basedOn w:val="DefaultParagraphFont"/>
    <w:uiPriority w:val="99"/>
    <w:semiHidden/>
    <w:unhideWhenUsed/>
    <w:rsid w:val="00C613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32510">
      <w:bodyDiv w:val="1"/>
      <w:marLeft w:val="0"/>
      <w:marRight w:val="0"/>
      <w:marTop w:val="0"/>
      <w:marBottom w:val="0"/>
      <w:divBdr>
        <w:top w:val="none" w:sz="0" w:space="0" w:color="auto"/>
        <w:left w:val="none" w:sz="0" w:space="0" w:color="auto"/>
        <w:bottom w:val="none" w:sz="0" w:space="0" w:color="auto"/>
        <w:right w:val="none" w:sz="0" w:space="0" w:color="auto"/>
      </w:divBdr>
    </w:div>
    <w:div w:id="95713841">
      <w:bodyDiv w:val="1"/>
      <w:marLeft w:val="0"/>
      <w:marRight w:val="0"/>
      <w:marTop w:val="0"/>
      <w:marBottom w:val="0"/>
      <w:divBdr>
        <w:top w:val="none" w:sz="0" w:space="0" w:color="auto"/>
        <w:left w:val="none" w:sz="0" w:space="0" w:color="auto"/>
        <w:bottom w:val="none" w:sz="0" w:space="0" w:color="auto"/>
        <w:right w:val="none" w:sz="0" w:space="0" w:color="auto"/>
      </w:divBdr>
    </w:div>
    <w:div w:id="173300416">
      <w:bodyDiv w:val="1"/>
      <w:marLeft w:val="0"/>
      <w:marRight w:val="0"/>
      <w:marTop w:val="0"/>
      <w:marBottom w:val="0"/>
      <w:divBdr>
        <w:top w:val="none" w:sz="0" w:space="0" w:color="auto"/>
        <w:left w:val="none" w:sz="0" w:space="0" w:color="auto"/>
        <w:bottom w:val="none" w:sz="0" w:space="0" w:color="auto"/>
        <w:right w:val="none" w:sz="0" w:space="0" w:color="auto"/>
      </w:divBdr>
    </w:div>
    <w:div w:id="334461730">
      <w:bodyDiv w:val="1"/>
      <w:marLeft w:val="0"/>
      <w:marRight w:val="0"/>
      <w:marTop w:val="0"/>
      <w:marBottom w:val="0"/>
      <w:divBdr>
        <w:top w:val="none" w:sz="0" w:space="0" w:color="auto"/>
        <w:left w:val="none" w:sz="0" w:space="0" w:color="auto"/>
        <w:bottom w:val="none" w:sz="0" w:space="0" w:color="auto"/>
        <w:right w:val="none" w:sz="0" w:space="0" w:color="auto"/>
      </w:divBdr>
    </w:div>
    <w:div w:id="560677673">
      <w:bodyDiv w:val="1"/>
      <w:marLeft w:val="0"/>
      <w:marRight w:val="0"/>
      <w:marTop w:val="0"/>
      <w:marBottom w:val="0"/>
      <w:divBdr>
        <w:top w:val="none" w:sz="0" w:space="0" w:color="auto"/>
        <w:left w:val="none" w:sz="0" w:space="0" w:color="auto"/>
        <w:bottom w:val="none" w:sz="0" w:space="0" w:color="auto"/>
        <w:right w:val="none" w:sz="0" w:space="0" w:color="auto"/>
      </w:divBdr>
    </w:div>
    <w:div w:id="962808968">
      <w:bodyDiv w:val="1"/>
      <w:marLeft w:val="0"/>
      <w:marRight w:val="0"/>
      <w:marTop w:val="0"/>
      <w:marBottom w:val="0"/>
      <w:divBdr>
        <w:top w:val="none" w:sz="0" w:space="0" w:color="auto"/>
        <w:left w:val="none" w:sz="0" w:space="0" w:color="auto"/>
        <w:bottom w:val="none" w:sz="0" w:space="0" w:color="auto"/>
        <w:right w:val="none" w:sz="0" w:space="0" w:color="auto"/>
      </w:divBdr>
    </w:div>
    <w:div w:id="1262104381">
      <w:bodyDiv w:val="1"/>
      <w:marLeft w:val="0"/>
      <w:marRight w:val="0"/>
      <w:marTop w:val="0"/>
      <w:marBottom w:val="0"/>
      <w:divBdr>
        <w:top w:val="none" w:sz="0" w:space="0" w:color="auto"/>
        <w:left w:val="none" w:sz="0" w:space="0" w:color="auto"/>
        <w:bottom w:val="none" w:sz="0" w:space="0" w:color="auto"/>
        <w:right w:val="none" w:sz="0" w:space="0" w:color="auto"/>
      </w:divBdr>
    </w:div>
    <w:div w:id="1359969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ark-learn.com/" TargetMode="External"/><Relationship Id="rId13" Type="http://schemas.openxmlformats.org/officeDocument/2006/relationships/hyperlink" Target="http://www.selfawareness.org.uk/news/understanding-the-johari-window-mode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indtools.com/pages/article/vak-learning-styles.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esources.eln.io/honey-and-mumford-learning-styl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2.le.ac.uk/departments/doctoralcollege/training/eresources/teaching/theories/honey-mumford"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25211-A5E1-2249-8BF5-35E62ED2D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8</Pages>
  <Words>3501</Words>
  <Characters>19959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 Wahid</dc:creator>
  <cp:lastModifiedBy>Mohammed Wahid (BSc Economics)</cp:lastModifiedBy>
  <cp:revision>19</cp:revision>
  <dcterms:created xsi:type="dcterms:W3CDTF">2019-01-07T15:35:00Z</dcterms:created>
  <dcterms:modified xsi:type="dcterms:W3CDTF">2019-01-10T15:01:00Z</dcterms:modified>
</cp:coreProperties>
</file>