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88E5CF" w14:textId="7171DFC0" w:rsidR="00F60243" w:rsidRPr="00F60243" w:rsidRDefault="00F60243" w:rsidP="00F60243">
      <w:pPr>
        <w:jc w:val="right"/>
        <w:rPr>
          <w:rFonts w:ascii="Arial" w:hAnsi="Arial" w:cs="Arial"/>
          <w:sz w:val="32"/>
          <w:u w:val="single"/>
        </w:rPr>
      </w:pPr>
      <w:r w:rsidRPr="00F60243">
        <w:rPr>
          <w:rFonts w:ascii="Arial" w:hAnsi="Arial" w:cs="Arial"/>
          <w:sz w:val="32"/>
          <w:u w:val="single"/>
        </w:rPr>
        <w:t>Word Count: 3807</w:t>
      </w:r>
    </w:p>
    <w:p w14:paraId="72B9976B" w14:textId="77777777" w:rsidR="00F60243" w:rsidRDefault="00F60243" w:rsidP="00C85FFB">
      <w:pPr>
        <w:jc w:val="center"/>
        <w:rPr>
          <w:rFonts w:ascii="Arial" w:hAnsi="Arial" w:cs="Arial"/>
          <w:b/>
          <w:sz w:val="40"/>
          <w:u w:val="single"/>
        </w:rPr>
      </w:pPr>
    </w:p>
    <w:p w14:paraId="773726BB" w14:textId="3EE5033A" w:rsidR="00E94EEB" w:rsidRPr="00C85FFB" w:rsidRDefault="00473999" w:rsidP="00C85FFB">
      <w:pPr>
        <w:jc w:val="center"/>
        <w:rPr>
          <w:rFonts w:ascii="Arial" w:hAnsi="Arial" w:cs="Arial"/>
          <w:b/>
          <w:sz w:val="40"/>
          <w:u w:val="single"/>
        </w:rPr>
      </w:pPr>
      <w:r w:rsidRPr="00C85FFB">
        <w:rPr>
          <w:rFonts w:ascii="Arial" w:hAnsi="Arial" w:cs="Arial"/>
          <w:b/>
          <w:sz w:val="40"/>
          <w:u w:val="single"/>
        </w:rPr>
        <w:t xml:space="preserve">Property </w:t>
      </w:r>
      <w:r w:rsidR="00C85FFB" w:rsidRPr="00C85FFB">
        <w:rPr>
          <w:rFonts w:ascii="Arial" w:hAnsi="Arial" w:cs="Arial"/>
          <w:b/>
          <w:sz w:val="40"/>
          <w:u w:val="single"/>
        </w:rPr>
        <w:t>l</w:t>
      </w:r>
      <w:r w:rsidRPr="00C85FFB">
        <w:rPr>
          <w:rFonts w:ascii="Arial" w:hAnsi="Arial" w:cs="Arial"/>
          <w:b/>
          <w:sz w:val="40"/>
          <w:u w:val="single"/>
        </w:rPr>
        <w:t>aw</w:t>
      </w:r>
      <w:r w:rsidR="00C85FFB" w:rsidRPr="00C85FFB">
        <w:rPr>
          <w:rFonts w:ascii="Arial" w:hAnsi="Arial" w:cs="Arial"/>
          <w:b/>
          <w:sz w:val="40"/>
          <w:u w:val="single"/>
        </w:rPr>
        <w:t xml:space="preserve"> and practice</w:t>
      </w:r>
    </w:p>
    <w:p w14:paraId="19D5CD52" w14:textId="77777777" w:rsidR="00473999" w:rsidRDefault="00473999"/>
    <w:p w14:paraId="3A328028" w14:textId="4A1AB97F" w:rsidR="00473999" w:rsidRDefault="00473999"/>
    <w:p w14:paraId="7E4B2728" w14:textId="242A2A8F" w:rsidR="00C85FFB" w:rsidRDefault="00C85FFB"/>
    <w:p w14:paraId="00AF81B3" w14:textId="77777777" w:rsidR="00C85FFB" w:rsidRPr="00656CF1" w:rsidRDefault="00C85FFB">
      <w:pPr>
        <w:rPr>
          <w:rFonts w:ascii="Calibri" w:hAnsi="Calibri" w:cs="Calibri"/>
          <w:sz w:val="36"/>
        </w:rPr>
      </w:pPr>
    </w:p>
    <w:p w14:paraId="33EDC878" w14:textId="0926FB64" w:rsidR="00C85FFB" w:rsidRPr="00656CF1" w:rsidRDefault="00C85FFB" w:rsidP="00473999">
      <w:pPr>
        <w:rPr>
          <w:i/>
          <w:sz w:val="28"/>
          <w:u w:val="single"/>
        </w:rPr>
      </w:pPr>
      <w:r w:rsidRPr="00656CF1">
        <w:rPr>
          <w:rFonts w:ascii="Arial" w:hAnsi="Arial" w:cs="Arial"/>
          <w:i/>
          <w:sz w:val="36"/>
          <w:szCs w:val="22"/>
          <w:u w:val="single"/>
        </w:rPr>
        <w:t>The application of property &amp; land law report</w:t>
      </w:r>
    </w:p>
    <w:p w14:paraId="125767DD" w14:textId="77777777" w:rsidR="00C85FFB" w:rsidRPr="00656CF1" w:rsidRDefault="00C85FFB" w:rsidP="00473999">
      <w:pPr>
        <w:rPr>
          <w:sz w:val="28"/>
        </w:rPr>
      </w:pPr>
    </w:p>
    <w:p w14:paraId="0E9115BD" w14:textId="77777777" w:rsidR="00C85FFB" w:rsidRPr="00656CF1" w:rsidRDefault="00C85FFB" w:rsidP="00473999">
      <w:pPr>
        <w:rPr>
          <w:sz w:val="28"/>
        </w:rPr>
      </w:pPr>
    </w:p>
    <w:p w14:paraId="4941A4A0" w14:textId="66501F8F" w:rsidR="00C85FFB" w:rsidRPr="00656CF1" w:rsidRDefault="00C85FFB" w:rsidP="00473999">
      <w:pPr>
        <w:rPr>
          <w:sz w:val="28"/>
        </w:rPr>
      </w:pPr>
    </w:p>
    <w:p w14:paraId="4600BAB6" w14:textId="03DF2204" w:rsidR="00C85FFB" w:rsidRDefault="00C85FFB" w:rsidP="00473999"/>
    <w:p w14:paraId="34C9C417" w14:textId="6E474B04" w:rsidR="00C85FFB" w:rsidRDefault="00C85FFB" w:rsidP="00473999"/>
    <w:p w14:paraId="7BD4B8F5" w14:textId="11C9BC98" w:rsidR="00C85FFB" w:rsidRDefault="00C85FFB" w:rsidP="00473999"/>
    <w:p w14:paraId="6C052C2B" w14:textId="79F10A82" w:rsidR="00C85FFB" w:rsidRDefault="00C85FFB" w:rsidP="00473999"/>
    <w:p w14:paraId="1E2D8452" w14:textId="1D8DB718" w:rsidR="00C85FFB" w:rsidRDefault="00973C0E" w:rsidP="00973C0E">
      <w:r>
        <w:rPr>
          <w:noProof/>
        </w:rPr>
        <w:drawing>
          <wp:anchor distT="0" distB="0" distL="114300" distR="114300" simplePos="0" relativeHeight="251661312" behindDoc="1" locked="0" layoutInCell="1" allowOverlap="1" wp14:anchorId="2001C846" wp14:editId="3FA60245">
            <wp:simplePos x="0" y="0"/>
            <wp:positionH relativeFrom="margin">
              <wp:posOffset>215900</wp:posOffset>
            </wp:positionH>
            <wp:positionV relativeFrom="margin">
              <wp:posOffset>3583175</wp:posOffset>
            </wp:positionV>
            <wp:extent cx="5299075" cy="3417570"/>
            <wp:effectExtent l="12700" t="0" r="9525" b="976630"/>
            <wp:wrapSquare wrapText="bothSides"/>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shot 2019-05-05 at 22.33.26.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299075" cy="341757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H relativeFrom="page">
              <wp14:pctWidth>0</wp14:pctWidth>
            </wp14:sizeRelH>
            <wp14:sizeRelV relativeFrom="page">
              <wp14:pctHeight>0</wp14:pctHeight>
            </wp14:sizeRelV>
          </wp:anchor>
        </w:drawing>
      </w:r>
      <w:bookmarkStart w:id="0" w:name="_GoBack"/>
      <w:bookmarkEnd w:id="0"/>
    </w:p>
    <w:sdt>
      <w:sdtPr>
        <w:rPr>
          <w:rFonts w:ascii="Arial" w:eastAsiaTheme="minorHAnsi" w:hAnsi="Arial" w:cs="Arial"/>
          <w:b w:val="0"/>
          <w:caps w:val="0"/>
          <w:color w:val="657C9C" w:themeColor="text2" w:themeTint="BF"/>
          <w:sz w:val="24"/>
          <w:szCs w:val="24"/>
          <w:lang w:val="en-GB" w:eastAsia="en-US"/>
        </w:rPr>
        <w:id w:val="-1568100847"/>
        <w:docPartObj>
          <w:docPartGallery w:val="Table of Contents"/>
          <w:docPartUnique/>
        </w:docPartObj>
      </w:sdtPr>
      <w:sdtEndPr>
        <w:rPr>
          <w:rFonts w:ascii="Times New Roman" w:eastAsia="Times New Roman" w:hAnsi="Times New Roman" w:cs="Times New Roman"/>
          <w:bCs/>
          <w:noProof/>
          <w:color w:val="auto"/>
          <w:sz w:val="36"/>
          <w:szCs w:val="36"/>
        </w:rPr>
      </w:sdtEndPr>
      <w:sdtContent>
        <w:p w14:paraId="26B9969B" w14:textId="537A842D" w:rsidR="00C85FFB" w:rsidRPr="00FF50B5" w:rsidRDefault="00C85FFB" w:rsidP="00CD3BD2">
          <w:pPr>
            <w:pStyle w:val="TOCHeading"/>
            <w:rPr>
              <w:rFonts w:ascii="Arial" w:hAnsi="Arial" w:cs="Arial"/>
              <w:color w:val="000000" w:themeColor="text1"/>
              <w:sz w:val="32"/>
            </w:rPr>
          </w:pPr>
          <w:r w:rsidRPr="00FF50B5">
            <w:rPr>
              <w:rStyle w:val="Emphasis"/>
              <w:rFonts w:ascii="Arial" w:hAnsi="Arial" w:cs="Arial"/>
              <w:color w:val="000000" w:themeColor="text1"/>
              <w:sz w:val="32"/>
            </w:rPr>
            <w:t xml:space="preserve">TAble of </w:t>
          </w:r>
          <w:r w:rsidRPr="00FF50B5">
            <w:rPr>
              <w:rFonts w:ascii="Arial" w:hAnsi="Arial" w:cs="Arial"/>
              <w:color w:val="000000" w:themeColor="text1"/>
              <w:sz w:val="32"/>
            </w:rPr>
            <w:t>Contents</w:t>
          </w:r>
          <w:r w:rsidRPr="00FF50B5">
            <w:rPr>
              <w:rFonts w:ascii="Arial" w:hAnsi="Arial" w:cs="Arial"/>
              <w:noProof/>
              <w:color w:val="000000" w:themeColor="text1"/>
              <w:sz w:val="32"/>
            </w:rPr>
            <w:fldChar w:fldCharType="begin"/>
          </w:r>
          <w:r w:rsidRPr="00FF50B5">
            <w:rPr>
              <w:rFonts w:ascii="Arial" w:hAnsi="Arial" w:cs="Arial"/>
              <w:color w:val="000000" w:themeColor="text1"/>
              <w:sz w:val="32"/>
            </w:rPr>
            <w:instrText xml:space="preserve"> TOC \o "1-3" \u </w:instrText>
          </w:r>
          <w:r w:rsidRPr="00FF50B5">
            <w:rPr>
              <w:rFonts w:ascii="Arial" w:hAnsi="Arial" w:cs="Arial"/>
              <w:noProof/>
              <w:color w:val="000000" w:themeColor="text1"/>
              <w:sz w:val="32"/>
            </w:rPr>
            <w:fldChar w:fldCharType="separate"/>
          </w:r>
        </w:p>
        <w:p w14:paraId="0B6E1748" w14:textId="42EE4E61" w:rsidR="00A14B3E" w:rsidRPr="00FF50B5" w:rsidRDefault="00C85FFB" w:rsidP="00CD3BD2">
          <w:pPr>
            <w:pStyle w:val="TOC2"/>
            <w:rPr>
              <w:rFonts w:eastAsiaTheme="minorEastAsia"/>
              <w:sz w:val="22"/>
              <w:szCs w:val="22"/>
              <w:lang w:eastAsia="en-US"/>
            </w:rPr>
          </w:pPr>
          <w:r w:rsidRPr="00FF50B5">
            <w:rPr>
              <w:sz w:val="22"/>
              <w:szCs w:val="22"/>
            </w:rPr>
            <w:t>1.0 - Introduction</w:t>
          </w:r>
          <w:r w:rsidRPr="00FF50B5">
            <w:rPr>
              <w:sz w:val="22"/>
              <w:szCs w:val="22"/>
            </w:rPr>
            <w:tab/>
          </w:r>
          <w:r w:rsidR="005E6C64">
            <w:rPr>
              <w:sz w:val="22"/>
              <w:szCs w:val="22"/>
            </w:rPr>
            <w:t>Pages 3</w:t>
          </w:r>
          <w:r w:rsidR="00682EB1">
            <w:rPr>
              <w:sz w:val="22"/>
              <w:szCs w:val="22"/>
            </w:rPr>
            <w:t>-3</w:t>
          </w:r>
          <w:r w:rsidR="00A14B3E" w:rsidRPr="00FF50B5">
            <w:rPr>
              <w:rFonts w:eastAsiaTheme="majorEastAsia"/>
              <w:bCs w:val="0"/>
              <w:sz w:val="32"/>
              <w:szCs w:val="32"/>
            </w:rPr>
            <w:fldChar w:fldCharType="begin"/>
          </w:r>
          <w:r w:rsidR="00A14B3E" w:rsidRPr="00FF50B5">
            <w:rPr>
              <w:sz w:val="32"/>
            </w:rPr>
            <w:instrText xml:space="preserve"> TOC \o "1-3" \u </w:instrText>
          </w:r>
          <w:r w:rsidR="00A14B3E" w:rsidRPr="00FF50B5">
            <w:rPr>
              <w:rFonts w:eastAsiaTheme="majorEastAsia"/>
              <w:bCs w:val="0"/>
              <w:sz w:val="32"/>
              <w:szCs w:val="32"/>
            </w:rPr>
            <w:fldChar w:fldCharType="separate"/>
          </w:r>
        </w:p>
        <w:p w14:paraId="5955E8A2" w14:textId="71B0FDDB" w:rsidR="00A14B3E" w:rsidRPr="00FF50B5" w:rsidRDefault="00A14B3E" w:rsidP="00CD3BD2">
          <w:pPr>
            <w:pStyle w:val="TOC2"/>
            <w:rPr>
              <w:rFonts w:eastAsiaTheme="minorEastAsia"/>
              <w:sz w:val="22"/>
              <w:szCs w:val="22"/>
              <w:lang w:eastAsia="en-US"/>
            </w:rPr>
          </w:pPr>
          <w:r w:rsidRPr="00FF50B5">
            <w:rPr>
              <w:sz w:val="22"/>
              <w:szCs w:val="22"/>
            </w:rPr>
            <w:t>2.0 - Land law consideration</w:t>
          </w:r>
          <w:r w:rsidR="00EB675C" w:rsidRPr="00FF50B5">
            <w:rPr>
              <w:sz w:val="22"/>
              <w:szCs w:val="22"/>
            </w:rPr>
            <w:t xml:space="preserve"> prior purchase </w:t>
          </w:r>
          <w:r w:rsidRPr="00FF50B5">
            <w:rPr>
              <w:sz w:val="22"/>
              <w:szCs w:val="22"/>
            </w:rPr>
            <w:tab/>
          </w:r>
          <w:r w:rsidR="005E6C64">
            <w:rPr>
              <w:sz w:val="22"/>
              <w:szCs w:val="22"/>
            </w:rPr>
            <w:t>Pages 3</w:t>
          </w:r>
          <w:r w:rsidR="00682EB1">
            <w:rPr>
              <w:sz w:val="22"/>
              <w:szCs w:val="22"/>
            </w:rPr>
            <w:t>-3</w:t>
          </w:r>
        </w:p>
        <w:p w14:paraId="4D3FDBCA" w14:textId="38D83D40" w:rsidR="0045535F" w:rsidRPr="00FF50B5" w:rsidRDefault="00A14B3E" w:rsidP="00CD3BD2">
          <w:pPr>
            <w:pStyle w:val="TOC2"/>
            <w:rPr>
              <w:rFonts w:eastAsiaTheme="minorEastAsia"/>
              <w:sz w:val="22"/>
              <w:szCs w:val="22"/>
              <w:lang w:eastAsia="en-US"/>
            </w:rPr>
          </w:pPr>
          <w:r w:rsidRPr="00FF50B5">
            <w:rPr>
              <w:b/>
              <w:bCs w:val="0"/>
              <w:caps/>
              <w:sz w:val="40"/>
            </w:rPr>
            <w:fldChar w:fldCharType="end"/>
          </w:r>
          <w:r w:rsidR="0045535F" w:rsidRPr="00FF50B5">
            <w:rPr>
              <w:rFonts w:eastAsiaTheme="majorEastAsia"/>
              <w:bCs w:val="0"/>
              <w:sz w:val="32"/>
              <w:szCs w:val="32"/>
            </w:rPr>
            <w:fldChar w:fldCharType="begin"/>
          </w:r>
          <w:r w:rsidR="0045535F" w:rsidRPr="00FF50B5">
            <w:rPr>
              <w:sz w:val="32"/>
            </w:rPr>
            <w:instrText xml:space="preserve"> TOC \o "1-3" \u </w:instrText>
          </w:r>
          <w:r w:rsidR="0045535F" w:rsidRPr="00FF50B5">
            <w:rPr>
              <w:rFonts w:eastAsiaTheme="majorEastAsia"/>
              <w:bCs w:val="0"/>
              <w:sz w:val="32"/>
              <w:szCs w:val="32"/>
            </w:rPr>
            <w:fldChar w:fldCharType="separate"/>
          </w:r>
          <w:r w:rsidR="0045535F" w:rsidRPr="00FF50B5">
            <w:rPr>
              <w:sz w:val="22"/>
              <w:szCs w:val="22"/>
            </w:rPr>
            <w:t xml:space="preserve">2.1 - Registry of land </w:t>
          </w:r>
          <w:r w:rsidR="0045535F" w:rsidRPr="00FF50B5">
            <w:rPr>
              <w:sz w:val="22"/>
              <w:szCs w:val="22"/>
            </w:rPr>
            <w:tab/>
          </w:r>
          <w:r w:rsidR="005E6C64">
            <w:rPr>
              <w:sz w:val="22"/>
              <w:szCs w:val="22"/>
            </w:rPr>
            <w:t>Pages 3-3</w:t>
          </w:r>
        </w:p>
        <w:p w14:paraId="5EED8219" w14:textId="727E31F9" w:rsidR="001D4993" w:rsidRPr="005E6C64" w:rsidRDefault="001D4993" w:rsidP="00CD3BD2">
          <w:pPr>
            <w:pStyle w:val="TOC2"/>
            <w:rPr>
              <w:rFonts w:eastAsiaTheme="minorEastAsia"/>
              <w:sz w:val="22"/>
              <w:szCs w:val="22"/>
              <w:lang w:eastAsia="en-US"/>
            </w:rPr>
          </w:pPr>
          <w:r w:rsidRPr="00FF50B5">
            <w:rPr>
              <w:rFonts w:eastAsiaTheme="majorEastAsia"/>
              <w:bCs w:val="0"/>
              <w:sz w:val="32"/>
              <w:szCs w:val="32"/>
            </w:rPr>
            <w:fldChar w:fldCharType="begin"/>
          </w:r>
          <w:r w:rsidRPr="00FF50B5">
            <w:rPr>
              <w:sz w:val="32"/>
            </w:rPr>
            <w:instrText xml:space="preserve"> TOC \o "1-3" \u </w:instrText>
          </w:r>
          <w:r w:rsidRPr="00FF50B5">
            <w:rPr>
              <w:rFonts w:eastAsiaTheme="majorEastAsia"/>
              <w:bCs w:val="0"/>
              <w:sz w:val="32"/>
              <w:szCs w:val="32"/>
            </w:rPr>
            <w:fldChar w:fldCharType="separate"/>
          </w:r>
          <w:r w:rsidRPr="00FF50B5">
            <w:rPr>
              <w:sz w:val="22"/>
              <w:szCs w:val="22"/>
            </w:rPr>
            <w:t xml:space="preserve">2.2 - Land covenants </w:t>
          </w:r>
          <w:r w:rsidRPr="005E6C64">
            <w:rPr>
              <w:sz w:val="22"/>
              <w:szCs w:val="22"/>
            </w:rPr>
            <w:tab/>
          </w:r>
          <w:r w:rsidR="005E6C64" w:rsidRPr="005E6C64">
            <w:rPr>
              <w:sz w:val="22"/>
              <w:szCs w:val="22"/>
            </w:rPr>
            <w:t xml:space="preserve">Pages </w:t>
          </w:r>
          <w:r w:rsidR="005E6C64">
            <w:rPr>
              <w:sz w:val="22"/>
              <w:szCs w:val="22"/>
            </w:rPr>
            <w:t>3</w:t>
          </w:r>
          <w:r w:rsidR="005E6C64" w:rsidRPr="005E6C64">
            <w:rPr>
              <w:sz w:val="22"/>
              <w:szCs w:val="22"/>
            </w:rPr>
            <w:t>-</w:t>
          </w:r>
          <w:r w:rsidR="005E6C64">
            <w:rPr>
              <w:sz w:val="22"/>
              <w:szCs w:val="22"/>
            </w:rPr>
            <w:t>4</w:t>
          </w:r>
        </w:p>
        <w:p w14:paraId="41869036" w14:textId="1B96EAC7" w:rsidR="00571EC7" w:rsidRPr="005E6C64" w:rsidRDefault="00571EC7"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2.3 - Land contamination </w:t>
          </w:r>
          <w:r w:rsidRPr="005E6C64">
            <w:rPr>
              <w:sz w:val="22"/>
              <w:szCs w:val="22"/>
            </w:rPr>
            <w:tab/>
          </w:r>
          <w:r w:rsidR="005E6C64" w:rsidRPr="005E6C64">
            <w:rPr>
              <w:sz w:val="22"/>
              <w:szCs w:val="22"/>
            </w:rPr>
            <w:t xml:space="preserve">Pages </w:t>
          </w:r>
          <w:r w:rsidR="005E6C64">
            <w:rPr>
              <w:sz w:val="22"/>
              <w:szCs w:val="22"/>
            </w:rPr>
            <w:t>4</w:t>
          </w:r>
          <w:r w:rsidR="005E6C64" w:rsidRPr="005E6C64">
            <w:rPr>
              <w:sz w:val="22"/>
              <w:szCs w:val="22"/>
            </w:rPr>
            <w:t>-</w:t>
          </w:r>
          <w:r w:rsidR="005E6C64">
            <w:rPr>
              <w:sz w:val="22"/>
              <w:szCs w:val="22"/>
            </w:rPr>
            <w:t>4</w:t>
          </w:r>
        </w:p>
        <w:p w14:paraId="329D150C" w14:textId="19577689" w:rsidR="003A1693" w:rsidRPr="005E6C64" w:rsidRDefault="003A1693"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3.0 - Planning considerations and premissions </w:t>
          </w:r>
          <w:r w:rsidRPr="005E6C64">
            <w:rPr>
              <w:sz w:val="22"/>
              <w:szCs w:val="22"/>
            </w:rPr>
            <w:tab/>
          </w:r>
          <w:r w:rsidR="005E6C64" w:rsidRPr="005E6C64">
            <w:rPr>
              <w:sz w:val="22"/>
              <w:szCs w:val="22"/>
            </w:rPr>
            <w:t xml:space="preserve">Pages </w:t>
          </w:r>
          <w:r w:rsidR="005E6C64">
            <w:rPr>
              <w:sz w:val="22"/>
              <w:szCs w:val="22"/>
            </w:rPr>
            <w:t>5</w:t>
          </w:r>
          <w:r w:rsidR="005E6C64" w:rsidRPr="005E6C64">
            <w:rPr>
              <w:sz w:val="22"/>
              <w:szCs w:val="22"/>
            </w:rPr>
            <w:t>-</w:t>
          </w:r>
          <w:r w:rsidR="005E6C64">
            <w:rPr>
              <w:sz w:val="22"/>
              <w:szCs w:val="22"/>
            </w:rPr>
            <w:t>5</w:t>
          </w:r>
        </w:p>
        <w:p w14:paraId="45DC7A05" w14:textId="2CF1FA21" w:rsidR="005E6C64" w:rsidRPr="005E6C64" w:rsidRDefault="00956F7B"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w:t>
          </w:r>
          <w:r w:rsidR="00D2772B" w:rsidRPr="005E6C64">
            <w:rPr>
              <w:sz w:val="22"/>
              <w:szCs w:val="22"/>
            </w:rPr>
            <w:t>1</w:t>
          </w:r>
          <w:r w:rsidRPr="005E6C64">
            <w:rPr>
              <w:sz w:val="22"/>
              <w:szCs w:val="22"/>
            </w:rPr>
            <w:t xml:space="preserve"> - Planning premission</w:t>
          </w:r>
          <w:r w:rsidRPr="005E6C64">
            <w:rPr>
              <w:sz w:val="22"/>
              <w:szCs w:val="22"/>
            </w:rPr>
            <w:tab/>
          </w:r>
          <w:r w:rsidR="005E6C64" w:rsidRPr="005E6C64">
            <w:rPr>
              <w:sz w:val="22"/>
              <w:szCs w:val="22"/>
            </w:rPr>
            <w:t xml:space="preserve">Pages </w:t>
          </w:r>
          <w:r w:rsidR="005E6C64">
            <w:rPr>
              <w:sz w:val="22"/>
              <w:szCs w:val="22"/>
            </w:rPr>
            <w:t>5</w:t>
          </w:r>
          <w:r w:rsidR="005E6C64" w:rsidRPr="005E6C64">
            <w:rPr>
              <w:sz w:val="22"/>
              <w:szCs w:val="22"/>
            </w:rPr>
            <w:t>-</w:t>
          </w:r>
          <w:r w:rsidR="005E6C64">
            <w:rPr>
              <w:sz w:val="22"/>
              <w:szCs w:val="22"/>
            </w:rPr>
            <w:t>5</w:t>
          </w:r>
        </w:p>
        <w:p w14:paraId="65C3A56A" w14:textId="1276F316" w:rsidR="005E6C64" w:rsidRPr="005E6C64" w:rsidRDefault="005E6C64"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3.2 - Planning application</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5</w:t>
          </w:r>
          <w:r w:rsidRPr="005E6C64">
            <w:rPr>
              <w:sz w:val="22"/>
              <w:szCs w:val="22"/>
            </w:rPr>
            <w:t>-</w:t>
          </w:r>
          <w:r>
            <w:rPr>
              <w:sz w:val="22"/>
              <w:szCs w:val="22"/>
            </w:rPr>
            <w:t>5</w:t>
          </w:r>
        </w:p>
        <w:p w14:paraId="2B197E6B" w14:textId="7129D16C" w:rsidR="005E6C64" w:rsidRPr="005E6C64" w:rsidRDefault="005E6C64"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3.3 - Planning negotiations</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5</w:t>
          </w:r>
          <w:r w:rsidRPr="005E6C64">
            <w:rPr>
              <w:sz w:val="22"/>
              <w:szCs w:val="22"/>
            </w:rPr>
            <w:t>-</w:t>
          </w:r>
          <w:r>
            <w:rPr>
              <w:sz w:val="22"/>
              <w:szCs w:val="22"/>
            </w:rPr>
            <w:t>5</w:t>
          </w:r>
        </w:p>
        <w:p w14:paraId="19336A46" w14:textId="15215BBC" w:rsidR="005E6C64" w:rsidRPr="005E6C64" w:rsidRDefault="005E6C64"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3.4 - Environmental impact assessment</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5</w:t>
          </w:r>
          <w:r w:rsidRPr="005E6C64">
            <w:rPr>
              <w:sz w:val="22"/>
              <w:szCs w:val="22"/>
            </w:rPr>
            <w:t>-</w:t>
          </w:r>
          <w:r>
            <w:rPr>
              <w:sz w:val="22"/>
              <w:szCs w:val="22"/>
            </w:rPr>
            <w:t>5</w:t>
          </w:r>
        </w:p>
        <w:p w14:paraId="6D8C9944" w14:textId="45DAC8ED" w:rsidR="00D2772B" w:rsidRPr="005E6C64" w:rsidRDefault="00D2772B"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w:t>
          </w:r>
          <w:r w:rsidR="005E6C64" w:rsidRPr="005E6C64">
            <w:rPr>
              <w:sz w:val="22"/>
              <w:szCs w:val="22"/>
            </w:rPr>
            <w:t>5</w:t>
          </w:r>
          <w:r w:rsidRPr="005E6C64">
            <w:rPr>
              <w:sz w:val="22"/>
              <w:szCs w:val="22"/>
            </w:rPr>
            <w:t xml:space="preserve"> - Neighbourhood concerns</w:t>
          </w:r>
          <w:r w:rsidRPr="005E6C64">
            <w:rPr>
              <w:sz w:val="22"/>
              <w:szCs w:val="22"/>
            </w:rPr>
            <w:tab/>
          </w:r>
          <w:r w:rsidRPr="005E6C64">
            <w:rPr>
              <w:b/>
              <w:bCs w:val="0"/>
              <w:caps/>
              <w:sz w:val="22"/>
              <w:szCs w:val="22"/>
            </w:rPr>
            <w:fldChar w:fldCharType="end"/>
          </w:r>
          <w:r w:rsidR="005E6C64" w:rsidRPr="005E6C64">
            <w:rPr>
              <w:sz w:val="22"/>
              <w:szCs w:val="22"/>
            </w:rPr>
            <w:t xml:space="preserve">Pages </w:t>
          </w:r>
          <w:r w:rsidR="005E6C64">
            <w:rPr>
              <w:sz w:val="22"/>
              <w:szCs w:val="22"/>
            </w:rPr>
            <w:t>6</w:t>
          </w:r>
          <w:r w:rsidR="005E6C64" w:rsidRPr="005E6C64">
            <w:rPr>
              <w:sz w:val="22"/>
              <w:szCs w:val="22"/>
            </w:rPr>
            <w:t>-</w:t>
          </w:r>
          <w:r w:rsidR="005E6C64">
            <w:rPr>
              <w:sz w:val="22"/>
              <w:szCs w:val="22"/>
            </w:rPr>
            <w:t>6</w:t>
          </w:r>
        </w:p>
        <w:p w14:paraId="07B85156" w14:textId="78F8F168" w:rsidR="00081627" w:rsidRPr="005E6C64" w:rsidRDefault="00081627"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w:t>
          </w:r>
          <w:r w:rsidR="005E6C64" w:rsidRPr="005E6C64">
            <w:rPr>
              <w:sz w:val="22"/>
              <w:szCs w:val="22"/>
            </w:rPr>
            <w:t>6</w:t>
          </w:r>
          <w:r w:rsidRPr="005E6C64">
            <w:rPr>
              <w:sz w:val="22"/>
              <w:szCs w:val="22"/>
            </w:rPr>
            <w:t xml:space="preserve"> - Insurances </w:t>
          </w:r>
          <w:r w:rsidRPr="005E6C64">
            <w:rPr>
              <w:sz w:val="22"/>
              <w:szCs w:val="22"/>
            </w:rPr>
            <w:tab/>
          </w:r>
          <w:r w:rsidRPr="005E6C64">
            <w:rPr>
              <w:b/>
              <w:bCs w:val="0"/>
              <w:caps/>
              <w:sz w:val="22"/>
              <w:szCs w:val="22"/>
            </w:rPr>
            <w:fldChar w:fldCharType="end"/>
          </w:r>
          <w:r w:rsidR="005E6C64" w:rsidRPr="005E6C64">
            <w:rPr>
              <w:sz w:val="22"/>
              <w:szCs w:val="22"/>
            </w:rPr>
            <w:t xml:space="preserve">Pages </w:t>
          </w:r>
          <w:r w:rsidR="005E6C64">
            <w:rPr>
              <w:sz w:val="22"/>
              <w:szCs w:val="22"/>
            </w:rPr>
            <w:t>6</w:t>
          </w:r>
          <w:r w:rsidR="005E6C64" w:rsidRPr="005E6C64">
            <w:rPr>
              <w:sz w:val="22"/>
              <w:szCs w:val="22"/>
            </w:rPr>
            <w:t>-</w:t>
          </w:r>
          <w:r w:rsidR="005E6C64">
            <w:rPr>
              <w:sz w:val="22"/>
              <w:szCs w:val="22"/>
            </w:rPr>
            <w:t>6</w:t>
          </w:r>
        </w:p>
        <w:p w14:paraId="698CE8C4" w14:textId="0DA97CE6" w:rsidR="00BC50AF" w:rsidRPr="005E6C64" w:rsidRDefault="00BC50AF"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w:t>
          </w:r>
          <w:r w:rsidR="005E6C64" w:rsidRPr="005E6C64">
            <w:rPr>
              <w:sz w:val="22"/>
              <w:szCs w:val="22"/>
            </w:rPr>
            <w:t>7</w:t>
          </w:r>
          <w:r w:rsidRPr="005E6C64">
            <w:rPr>
              <w:sz w:val="22"/>
              <w:szCs w:val="22"/>
            </w:rPr>
            <w:t xml:space="preserve"> - Once planning approval is granted </w:t>
          </w:r>
          <w:r w:rsidRPr="005E6C64">
            <w:rPr>
              <w:sz w:val="22"/>
              <w:szCs w:val="22"/>
            </w:rPr>
            <w:tab/>
          </w:r>
          <w:r w:rsidRPr="005E6C64">
            <w:rPr>
              <w:b/>
              <w:bCs w:val="0"/>
              <w:caps/>
              <w:sz w:val="22"/>
              <w:szCs w:val="22"/>
            </w:rPr>
            <w:fldChar w:fldCharType="end"/>
          </w:r>
          <w:r w:rsidR="005E6C64" w:rsidRPr="005E6C64">
            <w:rPr>
              <w:sz w:val="22"/>
              <w:szCs w:val="22"/>
            </w:rPr>
            <w:t xml:space="preserve">Pages </w:t>
          </w:r>
          <w:r w:rsidR="005E6C64">
            <w:rPr>
              <w:sz w:val="22"/>
              <w:szCs w:val="22"/>
            </w:rPr>
            <w:t>7</w:t>
          </w:r>
          <w:r w:rsidR="005E6C64" w:rsidRPr="005E6C64">
            <w:rPr>
              <w:sz w:val="22"/>
              <w:szCs w:val="22"/>
            </w:rPr>
            <w:t>-</w:t>
          </w:r>
          <w:r w:rsidR="005E6C64">
            <w:rPr>
              <w:sz w:val="22"/>
              <w:szCs w:val="22"/>
            </w:rPr>
            <w:t>7</w:t>
          </w:r>
        </w:p>
        <w:p w14:paraId="66B51B20" w14:textId="4CDE755D" w:rsidR="00682EB1" w:rsidRPr="00682EB1" w:rsidRDefault="00BC50AF"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3.</w:t>
          </w:r>
          <w:r w:rsidR="005E6C64" w:rsidRPr="005E6C64">
            <w:rPr>
              <w:sz w:val="22"/>
              <w:szCs w:val="22"/>
            </w:rPr>
            <w:t>8</w:t>
          </w:r>
          <w:r w:rsidRPr="005E6C64">
            <w:rPr>
              <w:sz w:val="22"/>
              <w:szCs w:val="22"/>
            </w:rPr>
            <w:t xml:space="preserve"> - Party </w:t>
          </w:r>
          <w:r w:rsidR="00481E38" w:rsidRPr="005E6C64">
            <w:rPr>
              <w:sz w:val="22"/>
              <w:szCs w:val="22"/>
            </w:rPr>
            <w:t>W</w:t>
          </w:r>
          <w:r w:rsidRPr="005E6C64">
            <w:rPr>
              <w:sz w:val="22"/>
              <w:szCs w:val="22"/>
            </w:rPr>
            <w:t xml:space="preserve">all </w:t>
          </w:r>
          <w:r w:rsidR="00481E38" w:rsidRPr="005E6C64">
            <w:rPr>
              <w:sz w:val="22"/>
              <w:szCs w:val="22"/>
            </w:rPr>
            <w:t>etc. A</w:t>
          </w:r>
          <w:r w:rsidRPr="005E6C64">
            <w:rPr>
              <w:sz w:val="22"/>
              <w:szCs w:val="22"/>
            </w:rPr>
            <w:t>ct</w:t>
          </w:r>
          <w:r w:rsidR="00481E38" w:rsidRPr="005E6C64">
            <w:rPr>
              <w:sz w:val="22"/>
              <w:szCs w:val="22"/>
            </w:rPr>
            <w:t xml:space="preserve"> 1996</w:t>
          </w:r>
          <w:r w:rsidRPr="005E6C64">
            <w:rPr>
              <w:sz w:val="22"/>
              <w:szCs w:val="22"/>
            </w:rPr>
            <w:t xml:space="preserve"> </w:t>
          </w:r>
          <w:r w:rsidRPr="005E6C64">
            <w:rPr>
              <w:sz w:val="22"/>
              <w:szCs w:val="22"/>
            </w:rPr>
            <w:tab/>
          </w:r>
          <w:r w:rsidRPr="005E6C64">
            <w:rPr>
              <w:b/>
              <w:bCs w:val="0"/>
              <w:caps/>
              <w:sz w:val="22"/>
              <w:szCs w:val="22"/>
            </w:rPr>
            <w:fldChar w:fldCharType="end"/>
          </w:r>
          <w:r w:rsidR="005E6C64" w:rsidRPr="005E6C64">
            <w:rPr>
              <w:sz w:val="22"/>
              <w:szCs w:val="22"/>
            </w:rPr>
            <w:t xml:space="preserve">Pages </w:t>
          </w:r>
          <w:r w:rsidR="005E6C64">
            <w:rPr>
              <w:sz w:val="22"/>
              <w:szCs w:val="22"/>
            </w:rPr>
            <w:t>7</w:t>
          </w:r>
          <w:r w:rsidR="005E6C64" w:rsidRPr="005E6C64">
            <w:rPr>
              <w:sz w:val="22"/>
              <w:szCs w:val="22"/>
            </w:rPr>
            <w:t>-</w:t>
          </w:r>
          <w:r w:rsidR="005E6C64">
            <w:rPr>
              <w:sz w:val="22"/>
              <w:szCs w:val="22"/>
            </w:rPr>
            <w:t>7</w:t>
          </w:r>
        </w:p>
        <w:p w14:paraId="33E2B2E7" w14:textId="0A29DDC0" w:rsidR="005904F4" w:rsidRPr="00682EB1" w:rsidRDefault="005904F4" w:rsidP="00CD3BD2">
          <w:pPr>
            <w:pStyle w:val="TOC2"/>
            <w:rPr>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006863CF" w:rsidRPr="005E6C64">
            <w:rPr>
              <w:sz w:val="22"/>
              <w:szCs w:val="22"/>
            </w:rPr>
            <w:t>4</w:t>
          </w:r>
          <w:r w:rsidRPr="005E6C64">
            <w:rPr>
              <w:sz w:val="22"/>
              <w:szCs w:val="22"/>
            </w:rPr>
            <w:t>.</w:t>
          </w:r>
          <w:r w:rsidR="006863CF" w:rsidRPr="005E6C64">
            <w:rPr>
              <w:sz w:val="22"/>
              <w:szCs w:val="22"/>
            </w:rPr>
            <w:t>0</w:t>
          </w:r>
          <w:r w:rsidRPr="005E6C64">
            <w:rPr>
              <w:sz w:val="22"/>
              <w:szCs w:val="22"/>
            </w:rPr>
            <w:t xml:space="preserve"> - </w:t>
          </w:r>
          <w:r w:rsidR="006863CF" w:rsidRPr="005E6C64">
            <w:rPr>
              <w:sz w:val="22"/>
              <w:szCs w:val="22"/>
            </w:rPr>
            <w:t>Application of building regulations</w:t>
          </w:r>
          <w:r w:rsidRPr="005E6C64">
            <w:rPr>
              <w:sz w:val="22"/>
              <w:szCs w:val="22"/>
            </w:rPr>
            <w:t xml:space="preserve">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8</w:t>
          </w:r>
          <w:r w:rsidR="00682EB1" w:rsidRPr="005E6C64">
            <w:rPr>
              <w:sz w:val="22"/>
              <w:szCs w:val="22"/>
            </w:rPr>
            <w:t>-</w:t>
          </w:r>
          <w:r w:rsidR="00682EB1">
            <w:rPr>
              <w:sz w:val="22"/>
              <w:szCs w:val="22"/>
            </w:rPr>
            <w:t>8</w:t>
          </w:r>
        </w:p>
        <w:p w14:paraId="367405FC" w14:textId="60479E59" w:rsidR="00AA663B" w:rsidRPr="005E6C64" w:rsidRDefault="00AA663B"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4.1 - What are building regulations?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8</w:t>
          </w:r>
          <w:r w:rsidR="00682EB1" w:rsidRPr="005E6C64">
            <w:rPr>
              <w:sz w:val="22"/>
              <w:szCs w:val="22"/>
            </w:rPr>
            <w:t>-</w:t>
          </w:r>
          <w:r w:rsidR="00682EB1">
            <w:rPr>
              <w:sz w:val="22"/>
              <w:szCs w:val="22"/>
            </w:rPr>
            <w:t>8</w:t>
          </w:r>
        </w:p>
        <w:p w14:paraId="1C1658BC" w14:textId="3692957F" w:rsidR="00AA663B" w:rsidRPr="005E6C64" w:rsidRDefault="00AA663B"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4.2 - Who enforces them and how are they enforced?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8</w:t>
          </w:r>
          <w:r w:rsidR="00682EB1" w:rsidRPr="005E6C64">
            <w:rPr>
              <w:sz w:val="22"/>
              <w:szCs w:val="22"/>
            </w:rPr>
            <w:t>-</w:t>
          </w:r>
          <w:r w:rsidR="00682EB1">
            <w:rPr>
              <w:sz w:val="22"/>
              <w:szCs w:val="22"/>
            </w:rPr>
            <w:t>8</w:t>
          </w:r>
        </w:p>
        <w:p w14:paraId="2056E304" w14:textId="307E08D2" w:rsidR="00AA663B" w:rsidRPr="005E6C64" w:rsidRDefault="00AA663B"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4.3 - Relevance to delveopment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8</w:t>
          </w:r>
          <w:r w:rsidR="00682EB1" w:rsidRPr="005E6C64">
            <w:rPr>
              <w:sz w:val="22"/>
              <w:szCs w:val="22"/>
            </w:rPr>
            <w:t>-</w:t>
          </w:r>
          <w:r w:rsidR="00682EB1">
            <w:rPr>
              <w:sz w:val="22"/>
              <w:szCs w:val="22"/>
            </w:rPr>
            <w:t>8</w:t>
          </w:r>
        </w:p>
        <w:p w14:paraId="5CE0C861" w14:textId="498F1B0B" w:rsidR="00AA663B" w:rsidRPr="005E6C64" w:rsidRDefault="007F3572"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5.0 - Leasing Guidance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9</w:t>
          </w:r>
          <w:r w:rsidR="00682EB1" w:rsidRPr="005E6C64">
            <w:rPr>
              <w:sz w:val="22"/>
              <w:szCs w:val="22"/>
            </w:rPr>
            <w:t>-</w:t>
          </w:r>
          <w:r w:rsidR="00682EB1">
            <w:rPr>
              <w:sz w:val="22"/>
              <w:szCs w:val="22"/>
            </w:rPr>
            <w:t>9</w:t>
          </w:r>
        </w:p>
        <w:p w14:paraId="1312B27E" w14:textId="436BDACA" w:rsidR="007D0946" w:rsidRPr="005E6C64" w:rsidRDefault="007D0946" w:rsidP="00CD3BD2">
          <w:pPr>
            <w:pStyle w:val="TOC2"/>
            <w:rPr>
              <w:b/>
              <w:bCs w:val="0"/>
              <w:caps/>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5.1 - What is a Lease?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9</w:t>
          </w:r>
          <w:r w:rsidR="00682EB1" w:rsidRPr="005E6C64">
            <w:rPr>
              <w:sz w:val="22"/>
              <w:szCs w:val="22"/>
            </w:rPr>
            <w:t>-</w:t>
          </w:r>
          <w:r w:rsidR="00682EB1">
            <w:rPr>
              <w:sz w:val="22"/>
              <w:szCs w:val="22"/>
            </w:rPr>
            <w:t>9</w:t>
          </w:r>
        </w:p>
        <w:p w14:paraId="547D8A92" w14:textId="11D76E19" w:rsidR="008C17DC" w:rsidRDefault="008C17DC"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 xml:space="preserve">5.2 - Leases relevant to </w:t>
          </w:r>
          <w:r w:rsidR="00774558">
            <w:rPr>
              <w:sz w:val="22"/>
              <w:szCs w:val="22"/>
            </w:rPr>
            <w:t>client</w:t>
          </w:r>
          <w:r w:rsidRPr="005E6C64">
            <w:rPr>
              <w:sz w:val="22"/>
              <w:szCs w:val="22"/>
            </w:rPr>
            <w:t xml:space="preserve"> and tenants </w:t>
          </w:r>
          <w:r w:rsidRPr="005E6C64">
            <w:rPr>
              <w:sz w:val="22"/>
              <w:szCs w:val="22"/>
            </w:rPr>
            <w:tab/>
          </w:r>
          <w:r w:rsidRPr="005E6C64">
            <w:rPr>
              <w:b/>
              <w:bCs w:val="0"/>
              <w:caps/>
              <w:sz w:val="22"/>
              <w:szCs w:val="22"/>
            </w:rPr>
            <w:fldChar w:fldCharType="end"/>
          </w:r>
          <w:r w:rsidR="00682EB1" w:rsidRPr="005E6C64">
            <w:rPr>
              <w:sz w:val="22"/>
              <w:szCs w:val="22"/>
            </w:rPr>
            <w:t xml:space="preserve">Pages </w:t>
          </w:r>
          <w:r w:rsidR="00682EB1">
            <w:rPr>
              <w:sz w:val="22"/>
              <w:szCs w:val="22"/>
            </w:rPr>
            <w:t>9</w:t>
          </w:r>
          <w:r w:rsidR="00682EB1" w:rsidRPr="005E6C64">
            <w:rPr>
              <w:sz w:val="22"/>
              <w:szCs w:val="22"/>
            </w:rPr>
            <w:t>-</w:t>
          </w:r>
          <w:r w:rsidR="00682EB1">
            <w:rPr>
              <w:sz w:val="22"/>
              <w:szCs w:val="22"/>
            </w:rPr>
            <w:t>9</w:t>
          </w:r>
        </w:p>
        <w:p w14:paraId="482291EE" w14:textId="08727246" w:rsidR="00CD3BD2" w:rsidRDefault="00CD3BD2"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5.</w:t>
          </w:r>
          <w:r>
            <w:rPr>
              <w:sz w:val="22"/>
              <w:szCs w:val="22"/>
            </w:rPr>
            <w:t>3</w:t>
          </w:r>
          <w:r w:rsidRPr="005E6C64">
            <w:rPr>
              <w:sz w:val="22"/>
              <w:szCs w:val="22"/>
            </w:rPr>
            <w:t xml:space="preserve"> - </w:t>
          </w:r>
          <w:r>
            <w:rPr>
              <w:sz w:val="22"/>
              <w:szCs w:val="22"/>
            </w:rPr>
            <w:t>How does the lease end?</w:t>
          </w:r>
          <w:r w:rsidRPr="005E6C64">
            <w:rPr>
              <w:sz w:val="22"/>
              <w:szCs w:val="22"/>
            </w:rPr>
            <w:t xml:space="preserve"> </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9</w:t>
          </w:r>
          <w:r w:rsidRPr="005E6C64">
            <w:rPr>
              <w:sz w:val="22"/>
              <w:szCs w:val="22"/>
            </w:rPr>
            <w:t>-</w:t>
          </w:r>
          <w:r>
            <w:rPr>
              <w:sz w:val="22"/>
              <w:szCs w:val="22"/>
            </w:rPr>
            <w:t>9</w:t>
          </w:r>
        </w:p>
        <w:p w14:paraId="7E8B519E" w14:textId="0CF8876B" w:rsidR="00CD3BD2" w:rsidRDefault="00CD3BD2"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5.</w:t>
          </w:r>
          <w:r>
            <w:rPr>
              <w:sz w:val="22"/>
              <w:szCs w:val="22"/>
            </w:rPr>
            <w:t>4</w:t>
          </w:r>
          <w:r w:rsidRPr="005E6C64">
            <w:rPr>
              <w:sz w:val="22"/>
              <w:szCs w:val="22"/>
            </w:rPr>
            <w:t xml:space="preserve"> - </w:t>
          </w:r>
          <w:r>
            <w:rPr>
              <w:sz w:val="22"/>
              <w:szCs w:val="22"/>
            </w:rPr>
            <w:t>Dilapidation schedule</w:t>
          </w:r>
          <w:r w:rsidRPr="005E6C64">
            <w:rPr>
              <w:sz w:val="22"/>
              <w:szCs w:val="22"/>
            </w:rPr>
            <w:t xml:space="preserve"> </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9</w:t>
          </w:r>
          <w:r w:rsidRPr="005E6C64">
            <w:rPr>
              <w:sz w:val="22"/>
              <w:szCs w:val="22"/>
            </w:rPr>
            <w:t>-</w:t>
          </w:r>
          <w:r>
            <w:rPr>
              <w:sz w:val="22"/>
              <w:szCs w:val="22"/>
            </w:rPr>
            <w:t>9</w:t>
          </w:r>
        </w:p>
        <w:p w14:paraId="29298DD0" w14:textId="3077964C" w:rsidR="00CD3BD2" w:rsidRDefault="00CD3BD2"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5.</w:t>
          </w:r>
          <w:r>
            <w:rPr>
              <w:sz w:val="22"/>
              <w:szCs w:val="22"/>
            </w:rPr>
            <w:t>5</w:t>
          </w:r>
          <w:r w:rsidRPr="005E6C64">
            <w:rPr>
              <w:sz w:val="22"/>
              <w:szCs w:val="22"/>
            </w:rPr>
            <w:t xml:space="preserve"> - </w:t>
          </w:r>
          <w:r>
            <w:rPr>
              <w:sz w:val="22"/>
              <w:szCs w:val="22"/>
            </w:rPr>
            <w:t xml:space="preserve">Dilapidation considerations for tenants </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9</w:t>
          </w:r>
          <w:r w:rsidRPr="005E6C64">
            <w:rPr>
              <w:sz w:val="22"/>
              <w:szCs w:val="22"/>
            </w:rPr>
            <w:t>-</w:t>
          </w:r>
          <w:r>
            <w:rPr>
              <w:sz w:val="22"/>
              <w:szCs w:val="22"/>
            </w:rPr>
            <w:t>9</w:t>
          </w:r>
        </w:p>
        <w:p w14:paraId="66DBE674" w14:textId="14B5CA1A" w:rsidR="00CD3BD2" w:rsidRDefault="00CD3BD2"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5.</w:t>
          </w:r>
          <w:r>
            <w:rPr>
              <w:sz w:val="22"/>
              <w:szCs w:val="22"/>
            </w:rPr>
            <w:t>6</w:t>
          </w:r>
          <w:r w:rsidRPr="005E6C64">
            <w:rPr>
              <w:sz w:val="22"/>
              <w:szCs w:val="22"/>
            </w:rPr>
            <w:t xml:space="preserve"> - </w:t>
          </w:r>
          <w:r>
            <w:rPr>
              <w:sz w:val="22"/>
              <w:szCs w:val="22"/>
            </w:rPr>
            <w:t xml:space="preserve">Dilapidation considerations for </w:t>
          </w:r>
          <w:r>
            <w:rPr>
              <w:sz w:val="22"/>
              <w:szCs w:val="22"/>
            </w:rPr>
            <w:t>client</w:t>
          </w:r>
          <w:r w:rsidRPr="005E6C64">
            <w:rPr>
              <w:sz w:val="22"/>
              <w:szCs w:val="22"/>
            </w:rPr>
            <w:t xml:space="preserve"> </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10-10</w:t>
          </w:r>
        </w:p>
        <w:p w14:paraId="10A775C0" w14:textId="1D16F96D" w:rsidR="00CD3BD2" w:rsidRPr="00CD3BD2" w:rsidRDefault="00CD3BD2" w:rsidP="00CD3BD2">
          <w:pPr>
            <w:pStyle w:val="TOC2"/>
            <w:rPr>
              <w:sz w:val="22"/>
              <w:szCs w:val="22"/>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sidRPr="005E6C64">
            <w:rPr>
              <w:sz w:val="22"/>
              <w:szCs w:val="22"/>
            </w:rPr>
            <w:t>5.</w:t>
          </w:r>
          <w:r>
            <w:rPr>
              <w:sz w:val="22"/>
              <w:szCs w:val="22"/>
            </w:rPr>
            <w:t>7</w:t>
          </w:r>
          <w:r w:rsidRPr="005E6C64">
            <w:rPr>
              <w:sz w:val="22"/>
              <w:szCs w:val="22"/>
            </w:rPr>
            <w:t xml:space="preserve"> - </w:t>
          </w:r>
          <w:r>
            <w:rPr>
              <w:sz w:val="22"/>
              <w:szCs w:val="22"/>
            </w:rPr>
            <w:t>Disputes</w:t>
          </w:r>
          <w:r w:rsidRPr="005E6C64">
            <w:rPr>
              <w:sz w:val="22"/>
              <w:szCs w:val="22"/>
            </w:rPr>
            <w:t xml:space="preserve"> </w:t>
          </w:r>
          <w:r w:rsidRPr="005E6C64">
            <w:rPr>
              <w:sz w:val="22"/>
              <w:szCs w:val="22"/>
            </w:rPr>
            <w:tab/>
          </w:r>
          <w:r w:rsidRPr="005E6C64">
            <w:rPr>
              <w:b/>
              <w:bCs w:val="0"/>
              <w:caps/>
              <w:sz w:val="22"/>
              <w:szCs w:val="22"/>
            </w:rPr>
            <w:fldChar w:fldCharType="end"/>
          </w:r>
          <w:r w:rsidRPr="005E6C64">
            <w:rPr>
              <w:sz w:val="22"/>
              <w:szCs w:val="22"/>
            </w:rPr>
            <w:t xml:space="preserve">Pages </w:t>
          </w:r>
          <w:r>
            <w:rPr>
              <w:sz w:val="22"/>
              <w:szCs w:val="22"/>
            </w:rPr>
            <w:t>10-10</w:t>
          </w:r>
        </w:p>
        <w:p w14:paraId="4EA36A35" w14:textId="0E1DD191" w:rsidR="00CD3BD2" w:rsidRPr="00CD3BD2" w:rsidRDefault="00CD3BD2" w:rsidP="00CD3BD2">
          <w:pPr>
            <w:pStyle w:val="TOC2"/>
            <w:rPr>
              <w:rFonts w:eastAsiaTheme="minorEastAsia"/>
              <w:sz w:val="22"/>
              <w:szCs w:val="22"/>
              <w:lang w:eastAsia="en-US"/>
            </w:rPr>
          </w:pP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Pr>
              <w:sz w:val="22"/>
              <w:szCs w:val="22"/>
            </w:rPr>
            <w:t>6</w:t>
          </w:r>
          <w:r w:rsidRPr="005E6C64">
            <w:rPr>
              <w:sz w:val="22"/>
              <w:szCs w:val="22"/>
            </w:rPr>
            <w:t xml:space="preserve">.0 - </w:t>
          </w:r>
          <w:r>
            <w:rPr>
              <w:sz w:val="22"/>
              <w:szCs w:val="22"/>
            </w:rPr>
            <w:t>Conclusion</w:t>
          </w:r>
          <w:r w:rsidRPr="005E6C64">
            <w:rPr>
              <w:sz w:val="22"/>
              <w:szCs w:val="22"/>
            </w:rPr>
            <w:t xml:space="preserve"> </w:t>
          </w:r>
          <w:r w:rsidRPr="005E6C64">
            <w:rPr>
              <w:sz w:val="22"/>
              <w:szCs w:val="22"/>
            </w:rPr>
            <w:tab/>
          </w:r>
          <w:r>
            <w:rPr>
              <w:sz w:val="22"/>
              <w:szCs w:val="22"/>
            </w:rPr>
            <w:t>Pages 1</w:t>
          </w:r>
          <w:r w:rsidR="00E23680">
            <w:rPr>
              <w:sz w:val="22"/>
              <w:szCs w:val="22"/>
            </w:rPr>
            <w:t>0</w:t>
          </w:r>
          <w:r>
            <w:rPr>
              <w:sz w:val="22"/>
              <w:szCs w:val="22"/>
            </w:rPr>
            <w:t>-1</w:t>
          </w:r>
          <w:r w:rsidR="00E23680">
            <w:rPr>
              <w:sz w:val="22"/>
              <w:szCs w:val="22"/>
            </w:rPr>
            <w:t>0</w:t>
          </w:r>
        </w:p>
        <w:p w14:paraId="4C922A36" w14:textId="39BF9EFA" w:rsidR="00CD3BD2" w:rsidRPr="005E6C64" w:rsidRDefault="00CD3BD2" w:rsidP="00CD3BD2">
          <w:pPr>
            <w:pStyle w:val="TOC2"/>
            <w:rPr>
              <w:rFonts w:eastAsiaTheme="minorEastAsia"/>
              <w:sz w:val="22"/>
              <w:szCs w:val="22"/>
              <w:lang w:eastAsia="en-US"/>
            </w:rPr>
          </w:pPr>
          <w:r w:rsidRPr="005E6C64">
            <w:rPr>
              <w:b/>
              <w:bCs w:val="0"/>
              <w:caps/>
              <w:sz w:val="22"/>
              <w:szCs w:val="22"/>
            </w:rPr>
            <w:fldChar w:fldCharType="end"/>
          </w:r>
          <w:r w:rsidRPr="005E6C64">
            <w:rPr>
              <w:rFonts w:eastAsiaTheme="majorEastAsia"/>
              <w:bCs w:val="0"/>
              <w:sz w:val="22"/>
              <w:szCs w:val="22"/>
            </w:rPr>
            <w:fldChar w:fldCharType="begin"/>
          </w:r>
          <w:r w:rsidRPr="005E6C64">
            <w:rPr>
              <w:sz w:val="22"/>
              <w:szCs w:val="22"/>
            </w:rPr>
            <w:instrText xml:space="preserve"> TOC \o "1-3" \u </w:instrText>
          </w:r>
          <w:r w:rsidRPr="005E6C64">
            <w:rPr>
              <w:rFonts w:eastAsiaTheme="majorEastAsia"/>
              <w:bCs w:val="0"/>
              <w:sz w:val="22"/>
              <w:szCs w:val="22"/>
            </w:rPr>
            <w:fldChar w:fldCharType="separate"/>
          </w:r>
          <w:r>
            <w:rPr>
              <w:sz w:val="22"/>
              <w:szCs w:val="22"/>
            </w:rPr>
            <w:t>7</w:t>
          </w:r>
          <w:r w:rsidRPr="005E6C64">
            <w:rPr>
              <w:sz w:val="22"/>
              <w:szCs w:val="22"/>
            </w:rPr>
            <w:t xml:space="preserve">.0 - References </w:t>
          </w:r>
          <w:r w:rsidRPr="005E6C64">
            <w:rPr>
              <w:sz w:val="22"/>
              <w:szCs w:val="22"/>
            </w:rPr>
            <w:tab/>
          </w:r>
          <w:r>
            <w:rPr>
              <w:sz w:val="22"/>
              <w:szCs w:val="22"/>
            </w:rPr>
            <w:t>Pages 1</w:t>
          </w:r>
          <w:r w:rsidR="00E23680">
            <w:rPr>
              <w:sz w:val="22"/>
              <w:szCs w:val="22"/>
            </w:rPr>
            <w:t>1</w:t>
          </w:r>
          <w:r>
            <w:rPr>
              <w:sz w:val="22"/>
              <w:szCs w:val="22"/>
            </w:rPr>
            <w:t>-1</w:t>
          </w:r>
          <w:r w:rsidR="00E23680">
            <w:rPr>
              <w:sz w:val="22"/>
              <w:szCs w:val="22"/>
            </w:rPr>
            <w:t>1</w:t>
          </w:r>
        </w:p>
        <w:p w14:paraId="1E6A36C1" w14:textId="77777777" w:rsidR="00CD3BD2" w:rsidRPr="005E6C64" w:rsidRDefault="00CD3BD2" w:rsidP="00CD3BD2">
          <w:pPr>
            <w:rPr>
              <w:color w:val="000000" w:themeColor="text1"/>
              <w:sz w:val="22"/>
              <w:szCs w:val="22"/>
            </w:rPr>
          </w:pPr>
        </w:p>
        <w:p w14:paraId="27EF5877" w14:textId="409987ED" w:rsidR="00956F7B" w:rsidRPr="005E6C64" w:rsidRDefault="00CD3BD2" w:rsidP="00CD3BD2">
          <w:pPr>
            <w:pStyle w:val="TOC2"/>
            <w:rPr>
              <w:sz w:val="22"/>
              <w:szCs w:val="22"/>
            </w:rPr>
          </w:pPr>
          <w:r w:rsidRPr="005E6C64">
            <w:rPr>
              <w:b/>
              <w:bCs w:val="0"/>
              <w:caps/>
              <w:sz w:val="22"/>
              <w:szCs w:val="22"/>
            </w:rPr>
            <w:fldChar w:fldCharType="end"/>
          </w:r>
        </w:p>
        <w:p w14:paraId="4F3D3271" w14:textId="2421A785" w:rsidR="003A1693" w:rsidRPr="005E6C64" w:rsidRDefault="00956F7B" w:rsidP="00CD3BD2">
          <w:pPr>
            <w:rPr>
              <w:color w:val="000000" w:themeColor="text1"/>
              <w:sz w:val="22"/>
              <w:szCs w:val="22"/>
            </w:rPr>
          </w:pPr>
          <w:r w:rsidRPr="005E6C64">
            <w:rPr>
              <w:rFonts w:ascii="Arial" w:hAnsi="Arial" w:cs="Arial"/>
              <w:b/>
              <w:bCs/>
              <w:caps/>
              <w:color w:val="000000" w:themeColor="text1"/>
              <w:sz w:val="22"/>
              <w:szCs w:val="22"/>
            </w:rPr>
            <w:fldChar w:fldCharType="end"/>
          </w:r>
        </w:p>
        <w:p w14:paraId="62572D13" w14:textId="79C50505" w:rsidR="00571EC7" w:rsidRPr="005E6C64" w:rsidRDefault="003A1693" w:rsidP="00CD3BD2">
          <w:pPr>
            <w:rPr>
              <w:color w:val="000000" w:themeColor="text1"/>
              <w:sz w:val="22"/>
              <w:szCs w:val="22"/>
            </w:rPr>
          </w:pPr>
          <w:r w:rsidRPr="005E6C64">
            <w:rPr>
              <w:rFonts w:ascii="Arial" w:hAnsi="Arial" w:cs="Arial"/>
              <w:b/>
              <w:bCs/>
              <w:caps/>
              <w:color w:val="000000" w:themeColor="text1"/>
              <w:sz w:val="22"/>
              <w:szCs w:val="22"/>
            </w:rPr>
            <w:fldChar w:fldCharType="end"/>
          </w:r>
        </w:p>
        <w:p w14:paraId="58A4E43A" w14:textId="45691A5A" w:rsidR="001D4993" w:rsidRPr="005E6C64" w:rsidRDefault="00571EC7" w:rsidP="00CD3BD2">
          <w:pPr>
            <w:rPr>
              <w:color w:val="000000" w:themeColor="text1"/>
              <w:sz w:val="22"/>
              <w:szCs w:val="22"/>
            </w:rPr>
          </w:pPr>
          <w:r w:rsidRPr="005E6C64">
            <w:rPr>
              <w:rFonts w:ascii="Arial" w:hAnsi="Arial" w:cs="Arial"/>
              <w:b/>
              <w:bCs/>
              <w:caps/>
              <w:color w:val="000000" w:themeColor="text1"/>
              <w:sz w:val="22"/>
              <w:szCs w:val="22"/>
            </w:rPr>
            <w:fldChar w:fldCharType="end"/>
          </w:r>
        </w:p>
        <w:p w14:paraId="17E7BA72" w14:textId="008EE785" w:rsidR="00CD3BD2" w:rsidRDefault="001D4993" w:rsidP="00CD3BD2">
          <w:pPr>
            <w:rPr>
              <w:bCs/>
              <w:noProof/>
              <w:sz w:val="36"/>
              <w:szCs w:val="36"/>
            </w:rPr>
          </w:pPr>
          <w:r w:rsidRPr="00FF50B5">
            <w:rPr>
              <w:rFonts w:ascii="Arial" w:hAnsi="Arial" w:cs="Arial"/>
              <w:b/>
              <w:bCs/>
              <w:caps/>
              <w:color w:val="000000" w:themeColor="text1"/>
              <w:sz w:val="40"/>
              <w:szCs w:val="36"/>
            </w:rPr>
            <w:fldChar w:fldCharType="end"/>
          </w:r>
          <w:r w:rsidR="0045535F" w:rsidRPr="00FF50B5">
            <w:rPr>
              <w:rFonts w:ascii="Arial" w:hAnsi="Arial" w:cs="Arial"/>
              <w:b/>
              <w:bCs/>
              <w:caps/>
              <w:color w:val="000000" w:themeColor="text1"/>
              <w:sz w:val="40"/>
              <w:szCs w:val="36"/>
            </w:rPr>
            <w:fldChar w:fldCharType="end"/>
          </w:r>
          <w:r w:rsidR="00C85FFB" w:rsidRPr="00FF50B5">
            <w:rPr>
              <w:rFonts w:ascii="Arial" w:hAnsi="Arial" w:cs="Arial"/>
              <w:b/>
              <w:bCs/>
              <w:caps/>
              <w:color w:val="000000" w:themeColor="text1"/>
              <w:sz w:val="40"/>
              <w:szCs w:val="36"/>
            </w:rPr>
            <w:fldChar w:fldCharType="end"/>
          </w:r>
        </w:p>
      </w:sdtContent>
    </w:sdt>
    <w:p w14:paraId="58F2BE27" w14:textId="2A6C4D8C" w:rsidR="00656CF1" w:rsidRPr="00CD3BD2" w:rsidRDefault="00656CF1" w:rsidP="00CD3BD2">
      <w:pPr>
        <w:tabs>
          <w:tab w:val="left" w:pos="1853"/>
          <w:tab w:val="left" w:pos="6494"/>
        </w:tabs>
        <w:spacing w:after="200"/>
        <w:rPr>
          <w:bCs/>
          <w:noProof/>
          <w:sz w:val="36"/>
          <w:szCs w:val="36"/>
        </w:rPr>
      </w:pPr>
      <w:r w:rsidRPr="00EB675C">
        <w:rPr>
          <w:rFonts w:ascii="Arial" w:hAnsi="Arial" w:cs="Arial"/>
          <w:b/>
          <w:color w:val="000000" w:themeColor="text1"/>
          <w:sz w:val="36"/>
          <w:u w:val="single"/>
        </w:rPr>
        <w:lastRenderedPageBreak/>
        <w:t xml:space="preserve">1.0 – Introduction </w:t>
      </w:r>
    </w:p>
    <w:p w14:paraId="33E0D018" w14:textId="2C2F3F8E" w:rsidR="00C85FFB" w:rsidRDefault="00656CF1" w:rsidP="00473999">
      <w:pPr>
        <w:rPr>
          <w:rFonts w:ascii="Arial" w:hAnsi="Arial" w:cs="Arial"/>
          <w:sz w:val="22"/>
        </w:rPr>
      </w:pPr>
      <w:r>
        <w:rPr>
          <w:rFonts w:ascii="Arial" w:hAnsi="Arial" w:cs="Arial"/>
          <w:sz w:val="22"/>
        </w:rPr>
        <w:t xml:space="preserve">This report has been compiled </w:t>
      </w:r>
      <w:r w:rsidR="00327886">
        <w:rPr>
          <w:rFonts w:ascii="Arial" w:hAnsi="Arial" w:cs="Arial"/>
          <w:sz w:val="22"/>
        </w:rPr>
        <w:t xml:space="preserve">together </w:t>
      </w:r>
      <w:r>
        <w:rPr>
          <w:rFonts w:ascii="Arial" w:hAnsi="Arial" w:cs="Arial"/>
          <w:sz w:val="22"/>
        </w:rPr>
        <w:t xml:space="preserve">to provide the client with comprehensive guidance regarding </w:t>
      </w:r>
      <w:r w:rsidR="00327886">
        <w:rPr>
          <w:rFonts w:ascii="Arial" w:hAnsi="Arial" w:cs="Arial"/>
          <w:sz w:val="22"/>
        </w:rPr>
        <w:t xml:space="preserve">property law and practise concerning the plot of land they wish to develop on within Swansea’s city centre. After showing different considerations and regulations that the client will have to follow legally and take into account, they then will be able to have an informed decision on whether they wish to purchase the plot of land and go through with the development knowing what is legally expected </w:t>
      </w:r>
      <w:r w:rsidR="00A14B3E">
        <w:rPr>
          <w:rFonts w:ascii="Arial" w:hAnsi="Arial" w:cs="Arial"/>
          <w:sz w:val="22"/>
        </w:rPr>
        <w:t>of</w:t>
      </w:r>
      <w:r w:rsidR="00327886">
        <w:rPr>
          <w:rFonts w:ascii="Arial" w:hAnsi="Arial" w:cs="Arial"/>
          <w:sz w:val="22"/>
        </w:rPr>
        <w:t xml:space="preserve"> them and what they are expecting in return</w:t>
      </w:r>
      <w:r w:rsidR="00A14B3E">
        <w:rPr>
          <w:rFonts w:ascii="Arial" w:hAnsi="Arial" w:cs="Arial"/>
          <w:sz w:val="22"/>
        </w:rPr>
        <w:t xml:space="preserve"> or not to purchase the plot if they so choose. </w:t>
      </w:r>
    </w:p>
    <w:p w14:paraId="2BA5F66A" w14:textId="18EB1375" w:rsidR="00A14B3E" w:rsidRDefault="00A14B3E" w:rsidP="00473999">
      <w:pPr>
        <w:rPr>
          <w:rFonts w:ascii="Arial" w:hAnsi="Arial" w:cs="Arial"/>
          <w:sz w:val="22"/>
        </w:rPr>
      </w:pPr>
    </w:p>
    <w:p w14:paraId="0D5625E8" w14:textId="3CF8E3D0" w:rsidR="00A14B3E" w:rsidRPr="00EB675C" w:rsidRDefault="00A14B3E" w:rsidP="00473999">
      <w:pPr>
        <w:rPr>
          <w:rFonts w:ascii="Arial" w:hAnsi="Arial" w:cs="Arial"/>
          <w:b/>
          <w:sz w:val="22"/>
        </w:rPr>
      </w:pPr>
    </w:p>
    <w:p w14:paraId="7DB13A68" w14:textId="5E95567F" w:rsidR="00A14B3E" w:rsidRPr="00EB675C" w:rsidRDefault="00A14B3E" w:rsidP="00A14B3E">
      <w:pPr>
        <w:rPr>
          <w:rFonts w:ascii="Arial" w:hAnsi="Arial" w:cs="Arial"/>
          <w:b/>
          <w:color w:val="000000" w:themeColor="text1"/>
          <w:sz w:val="36"/>
          <w:u w:val="single"/>
        </w:rPr>
      </w:pPr>
      <w:r w:rsidRPr="00EB675C">
        <w:rPr>
          <w:rFonts w:ascii="Arial" w:hAnsi="Arial" w:cs="Arial"/>
          <w:b/>
          <w:color w:val="000000" w:themeColor="text1"/>
          <w:sz w:val="36"/>
          <w:u w:val="single"/>
        </w:rPr>
        <w:t>2.0 – Land law consideration</w:t>
      </w:r>
      <w:r w:rsidR="00EB675C" w:rsidRPr="00EB675C">
        <w:rPr>
          <w:rFonts w:ascii="Arial" w:hAnsi="Arial" w:cs="Arial"/>
          <w:b/>
          <w:color w:val="000000" w:themeColor="text1"/>
          <w:sz w:val="36"/>
          <w:u w:val="single"/>
        </w:rPr>
        <w:t xml:space="preserve"> prior purchase</w:t>
      </w:r>
    </w:p>
    <w:p w14:paraId="1D4265C9" w14:textId="77777777" w:rsidR="00EB675C" w:rsidRDefault="00EB675C" w:rsidP="00EB675C">
      <w:pPr>
        <w:rPr>
          <w:rFonts w:ascii="Arial" w:hAnsi="Arial" w:cs="Arial"/>
          <w:color w:val="000000" w:themeColor="text1"/>
          <w:sz w:val="36"/>
          <w:u w:val="single"/>
        </w:rPr>
      </w:pPr>
    </w:p>
    <w:p w14:paraId="795B981F" w14:textId="15F96FCA" w:rsidR="00EB675C" w:rsidRPr="00EB675C" w:rsidRDefault="00EB675C" w:rsidP="00EB675C">
      <w:pPr>
        <w:rPr>
          <w:rFonts w:ascii="Arial" w:hAnsi="Arial" w:cs="Arial"/>
          <w:i/>
          <w:color w:val="000000" w:themeColor="text1"/>
          <w:sz w:val="28"/>
          <w:u w:val="single"/>
        </w:rPr>
      </w:pPr>
      <w:r w:rsidRPr="00EB675C">
        <w:rPr>
          <w:rFonts w:ascii="Arial" w:hAnsi="Arial" w:cs="Arial"/>
          <w:i/>
          <w:color w:val="000000" w:themeColor="text1"/>
          <w:sz w:val="28"/>
          <w:u w:val="single"/>
        </w:rPr>
        <w:t>2.1 – Registry of land</w:t>
      </w:r>
    </w:p>
    <w:p w14:paraId="49E7D9A4" w14:textId="17479BDA" w:rsidR="00EB675C" w:rsidRDefault="00EB675C" w:rsidP="00EB675C">
      <w:pPr>
        <w:rPr>
          <w:rFonts w:ascii="Arial" w:hAnsi="Arial" w:cs="Arial"/>
          <w:sz w:val="22"/>
        </w:rPr>
      </w:pPr>
    </w:p>
    <w:p w14:paraId="5DB112CC" w14:textId="07F678FB" w:rsidR="00FA07FF" w:rsidRDefault="00EB675C" w:rsidP="00EB675C">
      <w:pPr>
        <w:rPr>
          <w:rFonts w:ascii="Arial" w:hAnsi="Arial" w:cs="Arial"/>
          <w:sz w:val="22"/>
        </w:rPr>
      </w:pPr>
      <w:r>
        <w:rPr>
          <w:rFonts w:ascii="Arial" w:hAnsi="Arial" w:cs="Arial"/>
          <w:sz w:val="22"/>
        </w:rPr>
        <w:t xml:space="preserve">One of the first major steps to carry out before the purchase of any land is to check if the land of interest is registered. </w:t>
      </w:r>
      <w:r w:rsidR="00052262">
        <w:rPr>
          <w:rFonts w:ascii="Arial" w:hAnsi="Arial" w:cs="Arial"/>
          <w:sz w:val="22"/>
        </w:rPr>
        <w:t>Registered land can categorically show the legal ownership of land making the purchase faster and safer than before which also applies to the future sale of the land also the boundaries of land</w:t>
      </w:r>
      <w:r w:rsidR="00902D7C">
        <w:rPr>
          <w:rFonts w:ascii="Arial" w:hAnsi="Arial" w:cs="Arial"/>
          <w:sz w:val="22"/>
        </w:rPr>
        <w:t xml:space="preserve"> will be shown via a</w:t>
      </w:r>
      <w:r w:rsidR="00F21591">
        <w:rPr>
          <w:rFonts w:ascii="Arial" w:hAnsi="Arial" w:cs="Arial"/>
          <w:sz w:val="22"/>
        </w:rPr>
        <w:t xml:space="preserve"> boarder</w:t>
      </w:r>
      <w:r w:rsidR="00902D7C">
        <w:rPr>
          <w:rFonts w:ascii="Arial" w:hAnsi="Arial" w:cs="Arial"/>
          <w:sz w:val="22"/>
        </w:rPr>
        <w:t xml:space="preserve"> plan</w:t>
      </w:r>
      <w:r w:rsidR="00052262">
        <w:rPr>
          <w:rFonts w:ascii="Arial" w:hAnsi="Arial" w:cs="Arial"/>
          <w:sz w:val="22"/>
        </w:rPr>
        <w:t xml:space="preserve">. </w:t>
      </w:r>
      <w:r w:rsidR="00FA07FF">
        <w:rPr>
          <w:rFonts w:ascii="Arial" w:hAnsi="Arial" w:cs="Arial"/>
          <w:sz w:val="22"/>
        </w:rPr>
        <w:t xml:space="preserve">This is important as land more often than not is individuals and businesses most valuable asset, considering the plot for sale which the client is interested in is located in the city centre of Swansea means it is most likely to be valuable as city centre land is more expensive per square meter </w:t>
      </w:r>
      <w:r w:rsidR="00052262">
        <w:rPr>
          <w:rFonts w:ascii="Arial" w:hAnsi="Arial" w:cs="Arial"/>
          <w:sz w:val="22"/>
        </w:rPr>
        <w:t>than land further out from city centres.</w:t>
      </w:r>
    </w:p>
    <w:p w14:paraId="4B45CCC3" w14:textId="4FCD39C5" w:rsidR="00052262" w:rsidRDefault="00052262" w:rsidP="00EB675C">
      <w:pPr>
        <w:rPr>
          <w:rFonts w:ascii="Arial" w:hAnsi="Arial" w:cs="Arial"/>
          <w:sz w:val="22"/>
        </w:rPr>
      </w:pPr>
    </w:p>
    <w:p w14:paraId="0F2E07BF" w14:textId="6917904A" w:rsidR="00052262" w:rsidRDefault="00052262" w:rsidP="00EB675C">
      <w:pPr>
        <w:rPr>
          <w:rFonts w:ascii="Arial" w:hAnsi="Arial" w:cs="Arial"/>
          <w:sz w:val="22"/>
        </w:rPr>
      </w:pPr>
      <w:r>
        <w:rPr>
          <w:rFonts w:ascii="Arial" w:hAnsi="Arial" w:cs="Arial"/>
          <w:sz w:val="22"/>
        </w:rPr>
        <w:t xml:space="preserve">If the land isn’t </w:t>
      </w:r>
      <w:r w:rsidR="00F21591">
        <w:rPr>
          <w:rFonts w:ascii="Arial" w:hAnsi="Arial" w:cs="Arial"/>
          <w:sz w:val="22"/>
        </w:rPr>
        <w:t>registered,</w:t>
      </w:r>
      <w:r>
        <w:rPr>
          <w:rFonts w:ascii="Arial" w:hAnsi="Arial" w:cs="Arial"/>
          <w:sz w:val="22"/>
        </w:rPr>
        <w:t xml:space="preserve"> you’ll be legally required to register the land once purchased to Her Majesty’s Land Registry. </w:t>
      </w:r>
      <w:r w:rsidR="00902D7C">
        <w:rPr>
          <w:rFonts w:ascii="Arial" w:hAnsi="Arial" w:cs="Arial"/>
          <w:sz w:val="22"/>
        </w:rPr>
        <w:t xml:space="preserve">The owners name, price </w:t>
      </w:r>
      <w:r w:rsidR="0045535F">
        <w:rPr>
          <w:rFonts w:ascii="Arial" w:hAnsi="Arial" w:cs="Arial"/>
          <w:sz w:val="22"/>
        </w:rPr>
        <w:t>paid,</w:t>
      </w:r>
      <w:r w:rsidR="00902D7C">
        <w:rPr>
          <w:rFonts w:ascii="Arial" w:hAnsi="Arial" w:cs="Arial"/>
          <w:sz w:val="22"/>
        </w:rPr>
        <w:t xml:space="preserve"> and land boundary information gets produced online by the land registry making it easy for everyone to tell who owns the land and what exactly is owned with the boundary plan.</w:t>
      </w:r>
    </w:p>
    <w:p w14:paraId="4047FF10" w14:textId="2510CF79" w:rsidR="00AC6E4D" w:rsidRDefault="00AC6E4D" w:rsidP="00473999">
      <w:pPr>
        <w:rPr>
          <w:rFonts w:ascii="Arial" w:hAnsi="Arial" w:cs="Arial"/>
          <w:sz w:val="22"/>
        </w:rPr>
      </w:pPr>
    </w:p>
    <w:p w14:paraId="10F41373" w14:textId="7E9AE8FB" w:rsidR="00AC6E4D" w:rsidRDefault="00AC6E4D" w:rsidP="00473999">
      <w:pPr>
        <w:rPr>
          <w:rFonts w:ascii="Arial" w:hAnsi="Arial" w:cs="Arial"/>
          <w:sz w:val="22"/>
        </w:rPr>
      </w:pPr>
    </w:p>
    <w:p w14:paraId="5DD72B93" w14:textId="490B5894" w:rsidR="00AC6E4D" w:rsidRDefault="00AC6E4D" w:rsidP="00AC6E4D">
      <w:pPr>
        <w:rPr>
          <w:rFonts w:ascii="Arial" w:hAnsi="Arial" w:cs="Arial"/>
          <w:i/>
          <w:color w:val="000000" w:themeColor="text1"/>
          <w:sz w:val="28"/>
          <w:u w:val="single"/>
        </w:rPr>
      </w:pPr>
      <w:r w:rsidRPr="00EB675C">
        <w:rPr>
          <w:rFonts w:ascii="Arial" w:hAnsi="Arial" w:cs="Arial"/>
          <w:i/>
          <w:color w:val="000000" w:themeColor="text1"/>
          <w:sz w:val="28"/>
          <w:u w:val="single"/>
        </w:rPr>
        <w:t>2.</w:t>
      </w:r>
      <w:r>
        <w:rPr>
          <w:rFonts w:ascii="Arial" w:hAnsi="Arial" w:cs="Arial"/>
          <w:i/>
          <w:color w:val="000000" w:themeColor="text1"/>
          <w:sz w:val="28"/>
          <w:u w:val="single"/>
        </w:rPr>
        <w:t>2</w:t>
      </w:r>
      <w:r w:rsidRPr="00EB675C">
        <w:rPr>
          <w:rFonts w:ascii="Arial" w:hAnsi="Arial" w:cs="Arial"/>
          <w:i/>
          <w:color w:val="000000" w:themeColor="text1"/>
          <w:sz w:val="28"/>
          <w:u w:val="single"/>
        </w:rPr>
        <w:t xml:space="preserve"> – </w:t>
      </w:r>
      <w:r>
        <w:rPr>
          <w:rFonts w:ascii="Arial" w:hAnsi="Arial" w:cs="Arial"/>
          <w:i/>
          <w:color w:val="000000" w:themeColor="text1"/>
          <w:sz w:val="28"/>
          <w:u w:val="single"/>
        </w:rPr>
        <w:t>Land covenants</w:t>
      </w:r>
    </w:p>
    <w:p w14:paraId="535205BF" w14:textId="0CB36461" w:rsidR="00AC6E4D" w:rsidRDefault="00AC6E4D" w:rsidP="00AC6E4D">
      <w:pPr>
        <w:rPr>
          <w:rFonts w:ascii="Arial" w:hAnsi="Arial" w:cs="Arial"/>
          <w:i/>
          <w:color w:val="000000" w:themeColor="text1"/>
          <w:sz w:val="28"/>
          <w:u w:val="single"/>
        </w:rPr>
      </w:pPr>
    </w:p>
    <w:p w14:paraId="439156D9" w14:textId="19B40934" w:rsidR="00C85FFB" w:rsidRPr="00894595" w:rsidRDefault="00AC6E4D" w:rsidP="00473999">
      <w:pPr>
        <w:rPr>
          <w:rFonts w:ascii="Arial" w:hAnsi="Arial" w:cs="Arial"/>
          <w:color w:val="000000" w:themeColor="text1"/>
          <w:sz w:val="22"/>
        </w:rPr>
      </w:pPr>
      <w:r>
        <w:rPr>
          <w:rFonts w:ascii="Arial" w:hAnsi="Arial" w:cs="Arial"/>
          <w:color w:val="000000" w:themeColor="text1"/>
          <w:sz w:val="22"/>
        </w:rPr>
        <w:t>A covenant is a type of agreement acting like a condition which is bound by law and is found in the purchasing of property within the deeds</w:t>
      </w:r>
      <w:r w:rsidR="00894595">
        <w:rPr>
          <w:rFonts w:ascii="Arial" w:hAnsi="Arial" w:cs="Arial"/>
          <w:color w:val="000000" w:themeColor="text1"/>
          <w:sz w:val="22"/>
        </w:rPr>
        <w:t xml:space="preserve"> or alongside them. Covenants dictate what the owner of the property is allowed or not allowed to do in relation to the property purchased. This will be made aware to the client, so they have a full understanding of what is expected of them if there are covenants attached to the property. </w:t>
      </w:r>
    </w:p>
    <w:p w14:paraId="5FAD6199" w14:textId="2AD1D38D" w:rsidR="00A14B3E" w:rsidRDefault="00A14B3E" w:rsidP="00473999">
      <w:pPr>
        <w:rPr>
          <w:rFonts w:ascii="Arial" w:hAnsi="Arial" w:cs="Arial"/>
        </w:rPr>
      </w:pPr>
    </w:p>
    <w:p w14:paraId="4EADA2E3" w14:textId="0727B2EF" w:rsidR="00894595" w:rsidRDefault="00894595" w:rsidP="00473999">
      <w:pPr>
        <w:rPr>
          <w:rFonts w:ascii="Arial" w:hAnsi="Arial" w:cs="Arial"/>
        </w:rPr>
      </w:pPr>
      <w:r>
        <w:rPr>
          <w:rFonts w:ascii="Arial" w:hAnsi="Arial" w:cs="Arial"/>
        </w:rPr>
        <w:t xml:space="preserve">There are two types of covenants which are known as positive or restrictive. A positive covenant is one where by the owner has made a promise to carry out something such as putting money towards a maintenance fee to maintain the condition of a party wall between their property shared with their neighbour. Restrictive covenants are the ones to be more aware of as they restrict the owner from carrying out something such as </w:t>
      </w:r>
      <w:r w:rsidR="00AA0979">
        <w:rPr>
          <w:rFonts w:ascii="Arial" w:hAnsi="Arial" w:cs="Arial"/>
        </w:rPr>
        <w:t>not being allowed to build a fence higher than 5 meters within 3 meters of the front street. When looking into the purchase of the interested land ensure a search for covenants has been carried out and that a clear understanding has been made of them.</w:t>
      </w:r>
    </w:p>
    <w:p w14:paraId="19082250" w14:textId="68192656" w:rsidR="00AA0979" w:rsidRDefault="00AA0979" w:rsidP="00473999">
      <w:pPr>
        <w:rPr>
          <w:rFonts w:ascii="Arial" w:hAnsi="Arial" w:cs="Arial"/>
        </w:rPr>
      </w:pPr>
    </w:p>
    <w:p w14:paraId="4267430D" w14:textId="77777777" w:rsidR="00CA5ACC" w:rsidRDefault="00CA5ACC" w:rsidP="00473999">
      <w:pPr>
        <w:rPr>
          <w:rFonts w:ascii="Arial" w:hAnsi="Arial" w:cs="Arial"/>
        </w:rPr>
      </w:pPr>
    </w:p>
    <w:p w14:paraId="0172C947" w14:textId="77777777" w:rsidR="00F60243" w:rsidRDefault="00F60243" w:rsidP="00473999">
      <w:pPr>
        <w:rPr>
          <w:rFonts w:ascii="Arial" w:hAnsi="Arial" w:cs="Arial"/>
        </w:rPr>
      </w:pPr>
    </w:p>
    <w:p w14:paraId="27E091D4" w14:textId="54F2CB6C" w:rsidR="00AA0979" w:rsidRDefault="00AA0979" w:rsidP="00473999">
      <w:pPr>
        <w:rPr>
          <w:rFonts w:ascii="Arial" w:hAnsi="Arial" w:cs="Arial"/>
        </w:rPr>
      </w:pPr>
      <w:r>
        <w:rPr>
          <w:rFonts w:ascii="Arial" w:hAnsi="Arial" w:cs="Arial"/>
        </w:rPr>
        <w:lastRenderedPageBreak/>
        <w:t xml:space="preserve">Additionally, covenants mainly restrictive ones can be passed along to future owners of the land, this is known as passing the burden. This tends to happen when the covenants benefit the land in some way or another, </w:t>
      </w:r>
      <w:r w:rsidR="001D4993">
        <w:rPr>
          <w:rFonts w:ascii="Arial" w:hAnsi="Arial" w:cs="Arial"/>
        </w:rPr>
        <w:t>if the parties whom created the covenant feel if the burden should be passed with the land opposed to an individual endeavour. This is needed to be made aware of as if the client wishes to sell their land in the future, lease it out for office space or for</w:t>
      </w:r>
      <w:r w:rsidR="0052137E">
        <w:rPr>
          <w:rFonts w:ascii="Arial" w:hAnsi="Arial" w:cs="Arial"/>
        </w:rPr>
        <w:t xml:space="preserve"> </w:t>
      </w:r>
      <w:r w:rsidR="001D4993">
        <w:rPr>
          <w:rFonts w:ascii="Arial" w:hAnsi="Arial" w:cs="Arial"/>
        </w:rPr>
        <w:t>tenants to stay in a</w:t>
      </w:r>
      <w:r w:rsidR="0052137E">
        <w:rPr>
          <w:rFonts w:ascii="Arial" w:hAnsi="Arial" w:cs="Arial"/>
        </w:rPr>
        <w:t>n</w:t>
      </w:r>
      <w:r w:rsidR="001D4993">
        <w:rPr>
          <w:rFonts w:ascii="Arial" w:hAnsi="Arial" w:cs="Arial"/>
        </w:rPr>
        <w:t xml:space="preserve"> accommodation set-up then these covenants will be</w:t>
      </w:r>
      <w:r w:rsidR="0052137E">
        <w:rPr>
          <w:rFonts w:ascii="Arial" w:hAnsi="Arial" w:cs="Arial"/>
        </w:rPr>
        <w:t xml:space="preserve"> applied to them as well depending on what they are.</w:t>
      </w:r>
    </w:p>
    <w:p w14:paraId="2ED93A1E" w14:textId="5E97662A" w:rsidR="0052137E" w:rsidRDefault="0052137E" w:rsidP="00473999">
      <w:pPr>
        <w:rPr>
          <w:rFonts w:ascii="Arial" w:hAnsi="Arial" w:cs="Arial"/>
        </w:rPr>
      </w:pPr>
    </w:p>
    <w:p w14:paraId="71374E38" w14:textId="3F7CBAAD" w:rsidR="0052137E" w:rsidRDefault="0052137E" w:rsidP="00473999">
      <w:pPr>
        <w:rPr>
          <w:rFonts w:ascii="Arial" w:hAnsi="Arial" w:cs="Arial"/>
        </w:rPr>
      </w:pPr>
      <w:r>
        <w:rPr>
          <w:rFonts w:ascii="Arial" w:hAnsi="Arial" w:cs="Arial"/>
        </w:rPr>
        <w:t>If the covenants aren’t followed as agreed upon once signing the contract and purchasing the property then consequences can occur in the for of a possible injunction enforcing you not to carry out or to carry out a specific task in favour of what the covenant has asked you to follow. If for some reason damage has occurred in the result of not following the legal agreement after breaching it than payments to rectify the damages can be collected from the breaching party.</w:t>
      </w:r>
    </w:p>
    <w:p w14:paraId="48D12D76" w14:textId="31726639" w:rsidR="00A14B3E" w:rsidRDefault="00A14B3E" w:rsidP="00473999">
      <w:pPr>
        <w:rPr>
          <w:rFonts w:ascii="Arial" w:hAnsi="Arial" w:cs="Arial"/>
        </w:rPr>
      </w:pPr>
    </w:p>
    <w:p w14:paraId="0CC8794B" w14:textId="019DCBEE" w:rsidR="001D4993" w:rsidRDefault="001D4993" w:rsidP="00473999">
      <w:pPr>
        <w:rPr>
          <w:rFonts w:ascii="Arial" w:hAnsi="Arial" w:cs="Arial"/>
        </w:rPr>
      </w:pPr>
    </w:p>
    <w:p w14:paraId="474D3D06" w14:textId="10D25F52" w:rsidR="00571EC7" w:rsidRDefault="00571EC7" w:rsidP="00571EC7">
      <w:pPr>
        <w:rPr>
          <w:rFonts w:ascii="Arial" w:hAnsi="Arial" w:cs="Arial"/>
          <w:i/>
          <w:color w:val="000000" w:themeColor="text1"/>
          <w:sz w:val="28"/>
          <w:u w:val="single"/>
        </w:rPr>
      </w:pPr>
      <w:r w:rsidRPr="00EB675C">
        <w:rPr>
          <w:rFonts w:ascii="Arial" w:hAnsi="Arial" w:cs="Arial"/>
          <w:i/>
          <w:color w:val="000000" w:themeColor="text1"/>
          <w:sz w:val="28"/>
          <w:u w:val="single"/>
        </w:rPr>
        <w:t>2.</w:t>
      </w:r>
      <w:r>
        <w:rPr>
          <w:rFonts w:ascii="Arial" w:hAnsi="Arial" w:cs="Arial"/>
          <w:i/>
          <w:color w:val="000000" w:themeColor="text1"/>
          <w:sz w:val="28"/>
          <w:u w:val="single"/>
        </w:rPr>
        <w:t>3</w:t>
      </w:r>
      <w:r w:rsidRPr="00EB675C">
        <w:rPr>
          <w:rFonts w:ascii="Arial" w:hAnsi="Arial" w:cs="Arial"/>
          <w:i/>
          <w:color w:val="000000" w:themeColor="text1"/>
          <w:sz w:val="28"/>
          <w:u w:val="single"/>
        </w:rPr>
        <w:t xml:space="preserve"> – </w:t>
      </w:r>
      <w:r>
        <w:rPr>
          <w:rFonts w:ascii="Arial" w:hAnsi="Arial" w:cs="Arial"/>
          <w:i/>
          <w:color w:val="000000" w:themeColor="text1"/>
          <w:sz w:val="28"/>
          <w:u w:val="single"/>
        </w:rPr>
        <w:t>Land contamination</w:t>
      </w:r>
    </w:p>
    <w:p w14:paraId="1DA512D3" w14:textId="77777777" w:rsidR="00571EC7" w:rsidRDefault="00571EC7" w:rsidP="00473999">
      <w:pPr>
        <w:rPr>
          <w:rFonts w:ascii="Arial" w:hAnsi="Arial" w:cs="Arial"/>
        </w:rPr>
      </w:pPr>
    </w:p>
    <w:p w14:paraId="564C1F08" w14:textId="408669EA" w:rsidR="00862994" w:rsidRDefault="00571EC7" w:rsidP="00473999">
      <w:pPr>
        <w:rPr>
          <w:rFonts w:ascii="Arial" w:hAnsi="Arial" w:cs="Arial"/>
        </w:rPr>
      </w:pPr>
      <w:r>
        <w:rPr>
          <w:rFonts w:ascii="Arial" w:hAnsi="Arial" w:cs="Arial"/>
        </w:rPr>
        <w:t xml:space="preserve">Check If the interested land is contaminated in one way or another by substances such as gases, arsenic, lead and asbestos. This is mainly from done from the health and safety stand point because if the property purchased has asbestos elements such as floor tiles or ceiling boards then the removal of them isn’t as simple as striping them out and removing them from site. This is down to the risk </w:t>
      </w:r>
      <w:r w:rsidR="00862994">
        <w:rPr>
          <w:rFonts w:ascii="Arial" w:hAnsi="Arial" w:cs="Arial"/>
        </w:rPr>
        <w:t xml:space="preserve">created towards the labours as possible harm can occur in the removal of </w:t>
      </w:r>
      <w:r w:rsidR="001F453B">
        <w:rPr>
          <w:rFonts w:ascii="Arial" w:hAnsi="Arial" w:cs="Arial"/>
        </w:rPr>
        <w:t>these</w:t>
      </w:r>
      <w:r w:rsidR="00862994">
        <w:rPr>
          <w:rFonts w:ascii="Arial" w:hAnsi="Arial" w:cs="Arial"/>
        </w:rPr>
        <w:t xml:space="preserve"> substances. </w:t>
      </w:r>
    </w:p>
    <w:p w14:paraId="1EA416AB" w14:textId="77777777" w:rsidR="00862994" w:rsidRDefault="00862994" w:rsidP="00473999">
      <w:pPr>
        <w:rPr>
          <w:rFonts w:ascii="Arial" w:hAnsi="Arial" w:cs="Arial"/>
        </w:rPr>
      </w:pPr>
    </w:p>
    <w:p w14:paraId="30683E44" w14:textId="07426945" w:rsidR="00862994" w:rsidRDefault="00862994" w:rsidP="00473999">
      <w:pPr>
        <w:rPr>
          <w:rFonts w:ascii="Arial" w:hAnsi="Arial" w:cs="Arial"/>
        </w:rPr>
      </w:pPr>
      <w:r>
        <w:rPr>
          <w:rFonts w:ascii="Arial" w:hAnsi="Arial" w:cs="Arial"/>
        </w:rPr>
        <w:t xml:space="preserve">Similarly, this applies to the concern of future tenants that may use the client’s property for living or office work. If these harmful substances are </w:t>
      </w:r>
      <w:r w:rsidR="00F21591">
        <w:rPr>
          <w:rFonts w:ascii="Arial" w:hAnsi="Arial" w:cs="Arial"/>
        </w:rPr>
        <w:t>present,</w:t>
      </w:r>
      <w:r>
        <w:rPr>
          <w:rFonts w:ascii="Arial" w:hAnsi="Arial" w:cs="Arial"/>
        </w:rPr>
        <w:t xml:space="preserve"> then correct and appropriate removal will be needed to keep everyone safe and to prevent possible legal cases against the client if tenants were to contract asbestosis for example. That is why it’s important to find this out hopefully prior to the purchase of land as it benefits everyone more and it doesn’t require much effort on the clients part to find out, either the state of the land should be recorded on the land registry but if that fails to be there a contractor specialised in that field can be hired to inspect the land which once done can give the answer.</w:t>
      </w:r>
    </w:p>
    <w:p w14:paraId="2D15937B" w14:textId="77777777" w:rsidR="00D2772B" w:rsidRDefault="00D2772B" w:rsidP="003A1693">
      <w:pPr>
        <w:rPr>
          <w:rFonts w:ascii="Arial" w:hAnsi="Arial" w:cs="Arial"/>
        </w:rPr>
      </w:pPr>
    </w:p>
    <w:p w14:paraId="1B3AF2A1" w14:textId="77777777" w:rsidR="00D2772B" w:rsidRDefault="00D2772B" w:rsidP="003A1693">
      <w:pPr>
        <w:rPr>
          <w:rFonts w:ascii="Arial" w:hAnsi="Arial" w:cs="Arial"/>
        </w:rPr>
      </w:pPr>
    </w:p>
    <w:p w14:paraId="6526A3C2" w14:textId="77777777" w:rsidR="00D2772B" w:rsidRDefault="00D2772B" w:rsidP="003A1693">
      <w:pPr>
        <w:rPr>
          <w:rFonts w:ascii="Arial" w:hAnsi="Arial" w:cs="Arial"/>
        </w:rPr>
      </w:pPr>
    </w:p>
    <w:p w14:paraId="45F97332" w14:textId="77777777" w:rsidR="00D2772B" w:rsidRDefault="00D2772B" w:rsidP="003A1693">
      <w:pPr>
        <w:rPr>
          <w:rFonts w:ascii="Arial" w:hAnsi="Arial" w:cs="Arial"/>
        </w:rPr>
      </w:pPr>
    </w:p>
    <w:p w14:paraId="5CAB0D66" w14:textId="77777777" w:rsidR="00D2772B" w:rsidRDefault="00D2772B" w:rsidP="003A1693">
      <w:pPr>
        <w:rPr>
          <w:rFonts w:ascii="Arial" w:hAnsi="Arial" w:cs="Arial"/>
        </w:rPr>
      </w:pPr>
    </w:p>
    <w:p w14:paraId="60BE21D3" w14:textId="77777777" w:rsidR="00D2772B" w:rsidRDefault="00D2772B" w:rsidP="003A1693">
      <w:pPr>
        <w:rPr>
          <w:rFonts w:ascii="Arial" w:hAnsi="Arial" w:cs="Arial"/>
        </w:rPr>
      </w:pPr>
    </w:p>
    <w:p w14:paraId="0A934838" w14:textId="77777777" w:rsidR="00D2772B" w:rsidRDefault="00D2772B" w:rsidP="003A1693">
      <w:pPr>
        <w:rPr>
          <w:rFonts w:ascii="Arial" w:hAnsi="Arial" w:cs="Arial"/>
        </w:rPr>
      </w:pPr>
    </w:p>
    <w:p w14:paraId="567B1C68" w14:textId="77777777" w:rsidR="00D2772B" w:rsidRDefault="00D2772B" w:rsidP="003A1693">
      <w:pPr>
        <w:rPr>
          <w:rFonts w:ascii="Arial" w:hAnsi="Arial" w:cs="Arial"/>
        </w:rPr>
      </w:pPr>
    </w:p>
    <w:p w14:paraId="5CA6A4A8" w14:textId="77777777" w:rsidR="00D2772B" w:rsidRDefault="00D2772B" w:rsidP="003A1693">
      <w:pPr>
        <w:rPr>
          <w:rFonts w:ascii="Arial" w:hAnsi="Arial" w:cs="Arial"/>
        </w:rPr>
      </w:pPr>
    </w:p>
    <w:p w14:paraId="3E20B672" w14:textId="77777777" w:rsidR="00D2772B" w:rsidRDefault="00D2772B" w:rsidP="003A1693">
      <w:pPr>
        <w:rPr>
          <w:rFonts w:ascii="Arial" w:hAnsi="Arial" w:cs="Arial"/>
        </w:rPr>
      </w:pPr>
    </w:p>
    <w:p w14:paraId="1B3BBB6E" w14:textId="77777777" w:rsidR="00D2772B" w:rsidRDefault="00D2772B" w:rsidP="003A1693">
      <w:pPr>
        <w:rPr>
          <w:rFonts w:ascii="Arial" w:hAnsi="Arial" w:cs="Arial"/>
        </w:rPr>
      </w:pPr>
    </w:p>
    <w:p w14:paraId="4ACBB32B" w14:textId="77777777" w:rsidR="00D2772B" w:rsidRDefault="00D2772B" w:rsidP="003A1693">
      <w:pPr>
        <w:rPr>
          <w:rFonts w:ascii="Arial" w:hAnsi="Arial" w:cs="Arial"/>
        </w:rPr>
      </w:pPr>
    </w:p>
    <w:p w14:paraId="78874877" w14:textId="77777777" w:rsidR="00D2772B" w:rsidRDefault="00D2772B" w:rsidP="003A1693">
      <w:pPr>
        <w:rPr>
          <w:rFonts w:ascii="Arial" w:hAnsi="Arial" w:cs="Arial"/>
        </w:rPr>
      </w:pPr>
    </w:p>
    <w:p w14:paraId="44DB0B39" w14:textId="77777777" w:rsidR="00D2772B" w:rsidRDefault="00D2772B" w:rsidP="003A1693">
      <w:pPr>
        <w:rPr>
          <w:rFonts w:ascii="Arial" w:hAnsi="Arial" w:cs="Arial"/>
        </w:rPr>
      </w:pPr>
    </w:p>
    <w:p w14:paraId="1CD96C84" w14:textId="77777777" w:rsidR="00D2772B" w:rsidRDefault="00D2772B" w:rsidP="003A1693">
      <w:pPr>
        <w:rPr>
          <w:rFonts w:ascii="Arial" w:hAnsi="Arial" w:cs="Arial"/>
        </w:rPr>
      </w:pPr>
    </w:p>
    <w:p w14:paraId="619536AE" w14:textId="224A70E3" w:rsidR="003A1693" w:rsidRDefault="003A1693" w:rsidP="003A1693">
      <w:pPr>
        <w:rPr>
          <w:rFonts w:ascii="Arial" w:hAnsi="Arial" w:cs="Arial"/>
          <w:b/>
          <w:color w:val="000000" w:themeColor="text1"/>
          <w:sz w:val="36"/>
          <w:u w:val="single"/>
        </w:rPr>
      </w:pPr>
      <w:r>
        <w:rPr>
          <w:rFonts w:ascii="Arial" w:hAnsi="Arial" w:cs="Arial"/>
          <w:b/>
          <w:color w:val="000000" w:themeColor="text1"/>
          <w:sz w:val="36"/>
          <w:u w:val="single"/>
        </w:rPr>
        <w:lastRenderedPageBreak/>
        <w:t>3</w:t>
      </w:r>
      <w:r w:rsidRPr="00EB675C">
        <w:rPr>
          <w:rFonts w:ascii="Arial" w:hAnsi="Arial" w:cs="Arial"/>
          <w:b/>
          <w:color w:val="000000" w:themeColor="text1"/>
          <w:sz w:val="36"/>
          <w:u w:val="single"/>
        </w:rPr>
        <w:t xml:space="preserve">.0 – </w:t>
      </w:r>
      <w:r>
        <w:rPr>
          <w:rFonts w:ascii="Arial" w:hAnsi="Arial" w:cs="Arial"/>
          <w:b/>
          <w:color w:val="000000" w:themeColor="text1"/>
          <w:sz w:val="36"/>
          <w:u w:val="single"/>
        </w:rPr>
        <w:t>Planning considerations and permissions</w:t>
      </w:r>
    </w:p>
    <w:p w14:paraId="7FCA1115" w14:textId="05FE40DA" w:rsidR="003A1693" w:rsidRDefault="003A1693" w:rsidP="003A1693">
      <w:pPr>
        <w:rPr>
          <w:rFonts w:ascii="Arial" w:hAnsi="Arial" w:cs="Arial"/>
          <w:b/>
          <w:color w:val="000000" w:themeColor="text1"/>
          <w:sz w:val="36"/>
          <w:u w:val="single"/>
        </w:rPr>
      </w:pPr>
    </w:p>
    <w:p w14:paraId="4A42C631" w14:textId="2C6D51F4" w:rsidR="00FF5D2B" w:rsidRDefault="00FF5D2B" w:rsidP="00FF5D2B">
      <w:pPr>
        <w:rPr>
          <w:rFonts w:ascii="Arial" w:hAnsi="Arial" w:cs="Arial"/>
          <w:i/>
          <w:color w:val="000000" w:themeColor="text1"/>
          <w:sz w:val="28"/>
          <w:u w:val="single"/>
        </w:rPr>
      </w:pPr>
      <w:r>
        <w:rPr>
          <w:rFonts w:ascii="Arial" w:hAnsi="Arial" w:cs="Arial"/>
          <w:i/>
          <w:color w:val="000000" w:themeColor="text1"/>
          <w:sz w:val="28"/>
          <w:u w:val="single"/>
        </w:rPr>
        <w:t>3</w:t>
      </w:r>
      <w:r w:rsidRPr="00EB675C">
        <w:rPr>
          <w:rFonts w:ascii="Arial" w:hAnsi="Arial" w:cs="Arial"/>
          <w:i/>
          <w:color w:val="000000" w:themeColor="text1"/>
          <w:sz w:val="28"/>
          <w:u w:val="single"/>
        </w:rPr>
        <w:t>.</w:t>
      </w:r>
      <w:r>
        <w:rPr>
          <w:rFonts w:ascii="Arial" w:hAnsi="Arial" w:cs="Arial"/>
          <w:i/>
          <w:color w:val="000000" w:themeColor="text1"/>
          <w:sz w:val="28"/>
          <w:u w:val="single"/>
        </w:rPr>
        <w:t>1 – Planning permission</w:t>
      </w:r>
    </w:p>
    <w:p w14:paraId="78EDC7E4" w14:textId="551A7641" w:rsidR="00FF5D2B" w:rsidRDefault="00FF5D2B" w:rsidP="00FF5D2B">
      <w:pPr>
        <w:rPr>
          <w:rFonts w:ascii="Arial" w:hAnsi="Arial" w:cs="Arial"/>
          <w:color w:val="000000" w:themeColor="text1"/>
          <w:sz w:val="22"/>
        </w:rPr>
      </w:pPr>
    </w:p>
    <w:p w14:paraId="4667F866" w14:textId="6B258849" w:rsidR="00DF7E12" w:rsidRDefault="00FF5D2B" w:rsidP="003A1693">
      <w:pPr>
        <w:rPr>
          <w:rFonts w:ascii="Arial" w:hAnsi="Arial" w:cs="Arial"/>
          <w:color w:val="000000" w:themeColor="text1"/>
          <w:sz w:val="22"/>
        </w:rPr>
      </w:pPr>
      <w:r>
        <w:rPr>
          <w:rFonts w:ascii="Arial" w:hAnsi="Arial" w:cs="Arial"/>
          <w:color w:val="000000" w:themeColor="text1"/>
          <w:sz w:val="22"/>
        </w:rPr>
        <w:t>The main consideration the client should have towards the planning stage is the actual permission to carry out the desired development. The different countries of the UK have different planning systems in place for the development of land and within them countries it’</w:t>
      </w:r>
      <w:r w:rsidR="00AC4366">
        <w:rPr>
          <w:rFonts w:ascii="Arial" w:hAnsi="Arial" w:cs="Arial"/>
          <w:color w:val="000000" w:themeColor="text1"/>
          <w:sz w:val="22"/>
        </w:rPr>
        <w:t>s</w:t>
      </w:r>
      <w:r>
        <w:rPr>
          <w:rFonts w:ascii="Arial" w:hAnsi="Arial" w:cs="Arial"/>
          <w:color w:val="000000" w:themeColor="text1"/>
          <w:sz w:val="22"/>
        </w:rPr>
        <w:t xml:space="preserve"> down to the local planning authorities </w:t>
      </w:r>
      <w:r w:rsidR="00AC4366">
        <w:rPr>
          <w:rFonts w:ascii="Arial" w:hAnsi="Arial" w:cs="Arial"/>
          <w:color w:val="000000" w:themeColor="text1"/>
          <w:sz w:val="22"/>
        </w:rPr>
        <w:t xml:space="preserve">to enforce which proposed developments they receive from home extensions to new commercial builds that get to have their permission granted. The sole purpose for the Welsh planning system </w:t>
      </w:r>
      <w:r w:rsidR="00E76390">
        <w:rPr>
          <w:rFonts w:ascii="Arial" w:hAnsi="Arial" w:cs="Arial"/>
          <w:color w:val="000000" w:themeColor="text1"/>
          <w:sz w:val="22"/>
        </w:rPr>
        <w:t xml:space="preserve">which is shown on the Planning Portal Wales </w:t>
      </w:r>
      <w:r w:rsidR="00AC4366">
        <w:rPr>
          <w:rFonts w:ascii="Arial" w:hAnsi="Arial" w:cs="Arial"/>
          <w:color w:val="000000" w:themeColor="text1"/>
          <w:sz w:val="22"/>
        </w:rPr>
        <w:t xml:space="preserve">is to manage which developments get approval to go ahead providing the development is in the interest of the public or doesn’t negatively affect them. The system is also in place to fundamentally provide a positive economy boost, efficiency in the construction sector and to </w:t>
      </w:r>
      <w:r w:rsidR="00956F7B">
        <w:rPr>
          <w:rFonts w:ascii="Arial" w:hAnsi="Arial" w:cs="Arial"/>
          <w:color w:val="000000" w:themeColor="text1"/>
          <w:sz w:val="22"/>
        </w:rPr>
        <w:t xml:space="preserve">serve as protection towards wildlife and the environment both longstanding and new by providing sustainable practise </w:t>
      </w:r>
      <w:r w:rsidR="00956F7B" w:rsidRPr="00956F7B">
        <w:rPr>
          <w:rFonts w:ascii="Arial" w:hAnsi="Arial" w:cs="Arial"/>
          <w:color w:val="000000"/>
          <w:sz w:val="22"/>
          <w:szCs w:val="20"/>
          <w:shd w:val="clear" w:color="auto" w:fill="FFFFFF"/>
        </w:rPr>
        <w:t>(Wales, 2019)</w:t>
      </w:r>
      <w:r w:rsidR="00956F7B">
        <w:rPr>
          <w:rFonts w:ascii="Arial" w:hAnsi="Arial" w:cs="Arial"/>
          <w:color w:val="000000"/>
          <w:sz w:val="22"/>
          <w:szCs w:val="20"/>
          <w:shd w:val="clear" w:color="auto" w:fill="FFFFFF"/>
        </w:rPr>
        <w:t>.</w:t>
      </w:r>
    </w:p>
    <w:p w14:paraId="29D3945B" w14:textId="59244DBF" w:rsidR="001F453B" w:rsidRDefault="001F453B" w:rsidP="003A1693">
      <w:pPr>
        <w:rPr>
          <w:rFonts w:ascii="Arial" w:hAnsi="Arial" w:cs="Arial"/>
          <w:color w:val="000000" w:themeColor="text1"/>
          <w:sz w:val="22"/>
        </w:rPr>
      </w:pPr>
    </w:p>
    <w:p w14:paraId="605E96C1" w14:textId="68A5EBE2" w:rsidR="00FE7ACB" w:rsidRDefault="00FE7ACB" w:rsidP="00FE7ACB">
      <w:pPr>
        <w:rPr>
          <w:rFonts w:ascii="Arial" w:hAnsi="Arial" w:cs="Arial"/>
          <w:i/>
          <w:color w:val="000000" w:themeColor="text1"/>
          <w:sz w:val="28"/>
          <w:u w:val="single"/>
        </w:rPr>
      </w:pPr>
      <w:r>
        <w:rPr>
          <w:rFonts w:ascii="Arial" w:hAnsi="Arial" w:cs="Arial"/>
          <w:i/>
          <w:color w:val="000000" w:themeColor="text1"/>
          <w:sz w:val="28"/>
          <w:u w:val="single"/>
        </w:rPr>
        <w:t>3</w:t>
      </w:r>
      <w:r w:rsidR="005E6C64">
        <w:rPr>
          <w:rFonts w:ascii="Arial" w:hAnsi="Arial" w:cs="Arial"/>
          <w:i/>
          <w:color w:val="000000" w:themeColor="text1"/>
          <w:sz w:val="28"/>
          <w:u w:val="single"/>
        </w:rPr>
        <w:t>.2</w:t>
      </w:r>
      <w:r>
        <w:rPr>
          <w:rFonts w:ascii="Arial" w:hAnsi="Arial" w:cs="Arial"/>
          <w:i/>
          <w:color w:val="000000" w:themeColor="text1"/>
          <w:sz w:val="28"/>
          <w:u w:val="single"/>
        </w:rPr>
        <w:t xml:space="preserve"> – Planning </w:t>
      </w:r>
      <w:r w:rsidR="005E6C64">
        <w:rPr>
          <w:rFonts w:ascii="Arial" w:hAnsi="Arial" w:cs="Arial"/>
          <w:i/>
          <w:color w:val="000000" w:themeColor="text1"/>
          <w:sz w:val="28"/>
          <w:u w:val="single"/>
        </w:rPr>
        <w:t>application</w:t>
      </w:r>
    </w:p>
    <w:p w14:paraId="60C77EF6" w14:textId="77777777" w:rsidR="00FE7ACB" w:rsidRDefault="00FE7ACB" w:rsidP="003A1693">
      <w:pPr>
        <w:rPr>
          <w:rFonts w:ascii="Arial" w:hAnsi="Arial" w:cs="Arial"/>
          <w:color w:val="000000" w:themeColor="text1"/>
          <w:sz w:val="22"/>
        </w:rPr>
      </w:pPr>
    </w:p>
    <w:p w14:paraId="591B0EEA" w14:textId="1FC3E358" w:rsidR="001F453B" w:rsidRDefault="001F453B" w:rsidP="003A1693">
      <w:pPr>
        <w:rPr>
          <w:rFonts w:ascii="Arial" w:hAnsi="Arial" w:cs="Arial"/>
          <w:color w:val="000000" w:themeColor="text1"/>
          <w:sz w:val="22"/>
        </w:rPr>
      </w:pPr>
      <w:r>
        <w:rPr>
          <w:rFonts w:ascii="Arial" w:hAnsi="Arial" w:cs="Arial"/>
          <w:color w:val="000000" w:themeColor="text1"/>
          <w:sz w:val="22"/>
        </w:rPr>
        <w:t xml:space="preserve">The client will need to know this as they will have to apply for planning permission in order to construct the office space as desired. The client will need to send a detailed application to the local authorities </w:t>
      </w:r>
      <w:r w:rsidR="00FD6BE1">
        <w:rPr>
          <w:rFonts w:ascii="Arial" w:hAnsi="Arial" w:cs="Arial"/>
          <w:color w:val="000000" w:themeColor="text1"/>
          <w:sz w:val="22"/>
        </w:rPr>
        <w:t xml:space="preserve">in this case the City and County of Swansea (CCS). The easiest way to carry this out is by submitting the application to the CCS website online as its faster than manually writing all the information out and posting it. </w:t>
      </w:r>
    </w:p>
    <w:p w14:paraId="38F56349" w14:textId="0E36B75B" w:rsidR="00FD6BE1" w:rsidRDefault="00FD6BE1" w:rsidP="003A1693">
      <w:pPr>
        <w:rPr>
          <w:rFonts w:ascii="Arial" w:hAnsi="Arial" w:cs="Arial"/>
          <w:color w:val="000000" w:themeColor="text1"/>
          <w:sz w:val="22"/>
        </w:rPr>
      </w:pPr>
    </w:p>
    <w:p w14:paraId="71F4D88B" w14:textId="6ADDED47" w:rsidR="00FE7ACB" w:rsidRDefault="00FE7ACB" w:rsidP="00FE7ACB">
      <w:pPr>
        <w:rPr>
          <w:rFonts w:ascii="Arial" w:hAnsi="Arial" w:cs="Arial"/>
          <w:i/>
          <w:color w:val="000000" w:themeColor="text1"/>
          <w:sz w:val="28"/>
          <w:u w:val="single"/>
        </w:rPr>
      </w:pPr>
      <w:r>
        <w:rPr>
          <w:rFonts w:ascii="Arial" w:hAnsi="Arial" w:cs="Arial"/>
          <w:i/>
          <w:color w:val="000000" w:themeColor="text1"/>
          <w:sz w:val="28"/>
          <w:u w:val="single"/>
        </w:rPr>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3</w:t>
      </w:r>
      <w:r>
        <w:rPr>
          <w:rFonts w:ascii="Arial" w:hAnsi="Arial" w:cs="Arial"/>
          <w:i/>
          <w:color w:val="000000" w:themeColor="text1"/>
          <w:sz w:val="28"/>
          <w:u w:val="single"/>
        </w:rPr>
        <w:t xml:space="preserve"> – Planning </w:t>
      </w:r>
      <w:r w:rsidR="005E6C64">
        <w:rPr>
          <w:rFonts w:ascii="Arial" w:hAnsi="Arial" w:cs="Arial"/>
          <w:i/>
          <w:color w:val="000000" w:themeColor="text1"/>
          <w:sz w:val="28"/>
          <w:u w:val="single"/>
        </w:rPr>
        <w:t>negotiations</w:t>
      </w:r>
    </w:p>
    <w:p w14:paraId="6424C70B" w14:textId="77777777" w:rsidR="00FE7ACB" w:rsidRDefault="00FE7ACB" w:rsidP="003A1693">
      <w:pPr>
        <w:rPr>
          <w:rFonts w:ascii="Arial" w:hAnsi="Arial" w:cs="Arial"/>
          <w:color w:val="000000" w:themeColor="text1"/>
          <w:sz w:val="22"/>
        </w:rPr>
      </w:pPr>
    </w:p>
    <w:p w14:paraId="3BC1897B" w14:textId="24205439" w:rsidR="00FD6BE1" w:rsidRPr="009A28F0" w:rsidRDefault="00FD6BE1" w:rsidP="003A1693">
      <w:pPr>
        <w:rPr>
          <w:rFonts w:ascii="Arial" w:hAnsi="Arial" w:cs="Arial"/>
          <w:color w:val="000000" w:themeColor="text1"/>
          <w:sz w:val="22"/>
          <w:szCs w:val="22"/>
        </w:rPr>
      </w:pPr>
      <w:r>
        <w:rPr>
          <w:rFonts w:ascii="Arial" w:hAnsi="Arial" w:cs="Arial"/>
          <w:color w:val="000000" w:themeColor="text1"/>
          <w:sz w:val="22"/>
        </w:rPr>
        <w:t xml:space="preserve">It is in the client’s best interest to commence negotiations with the CCS preferably before the planning application is sent to show willing to cooperate with the authorities and the planning system but also to maintain contact as larger developments have so much detail involved its possible items may be missed out our the authorities want more information from the client. </w:t>
      </w:r>
      <w:r w:rsidR="00EB5302">
        <w:rPr>
          <w:rFonts w:ascii="Arial" w:hAnsi="Arial" w:cs="Arial"/>
          <w:color w:val="000000" w:themeColor="text1"/>
          <w:sz w:val="22"/>
        </w:rPr>
        <w:t>Therefore,</w:t>
      </w:r>
      <w:r>
        <w:rPr>
          <w:rFonts w:ascii="Arial" w:hAnsi="Arial" w:cs="Arial"/>
          <w:color w:val="000000" w:themeColor="text1"/>
          <w:sz w:val="22"/>
        </w:rPr>
        <w:t xml:space="preserve"> making negotiations prior the applications there will be that connection of communication set up </w:t>
      </w:r>
      <w:r w:rsidR="00EB5302">
        <w:rPr>
          <w:rFonts w:ascii="Arial" w:hAnsi="Arial" w:cs="Arial"/>
          <w:color w:val="000000" w:themeColor="text1"/>
          <w:sz w:val="22"/>
        </w:rPr>
        <w:t>for</w:t>
      </w:r>
      <w:r>
        <w:rPr>
          <w:rFonts w:ascii="Arial" w:hAnsi="Arial" w:cs="Arial"/>
          <w:color w:val="000000" w:themeColor="text1"/>
          <w:sz w:val="22"/>
        </w:rPr>
        <w:t xml:space="preserve"> easier approval of development, providing </w:t>
      </w:r>
      <w:r w:rsidR="00F06808">
        <w:rPr>
          <w:rFonts w:ascii="Arial" w:hAnsi="Arial" w:cs="Arial"/>
          <w:color w:val="000000" w:themeColor="text1"/>
          <w:sz w:val="22"/>
        </w:rPr>
        <w:t>the proposed application is within the parameters of the CCS planning scheme</w:t>
      </w:r>
      <w:r w:rsidR="009A28F0">
        <w:rPr>
          <w:rFonts w:ascii="Arial" w:hAnsi="Arial" w:cs="Arial"/>
          <w:color w:val="000000" w:themeColor="text1"/>
          <w:sz w:val="22"/>
        </w:rPr>
        <w:t xml:space="preserve"> </w:t>
      </w:r>
      <w:r w:rsidR="009A28F0" w:rsidRPr="009A28F0">
        <w:rPr>
          <w:rFonts w:ascii="Arial" w:hAnsi="Arial" w:cs="Arial"/>
          <w:color w:val="000000"/>
          <w:sz w:val="22"/>
          <w:szCs w:val="22"/>
          <w:shd w:val="clear" w:color="auto" w:fill="FFFFFF"/>
        </w:rPr>
        <w:t>(</w:t>
      </w:r>
      <w:proofErr w:type="spellStart"/>
      <w:r w:rsidR="00063EC8">
        <w:rPr>
          <w:rFonts w:ascii="Arial" w:hAnsi="Arial" w:cs="Arial"/>
          <w:color w:val="000000"/>
          <w:sz w:val="22"/>
          <w:szCs w:val="22"/>
          <w:shd w:val="clear" w:color="auto" w:fill="FFFFFF"/>
        </w:rPr>
        <w:t>SwanseaG</w:t>
      </w:r>
      <w:r w:rsidR="009A28F0" w:rsidRPr="009A28F0">
        <w:rPr>
          <w:rFonts w:ascii="Arial" w:hAnsi="Arial" w:cs="Arial"/>
          <w:color w:val="000000"/>
          <w:sz w:val="22"/>
          <w:szCs w:val="22"/>
          <w:shd w:val="clear" w:color="auto" w:fill="FFFFFF"/>
        </w:rPr>
        <w:t>ov</w:t>
      </w:r>
      <w:proofErr w:type="spellEnd"/>
      <w:r w:rsidR="009A28F0" w:rsidRPr="009A28F0">
        <w:rPr>
          <w:rFonts w:ascii="Arial" w:hAnsi="Arial" w:cs="Arial"/>
          <w:color w:val="000000"/>
          <w:sz w:val="22"/>
          <w:szCs w:val="22"/>
          <w:shd w:val="clear" w:color="auto" w:fill="FFFFFF"/>
        </w:rPr>
        <w:t>, 2019)</w:t>
      </w:r>
      <w:r w:rsidR="00F06808" w:rsidRPr="009A28F0">
        <w:rPr>
          <w:rFonts w:ascii="Arial" w:hAnsi="Arial" w:cs="Arial"/>
          <w:color w:val="000000" w:themeColor="text1"/>
          <w:sz w:val="22"/>
          <w:szCs w:val="22"/>
        </w:rPr>
        <w:t>.</w:t>
      </w:r>
    </w:p>
    <w:p w14:paraId="51A44CCE" w14:textId="4681BB08" w:rsidR="00EB5302" w:rsidRDefault="00EB5302" w:rsidP="003A1693">
      <w:pPr>
        <w:rPr>
          <w:rFonts w:ascii="Arial" w:hAnsi="Arial" w:cs="Arial"/>
          <w:color w:val="000000" w:themeColor="text1"/>
          <w:sz w:val="22"/>
        </w:rPr>
      </w:pPr>
    </w:p>
    <w:p w14:paraId="2CA063F1" w14:textId="05115865" w:rsidR="00FE7ACB" w:rsidRDefault="00FE7ACB" w:rsidP="00FE7ACB">
      <w:pPr>
        <w:rPr>
          <w:rFonts w:ascii="Arial" w:hAnsi="Arial" w:cs="Arial"/>
          <w:i/>
          <w:color w:val="000000" w:themeColor="text1"/>
          <w:sz w:val="28"/>
          <w:u w:val="single"/>
        </w:rPr>
      </w:pPr>
      <w:r>
        <w:rPr>
          <w:rFonts w:ascii="Arial" w:hAnsi="Arial" w:cs="Arial"/>
          <w:i/>
          <w:color w:val="000000" w:themeColor="text1"/>
          <w:sz w:val="28"/>
          <w:u w:val="single"/>
        </w:rPr>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4</w:t>
      </w:r>
      <w:r>
        <w:rPr>
          <w:rFonts w:ascii="Arial" w:hAnsi="Arial" w:cs="Arial"/>
          <w:i/>
          <w:color w:val="000000" w:themeColor="text1"/>
          <w:sz w:val="28"/>
          <w:u w:val="single"/>
        </w:rPr>
        <w:t xml:space="preserve"> – Environmental impact assessment</w:t>
      </w:r>
    </w:p>
    <w:p w14:paraId="79F0F97F" w14:textId="77777777" w:rsidR="00FE7ACB" w:rsidRDefault="00FE7ACB" w:rsidP="003A1693">
      <w:pPr>
        <w:rPr>
          <w:rFonts w:ascii="Arial" w:hAnsi="Arial" w:cs="Arial"/>
          <w:color w:val="000000" w:themeColor="text1"/>
          <w:sz w:val="22"/>
        </w:rPr>
      </w:pPr>
    </w:p>
    <w:p w14:paraId="10B0CB51" w14:textId="0E6A8784" w:rsidR="00EB5302" w:rsidRDefault="00EB5302" w:rsidP="003A1693">
      <w:pPr>
        <w:rPr>
          <w:rFonts w:ascii="Arial" w:hAnsi="Arial" w:cs="Arial"/>
          <w:color w:val="000000" w:themeColor="text1"/>
          <w:sz w:val="22"/>
        </w:rPr>
      </w:pPr>
      <w:r>
        <w:rPr>
          <w:rFonts w:ascii="Arial" w:hAnsi="Arial" w:cs="Arial"/>
          <w:color w:val="000000" w:themeColor="text1"/>
          <w:sz w:val="22"/>
        </w:rPr>
        <w:t xml:space="preserve">A document known as an environmental impact assessment will be required with the planning application which acts a big part in the deciding factor of granting permission by the CCS. </w:t>
      </w:r>
      <w:r w:rsidR="005F3A86">
        <w:rPr>
          <w:rFonts w:ascii="Arial" w:hAnsi="Arial" w:cs="Arial"/>
          <w:color w:val="000000" w:themeColor="text1"/>
          <w:sz w:val="22"/>
        </w:rPr>
        <w:t xml:space="preserve">This assessment provides the impact towards the environment </w:t>
      </w:r>
      <w:r w:rsidR="004D37D1">
        <w:rPr>
          <w:rFonts w:ascii="Arial" w:hAnsi="Arial" w:cs="Arial"/>
          <w:color w:val="000000" w:themeColor="text1"/>
          <w:sz w:val="22"/>
        </w:rPr>
        <w:t xml:space="preserve">of </w:t>
      </w:r>
      <w:r w:rsidR="005F3A86">
        <w:rPr>
          <w:rFonts w:ascii="Arial" w:hAnsi="Arial" w:cs="Arial"/>
          <w:color w:val="000000" w:themeColor="text1"/>
          <w:sz w:val="22"/>
        </w:rPr>
        <w:t>actual land to the wildlife and public operations in the near area</w:t>
      </w:r>
      <w:r w:rsidR="004D37D1">
        <w:rPr>
          <w:rFonts w:ascii="Arial" w:hAnsi="Arial" w:cs="Arial"/>
          <w:color w:val="000000" w:themeColor="text1"/>
          <w:sz w:val="22"/>
        </w:rPr>
        <w:t xml:space="preserve"> which is created from the proposed development</w:t>
      </w:r>
      <w:r w:rsidR="005F3A86">
        <w:rPr>
          <w:rFonts w:ascii="Arial" w:hAnsi="Arial" w:cs="Arial"/>
          <w:color w:val="000000" w:themeColor="text1"/>
          <w:sz w:val="22"/>
        </w:rPr>
        <w:t xml:space="preserve">. </w:t>
      </w:r>
      <w:r w:rsidR="004D37D1">
        <w:rPr>
          <w:rFonts w:ascii="Arial" w:hAnsi="Arial" w:cs="Arial"/>
          <w:color w:val="000000" w:themeColor="text1"/>
          <w:sz w:val="22"/>
        </w:rPr>
        <w:t>Depending on what the impacts are and whilst negotiations are in motion the client can liaise with the local authority on what outcomes they wish to be present from the EIA and work towards making the development in that scope provided. This is to be taken seriously as the EIA should provide the client and the planning office with actual impacts whatever they may be in order for the</w:t>
      </w:r>
      <w:r w:rsidR="0037003B">
        <w:rPr>
          <w:rFonts w:ascii="Arial" w:hAnsi="Arial" w:cs="Arial"/>
          <w:color w:val="000000" w:themeColor="text1"/>
          <w:sz w:val="22"/>
        </w:rPr>
        <w:t xml:space="preserve"> development to address for the benefit of the environment which is why this has such a crucial role in the planning stage, one which should be thought over whilst planning starts or even </w:t>
      </w:r>
      <w:r w:rsidR="0037003B" w:rsidRPr="009A28F0">
        <w:rPr>
          <w:rFonts w:ascii="Arial" w:hAnsi="Arial" w:cs="Arial"/>
          <w:color w:val="000000" w:themeColor="text1"/>
          <w:sz w:val="22"/>
          <w:szCs w:val="22"/>
        </w:rPr>
        <w:t>sooner</w:t>
      </w:r>
      <w:r w:rsidR="009A28F0" w:rsidRPr="009A28F0">
        <w:rPr>
          <w:rFonts w:ascii="Arial" w:hAnsi="Arial" w:cs="Arial"/>
          <w:color w:val="000000" w:themeColor="text1"/>
          <w:sz w:val="22"/>
          <w:szCs w:val="22"/>
        </w:rPr>
        <w:t xml:space="preserve"> </w:t>
      </w:r>
      <w:r w:rsidR="009A28F0" w:rsidRPr="009A28F0">
        <w:rPr>
          <w:rFonts w:ascii="Arial" w:hAnsi="Arial" w:cs="Arial"/>
          <w:color w:val="000000"/>
          <w:sz w:val="22"/>
          <w:szCs w:val="22"/>
          <w:shd w:val="clear" w:color="auto" w:fill="FFFFFF"/>
        </w:rPr>
        <w:t>(</w:t>
      </w:r>
      <w:r w:rsidR="00063EC8">
        <w:rPr>
          <w:rFonts w:ascii="Arial" w:hAnsi="Arial" w:cs="Arial"/>
          <w:color w:val="000000"/>
          <w:sz w:val="22"/>
          <w:szCs w:val="22"/>
          <w:shd w:val="clear" w:color="auto" w:fill="FFFFFF"/>
        </w:rPr>
        <w:t>Gov</w:t>
      </w:r>
      <w:r w:rsidR="009A28F0" w:rsidRPr="009A28F0">
        <w:rPr>
          <w:rFonts w:ascii="Arial" w:hAnsi="Arial" w:cs="Arial"/>
          <w:color w:val="000000"/>
          <w:sz w:val="22"/>
          <w:szCs w:val="22"/>
          <w:shd w:val="clear" w:color="auto" w:fill="FFFFFF"/>
        </w:rPr>
        <w:t>, 2019)</w:t>
      </w:r>
      <w:r w:rsidR="0037003B" w:rsidRPr="009A28F0">
        <w:rPr>
          <w:rFonts w:ascii="Arial" w:hAnsi="Arial" w:cs="Arial"/>
          <w:color w:val="000000" w:themeColor="text1"/>
          <w:sz w:val="22"/>
          <w:szCs w:val="22"/>
        </w:rPr>
        <w:t>.</w:t>
      </w:r>
    </w:p>
    <w:p w14:paraId="6D6CA55B" w14:textId="7C10789C" w:rsidR="00EB5302" w:rsidRDefault="00EB5302" w:rsidP="003A1693">
      <w:pPr>
        <w:rPr>
          <w:rFonts w:ascii="Arial" w:hAnsi="Arial" w:cs="Arial"/>
          <w:color w:val="000000" w:themeColor="text1"/>
          <w:sz w:val="22"/>
        </w:rPr>
      </w:pPr>
    </w:p>
    <w:p w14:paraId="71846425" w14:textId="01EDB7A6" w:rsidR="00EB5302" w:rsidRDefault="00EB5302" w:rsidP="003A1693">
      <w:pPr>
        <w:rPr>
          <w:rFonts w:ascii="Arial" w:hAnsi="Arial" w:cs="Arial"/>
          <w:color w:val="000000" w:themeColor="text1"/>
          <w:sz w:val="22"/>
        </w:rPr>
      </w:pPr>
    </w:p>
    <w:p w14:paraId="06DA516E" w14:textId="77777777" w:rsidR="00D2772B" w:rsidRDefault="00D2772B" w:rsidP="0037003B">
      <w:pPr>
        <w:rPr>
          <w:rFonts w:ascii="Arial" w:hAnsi="Arial" w:cs="Arial"/>
          <w:i/>
          <w:color w:val="000000" w:themeColor="text1"/>
          <w:sz w:val="28"/>
          <w:u w:val="single"/>
        </w:rPr>
      </w:pPr>
    </w:p>
    <w:p w14:paraId="499772F6" w14:textId="77777777" w:rsidR="00D2772B" w:rsidRDefault="00D2772B" w:rsidP="0037003B">
      <w:pPr>
        <w:rPr>
          <w:rFonts w:ascii="Arial" w:hAnsi="Arial" w:cs="Arial"/>
          <w:i/>
          <w:color w:val="000000" w:themeColor="text1"/>
          <w:sz w:val="28"/>
          <w:u w:val="single"/>
        </w:rPr>
      </w:pPr>
    </w:p>
    <w:p w14:paraId="01A8D3AC" w14:textId="77777777" w:rsidR="00D2772B" w:rsidRDefault="00D2772B" w:rsidP="0037003B">
      <w:pPr>
        <w:rPr>
          <w:rFonts w:ascii="Arial" w:hAnsi="Arial" w:cs="Arial"/>
          <w:i/>
          <w:color w:val="000000" w:themeColor="text1"/>
          <w:sz w:val="28"/>
          <w:u w:val="single"/>
        </w:rPr>
      </w:pPr>
    </w:p>
    <w:p w14:paraId="19C7504C" w14:textId="064DBC03" w:rsidR="0037003B" w:rsidRDefault="0037003B" w:rsidP="0037003B">
      <w:pPr>
        <w:rPr>
          <w:rFonts w:ascii="Arial" w:hAnsi="Arial" w:cs="Arial"/>
          <w:i/>
          <w:color w:val="000000" w:themeColor="text1"/>
          <w:sz w:val="28"/>
          <w:u w:val="single"/>
        </w:rPr>
      </w:pPr>
      <w:r>
        <w:rPr>
          <w:rFonts w:ascii="Arial" w:hAnsi="Arial" w:cs="Arial"/>
          <w:i/>
          <w:color w:val="000000" w:themeColor="text1"/>
          <w:sz w:val="28"/>
          <w:u w:val="single"/>
        </w:rPr>
        <w:lastRenderedPageBreak/>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5</w:t>
      </w:r>
      <w:r>
        <w:rPr>
          <w:rFonts w:ascii="Arial" w:hAnsi="Arial" w:cs="Arial"/>
          <w:i/>
          <w:color w:val="000000" w:themeColor="text1"/>
          <w:sz w:val="28"/>
          <w:u w:val="single"/>
        </w:rPr>
        <w:t xml:space="preserve"> – Neighbourhood concerns</w:t>
      </w:r>
    </w:p>
    <w:p w14:paraId="17AB1813" w14:textId="0E60315B" w:rsidR="0037003B" w:rsidRDefault="0037003B" w:rsidP="003A1693">
      <w:pPr>
        <w:rPr>
          <w:rFonts w:ascii="Arial" w:hAnsi="Arial" w:cs="Arial"/>
          <w:color w:val="000000" w:themeColor="text1"/>
          <w:sz w:val="22"/>
        </w:rPr>
      </w:pPr>
    </w:p>
    <w:p w14:paraId="1B5216F3" w14:textId="6786DE1F" w:rsidR="0037003B" w:rsidRDefault="0037003B" w:rsidP="003A1693">
      <w:pPr>
        <w:rPr>
          <w:rFonts w:ascii="Arial" w:hAnsi="Arial" w:cs="Arial"/>
          <w:color w:val="000000" w:themeColor="text1"/>
          <w:sz w:val="22"/>
        </w:rPr>
      </w:pPr>
      <w:r>
        <w:rPr>
          <w:rFonts w:ascii="Arial" w:hAnsi="Arial" w:cs="Arial"/>
          <w:color w:val="000000" w:themeColor="text1"/>
          <w:sz w:val="22"/>
        </w:rPr>
        <w:t xml:space="preserve">Before an application is sent to the local authorities it would be wise to engage with the local community around the development site which can be affected by the development itself directly or indirectly. </w:t>
      </w:r>
      <w:r w:rsidR="00CA5ACC">
        <w:rPr>
          <w:rFonts w:ascii="Arial" w:hAnsi="Arial" w:cs="Arial"/>
          <w:color w:val="000000" w:themeColor="text1"/>
          <w:sz w:val="22"/>
        </w:rPr>
        <w:t xml:space="preserve">As the proposed plan for the land is to become an office complex it would also be advised to consult with utility companies in the local area who deal with the control of water and sewage, as a massive use increase in these utilities if the office gets built with possible hundreds of staff working there may result in possible </w:t>
      </w:r>
      <w:r w:rsidR="00D2772B">
        <w:rPr>
          <w:rFonts w:ascii="Arial" w:hAnsi="Arial" w:cs="Arial"/>
          <w:color w:val="000000" w:themeColor="text1"/>
          <w:sz w:val="22"/>
        </w:rPr>
        <w:t>problems. As there is a communal park connected at the rear of the land the client will have to consult any concerns about the development with the authorities for health and safety purposes, as a result of possible materials used on site which have hazarded substances could be harmful and if people especially children are in radius which the park might be then serious concerns can develop. The best contact to get in communication with these concerns would be the local authority</w:t>
      </w:r>
      <w:r w:rsidR="009A28F0">
        <w:rPr>
          <w:rFonts w:ascii="Arial" w:hAnsi="Arial" w:cs="Arial"/>
          <w:color w:val="000000" w:themeColor="text1"/>
          <w:sz w:val="22"/>
        </w:rPr>
        <w:t>.</w:t>
      </w:r>
    </w:p>
    <w:p w14:paraId="53ABA0BA" w14:textId="7A41EED6" w:rsidR="00EB5302" w:rsidRDefault="00EB5302" w:rsidP="003A1693">
      <w:pPr>
        <w:rPr>
          <w:rFonts w:ascii="Arial" w:hAnsi="Arial" w:cs="Arial"/>
          <w:color w:val="000000" w:themeColor="text1"/>
          <w:sz w:val="22"/>
        </w:rPr>
      </w:pPr>
    </w:p>
    <w:p w14:paraId="4E747DD4" w14:textId="660C120B" w:rsidR="00EB5302" w:rsidRDefault="00EB5302" w:rsidP="003A1693">
      <w:pPr>
        <w:rPr>
          <w:rFonts w:ascii="Arial" w:hAnsi="Arial" w:cs="Arial"/>
          <w:color w:val="000000" w:themeColor="text1"/>
          <w:sz w:val="22"/>
        </w:rPr>
      </w:pPr>
    </w:p>
    <w:p w14:paraId="781D1CA4" w14:textId="7EC9462E" w:rsidR="00EB5302" w:rsidRDefault="00081627" w:rsidP="003A1693">
      <w:pPr>
        <w:rPr>
          <w:rFonts w:ascii="Arial" w:hAnsi="Arial" w:cs="Arial"/>
          <w:color w:val="000000" w:themeColor="text1"/>
          <w:sz w:val="22"/>
        </w:rPr>
      </w:pPr>
      <w:r>
        <w:rPr>
          <w:rFonts w:ascii="Arial" w:hAnsi="Arial" w:cs="Arial"/>
          <w:i/>
          <w:color w:val="000000" w:themeColor="text1"/>
          <w:sz w:val="28"/>
          <w:u w:val="single"/>
        </w:rPr>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6</w:t>
      </w:r>
      <w:r>
        <w:rPr>
          <w:rFonts w:ascii="Arial" w:hAnsi="Arial" w:cs="Arial"/>
          <w:i/>
          <w:color w:val="000000" w:themeColor="text1"/>
          <w:sz w:val="28"/>
          <w:u w:val="single"/>
        </w:rPr>
        <w:t xml:space="preserve"> – Insurances</w:t>
      </w:r>
    </w:p>
    <w:p w14:paraId="20DAC74D" w14:textId="041C884D" w:rsidR="0037003B" w:rsidRDefault="0037003B" w:rsidP="003A1693">
      <w:pPr>
        <w:rPr>
          <w:rFonts w:ascii="Arial" w:hAnsi="Arial" w:cs="Arial"/>
          <w:color w:val="000000" w:themeColor="text1"/>
          <w:sz w:val="22"/>
        </w:rPr>
      </w:pPr>
    </w:p>
    <w:p w14:paraId="55A5B5B5" w14:textId="67A43568" w:rsidR="0037003B" w:rsidRDefault="00081627" w:rsidP="003A1693">
      <w:pPr>
        <w:rPr>
          <w:rFonts w:ascii="Arial" w:hAnsi="Arial" w:cs="Arial"/>
          <w:color w:val="000000" w:themeColor="text1"/>
          <w:sz w:val="22"/>
        </w:rPr>
      </w:pPr>
      <w:r>
        <w:rPr>
          <w:rFonts w:ascii="Arial" w:hAnsi="Arial" w:cs="Arial"/>
          <w:color w:val="000000" w:themeColor="text1"/>
          <w:sz w:val="22"/>
        </w:rPr>
        <w:t>Insurances are essential with in the construction industry as so many different possibilities can go wrong resulting in a range of outcomes which don’t tend to be positive. It is always wise and really required that insurances are in place from the planning stages</w:t>
      </w:r>
      <w:r w:rsidR="00BC50AF">
        <w:rPr>
          <w:rFonts w:ascii="Arial" w:hAnsi="Arial" w:cs="Arial"/>
          <w:color w:val="000000" w:themeColor="text1"/>
          <w:sz w:val="22"/>
        </w:rPr>
        <w:t xml:space="preserve"> although not actually legally required however, most clients and businesses won’t work unless these are in place creating another health and safety net.</w:t>
      </w:r>
      <w:r>
        <w:rPr>
          <w:rFonts w:ascii="Arial" w:hAnsi="Arial" w:cs="Arial"/>
          <w:color w:val="000000" w:themeColor="text1"/>
          <w:sz w:val="22"/>
        </w:rPr>
        <w:t>. The main two insurances that will be required are professional indemnity and public liability</w:t>
      </w:r>
      <w:r w:rsidR="00CB2FAB">
        <w:rPr>
          <w:rFonts w:ascii="Arial" w:hAnsi="Arial" w:cs="Arial"/>
          <w:color w:val="000000" w:themeColor="text1"/>
          <w:sz w:val="22"/>
        </w:rPr>
        <w:t>, these insurances must be presented to the client from which contractor that carries out the work.</w:t>
      </w:r>
      <w:r w:rsidR="00BC50AF">
        <w:rPr>
          <w:rFonts w:ascii="Arial" w:hAnsi="Arial" w:cs="Arial"/>
          <w:color w:val="000000" w:themeColor="text1"/>
          <w:sz w:val="22"/>
        </w:rPr>
        <w:t xml:space="preserve"> </w:t>
      </w:r>
    </w:p>
    <w:p w14:paraId="3AEECFA0" w14:textId="769FF4AE" w:rsidR="00081627" w:rsidRDefault="00081627" w:rsidP="003A1693">
      <w:pPr>
        <w:rPr>
          <w:rFonts w:ascii="Arial" w:hAnsi="Arial" w:cs="Arial"/>
          <w:color w:val="000000" w:themeColor="text1"/>
          <w:sz w:val="22"/>
        </w:rPr>
      </w:pPr>
    </w:p>
    <w:p w14:paraId="717AA2F5" w14:textId="58AFB8E9" w:rsidR="00081627" w:rsidRDefault="00081627" w:rsidP="003A1693">
      <w:pPr>
        <w:rPr>
          <w:rFonts w:ascii="Arial" w:hAnsi="Arial" w:cs="Arial"/>
          <w:color w:val="000000" w:themeColor="text1"/>
          <w:sz w:val="22"/>
        </w:rPr>
      </w:pPr>
      <w:r>
        <w:rPr>
          <w:rFonts w:ascii="Arial" w:hAnsi="Arial" w:cs="Arial"/>
          <w:color w:val="000000" w:themeColor="text1"/>
          <w:sz w:val="22"/>
        </w:rPr>
        <w:t xml:space="preserve">Professional indemnity is to protect the contractor or business of any size </w:t>
      </w:r>
      <w:r w:rsidR="00CB2FAB">
        <w:rPr>
          <w:rFonts w:ascii="Arial" w:hAnsi="Arial" w:cs="Arial"/>
          <w:color w:val="000000" w:themeColor="text1"/>
          <w:sz w:val="22"/>
        </w:rPr>
        <w:t>from damage done towards the project or towards the protentional earnings the client could have generated if the job wasn’t delayed most often out of negligence by the contactor</w:t>
      </w:r>
      <w:r w:rsidR="00063EC8">
        <w:rPr>
          <w:rFonts w:ascii="Arial" w:hAnsi="Arial" w:cs="Arial"/>
          <w:color w:val="000000" w:themeColor="text1"/>
          <w:sz w:val="22"/>
        </w:rPr>
        <w:t xml:space="preserve"> </w:t>
      </w:r>
      <w:r w:rsidR="00063EC8" w:rsidRPr="00C4689A">
        <w:rPr>
          <w:rFonts w:ascii="Arial" w:hAnsi="Arial" w:cs="Arial"/>
          <w:color w:val="000000"/>
          <w:sz w:val="22"/>
          <w:szCs w:val="22"/>
          <w:shd w:val="clear" w:color="auto" w:fill="FFFFFF"/>
        </w:rPr>
        <w:t>(</w:t>
      </w:r>
      <w:proofErr w:type="spellStart"/>
      <w:r w:rsidR="00063EC8" w:rsidRPr="00C4689A">
        <w:rPr>
          <w:rFonts w:ascii="Arial" w:hAnsi="Arial" w:cs="Arial"/>
          <w:color w:val="000000"/>
          <w:sz w:val="22"/>
          <w:szCs w:val="22"/>
          <w:shd w:val="clear" w:color="auto" w:fill="FFFFFF"/>
        </w:rPr>
        <w:t>Designingbuildings</w:t>
      </w:r>
      <w:proofErr w:type="spellEnd"/>
      <w:r w:rsidR="00063EC8" w:rsidRPr="00C4689A">
        <w:rPr>
          <w:rFonts w:ascii="Arial" w:hAnsi="Arial" w:cs="Arial"/>
          <w:color w:val="000000"/>
          <w:sz w:val="22"/>
          <w:szCs w:val="22"/>
          <w:shd w:val="clear" w:color="auto" w:fill="FFFFFF"/>
        </w:rPr>
        <w:t>, 2019</w:t>
      </w:r>
      <w:r w:rsidR="00063EC8">
        <w:rPr>
          <w:rFonts w:ascii="Arial" w:hAnsi="Arial" w:cs="Arial"/>
          <w:color w:val="000000"/>
          <w:sz w:val="22"/>
          <w:szCs w:val="22"/>
          <w:shd w:val="clear" w:color="auto" w:fill="FFFFFF"/>
        </w:rPr>
        <w:t>)</w:t>
      </w:r>
      <w:r w:rsidR="00CB2FAB">
        <w:rPr>
          <w:rFonts w:ascii="Arial" w:hAnsi="Arial" w:cs="Arial"/>
          <w:color w:val="000000" w:themeColor="text1"/>
          <w:sz w:val="22"/>
        </w:rPr>
        <w:t xml:space="preserve">. This is important to make sure the contractor chosen has as if the office proposed doesn’t get contracted on time with in the required time frame then the client could result in a serious loss of earning and when developing a project such as an office complex isn’t cheap, the client will want to see his return sooner rather than later. </w:t>
      </w:r>
    </w:p>
    <w:p w14:paraId="08E1F141" w14:textId="5EF10FEC" w:rsidR="00CB2FAB" w:rsidRDefault="00CB2FAB" w:rsidP="003A1693">
      <w:pPr>
        <w:rPr>
          <w:rFonts w:ascii="Arial" w:hAnsi="Arial" w:cs="Arial"/>
          <w:color w:val="000000" w:themeColor="text1"/>
          <w:sz w:val="22"/>
        </w:rPr>
      </w:pPr>
    </w:p>
    <w:p w14:paraId="6D87FCD1" w14:textId="070B02AB" w:rsidR="001F7285" w:rsidRDefault="00CB2FAB" w:rsidP="003A1693">
      <w:pPr>
        <w:rPr>
          <w:rFonts w:ascii="Arial" w:hAnsi="Arial" w:cs="Arial"/>
          <w:color w:val="000000" w:themeColor="text1"/>
          <w:sz w:val="22"/>
        </w:rPr>
      </w:pPr>
      <w:r>
        <w:rPr>
          <w:rFonts w:ascii="Arial" w:hAnsi="Arial" w:cs="Arial"/>
          <w:color w:val="000000" w:themeColor="text1"/>
          <w:sz w:val="22"/>
        </w:rPr>
        <w:t xml:space="preserve">Public liability </w:t>
      </w:r>
      <w:r w:rsidR="001F7285">
        <w:rPr>
          <w:rFonts w:ascii="Arial" w:hAnsi="Arial" w:cs="Arial"/>
          <w:color w:val="000000" w:themeColor="text1"/>
          <w:sz w:val="22"/>
        </w:rPr>
        <w:t xml:space="preserve">is put in place for protection against claims towards a business if that business has caused injury to members of the public and third party people or if damage to their possessions occurs when they are present at the business. This applies to the client as its in their interest to have this cover in the event of an incident towards future tenants of the office development as it will cover the client from the legal costs of perusing the claims and resolving them, which can be very expensive. </w:t>
      </w:r>
      <w:r w:rsidR="003B57D0">
        <w:rPr>
          <w:rFonts w:ascii="Arial" w:hAnsi="Arial" w:cs="Arial"/>
          <w:color w:val="000000" w:themeColor="text1"/>
          <w:sz w:val="22"/>
        </w:rPr>
        <w:t>To put this in perspective</w:t>
      </w:r>
      <w:r w:rsidR="00C4689A">
        <w:rPr>
          <w:rFonts w:ascii="Arial" w:hAnsi="Arial" w:cs="Arial"/>
          <w:color w:val="000000" w:themeColor="text1"/>
          <w:sz w:val="22"/>
        </w:rPr>
        <w:t xml:space="preserve"> of how expensive claims can be</w:t>
      </w:r>
      <w:r w:rsidR="003B57D0">
        <w:rPr>
          <w:rFonts w:ascii="Arial" w:hAnsi="Arial" w:cs="Arial"/>
          <w:color w:val="000000" w:themeColor="text1"/>
          <w:sz w:val="22"/>
        </w:rPr>
        <w:t xml:space="preserve"> the common public l</w:t>
      </w:r>
      <w:r w:rsidR="00C4689A">
        <w:rPr>
          <w:rFonts w:ascii="Arial" w:hAnsi="Arial" w:cs="Arial"/>
          <w:color w:val="000000" w:themeColor="text1"/>
          <w:sz w:val="22"/>
        </w:rPr>
        <w:t xml:space="preserve">iability covers by businesses are up to £1 million to £5 million pounds per claim </w:t>
      </w:r>
      <w:r w:rsidR="00C4689A" w:rsidRPr="00C4689A">
        <w:rPr>
          <w:rFonts w:ascii="Arial" w:hAnsi="Arial" w:cs="Arial"/>
          <w:color w:val="000000"/>
          <w:sz w:val="22"/>
          <w:szCs w:val="22"/>
          <w:shd w:val="clear" w:color="auto" w:fill="FFFFFF"/>
        </w:rPr>
        <w:t>(</w:t>
      </w:r>
      <w:proofErr w:type="spellStart"/>
      <w:r w:rsidR="00C4689A" w:rsidRPr="00C4689A">
        <w:rPr>
          <w:rFonts w:ascii="Arial" w:hAnsi="Arial" w:cs="Arial"/>
          <w:color w:val="000000"/>
          <w:sz w:val="22"/>
          <w:szCs w:val="22"/>
          <w:shd w:val="clear" w:color="auto" w:fill="FFFFFF"/>
        </w:rPr>
        <w:t>Designingbuildings</w:t>
      </w:r>
      <w:proofErr w:type="spellEnd"/>
      <w:r w:rsidR="00C4689A" w:rsidRPr="00C4689A">
        <w:rPr>
          <w:rFonts w:ascii="Arial" w:hAnsi="Arial" w:cs="Arial"/>
          <w:color w:val="000000"/>
          <w:sz w:val="22"/>
          <w:szCs w:val="22"/>
          <w:shd w:val="clear" w:color="auto" w:fill="FFFFFF"/>
        </w:rPr>
        <w:t>, 2019).</w:t>
      </w:r>
    </w:p>
    <w:p w14:paraId="744B6AA3" w14:textId="77777777" w:rsidR="001F7285" w:rsidRDefault="001F7285" w:rsidP="003A1693">
      <w:pPr>
        <w:rPr>
          <w:rFonts w:ascii="Arial" w:hAnsi="Arial" w:cs="Arial"/>
          <w:color w:val="000000" w:themeColor="text1"/>
          <w:sz w:val="22"/>
        </w:rPr>
      </w:pPr>
    </w:p>
    <w:p w14:paraId="31617694" w14:textId="77777777" w:rsidR="00ED6629" w:rsidRDefault="00ED6629" w:rsidP="00BC50AF">
      <w:pPr>
        <w:rPr>
          <w:rFonts w:ascii="Arial" w:hAnsi="Arial" w:cs="Arial"/>
          <w:i/>
          <w:color w:val="000000" w:themeColor="text1"/>
          <w:sz w:val="28"/>
          <w:u w:val="single"/>
        </w:rPr>
      </w:pPr>
    </w:p>
    <w:p w14:paraId="69C5686F" w14:textId="77777777" w:rsidR="00ED6629" w:rsidRDefault="00ED6629" w:rsidP="00BC50AF">
      <w:pPr>
        <w:rPr>
          <w:rFonts w:ascii="Arial" w:hAnsi="Arial" w:cs="Arial"/>
          <w:i/>
          <w:color w:val="000000" w:themeColor="text1"/>
          <w:sz w:val="28"/>
          <w:u w:val="single"/>
        </w:rPr>
      </w:pPr>
    </w:p>
    <w:p w14:paraId="3770A280" w14:textId="77777777" w:rsidR="00ED6629" w:rsidRDefault="00ED6629" w:rsidP="00BC50AF">
      <w:pPr>
        <w:rPr>
          <w:rFonts w:ascii="Arial" w:hAnsi="Arial" w:cs="Arial"/>
          <w:i/>
          <w:color w:val="000000" w:themeColor="text1"/>
          <w:sz w:val="28"/>
          <w:u w:val="single"/>
        </w:rPr>
      </w:pPr>
    </w:p>
    <w:p w14:paraId="4557855F" w14:textId="77777777" w:rsidR="00ED6629" w:rsidRDefault="00ED6629" w:rsidP="00BC50AF">
      <w:pPr>
        <w:rPr>
          <w:rFonts w:ascii="Arial" w:hAnsi="Arial" w:cs="Arial"/>
          <w:i/>
          <w:color w:val="000000" w:themeColor="text1"/>
          <w:sz w:val="28"/>
          <w:u w:val="single"/>
        </w:rPr>
      </w:pPr>
    </w:p>
    <w:p w14:paraId="6C41A893" w14:textId="1D1DDDE7" w:rsidR="00FA23B8" w:rsidRDefault="00FA23B8" w:rsidP="00BC50AF">
      <w:pPr>
        <w:rPr>
          <w:rFonts w:ascii="Arial" w:hAnsi="Arial" w:cs="Arial"/>
          <w:i/>
          <w:color w:val="000000" w:themeColor="text1"/>
          <w:sz w:val="28"/>
          <w:u w:val="single"/>
        </w:rPr>
      </w:pPr>
    </w:p>
    <w:p w14:paraId="1DD6B7FE" w14:textId="515D5347" w:rsidR="00FA23B8" w:rsidRDefault="00FA23B8" w:rsidP="00BC50AF">
      <w:pPr>
        <w:rPr>
          <w:rFonts w:ascii="Arial" w:hAnsi="Arial" w:cs="Arial"/>
          <w:i/>
          <w:color w:val="000000" w:themeColor="text1"/>
          <w:sz w:val="28"/>
          <w:u w:val="single"/>
        </w:rPr>
      </w:pPr>
    </w:p>
    <w:p w14:paraId="0450B9FE" w14:textId="27FBE7AB" w:rsidR="00FA23B8" w:rsidRDefault="00FA23B8" w:rsidP="00BC50AF">
      <w:pPr>
        <w:rPr>
          <w:rFonts w:ascii="Arial" w:hAnsi="Arial" w:cs="Arial"/>
          <w:i/>
          <w:color w:val="000000" w:themeColor="text1"/>
          <w:sz w:val="28"/>
          <w:u w:val="single"/>
        </w:rPr>
      </w:pPr>
    </w:p>
    <w:p w14:paraId="05F34CE9" w14:textId="61DA4C8D" w:rsidR="00FA23B8" w:rsidRDefault="00FA23B8" w:rsidP="00BC50AF">
      <w:pPr>
        <w:rPr>
          <w:rFonts w:ascii="Arial" w:hAnsi="Arial" w:cs="Arial"/>
          <w:i/>
          <w:color w:val="000000" w:themeColor="text1"/>
          <w:sz w:val="28"/>
          <w:u w:val="single"/>
        </w:rPr>
      </w:pPr>
    </w:p>
    <w:p w14:paraId="0EB7A91F" w14:textId="77777777" w:rsidR="00FA23B8" w:rsidRDefault="00FA23B8" w:rsidP="00144711">
      <w:pPr>
        <w:rPr>
          <w:rFonts w:ascii="Arial" w:hAnsi="Arial" w:cs="Arial"/>
          <w:i/>
          <w:color w:val="000000" w:themeColor="text1"/>
          <w:sz w:val="28"/>
          <w:u w:val="single"/>
        </w:rPr>
      </w:pPr>
    </w:p>
    <w:p w14:paraId="639CBE87" w14:textId="4173C9B9" w:rsidR="00BC50AF" w:rsidRDefault="00BC50AF" w:rsidP="00144711">
      <w:pPr>
        <w:rPr>
          <w:rFonts w:ascii="Arial" w:hAnsi="Arial" w:cs="Arial"/>
          <w:i/>
          <w:color w:val="000000" w:themeColor="text1"/>
          <w:sz w:val="28"/>
          <w:u w:val="single"/>
        </w:rPr>
      </w:pPr>
      <w:r>
        <w:rPr>
          <w:rFonts w:ascii="Arial" w:hAnsi="Arial" w:cs="Arial"/>
          <w:i/>
          <w:color w:val="000000" w:themeColor="text1"/>
          <w:sz w:val="28"/>
          <w:u w:val="single"/>
        </w:rPr>
        <w:lastRenderedPageBreak/>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7</w:t>
      </w:r>
      <w:r>
        <w:rPr>
          <w:rFonts w:ascii="Arial" w:hAnsi="Arial" w:cs="Arial"/>
          <w:i/>
          <w:color w:val="000000" w:themeColor="text1"/>
          <w:sz w:val="28"/>
          <w:u w:val="single"/>
        </w:rPr>
        <w:t xml:space="preserve"> – Once planning approval is granted</w:t>
      </w:r>
    </w:p>
    <w:p w14:paraId="159D868F" w14:textId="78358DBA" w:rsidR="00BC50AF" w:rsidRDefault="00BC50AF" w:rsidP="00144711">
      <w:pPr>
        <w:rPr>
          <w:rFonts w:ascii="Arial" w:hAnsi="Arial" w:cs="Arial"/>
          <w:i/>
          <w:color w:val="000000" w:themeColor="text1"/>
          <w:sz w:val="28"/>
          <w:u w:val="single"/>
        </w:rPr>
      </w:pPr>
    </w:p>
    <w:p w14:paraId="109EE669" w14:textId="21C5C711" w:rsidR="00ED6629" w:rsidRDefault="00ED6629" w:rsidP="00144711">
      <w:pPr>
        <w:rPr>
          <w:rFonts w:ascii="Arial" w:hAnsi="Arial" w:cs="Arial"/>
          <w:color w:val="000000"/>
          <w:sz w:val="22"/>
          <w:szCs w:val="22"/>
          <w:shd w:val="clear" w:color="auto" w:fill="FFFFFF"/>
        </w:rPr>
      </w:pPr>
      <w:r>
        <w:rPr>
          <w:rFonts w:ascii="Arial" w:hAnsi="Arial" w:cs="Arial"/>
          <w:color w:val="000000" w:themeColor="text1"/>
          <w:sz w:val="22"/>
        </w:rPr>
        <w:t>As the clients will</w:t>
      </w:r>
      <w:r w:rsidR="00E76390">
        <w:rPr>
          <w:rFonts w:ascii="Arial" w:hAnsi="Arial" w:cs="Arial"/>
          <w:color w:val="000000" w:themeColor="text1"/>
          <w:sz w:val="22"/>
        </w:rPr>
        <w:t xml:space="preserve"> find out via the Planning Portal Wales</w:t>
      </w:r>
      <w:r>
        <w:rPr>
          <w:rFonts w:ascii="Arial" w:hAnsi="Arial" w:cs="Arial"/>
          <w:color w:val="000000" w:themeColor="text1"/>
          <w:sz w:val="22"/>
        </w:rPr>
        <w:t xml:space="preserve"> b</w:t>
      </w:r>
      <w:r w:rsidR="00E76390">
        <w:rPr>
          <w:rFonts w:ascii="Arial" w:hAnsi="Arial" w:cs="Arial"/>
          <w:color w:val="000000" w:themeColor="text1"/>
          <w:sz w:val="22"/>
        </w:rPr>
        <w:t>y</w:t>
      </w:r>
      <w:r>
        <w:rPr>
          <w:rFonts w:ascii="Arial" w:hAnsi="Arial" w:cs="Arial"/>
          <w:color w:val="000000" w:themeColor="text1"/>
          <w:sz w:val="22"/>
        </w:rPr>
        <w:t xml:space="preserve"> sending an environmental impact assessment as part of their planning application approval can take up to 16 weeks, normally the process takes around 8 weeks to have granted approval, but the EIA needs intensive care during examination extending the period. The City and county of Swansea can grant the approval with attached conditions such as the change of certain materials being used, if the client isn’t pleased with this then they are able to carry out an appeal with the Welsh Ministers</w:t>
      </w:r>
      <w:r w:rsidR="00E76390">
        <w:rPr>
          <w:rFonts w:ascii="Arial" w:hAnsi="Arial" w:cs="Arial"/>
          <w:color w:val="000000" w:themeColor="text1"/>
          <w:sz w:val="22"/>
        </w:rPr>
        <w:t xml:space="preserve">, however this process can take months and is often better to </w:t>
      </w:r>
      <w:r w:rsidR="00773727">
        <w:rPr>
          <w:rFonts w:ascii="Arial" w:hAnsi="Arial" w:cs="Arial"/>
          <w:color w:val="000000" w:themeColor="text1"/>
          <w:sz w:val="22"/>
        </w:rPr>
        <w:t>keep</w:t>
      </w:r>
      <w:r w:rsidR="00E76390">
        <w:rPr>
          <w:rFonts w:ascii="Arial" w:hAnsi="Arial" w:cs="Arial"/>
          <w:color w:val="000000" w:themeColor="text1"/>
          <w:sz w:val="22"/>
        </w:rPr>
        <w:t xml:space="preserve"> the negotiations</w:t>
      </w:r>
      <w:r w:rsidR="00773727">
        <w:rPr>
          <w:rFonts w:ascii="Arial" w:hAnsi="Arial" w:cs="Arial"/>
          <w:color w:val="000000" w:themeColor="text1"/>
          <w:sz w:val="22"/>
        </w:rPr>
        <w:t xml:space="preserve"> ongoing from the </w:t>
      </w:r>
      <w:r w:rsidR="00773727" w:rsidRPr="00773727">
        <w:rPr>
          <w:rFonts w:ascii="Arial" w:hAnsi="Arial" w:cs="Arial"/>
          <w:color w:val="000000" w:themeColor="text1"/>
          <w:sz w:val="22"/>
          <w:szCs w:val="22"/>
        </w:rPr>
        <w:t>submission so an agreement can be made by the client and the local authority to speed this part up</w:t>
      </w:r>
      <w:r w:rsidR="005904F4">
        <w:rPr>
          <w:rFonts w:ascii="Arial" w:hAnsi="Arial" w:cs="Arial"/>
          <w:color w:val="000000" w:themeColor="text1"/>
          <w:sz w:val="22"/>
          <w:szCs w:val="22"/>
        </w:rPr>
        <w:t xml:space="preserve">. </w:t>
      </w:r>
      <w:r w:rsidR="005904F4">
        <w:rPr>
          <w:rFonts w:ascii="Arial" w:hAnsi="Arial" w:cs="Arial"/>
          <w:color w:val="000000"/>
          <w:sz w:val="22"/>
          <w:szCs w:val="22"/>
          <w:shd w:val="clear" w:color="auto" w:fill="FFFFFF"/>
        </w:rPr>
        <w:t xml:space="preserve">When the approval is received by the client the development will need to start with in a fixed period which tends to be a few years otherwise the client will need to apply or planning permission again. Ensure the approval letter has been read over as the date for the planning permission expiry will be mentioned </w:t>
      </w:r>
      <w:r w:rsidR="00773727" w:rsidRPr="00773727">
        <w:rPr>
          <w:rFonts w:ascii="Arial" w:hAnsi="Arial" w:cs="Arial"/>
          <w:color w:val="000000"/>
          <w:sz w:val="22"/>
          <w:szCs w:val="22"/>
          <w:shd w:val="clear" w:color="auto" w:fill="FFFFFF"/>
        </w:rPr>
        <w:t>(Wales, 2019).</w:t>
      </w:r>
    </w:p>
    <w:p w14:paraId="2CD996D2" w14:textId="327BC604" w:rsidR="004A6088" w:rsidRDefault="004A6088" w:rsidP="00144711">
      <w:pPr>
        <w:rPr>
          <w:rFonts w:ascii="Arial" w:hAnsi="Arial" w:cs="Arial"/>
          <w:color w:val="000000"/>
          <w:sz w:val="22"/>
          <w:szCs w:val="22"/>
          <w:shd w:val="clear" w:color="auto" w:fill="FFFFFF"/>
        </w:rPr>
      </w:pPr>
    </w:p>
    <w:p w14:paraId="5168451E" w14:textId="7A6D64C1" w:rsidR="004A6088" w:rsidRDefault="004A6088" w:rsidP="00144711">
      <w:pPr>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Under the assumption that client has their planning permission approved without conditions or with but is willing to work with in the parameters of them, then work can commence. The client and contractor may need to liaise with the local council and traffic control </w:t>
      </w:r>
      <w:r w:rsidR="00C82631">
        <w:rPr>
          <w:rFonts w:ascii="Arial" w:hAnsi="Arial" w:cs="Arial"/>
          <w:color w:val="000000"/>
          <w:sz w:val="22"/>
          <w:szCs w:val="22"/>
          <w:shd w:val="clear" w:color="auto" w:fill="FFFFFF"/>
        </w:rPr>
        <w:t xml:space="preserve">of Swansea City Centre </w:t>
      </w:r>
      <w:r>
        <w:rPr>
          <w:rFonts w:ascii="Arial" w:hAnsi="Arial" w:cs="Arial"/>
          <w:color w:val="000000"/>
          <w:sz w:val="22"/>
          <w:szCs w:val="22"/>
          <w:shd w:val="clear" w:color="auto" w:fill="FFFFFF"/>
        </w:rPr>
        <w:t xml:space="preserve">if roads need </w:t>
      </w:r>
      <w:r w:rsidR="00C82631">
        <w:rPr>
          <w:rFonts w:ascii="Arial" w:hAnsi="Arial" w:cs="Arial"/>
          <w:color w:val="000000"/>
          <w:sz w:val="22"/>
          <w:szCs w:val="22"/>
          <w:shd w:val="clear" w:color="auto" w:fill="FFFFFF"/>
        </w:rPr>
        <w:t>closing</w:t>
      </w:r>
      <w:r>
        <w:rPr>
          <w:rFonts w:ascii="Arial" w:hAnsi="Arial" w:cs="Arial"/>
          <w:color w:val="000000"/>
          <w:sz w:val="22"/>
          <w:szCs w:val="22"/>
          <w:shd w:val="clear" w:color="auto" w:fill="FFFFFF"/>
        </w:rPr>
        <w:t xml:space="preserve"> or temporary routes need erecting</w:t>
      </w:r>
      <w:r w:rsidR="00C82631">
        <w:rPr>
          <w:rFonts w:ascii="Arial" w:hAnsi="Arial" w:cs="Arial"/>
          <w:color w:val="000000"/>
          <w:sz w:val="22"/>
          <w:szCs w:val="22"/>
          <w:shd w:val="clear" w:color="auto" w:fill="FFFFFF"/>
        </w:rPr>
        <w:t xml:space="preserve"> for any works to be done, this may not be the case however also seek advice to be certain. </w:t>
      </w:r>
    </w:p>
    <w:p w14:paraId="1FD637FF" w14:textId="77777777" w:rsidR="00032E44" w:rsidRDefault="00032E44" w:rsidP="00144711">
      <w:pPr>
        <w:rPr>
          <w:rFonts w:ascii="Arial" w:hAnsi="Arial" w:cs="Arial"/>
          <w:color w:val="000000"/>
          <w:sz w:val="22"/>
          <w:szCs w:val="22"/>
          <w:shd w:val="clear" w:color="auto" w:fill="FFFFFF"/>
        </w:rPr>
      </w:pPr>
    </w:p>
    <w:p w14:paraId="60FC7E6B" w14:textId="518ACC4D" w:rsidR="00E832A9" w:rsidRPr="00E832A9" w:rsidRDefault="00032E44" w:rsidP="00144711">
      <w:pPr>
        <w:rPr>
          <w:rFonts w:ascii="Arial" w:hAnsi="Arial" w:cs="Arial"/>
          <w:color w:val="000000" w:themeColor="text1"/>
          <w:sz w:val="22"/>
          <w:szCs w:val="22"/>
        </w:rPr>
      </w:pPr>
      <w:r>
        <w:rPr>
          <w:rFonts w:ascii="Arial" w:hAnsi="Arial" w:cs="Arial"/>
          <w:color w:val="000000"/>
          <w:sz w:val="22"/>
          <w:szCs w:val="22"/>
          <w:shd w:val="clear" w:color="auto" w:fill="FFFFFF"/>
        </w:rPr>
        <w:t xml:space="preserve"> </w:t>
      </w:r>
    </w:p>
    <w:p w14:paraId="2505E842" w14:textId="5641E6A4" w:rsidR="00BC50AF" w:rsidRDefault="00BC50AF" w:rsidP="00144711">
      <w:pPr>
        <w:rPr>
          <w:rFonts w:ascii="Arial" w:hAnsi="Arial" w:cs="Arial"/>
          <w:color w:val="000000" w:themeColor="text1"/>
          <w:sz w:val="22"/>
        </w:rPr>
      </w:pPr>
      <w:r>
        <w:rPr>
          <w:rFonts w:ascii="Arial" w:hAnsi="Arial" w:cs="Arial"/>
          <w:i/>
          <w:color w:val="000000" w:themeColor="text1"/>
          <w:sz w:val="28"/>
          <w:u w:val="single"/>
        </w:rPr>
        <w:t>3</w:t>
      </w:r>
      <w:r w:rsidRPr="00EB675C">
        <w:rPr>
          <w:rFonts w:ascii="Arial" w:hAnsi="Arial" w:cs="Arial"/>
          <w:i/>
          <w:color w:val="000000" w:themeColor="text1"/>
          <w:sz w:val="28"/>
          <w:u w:val="single"/>
        </w:rPr>
        <w:t>.</w:t>
      </w:r>
      <w:r w:rsidR="005E6C64">
        <w:rPr>
          <w:rFonts w:ascii="Arial" w:hAnsi="Arial" w:cs="Arial"/>
          <w:i/>
          <w:color w:val="000000" w:themeColor="text1"/>
          <w:sz w:val="28"/>
          <w:u w:val="single"/>
        </w:rPr>
        <w:t>8</w:t>
      </w:r>
      <w:r>
        <w:rPr>
          <w:rFonts w:ascii="Arial" w:hAnsi="Arial" w:cs="Arial"/>
          <w:i/>
          <w:color w:val="000000" w:themeColor="text1"/>
          <w:sz w:val="28"/>
          <w:u w:val="single"/>
        </w:rPr>
        <w:t xml:space="preserve"> – Party </w:t>
      </w:r>
      <w:r w:rsidR="00481E38">
        <w:rPr>
          <w:rFonts w:ascii="Arial" w:hAnsi="Arial" w:cs="Arial"/>
          <w:i/>
          <w:color w:val="000000" w:themeColor="text1"/>
          <w:sz w:val="28"/>
          <w:u w:val="single"/>
        </w:rPr>
        <w:t>W</w:t>
      </w:r>
      <w:r>
        <w:rPr>
          <w:rFonts w:ascii="Arial" w:hAnsi="Arial" w:cs="Arial"/>
          <w:i/>
          <w:color w:val="000000" w:themeColor="text1"/>
          <w:sz w:val="28"/>
          <w:u w:val="single"/>
        </w:rPr>
        <w:t>all</w:t>
      </w:r>
      <w:r w:rsidR="00481E38">
        <w:rPr>
          <w:rFonts w:ascii="Arial" w:hAnsi="Arial" w:cs="Arial"/>
          <w:i/>
          <w:color w:val="000000" w:themeColor="text1"/>
          <w:sz w:val="28"/>
          <w:u w:val="single"/>
        </w:rPr>
        <w:t xml:space="preserve"> etc.</w:t>
      </w:r>
      <w:r>
        <w:rPr>
          <w:rFonts w:ascii="Arial" w:hAnsi="Arial" w:cs="Arial"/>
          <w:i/>
          <w:color w:val="000000" w:themeColor="text1"/>
          <w:sz w:val="28"/>
          <w:u w:val="single"/>
        </w:rPr>
        <w:t xml:space="preserve"> </w:t>
      </w:r>
      <w:r w:rsidR="00481E38">
        <w:rPr>
          <w:rFonts w:ascii="Arial" w:hAnsi="Arial" w:cs="Arial"/>
          <w:i/>
          <w:color w:val="000000" w:themeColor="text1"/>
          <w:sz w:val="28"/>
          <w:u w:val="single"/>
        </w:rPr>
        <w:t>A</w:t>
      </w:r>
      <w:r>
        <w:rPr>
          <w:rFonts w:ascii="Arial" w:hAnsi="Arial" w:cs="Arial"/>
          <w:i/>
          <w:color w:val="000000" w:themeColor="text1"/>
          <w:sz w:val="28"/>
          <w:u w:val="single"/>
        </w:rPr>
        <w:t xml:space="preserve">ct </w:t>
      </w:r>
      <w:r w:rsidR="00481E38">
        <w:rPr>
          <w:rFonts w:ascii="Arial" w:hAnsi="Arial" w:cs="Arial"/>
          <w:i/>
          <w:color w:val="000000" w:themeColor="text1"/>
          <w:sz w:val="28"/>
          <w:u w:val="single"/>
        </w:rPr>
        <w:t>1996</w:t>
      </w:r>
    </w:p>
    <w:p w14:paraId="46DCF092" w14:textId="0B635E3E" w:rsidR="00BC50AF" w:rsidRDefault="00BC50AF" w:rsidP="00144711">
      <w:pPr>
        <w:rPr>
          <w:rFonts w:ascii="Arial" w:hAnsi="Arial" w:cs="Arial"/>
          <w:color w:val="000000" w:themeColor="text1"/>
          <w:sz w:val="22"/>
        </w:rPr>
      </w:pPr>
    </w:p>
    <w:p w14:paraId="7E233275" w14:textId="0F65957F" w:rsidR="00481E38" w:rsidRDefault="00481E38" w:rsidP="00144711">
      <w:pPr>
        <w:rPr>
          <w:rFonts w:ascii="Arial" w:hAnsi="Arial" w:cs="Arial"/>
          <w:color w:val="000000" w:themeColor="text1"/>
          <w:sz w:val="22"/>
        </w:rPr>
      </w:pPr>
      <w:r>
        <w:rPr>
          <w:rFonts w:ascii="Arial" w:hAnsi="Arial" w:cs="Arial"/>
          <w:color w:val="000000" w:themeColor="text1"/>
          <w:sz w:val="22"/>
        </w:rPr>
        <w:t>An additional consideration to be aware of which can affect the process of the proposed development Is the Part Wall etc. Act 1996.</w:t>
      </w:r>
      <w:r w:rsidR="000D624B">
        <w:rPr>
          <w:rFonts w:ascii="Arial" w:hAnsi="Arial" w:cs="Arial"/>
          <w:color w:val="000000" w:themeColor="text1"/>
          <w:sz w:val="22"/>
        </w:rPr>
        <w:t xml:space="preserve"> The Part Wall etc Act 1996 should be considered alongside the planning stage as it will make the development run smoother once planning approval has been received. </w:t>
      </w:r>
    </w:p>
    <w:p w14:paraId="29AB551C" w14:textId="2CECE84B" w:rsidR="000D624B" w:rsidRDefault="000D624B" w:rsidP="00BC50AF">
      <w:pPr>
        <w:rPr>
          <w:rFonts w:ascii="Arial" w:hAnsi="Arial" w:cs="Arial"/>
          <w:color w:val="000000" w:themeColor="text1"/>
          <w:sz w:val="22"/>
        </w:rPr>
      </w:pPr>
    </w:p>
    <w:p w14:paraId="5050F380" w14:textId="038DE298" w:rsidR="00063EC8" w:rsidRDefault="005904F4" w:rsidP="00BC50AF">
      <w:pPr>
        <w:rPr>
          <w:rFonts w:ascii="Arial" w:hAnsi="Arial" w:cs="Arial"/>
          <w:color w:val="000000"/>
          <w:sz w:val="22"/>
          <w:szCs w:val="20"/>
          <w:shd w:val="clear" w:color="auto" w:fill="FFFFFF"/>
        </w:rPr>
      </w:pPr>
      <w:r>
        <w:rPr>
          <w:noProof/>
        </w:rPr>
        <w:drawing>
          <wp:anchor distT="0" distB="0" distL="114300" distR="114300" simplePos="0" relativeHeight="251658240" behindDoc="1" locked="0" layoutInCell="1" allowOverlap="1" wp14:anchorId="07EB9808" wp14:editId="2F2EE76D">
            <wp:simplePos x="0" y="0"/>
            <wp:positionH relativeFrom="margin">
              <wp:posOffset>3486150</wp:posOffset>
            </wp:positionH>
            <wp:positionV relativeFrom="paragraph">
              <wp:posOffset>331470</wp:posOffset>
            </wp:positionV>
            <wp:extent cx="2216150" cy="2297430"/>
            <wp:effectExtent l="19050" t="19050" r="12700" b="26670"/>
            <wp:wrapTight wrapText="bothSides">
              <wp:wrapPolygon edited="0">
                <wp:start x="-186" y="-179"/>
                <wp:lineTo x="-186" y="21672"/>
                <wp:lineTo x="21538" y="21672"/>
                <wp:lineTo x="21538" y="-179"/>
                <wp:lineTo x="-186" y="-179"/>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32151" t="20891" r="34368" b="18013"/>
                    <a:stretch/>
                  </pic:blipFill>
                  <pic:spPr bwMode="auto">
                    <a:xfrm>
                      <a:off x="0" y="0"/>
                      <a:ext cx="2216150" cy="2297430"/>
                    </a:xfrm>
                    <a:prstGeom prst="rect">
                      <a:avLst/>
                    </a:prstGeom>
                    <a:ln w="19050">
                      <a:solidFill>
                        <a:schemeClr val="tx1"/>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D624B" w:rsidRPr="000D624B">
        <w:rPr>
          <w:rFonts w:ascii="Arial" w:hAnsi="Arial" w:cs="Arial"/>
          <w:i/>
          <w:color w:val="000000" w:themeColor="text1"/>
          <w:sz w:val="22"/>
        </w:rPr>
        <w:t>“The Part Wall etc. Act 1996 provides a framework for preventing and resolving disputes in relation to party walls, boundary walls and excavations near neighbouring buildings”</w:t>
      </w:r>
      <w:r w:rsidR="000D624B">
        <w:rPr>
          <w:rFonts w:ascii="Arial" w:hAnsi="Arial" w:cs="Arial"/>
          <w:i/>
          <w:color w:val="000000" w:themeColor="text1"/>
          <w:sz w:val="22"/>
        </w:rPr>
        <w:t xml:space="preserve"> </w:t>
      </w:r>
      <w:r w:rsidR="000D624B" w:rsidRPr="000D624B">
        <w:rPr>
          <w:rFonts w:ascii="Arial" w:hAnsi="Arial" w:cs="Arial"/>
          <w:color w:val="000000"/>
          <w:sz w:val="22"/>
          <w:szCs w:val="20"/>
          <w:shd w:val="clear" w:color="auto" w:fill="FFFFFF"/>
        </w:rPr>
        <w:t>(GOV, 2019).</w:t>
      </w:r>
    </w:p>
    <w:p w14:paraId="4FD65D99" w14:textId="46001B5A" w:rsidR="00CB41EC" w:rsidRDefault="00CB41EC" w:rsidP="00BC50AF">
      <w:pPr>
        <w:rPr>
          <w:noProof/>
        </w:rPr>
      </w:pPr>
    </w:p>
    <w:p w14:paraId="179845E9" w14:textId="617CEBCC" w:rsidR="000D624B" w:rsidRDefault="009301AC" w:rsidP="00144711">
      <w:pPr>
        <w:rPr>
          <w:rFonts w:ascii="Arial" w:hAnsi="Arial" w:cs="Arial"/>
          <w:color w:val="000000" w:themeColor="text1"/>
          <w:sz w:val="22"/>
        </w:rPr>
      </w:pPr>
      <w:r>
        <w:rPr>
          <w:rFonts w:ascii="Arial" w:hAnsi="Arial" w:cs="Arial"/>
          <w:color w:val="000000"/>
          <w:sz w:val="22"/>
          <w:szCs w:val="20"/>
          <w:shd w:val="clear" w:color="auto" w:fill="FFFFFF"/>
        </w:rPr>
        <w:t>This is relevant to</w:t>
      </w:r>
      <w:r w:rsidR="00063EC8">
        <w:rPr>
          <w:rFonts w:ascii="Arial" w:hAnsi="Arial" w:cs="Arial"/>
          <w:color w:val="000000"/>
          <w:sz w:val="22"/>
          <w:szCs w:val="20"/>
          <w:shd w:val="clear" w:color="auto" w:fill="FFFFFF"/>
        </w:rPr>
        <w:t xml:space="preserve"> the</w:t>
      </w:r>
      <w:r>
        <w:rPr>
          <w:rFonts w:ascii="Arial" w:hAnsi="Arial" w:cs="Arial"/>
          <w:color w:val="000000"/>
          <w:sz w:val="22"/>
          <w:szCs w:val="20"/>
          <w:shd w:val="clear" w:color="auto" w:fill="FFFFFF"/>
        </w:rPr>
        <w:t xml:space="preserve"> client as the</w:t>
      </w:r>
      <w:r w:rsidR="00063EC8">
        <w:rPr>
          <w:rFonts w:ascii="Arial" w:hAnsi="Arial" w:cs="Arial"/>
          <w:color w:val="000000"/>
          <w:sz w:val="22"/>
          <w:szCs w:val="20"/>
          <w:shd w:val="clear" w:color="auto" w:fill="FFFFFF"/>
        </w:rPr>
        <w:t xml:space="preserve"> land the</w:t>
      </w:r>
      <w:r>
        <w:rPr>
          <w:rFonts w:ascii="Arial" w:hAnsi="Arial" w:cs="Arial"/>
          <w:color w:val="000000"/>
          <w:sz w:val="22"/>
          <w:szCs w:val="20"/>
          <w:shd w:val="clear" w:color="auto" w:fill="FFFFFF"/>
        </w:rPr>
        <w:t>y</w:t>
      </w:r>
      <w:r w:rsidR="00063EC8">
        <w:rPr>
          <w:rFonts w:ascii="Arial" w:hAnsi="Arial" w:cs="Arial"/>
          <w:color w:val="000000"/>
          <w:sz w:val="22"/>
          <w:szCs w:val="20"/>
          <w:shd w:val="clear" w:color="auto" w:fill="FFFFFF"/>
        </w:rPr>
        <w:t xml:space="preserve"> </w:t>
      </w:r>
      <w:r>
        <w:rPr>
          <w:rFonts w:ascii="Arial" w:hAnsi="Arial" w:cs="Arial"/>
          <w:color w:val="000000"/>
          <w:sz w:val="22"/>
          <w:szCs w:val="20"/>
          <w:shd w:val="clear" w:color="auto" w:fill="FFFFFF"/>
        </w:rPr>
        <w:t>wish</w:t>
      </w:r>
      <w:r w:rsidR="00063EC8">
        <w:rPr>
          <w:rFonts w:ascii="Arial" w:hAnsi="Arial" w:cs="Arial"/>
          <w:color w:val="000000"/>
          <w:sz w:val="22"/>
          <w:szCs w:val="20"/>
          <w:shd w:val="clear" w:color="auto" w:fill="FFFFFF"/>
        </w:rPr>
        <w:t xml:space="preserve"> to </w:t>
      </w:r>
      <w:r>
        <w:rPr>
          <w:rFonts w:ascii="Arial" w:hAnsi="Arial" w:cs="Arial"/>
          <w:color w:val="000000"/>
          <w:sz w:val="22"/>
          <w:szCs w:val="20"/>
          <w:shd w:val="clear" w:color="auto" w:fill="FFFFFF"/>
        </w:rPr>
        <w:t>develop on</w:t>
      </w:r>
      <w:r>
        <w:rPr>
          <w:rFonts w:ascii="Arial" w:hAnsi="Arial" w:cs="Arial"/>
          <w:color w:val="000000" w:themeColor="text1"/>
          <w:sz w:val="22"/>
        </w:rPr>
        <w:t xml:space="preserve"> is bound by three sides one at the rear connecting to a communal park and either side of the land by two existing properties. Depending on how the development is carried out this may not need mentioning as it comes down to how the office complex is constructed. Fundamentally if the building</w:t>
      </w:r>
      <w:r w:rsidR="00CB41EC">
        <w:rPr>
          <w:rFonts w:ascii="Arial" w:hAnsi="Arial" w:cs="Arial"/>
          <w:color w:val="000000" w:themeColor="text1"/>
          <w:sz w:val="22"/>
        </w:rPr>
        <w:t>s either side have been built on the boundary line of their property and the client seeks to do the same or build onto the boundary wall then the Party Wall Act ensures it is carried out correctly, fairly and settles any disputes.</w:t>
      </w:r>
    </w:p>
    <w:p w14:paraId="2FC2C64D" w14:textId="106EEEB1" w:rsidR="00CB41EC" w:rsidRDefault="005904F4" w:rsidP="00144711">
      <w:pPr>
        <w:rPr>
          <w:rFonts w:ascii="Arial" w:hAnsi="Arial" w:cs="Arial"/>
          <w:color w:val="000000" w:themeColor="text1"/>
          <w:sz w:val="22"/>
        </w:rPr>
      </w:pPr>
      <w:r>
        <w:rPr>
          <w:noProof/>
        </w:rPr>
        <mc:AlternateContent>
          <mc:Choice Requires="wps">
            <w:drawing>
              <wp:anchor distT="0" distB="0" distL="114300" distR="114300" simplePos="0" relativeHeight="251660288" behindDoc="1" locked="0" layoutInCell="1" allowOverlap="1" wp14:anchorId="70BBE742" wp14:editId="1AAD7C54">
                <wp:simplePos x="0" y="0"/>
                <wp:positionH relativeFrom="column">
                  <wp:posOffset>3460750</wp:posOffset>
                </wp:positionH>
                <wp:positionV relativeFrom="paragraph">
                  <wp:posOffset>4445</wp:posOffset>
                </wp:positionV>
                <wp:extent cx="2235200" cy="635"/>
                <wp:effectExtent l="0" t="0" r="12700" b="18415"/>
                <wp:wrapTight wrapText="bothSides">
                  <wp:wrapPolygon edited="0">
                    <wp:start x="0" y="0"/>
                    <wp:lineTo x="0" y="21567"/>
                    <wp:lineTo x="21539" y="21567"/>
                    <wp:lineTo x="21539"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2235200" cy="635"/>
                        </a:xfrm>
                        <a:prstGeom prst="rect">
                          <a:avLst/>
                        </a:prstGeom>
                        <a:solidFill>
                          <a:prstClr val="white"/>
                        </a:solidFill>
                        <a:ln w="19050">
                          <a:solidFill>
                            <a:schemeClr val="tx1"/>
                          </a:solidFill>
                        </a:ln>
                      </wps:spPr>
                      <wps:txbx>
                        <w:txbxContent>
                          <w:p w14:paraId="5CB0F059" w14:textId="2FD790FA" w:rsidR="00CB41EC" w:rsidRPr="00CB41EC" w:rsidRDefault="00CB41EC" w:rsidP="00CB41EC">
                            <w:pPr>
                              <w:pStyle w:val="Caption"/>
                              <w:jc w:val="center"/>
                              <w:rPr>
                                <w:rFonts w:ascii="Arial" w:hAnsi="Arial" w:cs="Arial"/>
                                <w:noProof/>
                                <w:color w:val="auto"/>
                                <w:sz w:val="20"/>
                                <w:szCs w:val="22"/>
                              </w:rPr>
                            </w:pPr>
                            <w:r w:rsidRPr="00CB41EC">
                              <w:rPr>
                                <w:rFonts w:ascii="Arial" w:hAnsi="Arial" w:cs="Arial"/>
                                <w:color w:val="auto"/>
                                <w:sz w:val="20"/>
                                <w:szCs w:val="22"/>
                              </w:rPr>
                              <w:t>Boundary Wall Example – (</w:t>
                            </w:r>
                            <w:r>
                              <w:rPr>
                                <w:rFonts w:ascii="Arial" w:hAnsi="Arial" w:cs="Arial"/>
                                <w:color w:val="auto"/>
                                <w:sz w:val="20"/>
                                <w:szCs w:val="22"/>
                                <w:shd w:val="clear" w:color="auto" w:fill="FFFFFF"/>
                              </w:rPr>
                              <w:t>Anon</w:t>
                            </w:r>
                            <w:r w:rsidRPr="00CB41EC">
                              <w:rPr>
                                <w:rFonts w:ascii="Arial" w:hAnsi="Arial" w:cs="Arial"/>
                                <w:color w:val="auto"/>
                                <w:sz w:val="20"/>
                                <w:szCs w:val="22"/>
                                <w:shd w:val="clear" w:color="auto" w:fill="FFFFFF"/>
                              </w:rPr>
                              <w:t>, 2019)</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70BBE742" id="_x0000_t202" coordsize="21600,21600" o:spt="202" path="m,l,21600r21600,l21600,xe">
                <v:stroke joinstyle="miter"/>
                <v:path gradientshapeok="t" o:connecttype="rect"/>
              </v:shapetype>
              <v:shape id="Text Box 2" o:spid="_x0000_s1026" type="#_x0000_t202" style="position:absolute;margin-left:272.5pt;margin-top:.35pt;width:176pt;height:.05pt;z-index:-2516561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" strokecolor="black [3213]" strokeweight="1.5pt">
                <v:textbox style="mso-fit-shape-to-text:t" inset="0,0,0,0">
                  <w:txbxContent>
                    <w:p w14:paraId="5CB0F059" w14:textId="2FD790FA" w:rsidR="00CB41EC" w:rsidRPr="00CB41EC" w:rsidRDefault="00CB41EC" w:rsidP="00CB41EC">
                      <w:pPr>
                        <w:pStyle w:val="Caption"/>
                        <w:jc w:val="center"/>
                        <w:rPr>
                          <w:rFonts w:ascii="Arial" w:hAnsi="Arial" w:cs="Arial"/>
                          <w:noProof/>
                          <w:color w:val="auto"/>
                          <w:sz w:val="20"/>
                          <w:szCs w:val="22"/>
                        </w:rPr>
                      </w:pPr>
                      <w:r w:rsidRPr="00CB41EC">
                        <w:rPr>
                          <w:rFonts w:ascii="Arial" w:hAnsi="Arial" w:cs="Arial"/>
                          <w:color w:val="auto"/>
                          <w:sz w:val="20"/>
                          <w:szCs w:val="22"/>
                        </w:rPr>
                        <w:t>Boundary Wall Example – (</w:t>
                      </w:r>
                      <w:r>
                        <w:rPr>
                          <w:rFonts w:ascii="Arial" w:hAnsi="Arial" w:cs="Arial"/>
                          <w:color w:val="auto"/>
                          <w:sz w:val="20"/>
                          <w:szCs w:val="22"/>
                          <w:shd w:val="clear" w:color="auto" w:fill="FFFFFF"/>
                        </w:rPr>
                        <w:t>Anon</w:t>
                      </w:r>
                      <w:r w:rsidRPr="00CB41EC">
                        <w:rPr>
                          <w:rFonts w:ascii="Arial" w:hAnsi="Arial" w:cs="Arial"/>
                          <w:color w:val="auto"/>
                          <w:sz w:val="20"/>
                          <w:szCs w:val="22"/>
                          <w:shd w:val="clear" w:color="auto" w:fill="FFFFFF"/>
                        </w:rPr>
                        <w:t>, 2019)</w:t>
                      </w:r>
                    </w:p>
                  </w:txbxContent>
                </v:textbox>
                <w10:wrap type="tight"/>
              </v:shape>
            </w:pict>
          </mc:Fallback>
        </mc:AlternateContent>
      </w:r>
    </w:p>
    <w:p w14:paraId="7D3F25FE" w14:textId="72F7FDDC" w:rsidR="00CB41EC" w:rsidRPr="009301AC" w:rsidRDefault="00CB41EC" w:rsidP="00144711">
      <w:pPr>
        <w:rPr>
          <w:rFonts w:ascii="Arial" w:hAnsi="Arial" w:cs="Arial"/>
          <w:color w:val="000000" w:themeColor="text1"/>
          <w:sz w:val="22"/>
        </w:rPr>
      </w:pPr>
      <w:r>
        <w:rPr>
          <w:rFonts w:ascii="Arial" w:hAnsi="Arial" w:cs="Arial"/>
          <w:color w:val="000000" w:themeColor="text1"/>
          <w:sz w:val="22"/>
        </w:rPr>
        <w:t xml:space="preserve">This is because in order to construct to the wall, alter the wall in anyway or even build off the existing boundary wall both parties will have to </w:t>
      </w:r>
      <w:r w:rsidR="005904F4">
        <w:rPr>
          <w:rFonts w:ascii="Arial" w:hAnsi="Arial" w:cs="Arial"/>
          <w:color w:val="000000" w:themeColor="text1"/>
          <w:sz w:val="22"/>
        </w:rPr>
        <w:t>provide consent and agreement as they both have shared ownership over it and until agreed upon work will not be able to take place.</w:t>
      </w:r>
    </w:p>
    <w:p w14:paraId="7F1E0B11" w14:textId="77777777" w:rsidR="000D624B" w:rsidRDefault="000D624B" w:rsidP="00144711">
      <w:pPr>
        <w:rPr>
          <w:rFonts w:ascii="Arial" w:hAnsi="Arial" w:cs="Arial"/>
        </w:rPr>
      </w:pPr>
    </w:p>
    <w:p w14:paraId="56BA91F7" w14:textId="4E7E900A" w:rsidR="00BC50AF" w:rsidRDefault="00BC50AF" w:rsidP="00144711">
      <w:pPr>
        <w:rPr>
          <w:rFonts w:ascii="Arial" w:hAnsi="Arial" w:cs="Arial"/>
        </w:rPr>
      </w:pPr>
    </w:p>
    <w:p w14:paraId="320DB111" w14:textId="67ED0032" w:rsidR="005904F4" w:rsidRDefault="005904F4" w:rsidP="00144711">
      <w:pPr>
        <w:rPr>
          <w:rFonts w:ascii="Arial" w:hAnsi="Arial" w:cs="Arial"/>
          <w:b/>
          <w:color w:val="000000" w:themeColor="text1"/>
          <w:sz w:val="36"/>
          <w:u w:val="single"/>
        </w:rPr>
      </w:pPr>
      <w:r>
        <w:rPr>
          <w:rFonts w:ascii="Arial" w:hAnsi="Arial" w:cs="Arial"/>
          <w:b/>
          <w:color w:val="000000" w:themeColor="text1"/>
          <w:sz w:val="36"/>
          <w:u w:val="single"/>
        </w:rPr>
        <w:lastRenderedPageBreak/>
        <w:t>4</w:t>
      </w:r>
      <w:r w:rsidRPr="00EB675C">
        <w:rPr>
          <w:rFonts w:ascii="Arial" w:hAnsi="Arial" w:cs="Arial"/>
          <w:b/>
          <w:color w:val="000000" w:themeColor="text1"/>
          <w:sz w:val="36"/>
          <w:u w:val="single"/>
        </w:rPr>
        <w:t xml:space="preserve">.0 – </w:t>
      </w:r>
      <w:r>
        <w:rPr>
          <w:rFonts w:ascii="Arial" w:hAnsi="Arial" w:cs="Arial"/>
          <w:b/>
          <w:color w:val="000000" w:themeColor="text1"/>
          <w:sz w:val="36"/>
          <w:u w:val="single"/>
        </w:rPr>
        <w:t>Application of building regulations</w:t>
      </w:r>
    </w:p>
    <w:p w14:paraId="6868AB45" w14:textId="227C32A0" w:rsidR="00BC50AF" w:rsidRDefault="00BC50AF" w:rsidP="00144711">
      <w:pPr>
        <w:rPr>
          <w:rFonts w:ascii="Arial" w:hAnsi="Arial" w:cs="Arial"/>
        </w:rPr>
      </w:pPr>
    </w:p>
    <w:p w14:paraId="3E71A9A4" w14:textId="6D5613B7" w:rsidR="00AA663B" w:rsidRDefault="00AA663B" w:rsidP="00144711">
      <w:pPr>
        <w:rPr>
          <w:rFonts w:ascii="Arial" w:hAnsi="Arial" w:cs="Arial"/>
          <w:color w:val="000000" w:themeColor="text1"/>
          <w:sz w:val="22"/>
        </w:rPr>
      </w:pPr>
      <w:r>
        <w:rPr>
          <w:rFonts w:ascii="Arial" w:hAnsi="Arial" w:cs="Arial"/>
          <w:i/>
          <w:color w:val="000000" w:themeColor="text1"/>
          <w:sz w:val="28"/>
          <w:u w:val="single"/>
        </w:rPr>
        <w:t>4</w:t>
      </w:r>
      <w:r w:rsidRPr="00EB675C">
        <w:rPr>
          <w:rFonts w:ascii="Arial" w:hAnsi="Arial" w:cs="Arial"/>
          <w:i/>
          <w:color w:val="000000" w:themeColor="text1"/>
          <w:sz w:val="28"/>
          <w:u w:val="single"/>
        </w:rPr>
        <w:t>.</w:t>
      </w:r>
      <w:r>
        <w:rPr>
          <w:rFonts w:ascii="Arial" w:hAnsi="Arial" w:cs="Arial"/>
          <w:i/>
          <w:color w:val="000000" w:themeColor="text1"/>
          <w:sz w:val="28"/>
          <w:u w:val="single"/>
        </w:rPr>
        <w:t>1 – What are building regulations?</w:t>
      </w:r>
    </w:p>
    <w:p w14:paraId="11AEE8D6" w14:textId="77777777" w:rsidR="00AA663B" w:rsidRDefault="00AA663B" w:rsidP="00144711">
      <w:pPr>
        <w:rPr>
          <w:rFonts w:ascii="Arial" w:hAnsi="Arial" w:cs="Arial"/>
        </w:rPr>
      </w:pPr>
    </w:p>
    <w:p w14:paraId="196EF58D" w14:textId="4DB73E35" w:rsidR="00DB2164" w:rsidRDefault="00DB2164" w:rsidP="00144711">
      <w:pPr>
        <w:rPr>
          <w:rFonts w:ascii="Arial" w:hAnsi="Arial" w:cs="Arial"/>
          <w:sz w:val="22"/>
        </w:rPr>
      </w:pPr>
      <w:r>
        <w:rPr>
          <w:rFonts w:ascii="Arial" w:hAnsi="Arial" w:cs="Arial"/>
          <w:sz w:val="22"/>
        </w:rPr>
        <w:t>Health and safety in the work place has become one of the biggest concerns in the last few decades this is due to the construction industry being a dangerous environment with heavy machinery being operated, chaotically busy work sites and buildings not being built correctly creating dangerous structures waiting to collapse. In response to this the British government implemented a system in the form of regulations known as the building regulations</w:t>
      </w:r>
      <w:r w:rsidR="00AA663B">
        <w:rPr>
          <w:rFonts w:ascii="Arial" w:hAnsi="Arial" w:cs="Arial"/>
          <w:sz w:val="22"/>
        </w:rPr>
        <w:t xml:space="preserve"> which have different sections of construction with in them and required standards for the construction to be carried out at.</w:t>
      </w:r>
      <w:r w:rsidR="00835358">
        <w:rPr>
          <w:rFonts w:ascii="Arial" w:hAnsi="Arial" w:cs="Arial"/>
          <w:sz w:val="22"/>
        </w:rPr>
        <w:t xml:space="preserve"> </w:t>
      </w:r>
      <w:r w:rsidR="00FA23B8">
        <w:rPr>
          <w:rFonts w:ascii="Arial" w:hAnsi="Arial" w:cs="Arial"/>
          <w:sz w:val="22"/>
        </w:rPr>
        <w:t xml:space="preserve">This helps prevent dangerous practice of construction and helps prevent tragedies such as the Grenfell tower burning down as providing the standards are </w:t>
      </w:r>
      <w:r w:rsidR="007F3572">
        <w:rPr>
          <w:rFonts w:ascii="Arial" w:hAnsi="Arial" w:cs="Arial"/>
          <w:sz w:val="22"/>
        </w:rPr>
        <w:t xml:space="preserve">met the goal is to construct safe, well-built structures that will last safely. </w:t>
      </w:r>
    </w:p>
    <w:p w14:paraId="2DC5D936" w14:textId="1A3F4440" w:rsidR="00DB2164" w:rsidRDefault="00DB2164" w:rsidP="00144711">
      <w:pPr>
        <w:rPr>
          <w:rFonts w:ascii="Arial" w:hAnsi="Arial" w:cs="Arial"/>
          <w:sz w:val="22"/>
        </w:rPr>
      </w:pPr>
    </w:p>
    <w:p w14:paraId="5B9F077F" w14:textId="1FB6817B" w:rsidR="00AA663B" w:rsidRDefault="00AA663B" w:rsidP="00144711">
      <w:pPr>
        <w:rPr>
          <w:rFonts w:ascii="Arial" w:hAnsi="Arial" w:cs="Arial"/>
          <w:color w:val="000000" w:themeColor="text1"/>
          <w:sz w:val="22"/>
        </w:rPr>
      </w:pPr>
      <w:r>
        <w:rPr>
          <w:rFonts w:ascii="Arial" w:hAnsi="Arial" w:cs="Arial"/>
          <w:i/>
          <w:color w:val="000000" w:themeColor="text1"/>
          <w:sz w:val="28"/>
          <w:u w:val="single"/>
        </w:rPr>
        <w:t>4</w:t>
      </w:r>
      <w:r w:rsidRPr="00EB675C">
        <w:rPr>
          <w:rFonts w:ascii="Arial" w:hAnsi="Arial" w:cs="Arial"/>
          <w:i/>
          <w:color w:val="000000" w:themeColor="text1"/>
          <w:sz w:val="28"/>
          <w:u w:val="single"/>
        </w:rPr>
        <w:t>.</w:t>
      </w:r>
      <w:r>
        <w:rPr>
          <w:rFonts w:ascii="Arial" w:hAnsi="Arial" w:cs="Arial"/>
          <w:i/>
          <w:color w:val="000000" w:themeColor="text1"/>
          <w:sz w:val="28"/>
          <w:u w:val="single"/>
        </w:rPr>
        <w:t>2 – Who enforces them and how are they enforced?</w:t>
      </w:r>
    </w:p>
    <w:p w14:paraId="082A0CF7" w14:textId="3FB9F2A9" w:rsidR="00AA663B" w:rsidRDefault="00AA663B" w:rsidP="00144711">
      <w:pPr>
        <w:rPr>
          <w:rFonts w:ascii="Arial" w:hAnsi="Arial" w:cs="Arial"/>
          <w:sz w:val="22"/>
        </w:rPr>
      </w:pPr>
    </w:p>
    <w:p w14:paraId="5403328D" w14:textId="51B28C76" w:rsidR="00DB2164" w:rsidRDefault="00DB2164" w:rsidP="00144711">
      <w:pPr>
        <w:rPr>
          <w:rFonts w:ascii="Arial" w:hAnsi="Arial" w:cs="Arial"/>
          <w:sz w:val="22"/>
        </w:rPr>
      </w:pPr>
      <w:r>
        <w:rPr>
          <w:rFonts w:ascii="Arial" w:hAnsi="Arial" w:cs="Arial"/>
          <w:sz w:val="22"/>
        </w:rPr>
        <w:t xml:space="preserve">Building regulations have been around for decades now with these regulations which must be followed by law and </w:t>
      </w:r>
      <w:r w:rsidR="00835358">
        <w:rPr>
          <w:rFonts w:ascii="Arial" w:hAnsi="Arial" w:cs="Arial"/>
          <w:sz w:val="22"/>
        </w:rPr>
        <w:t>are</w:t>
      </w:r>
      <w:r>
        <w:rPr>
          <w:rFonts w:ascii="Arial" w:hAnsi="Arial" w:cs="Arial"/>
          <w:sz w:val="22"/>
        </w:rPr>
        <w:t xml:space="preserve"> enforced by health and safety officers</w:t>
      </w:r>
      <w:r w:rsidR="00835358">
        <w:rPr>
          <w:rFonts w:ascii="Arial" w:hAnsi="Arial" w:cs="Arial"/>
          <w:sz w:val="22"/>
        </w:rPr>
        <w:t>. These regulations apply to anybody undertaking building work as they must build with in these required regulations otherwise health and safety office</w:t>
      </w:r>
      <w:r w:rsidR="00FA23B8">
        <w:rPr>
          <w:rFonts w:ascii="Arial" w:hAnsi="Arial" w:cs="Arial"/>
          <w:sz w:val="22"/>
        </w:rPr>
        <w:t>r</w:t>
      </w:r>
      <w:r w:rsidR="00835358">
        <w:rPr>
          <w:rFonts w:ascii="Arial" w:hAnsi="Arial" w:cs="Arial"/>
          <w:sz w:val="22"/>
        </w:rPr>
        <w:t>s can</w:t>
      </w:r>
      <w:r w:rsidR="00FA23B8">
        <w:rPr>
          <w:rFonts w:ascii="Arial" w:hAnsi="Arial" w:cs="Arial"/>
          <w:sz w:val="22"/>
        </w:rPr>
        <w:t xml:space="preserve"> legally</w:t>
      </w:r>
      <w:r w:rsidR="00835358">
        <w:rPr>
          <w:rFonts w:ascii="Arial" w:hAnsi="Arial" w:cs="Arial"/>
          <w:sz w:val="22"/>
        </w:rPr>
        <w:t xml:space="preserve"> </w:t>
      </w:r>
      <w:r w:rsidR="00FA23B8">
        <w:rPr>
          <w:rFonts w:ascii="Arial" w:hAnsi="Arial" w:cs="Arial"/>
          <w:sz w:val="22"/>
        </w:rPr>
        <w:t>shut down</w:t>
      </w:r>
      <w:r w:rsidR="00835358">
        <w:rPr>
          <w:rFonts w:ascii="Arial" w:hAnsi="Arial" w:cs="Arial"/>
          <w:sz w:val="22"/>
        </w:rPr>
        <w:t xml:space="preserve"> sites, order for buildings to be deconstructed if built under par of the requirements and hand out fines to offending parties. These officers can have more power than the police because of this and once they turn up to site to inspect work being </w:t>
      </w:r>
      <w:r w:rsidR="00735B80">
        <w:rPr>
          <w:rFonts w:ascii="Arial" w:hAnsi="Arial" w:cs="Arial"/>
          <w:sz w:val="22"/>
        </w:rPr>
        <w:t>undertaken,</w:t>
      </w:r>
      <w:r w:rsidR="00835358">
        <w:rPr>
          <w:rFonts w:ascii="Arial" w:hAnsi="Arial" w:cs="Arial"/>
          <w:sz w:val="22"/>
        </w:rPr>
        <w:t xml:space="preserve"> they cannot be turned away. </w:t>
      </w:r>
      <w:r w:rsidR="002E14CE">
        <w:rPr>
          <w:rFonts w:ascii="Arial" w:hAnsi="Arial" w:cs="Arial"/>
          <w:sz w:val="22"/>
        </w:rPr>
        <w:t xml:space="preserve">The client will need to be aware of this as they will not want this to happen as a serious loss of money will be involved for them </w:t>
      </w:r>
    </w:p>
    <w:p w14:paraId="7BE73242" w14:textId="25BD1FA0" w:rsidR="00AA663B" w:rsidRDefault="00AA663B" w:rsidP="00144711">
      <w:pPr>
        <w:rPr>
          <w:rFonts w:ascii="Arial" w:hAnsi="Arial" w:cs="Arial"/>
          <w:sz w:val="22"/>
        </w:rPr>
      </w:pPr>
    </w:p>
    <w:p w14:paraId="4EE08EF3" w14:textId="7BA271C7" w:rsidR="00AA663B" w:rsidRDefault="00AA663B" w:rsidP="00144711">
      <w:pPr>
        <w:rPr>
          <w:rFonts w:ascii="Arial" w:hAnsi="Arial" w:cs="Arial"/>
          <w:color w:val="000000" w:themeColor="text1"/>
          <w:sz w:val="22"/>
        </w:rPr>
      </w:pPr>
      <w:r>
        <w:rPr>
          <w:rFonts w:ascii="Arial" w:hAnsi="Arial" w:cs="Arial"/>
          <w:i/>
          <w:color w:val="000000" w:themeColor="text1"/>
          <w:sz w:val="28"/>
          <w:u w:val="single"/>
        </w:rPr>
        <w:t>4</w:t>
      </w:r>
      <w:r w:rsidRPr="00EB675C">
        <w:rPr>
          <w:rFonts w:ascii="Arial" w:hAnsi="Arial" w:cs="Arial"/>
          <w:i/>
          <w:color w:val="000000" w:themeColor="text1"/>
          <w:sz w:val="28"/>
          <w:u w:val="single"/>
        </w:rPr>
        <w:t>.</w:t>
      </w:r>
      <w:r>
        <w:rPr>
          <w:rFonts w:ascii="Arial" w:hAnsi="Arial" w:cs="Arial"/>
          <w:i/>
          <w:color w:val="000000" w:themeColor="text1"/>
          <w:sz w:val="28"/>
          <w:u w:val="single"/>
        </w:rPr>
        <w:t>3 – Relevance for development</w:t>
      </w:r>
    </w:p>
    <w:p w14:paraId="63730701" w14:textId="77777777" w:rsidR="00AA663B" w:rsidRDefault="00AA663B" w:rsidP="00144711">
      <w:pPr>
        <w:rPr>
          <w:rFonts w:ascii="Arial" w:hAnsi="Arial" w:cs="Arial"/>
          <w:sz w:val="22"/>
        </w:rPr>
      </w:pPr>
    </w:p>
    <w:p w14:paraId="067E615F" w14:textId="77777777" w:rsidR="00144711" w:rsidRDefault="00AA663B" w:rsidP="00144711">
      <w:pPr>
        <w:rPr>
          <w:rFonts w:ascii="Arial" w:hAnsi="Arial" w:cs="Arial"/>
        </w:rPr>
      </w:pPr>
      <w:r>
        <w:rPr>
          <w:rFonts w:ascii="Arial" w:hAnsi="Arial" w:cs="Arial"/>
          <w:sz w:val="22"/>
        </w:rPr>
        <w:t xml:space="preserve">The client will need to be aware of these regulations so they can </w:t>
      </w:r>
      <w:r w:rsidR="002E14CE">
        <w:rPr>
          <w:rFonts w:ascii="Arial" w:hAnsi="Arial" w:cs="Arial"/>
          <w:sz w:val="22"/>
        </w:rPr>
        <w:t>ensure that</w:t>
      </w:r>
      <w:r>
        <w:rPr>
          <w:rFonts w:ascii="Arial" w:hAnsi="Arial" w:cs="Arial"/>
          <w:sz w:val="22"/>
        </w:rPr>
        <w:t xml:space="preserve"> their contractor </w:t>
      </w:r>
      <w:r w:rsidR="002E14CE">
        <w:rPr>
          <w:rFonts w:ascii="Arial" w:hAnsi="Arial" w:cs="Arial"/>
          <w:sz w:val="22"/>
        </w:rPr>
        <w:t>will</w:t>
      </w:r>
      <w:r>
        <w:rPr>
          <w:rFonts w:ascii="Arial" w:hAnsi="Arial" w:cs="Arial"/>
          <w:sz w:val="22"/>
        </w:rPr>
        <w:t xml:space="preserve"> carry out the work </w:t>
      </w:r>
      <w:r w:rsidR="002E14CE">
        <w:rPr>
          <w:rFonts w:ascii="Arial" w:hAnsi="Arial" w:cs="Arial"/>
          <w:sz w:val="22"/>
        </w:rPr>
        <w:t>within</w:t>
      </w:r>
      <w:r>
        <w:rPr>
          <w:rFonts w:ascii="Arial" w:hAnsi="Arial" w:cs="Arial"/>
          <w:sz w:val="22"/>
        </w:rPr>
        <w:t xml:space="preserve"> the standards in place. Wales does have </w:t>
      </w:r>
      <w:r w:rsidR="002E14CE">
        <w:rPr>
          <w:rFonts w:ascii="Arial" w:hAnsi="Arial" w:cs="Arial"/>
          <w:sz w:val="22"/>
        </w:rPr>
        <w:t xml:space="preserve">a number of </w:t>
      </w:r>
      <w:r>
        <w:rPr>
          <w:rFonts w:ascii="Arial" w:hAnsi="Arial" w:cs="Arial"/>
          <w:sz w:val="22"/>
        </w:rPr>
        <w:t>different standards to England and Scotland with minor differences in certain aspects</w:t>
      </w:r>
      <w:r w:rsidR="00FA23B8">
        <w:rPr>
          <w:rFonts w:ascii="Arial" w:hAnsi="Arial" w:cs="Arial"/>
          <w:sz w:val="22"/>
        </w:rPr>
        <w:t xml:space="preserve"> because from the 1</w:t>
      </w:r>
      <w:r w:rsidR="00FA23B8" w:rsidRPr="00FA23B8">
        <w:rPr>
          <w:rFonts w:ascii="Arial" w:hAnsi="Arial" w:cs="Arial"/>
          <w:sz w:val="22"/>
          <w:vertAlign w:val="superscript"/>
        </w:rPr>
        <w:t>st</w:t>
      </w:r>
      <w:r w:rsidR="00FA23B8">
        <w:rPr>
          <w:rFonts w:ascii="Arial" w:hAnsi="Arial" w:cs="Arial"/>
          <w:sz w:val="22"/>
        </w:rPr>
        <w:t xml:space="preserve"> January in 2012, any revised regulations and new ones are covered by the Welsh government</w:t>
      </w:r>
      <w:r>
        <w:rPr>
          <w:rFonts w:ascii="Arial" w:hAnsi="Arial" w:cs="Arial"/>
          <w:sz w:val="22"/>
        </w:rPr>
        <w:t xml:space="preserve"> as a result of this ensure the work is carried out to the building regulations relevant to the land which can be discussed with the local authoriti</w:t>
      </w:r>
      <w:r w:rsidR="00FA23B8">
        <w:rPr>
          <w:rFonts w:ascii="Arial" w:hAnsi="Arial" w:cs="Arial"/>
          <w:sz w:val="22"/>
        </w:rPr>
        <w:t xml:space="preserve">es </w:t>
      </w:r>
      <w:r w:rsidR="00FA23B8" w:rsidRPr="00FA23B8">
        <w:rPr>
          <w:rFonts w:ascii="Arial" w:hAnsi="Arial" w:cs="Arial"/>
          <w:color w:val="000000"/>
          <w:sz w:val="22"/>
          <w:szCs w:val="22"/>
          <w:shd w:val="clear" w:color="auto" w:fill="FFFFFF"/>
        </w:rPr>
        <w:t>(Designingbuildings, 2019)</w:t>
      </w:r>
      <w:r w:rsidR="00FA23B8" w:rsidRPr="00FA23B8">
        <w:rPr>
          <w:rFonts w:ascii="Arial" w:hAnsi="Arial" w:cs="Arial"/>
          <w:sz w:val="22"/>
          <w:szCs w:val="22"/>
        </w:rPr>
        <w:t>.</w:t>
      </w:r>
      <w:r w:rsidR="00FA23B8" w:rsidRPr="00FA23B8">
        <w:rPr>
          <w:rFonts w:ascii="Arial" w:hAnsi="Arial" w:cs="Arial"/>
        </w:rPr>
        <w:t xml:space="preserve"> </w:t>
      </w:r>
    </w:p>
    <w:p w14:paraId="36A3763C" w14:textId="77777777" w:rsidR="00144711" w:rsidRDefault="00144711" w:rsidP="00144711">
      <w:pPr>
        <w:rPr>
          <w:rFonts w:ascii="Arial" w:hAnsi="Arial" w:cs="Arial"/>
        </w:rPr>
      </w:pPr>
    </w:p>
    <w:p w14:paraId="1C3468E9" w14:textId="43E8E17C" w:rsidR="00AA663B" w:rsidRDefault="002E14CE" w:rsidP="00144711">
      <w:pPr>
        <w:rPr>
          <w:rFonts w:ascii="Arial" w:hAnsi="Arial" w:cs="Arial"/>
        </w:rPr>
      </w:pPr>
      <w:r>
        <w:rPr>
          <w:rFonts w:ascii="Arial" w:hAnsi="Arial" w:cs="Arial"/>
        </w:rPr>
        <w:t>An example of these differing standards are U-values which in England have a lower threshold to pass them while in Wales the standard is higher</w:t>
      </w:r>
      <w:r w:rsidR="00144711">
        <w:rPr>
          <w:rFonts w:ascii="Arial" w:hAnsi="Arial" w:cs="Arial"/>
        </w:rPr>
        <w:t>, which can be found in the building regulations on the government’s website. This</w:t>
      </w:r>
      <w:r>
        <w:rPr>
          <w:rFonts w:ascii="Arial" w:hAnsi="Arial" w:cs="Arial"/>
        </w:rPr>
        <w:t xml:space="preserve"> result</w:t>
      </w:r>
      <w:r w:rsidR="00144711">
        <w:rPr>
          <w:rFonts w:ascii="Arial" w:hAnsi="Arial" w:cs="Arial"/>
        </w:rPr>
        <w:t>s</w:t>
      </w:r>
      <w:r>
        <w:rPr>
          <w:rFonts w:ascii="Arial" w:hAnsi="Arial" w:cs="Arial"/>
        </w:rPr>
        <w:t xml:space="preserve"> in buildings with better thermal transmittance which have followed these standards</w:t>
      </w:r>
      <w:r w:rsidR="00144711">
        <w:rPr>
          <w:rFonts w:ascii="Arial" w:hAnsi="Arial" w:cs="Arial"/>
        </w:rPr>
        <w:t xml:space="preserve"> and means the buildings tend to have a higher level of sustainability with reduced energy waste creating a cost saving down the buildings life cycle. </w:t>
      </w:r>
    </w:p>
    <w:p w14:paraId="581F383F" w14:textId="40BDBFCC" w:rsidR="00144711" w:rsidRDefault="00144711" w:rsidP="00144711">
      <w:pPr>
        <w:rPr>
          <w:rFonts w:ascii="Arial" w:hAnsi="Arial" w:cs="Arial"/>
        </w:rPr>
      </w:pPr>
    </w:p>
    <w:p w14:paraId="4A73D910" w14:textId="65E033C5" w:rsidR="00144711" w:rsidRDefault="00144711" w:rsidP="00144711">
      <w:pPr>
        <w:rPr>
          <w:rFonts w:ascii="Arial" w:hAnsi="Arial" w:cs="Arial"/>
          <w:sz w:val="22"/>
        </w:rPr>
      </w:pPr>
      <w:r>
        <w:rPr>
          <w:rFonts w:ascii="Arial" w:hAnsi="Arial" w:cs="Arial"/>
        </w:rPr>
        <w:t xml:space="preserve">Ultimately the client will be satisfied with the development being constructed to a higher standard of quality making it safe, long lasting and possibility economically and environmentally friendly. </w:t>
      </w:r>
    </w:p>
    <w:p w14:paraId="61637127" w14:textId="3EF8E06D" w:rsidR="00DB2164" w:rsidRDefault="00DB2164" w:rsidP="00144711">
      <w:pPr>
        <w:rPr>
          <w:rFonts w:ascii="Arial" w:hAnsi="Arial" w:cs="Arial"/>
          <w:sz w:val="22"/>
        </w:rPr>
      </w:pPr>
    </w:p>
    <w:p w14:paraId="7E50B7B3" w14:textId="79A447A2" w:rsidR="006863CF" w:rsidRPr="006863CF" w:rsidRDefault="006863CF" w:rsidP="00144711">
      <w:pPr>
        <w:rPr>
          <w:rFonts w:ascii="Arial" w:hAnsi="Arial" w:cs="Arial"/>
          <w:sz w:val="22"/>
        </w:rPr>
      </w:pPr>
    </w:p>
    <w:p w14:paraId="2E5D0A90" w14:textId="11C3FC60" w:rsidR="006863CF" w:rsidRDefault="006863CF" w:rsidP="00144711">
      <w:pPr>
        <w:rPr>
          <w:rFonts w:ascii="Arial" w:hAnsi="Arial" w:cs="Arial"/>
        </w:rPr>
      </w:pPr>
    </w:p>
    <w:p w14:paraId="26B5A2E1" w14:textId="21364777" w:rsidR="007F3572" w:rsidRDefault="007F3572" w:rsidP="00144711">
      <w:pPr>
        <w:rPr>
          <w:rFonts w:ascii="Arial" w:hAnsi="Arial" w:cs="Arial"/>
        </w:rPr>
      </w:pPr>
    </w:p>
    <w:p w14:paraId="3A605CC6" w14:textId="1DD3E8C8" w:rsidR="007F3572" w:rsidRDefault="007F3572" w:rsidP="00144711">
      <w:pPr>
        <w:rPr>
          <w:rFonts w:ascii="Arial" w:hAnsi="Arial" w:cs="Arial"/>
        </w:rPr>
      </w:pPr>
    </w:p>
    <w:p w14:paraId="7165FD86" w14:textId="3EB3EEEC" w:rsidR="007F3572" w:rsidRDefault="007F3572" w:rsidP="00144711">
      <w:pPr>
        <w:rPr>
          <w:rFonts w:ascii="Arial" w:hAnsi="Arial" w:cs="Arial"/>
          <w:b/>
          <w:color w:val="000000" w:themeColor="text1"/>
          <w:sz w:val="36"/>
          <w:u w:val="single"/>
        </w:rPr>
      </w:pPr>
      <w:r>
        <w:rPr>
          <w:rFonts w:ascii="Arial" w:hAnsi="Arial" w:cs="Arial"/>
          <w:b/>
          <w:color w:val="000000" w:themeColor="text1"/>
          <w:sz w:val="36"/>
          <w:u w:val="single"/>
        </w:rPr>
        <w:lastRenderedPageBreak/>
        <w:t>5</w:t>
      </w:r>
      <w:r w:rsidRPr="00EB675C">
        <w:rPr>
          <w:rFonts w:ascii="Arial" w:hAnsi="Arial" w:cs="Arial"/>
          <w:b/>
          <w:color w:val="000000" w:themeColor="text1"/>
          <w:sz w:val="36"/>
          <w:u w:val="single"/>
        </w:rPr>
        <w:t xml:space="preserve">.0 – </w:t>
      </w:r>
      <w:r>
        <w:rPr>
          <w:rFonts w:ascii="Arial" w:hAnsi="Arial" w:cs="Arial"/>
          <w:b/>
          <w:color w:val="000000" w:themeColor="text1"/>
          <w:sz w:val="36"/>
          <w:u w:val="single"/>
        </w:rPr>
        <w:t>Leasing Guidance</w:t>
      </w:r>
    </w:p>
    <w:p w14:paraId="76951B5B" w14:textId="51475DBB" w:rsidR="007F3572" w:rsidRDefault="007F3572" w:rsidP="00144711">
      <w:pPr>
        <w:rPr>
          <w:rFonts w:ascii="Arial" w:hAnsi="Arial" w:cs="Arial"/>
        </w:rPr>
      </w:pPr>
    </w:p>
    <w:p w14:paraId="5FD5E032" w14:textId="5604C70D" w:rsidR="00184425" w:rsidRDefault="00184425" w:rsidP="00144711">
      <w:pPr>
        <w:rPr>
          <w:rFonts w:ascii="Arial" w:hAnsi="Arial" w:cs="Arial"/>
          <w:i/>
          <w:color w:val="000000" w:themeColor="text1"/>
          <w:sz w:val="28"/>
          <w:u w:val="single"/>
        </w:rPr>
      </w:pPr>
      <w:r>
        <w:rPr>
          <w:rFonts w:ascii="Arial" w:hAnsi="Arial" w:cs="Arial"/>
          <w:i/>
          <w:color w:val="000000" w:themeColor="text1"/>
          <w:sz w:val="28"/>
          <w:u w:val="single"/>
        </w:rPr>
        <w:t>5</w:t>
      </w:r>
      <w:r w:rsidRPr="00EB675C">
        <w:rPr>
          <w:rFonts w:ascii="Arial" w:hAnsi="Arial" w:cs="Arial"/>
          <w:i/>
          <w:color w:val="000000" w:themeColor="text1"/>
          <w:sz w:val="28"/>
          <w:u w:val="single"/>
        </w:rPr>
        <w:t>.</w:t>
      </w:r>
      <w:r>
        <w:rPr>
          <w:rFonts w:ascii="Arial" w:hAnsi="Arial" w:cs="Arial"/>
          <w:i/>
          <w:color w:val="000000" w:themeColor="text1"/>
          <w:sz w:val="28"/>
          <w:u w:val="single"/>
        </w:rPr>
        <w:t>1 – What is a Lease?</w:t>
      </w:r>
    </w:p>
    <w:p w14:paraId="105520DB" w14:textId="2CDA30F3" w:rsidR="00184425" w:rsidRDefault="00184425" w:rsidP="00144711">
      <w:pPr>
        <w:rPr>
          <w:rFonts w:ascii="Arial" w:hAnsi="Arial" w:cs="Arial"/>
          <w:i/>
          <w:color w:val="000000" w:themeColor="text1"/>
          <w:sz w:val="28"/>
          <w:u w:val="single"/>
        </w:rPr>
      </w:pPr>
    </w:p>
    <w:p w14:paraId="4994A761" w14:textId="3260C7B9" w:rsidR="00184425" w:rsidRPr="00184425" w:rsidRDefault="00184425" w:rsidP="00144711">
      <w:pPr>
        <w:rPr>
          <w:rFonts w:ascii="Arial" w:hAnsi="Arial" w:cs="Arial"/>
          <w:color w:val="000000" w:themeColor="text1"/>
          <w:sz w:val="22"/>
          <w:szCs w:val="22"/>
        </w:rPr>
      </w:pPr>
      <w:r>
        <w:rPr>
          <w:rFonts w:ascii="Arial" w:hAnsi="Arial" w:cs="Arial"/>
          <w:color w:val="000000" w:themeColor="text1"/>
          <w:sz w:val="22"/>
          <w:szCs w:val="22"/>
        </w:rPr>
        <w:t xml:space="preserve">A lease is a type of </w:t>
      </w:r>
      <w:r w:rsidR="008C17DC">
        <w:rPr>
          <w:rFonts w:ascii="Arial" w:hAnsi="Arial" w:cs="Arial"/>
          <w:color w:val="000000" w:themeColor="text1"/>
          <w:sz w:val="22"/>
          <w:szCs w:val="22"/>
        </w:rPr>
        <w:t xml:space="preserve">legal </w:t>
      </w:r>
      <w:r>
        <w:rPr>
          <w:rFonts w:ascii="Arial" w:hAnsi="Arial" w:cs="Arial"/>
          <w:color w:val="000000" w:themeColor="text1"/>
          <w:sz w:val="22"/>
          <w:szCs w:val="22"/>
        </w:rPr>
        <w:t>contract which is formed by two parties known as the lessor, whom owns an asset in the client’s case the office property and the lessee, whom is the party granted exclusive possession over the property for a fixed amount of time and price agreed upon with in the contract with covenants attached. Fundamentally a lease acts as a hire purchase agreement over a property</w:t>
      </w:r>
      <w:r w:rsidR="00F562A6">
        <w:rPr>
          <w:rFonts w:ascii="Arial" w:hAnsi="Arial" w:cs="Arial"/>
          <w:color w:val="000000" w:themeColor="text1"/>
          <w:sz w:val="22"/>
          <w:szCs w:val="22"/>
        </w:rPr>
        <w:t xml:space="preserve"> but must be agreed and signed by both parties otherwise it doesn’t stand as a valid lease</w:t>
      </w:r>
      <w:r>
        <w:rPr>
          <w:rFonts w:ascii="Arial" w:hAnsi="Arial" w:cs="Arial"/>
          <w:color w:val="000000" w:themeColor="text1"/>
          <w:sz w:val="22"/>
          <w:szCs w:val="22"/>
        </w:rPr>
        <w:t xml:space="preserve"> </w:t>
      </w:r>
      <w:r w:rsidRPr="00184425">
        <w:rPr>
          <w:rFonts w:ascii="Arial" w:hAnsi="Arial" w:cs="Arial"/>
          <w:color w:val="000000"/>
          <w:sz w:val="22"/>
          <w:szCs w:val="22"/>
          <w:shd w:val="clear" w:color="auto" w:fill="FFFFFF"/>
        </w:rPr>
        <w:t>(</w:t>
      </w:r>
      <w:proofErr w:type="spellStart"/>
      <w:r w:rsidRPr="00184425">
        <w:rPr>
          <w:rFonts w:ascii="Arial" w:hAnsi="Arial" w:cs="Arial"/>
          <w:color w:val="000000"/>
          <w:sz w:val="22"/>
          <w:szCs w:val="22"/>
          <w:shd w:val="clear" w:color="auto" w:fill="FFFFFF"/>
        </w:rPr>
        <w:t>BusinessDictionary</w:t>
      </w:r>
      <w:proofErr w:type="spellEnd"/>
      <w:r w:rsidRPr="00184425">
        <w:rPr>
          <w:rFonts w:ascii="Arial" w:hAnsi="Arial" w:cs="Arial"/>
          <w:color w:val="000000"/>
          <w:sz w:val="22"/>
          <w:szCs w:val="22"/>
          <w:shd w:val="clear" w:color="auto" w:fill="FFFFFF"/>
        </w:rPr>
        <w:t>, 2019)</w:t>
      </w:r>
      <w:r w:rsidRPr="00184425">
        <w:rPr>
          <w:rFonts w:ascii="Arial" w:hAnsi="Arial" w:cs="Arial"/>
          <w:color w:val="000000" w:themeColor="text1"/>
          <w:sz w:val="22"/>
          <w:szCs w:val="22"/>
        </w:rPr>
        <w:t xml:space="preserve">.   </w:t>
      </w:r>
    </w:p>
    <w:p w14:paraId="39E3A986" w14:textId="6DEB444E" w:rsidR="007F3572" w:rsidRPr="00184425" w:rsidRDefault="007F3572" w:rsidP="00144711">
      <w:pPr>
        <w:rPr>
          <w:rFonts w:ascii="Arial" w:hAnsi="Arial" w:cs="Arial"/>
          <w:sz w:val="22"/>
          <w:szCs w:val="22"/>
        </w:rPr>
      </w:pPr>
    </w:p>
    <w:p w14:paraId="75A8613D" w14:textId="7B248FA7" w:rsidR="007F3572" w:rsidRDefault="008C17DC" w:rsidP="00144711">
      <w:pPr>
        <w:rPr>
          <w:rFonts w:ascii="Arial" w:hAnsi="Arial" w:cs="Arial"/>
        </w:rPr>
      </w:pPr>
      <w:r>
        <w:rPr>
          <w:rFonts w:ascii="Arial" w:hAnsi="Arial" w:cs="Arial"/>
          <w:i/>
          <w:color w:val="000000" w:themeColor="text1"/>
          <w:sz w:val="28"/>
          <w:u w:val="single"/>
        </w:rPr>
        <w:t xml:space="preserve">5.2 – Lease relevant to </w:t>
      </w:r>
      <w:r w:rsidR="00774558">
        <w:rPr>
          <w:rFonts w:ascii="Arial" w:hAnsi="Arial" w:cs="Arial"/>
          <w:i/>
          <w:color w:val="000000" w:themeColor="text1"/>
          <w:sz w:val="28"/>
          <w:u w:val="single"/>
        </w:rPr>
        <w:t>client</w:t>
      </w:r>
      <w:r>
        <w:rPr>
          <w:rFonts w:ascii="Arial" w:hAnsi="Arial" w:cs="Arial"/>
          <w:i/>
          <w:color w:val="000000" w:themeColor="text1"/>
          <w:sz w:val="28"/>
          <w:u w:val="single"/>
        </w:rPr>
        <w:t xml:space="preserve"> and tenants</w:t>
      </w:r>
    </w:p>
    <w:p w14:paraId="5F8F145C" w14:textId="77777777" w:rsidR="008C17DC" w:rsidRDefault="008C17DC" w:rsidP="00144711">
      <w:pPr>
        <w:rPr>
          <w:rFonts w:ascii="Arial" w:hAnsi="Arial" w:cs="Arial"/>
        </w:rPr>
      </w:pPr>
    </w:p>
    <w:p w14:paraId="4A240BFB" w14:textId="0B71AA60" w:rsidR="007F3572" w:rsidRDefault="008C17DC" w:rsidP="00144711">
      <w:pPr>
        <w:rPr>
          <w:rFonts w:ascii="Arial" w:hAnsi="Arial" w:cs="Arial"/>
          <w:color w:val="000000"/>
          <w:sz w:val="22"/>
          <w:szCs w:val="20"/>
          <w:shd w:val="clear" w:color="auto" w:fill="FFFFFF"/>
        </w:rPr>
      </w:pPr>
      <w:r>
        <w:rPr>
          <w:rFonts w:ascii="Arial" w:hAnsi="Arial" w:cs="Arial"/>
          <w:sz w:val="22"/>
        </w:rPr>
        <w:t xml:space="preserve">There are </w:t>
      </w:r>
      <w:r w:rsidR="00133CB4">
        <w:rPr>
          <w:rFonts w:ascii="Arial" w:hAnsi="Arial" w:cs="Arial"/>
          <w:sz w:val="22"/>
        </w:rPr>
        <w:t>several</w:t>
      </w:r>
      <w:r>
        <w:rPr>
          <w:rFonts w:ascii="Arial" w:hAnsi="Arial" w:cs="Arial"/>
          <w:sz w:val="22"/>
        </w:rPr>
        <w:t xml:space="preserve"> different types of leases but a com</w:t>
      </w:r>
      <w:r w:rsidR="00133CB4">
        <w:rPr>
          <w:rFonts w:ascii="Arial" w:hAnsi="Arial" w:cs="Arial"/>
          <w:sz w:val="22"/>
        </w:rPr>
        <w:t xml:space="preserve">mercial lease is most likely the type the client will be </w:t>
      </w:r>
      <w:r w:rsidR="000C0743">
        <w:rPr>
          <w:rFonts w:ascii="Arial" w:hAnsi="Arial" w:cs="Arial"/>
          <w:sz w:val="22"/>
        </w:rPr>
        <w:t>using</w:t>
      </w:r>
      <w:r w:rsidR="00133CB4">
        <w:rPr>
          <w:rFonts w:ascii="Arial" w:hAnsi="Arial" w:cs="Arial"/>
          <w:sz w:val="22"/>
        </w:rPr>
        <w:t xml:space="preserve"> with their tenant</w:t>
      </w:r>
      <w:r w:rsidR="000C0743">
        <w:rPr>
          <w:rFonts w:ascii="Arial" w:hAnsi="Arial" w:cs="Arial"/>
          <w:sz w:val="22"/>
        </w:rPr>
        <w:t>s</w:t>
      </w:r>
      <w:r w:rsidR="00133CB4">
        <w:rPr>
          <w:rFonts w:ascii="Arial" w:hAnsi="Arial" w:cs="Arial"/>
          <w:sz w:val="22"/>
        </w:rPr>
        <w:t>,  this is the contract between the owner (lessor) and the business tenant (lessee) which gives the exclusive access and possession of space provided at the property to the lessee</w:t>
      </w:r>
      <w:r w:rsidR="000C0743">
        <w:rPr>
          <w:rFonts w:ascii="Arial" w:hAnsi="Arial" w:cs="Arial"/>
          <w:sz w:val="22"/>
        </w:rPr>
        <w:t xml:space="preserve"> in exchange for payment to the lessor</w:t>
      </w:r>
      <w:r w:rsidR="00133CB4">
        <w:rPr>
          <w:rFonts w:ascii="Arial" w:hAnsi="Arial" w:cs="Arial"/>
          <w:sz w:val="22"/>
        </w:rPr>
        <w:t xml:space="preserve"> </w:t>
      </w:r>
      <w:r w:rsidR="00133CB4" w:rsidRPr="00133CB4">
        <w:rPr>
          <w:rFonts w:ascii="Arial" w:hAnsi="Arial" w:cs="Arial"/>
          <w:color w:val="000000"/>
          <w:sz w:val="22"/>
          <w:szCs w:val="20"/>
          <w:shd w:val="clear" w:color="auto" w:fill="FFFFFF"/>
        </w:rPr>
        <w:t>(</w:t>
      </w:r>
      <w:proofErr w:type="spellStart"/>
      <w:r w:rsidR="00133CB4" w:rsidRPr="00133CB4">
        <w:rPr>
          <w:rFonts w:ascii="Arial" w:hAnsi="Arial" w:cs="Arial"/>
          <w:color w:val="000000"/>
          <w:sz w:val="22"/>
          <w:szCs w:val="20"/>
          <w:shd w:val="clear" w:color="auto" w:fill="FFFFFF"/>
        </w:rPr>
        <w:t>Lawdepot</w:t>
      </w:r>
      <w:proofErr w:type="spellEnd"/>
      <w:r w:rsidR="00133CB4" w:rsidRPr="00133CB4">
        <w:rPr>
          <w:rFonts w:ascii="Arial" w:hAnsi="Arial" w:cs="Arial"/>
          <w:color w:val="000000"/>
          <w:sz w:val="22"/>
          <w:szCs w:val="20"/>
          <w:shd w:val="clear" w:color="auto" w:fill="FFFFFF"/>
        </w:rPr>
        <w:t>, 2019).</w:t>
      </w:r>
      <w:r w:rsidR="00133CB4">
        <w:rPr>
          <w:rFonts w:ascii="Arial" w:hAnsi="Arial" w:cs="Arial"/>
          <w:color w:val="000000"/>
          <w:sz w:val="22"/>
          <w:szCs w:val="20"/>
          <w:shd w:val="clear" w:color="auto" w:fill="FFFFFF"/>
        </w:rPr>
        <w:t xml:space="preserve"> </w:t>
      </w:r>
      <w:r w:rsidR="00774558">
        <w:rPr>
          <w:rFonts w:ascii="Arial" w:hAnsi="Arial" w:cs="Arial"/>
          <w:color w:val="000000"/>
          <w:sz w:val="22"/>
          <w:szCs w:val="20"/>
          <w:shd w:val="clear" w:color="auto" w:fill="FFFFFF"/>
        </w:rPr>
        <w:t>As the client’s development will be commercial office space, this lease seems the most appropriate. The tenant will have exclusive possession of the office space for their business in exchange for payment to the client in the form of rent</w:t>
      </w:r>
      <w:r w:rsidR="00093963">
        <w:rPr>
          <w:rFonts w:ascii="Arial" w:hAnsi="Arial" w:cs="Arial"/>
          <w:color w:val="000000"/>
          <w:sz w:val="22"/>
          <w:szCs w:val="20"/>
          <w:shd w:val="clear" w:color="auto" w:fill="FFFFFF"/>
        </w:rPr>
        <w:t xml:space="preserve"> and the client should make clear to the tenant a covenant will be put in place stating the property Is to remain in same condition meaning no damage to the property throughout their contracted period.</w:t>
      </w:r>
    </w:p>
    <w:p w14:paraId="7DCE4B35" w14:textId="6E281D92" w:rsidR="00027151" w:rsidRDefault="00027151" w:rsidP="00144711">
      <w:pPr>
        <w:rPr>
          <w:rFonts w:ascii="Arial" w:hAnsi="Arial" w:cs="Arial"/>
          <w:color w:val="000000"/>
          <w:sz w:val="22"/>
          <w:szCs w:val="20"/>
          <w:shd w:val="clear" w:color="auto" w:fill="FFFFFF"/>
        </w:rPr>
      </w:pPr>
    </w:p>
    <w:p w14:paraId="14036AD8" w14:textId="42FB693F" w:rsidR="00027151" w:rsidRDefault="00027151" w:rsidP="00144711">
      <w:pPr>
        <w:rPr>
          <w:rFonts w:ascii="Arial" w:hAnsi="Arial" w:cs="Arial"/>
          <w:i/>
          <w:color w:val="000000" w:themeColor="text1"/>
          <w:sz w:val="28"/>
          <w:u w:val="single"/>
        </w:rPr>
      </w:pPr>
      <w:r>
        <w:rPr>
          <w:rFonts w:ascii="Arial" w:hAnsi="Arial" w:cs="Arial"/>
          <w:i/>
          <w:color w:val="000000" w:themeColor="text1"/>
          <w:sz w:val="28"/>
          <w:u w:val="single"/>
        </w:rPr>
        <w:t>5.</w:t>
      </w:r>
      <w:r>
        <w:rPr>
          <w:rFonts w:ascii="Arial" w:hAnsi="Arial" w:cs="Arial"/>
          <w:i/>
          <w:color w:val="000000" w:themeColor="text1"/>
          <w:sz w:val="28"/>
          <w:u w:val="single"/>
        </w:rPr>
        <w:t>3</w:t>
      </w:r>
      <w:r>
        <w:rPr>
          <w:rFonts w:ascii="Arial" w:hAnsi="Arial" w:cs="Arial"/>
          <w:i/>
          <w:color w:val="000000" w:themeColor="text1"/>
          <w:sz w:val="28"/>
          <w:u w:val="single"/>
        </w:rPr>
        <w:t xml:space="preserve"> – </w:t>
      </w:r>
      <w:r w:rsidR="006350B1">
        <w:rPr>
          <w:rFonts w:ascii="Arial" w:hAnsi="Arial" w:cs="Arial"/>
          <w:i/>
          <w:color w:val="000000" w:themeColor="text1"/>
          <w:sz w:val="28"/>
          <w:u w:val="single"/>
        </w:rPr>
        <w:t>How does the lease end?</w:t>
      </w:r>
    </w:p>
    <w:p w14:paraId="3C5B4FBE" w14:textId="160F093D" w:rsidR="00027151" w:rsidRDefault="00027151" w:rsidP="00144711">
      <w:pPr>
        <w:rPr>
          <w:rFonts w:ascii="Arial" w:hAnsi="Arial" w:cs="Arial"/>
          <w:i/>
          <w:color w:val="000000" w:themeColor="text1"/>
          <w:sz w:val="28"/>
          <w:u w:val="single"/>
        </w:rPr>
      </w:pPr>
    </w:p>
    <w:p w14:paraId="036F9F39" w14:textId="7A5267CC" w:rsidR="007F3572" w:rsidRDefault="00027151" w:rsidP="00473999">
      <w:pPr>
        <w:rPr>
          <w:rFonts w:ascii="Arial" w:hAnsi="Arial" w:cs="Arial"/>
        </w:rPr>
      </w:pPr>
      <w:r>
        <w:rPr>
          <w:rFonts w:ascii="Arial" w:hAnsi="Arial" w:cs="Arial"/>
          <w:color w:val="000000" w:themeColor="text1"/>
          <w:sz w:val="22"/>
          <w:szCs w:val="22"/>
        </w:rPr>
        <w:t xml:space="preserve">The end of a </w:t>
      </w:r>
      <w:r w:rsidR="00403157">
        <w:rPr>
          <w:rFonts w:ascii="Arial" w:hAnsi="Arial" w:cs="Arial"/>
          <w:color w:val="000000" w:themeColor="text1"/>
          <w:sz w:val="22"/>
          <w:szCs w:val="22"/>
        </w:rPr>
        <w:t xml:space="preserve">lease can occur by the natural end of the agreed upon contract period and then can be renewed if both parties agree. Another way the contact can end is if for example the tenant wishes to terminate the contact before the time dictated by the lease contract however, the tenant must provide a sufficient amount of time before they leave unless the lessor agrees to end </w:t>
      </w:r>
      <w:r w:rsidR="00CA7141">
        <w:rPr>
          <w:rFonts w:ascii="Arial" w:hAnsi="Arial" w:cs="Arial"/>
          <w:color w:val="000000" w:themeColor="text1"/>
          <w:sz w:val="22"/>
          <w:szCs w:val="22"/>
        </w:rPr>
        <w:t xml:space="preserve">it sooner. If the tenant breaches the contract such as not paying rent or not following covenants included within the contract such as not remuddling the property without approval from the lessor then the contract can also be terminated at the clients wish. </w:t>
      </w:r>
    </w:p>
    <w:p w14:paraId="561D0D33" w14:textId="33904D3F" w:rsidR="007F3572" w:rsidRDefault="007F3572" w:rsidP="00473999">
      <w:pPr>
        <w:rPr>
          <w:rFonts w:ascii="Arial" w:hAnsi="Arial" w:cs="Arial"/>
        </w:rPr>
      </w:pPr>
    </w:p>
    <w:p w14:paraId="269AED5A" w14:textId="08D185E6" w:rsidR="00093963" w:rsidRDefault="00093963" w:rsidP="00093963">
      <w:pPr>
        <w:rPr>
          <w:rFonts w:ascii="Arial" w:hAnsi="Arial" w:cs="Arial"/>
          <w:i/>
          <w:color w:val="000000" w:themeColor="text1"/>
          <w:sz w:val="28"/>
          <w:u w:val="single"/>
        </w:rPr>
      </w:pPr>
      <w:r>
        <w:rPr>
          <w:rFonts w:ascii="Arial" w:hAnsi="Arial" w:cs="Arial"/>
          <w:i/>
          <w:color w:val="000000" w:themeColor="text1"/>
          <w:sz w:val="28"/>
          <w:u w:val="single"/>
        </w:rPr>
        <w:t>5.</w:t>
      </w:r>
      <w:r>
        <w:rPr>
          <w:rFonts w:ascii="Arial" w:hAnsi="Arial" w:cs="Arial"/>
          <w:i/>
          <w:color w:val="000000" w:themeColor="text1"/>
          <w:sz w:val="28"/>
          <w:u w:val="single"/>
        </w:rPr>
        <w:t>4</w:t>
      </w:r>
      <w:r>
        <w:rPr>
          <w:rFonts w:ascii="Arial" w:hAnsi="Arial" w:cs="Arial"/>
          <w:i/>
          <w:color w:val="000000" w:themeColor="text1"/>
          <w:sz w:val="28"/>
          <w:u w:val="single"/>
        </w:rPr>
        <w:t xml:space="preserve"> – </w:t>
      </w:r>
      <w:r>
        <w:rPr>
          <w:rFonts w:ascii="Arial" w:hAnsi="Arial" w:cs="Arial"/>
          <w:i/>
          <w:color w:val="000000" w:themeColor="text1"/>
          <w:sz w:val="28"/>
          <w:u w:val="single"/>
        </w:rPr>
        <w:t xml:space="preserve">Dilapidation </w:t>
      </w:r>
      <w:r w:rsidR="0053743F">
        <w:rPr>
          <w:rFonts w:ascii="Arial" w:hAnsi="Arial" w:cs="Arial"/>
          <w:i/>
          <w:color w:val="000000" w:themeColor="text1"/>
          <w:sz w:val="28"/>
          <w:u w:val="single"/>
        </w:rPr>
        <w:t>schedule</w:t>
      </w:r>
    </w:p>
    <w:p w14:paraId="41F03D0F" w14:textId="386333C1" w:rsidR="007F3572" w:rsidRDefault="007F3572" w:rsidP="00473999">
      <w:pPr>
        <w:rPr>
          <w:rFonts w:ascii="Arial" w:hAnsi="Arial" w:cs="Arial"/>
        </w:rPr>
      </w:pPr>
    </w:p>
    <w:p w14:paraId="0B50050B" w14:textId="063A70B7" w:rsidR="008E1C67" w:rsidRPr="002A09C4" w:rsidRDefault="00093963" w:rsidP="008E1C67">
      <w:pPr>
        <w:rPr>
          <w:rFonts w:ascii="Arial" w:hAnsi="Arial" w:cs="Arial"/>
          <w:color w:val="000000"/>
          <w:sz w:val="22"/>
          <w:szCs w:val="22"/>
          <w:shd w:val="clear" w:color="auto" w:fill="FFFFFF"/>
        </w:rPr>
      </w:pPr>
      <w:r w:rsidRPr="002A09C4">
        <w:rPr>
          <w:rFonts w:ascii="Arial" w:hAnsi="Arial" w:cs="Arial"/>
          <w:sz w:val="22"/>
          <w:szCs w:val="22"/>
        </w:rPr>
        <w:t xml:space="preserve">A dilapidation report deals with the defects developed from damages or poor maintenance from tenants breaching their lease covenants </w:t>
      </w:r>
      <w:r w:rsidR="008E1C67" w:rsidRPr="002A09C4">
        <w:rPr>
          <w:rFonts w:ascii="Arial" w:hAnsi="Arial" w:cs="Arial"/>
          <w:sz w:val="22"/>
          <w:szCs w:val="22"/>
        </w:rPr>
        <w:t xml:space="preserve">to maintain good condition over their property during their tenancy term and/or when the lease reaches its natural end of contract </w:t>
      </w:r>
      <w:r w:rsidR="008E1C67" w:rsidRPr="002A09C4">
        <w:rPr>
          <w:rFonts w:ascii="Arial" w:hAnsi="Arial" w:cs="Arial"/>
          <w:color w:val="000000"/>
          <w:sz w:val="22"/>
          <w:szCs w:val="22"/>
          <w:shd w:val="clear" w:color="auto" w:fill="FFFFFF"/>
        </w:rPr>
        <w:t>(</w:t>
      </w:r>
      <w:proofErr w:type="spellStart"/>
      <w:r w:rsidR="008E1C67" w:rsidRPr="002A09C4">
        <w:rPr>
          <w:rFonts w:ascii="Arial" w:hAnsi="Arial" w:cs="Arial"/>
          <w:color w:val="000000"/>
          <w:sz w:val="22"/>
          <w:szCs w:val="22"/>
          <w:shd w:val="clear" w:color="auto" w:fill="FFFFFF"/>
        </w:rPr>
        <w:t>Ricsfirms</w:t>
      </w:r>
      <w:proofErr w:type="spellEnd"/>
      <w:r w:rsidR="008E1C67" w:rsidRPr="002A09C4">
        <w:rPr>
          <w:rFonts w:ascii="Arial" w:hAnsi="Arial" w:cs="Arial"/>
          <w:color w:val="000000"/>
          <w:sz w:val="22"/>
          <w:szCs w:val="22"/>
          <w:shd w:val="clear" w:color="auto" w:fill="FFFFFF"/>
        </w:rPr>
        <w:t>, 2019)</w:t>
      </w:r>
      <w:r w:rsidR="008E1C67" w:rsidRPr="002A09C4">
        <w:rPr>
          <w:rFonts w:ascii="Arial" w:hAnsi="Arial" w:cs="Arial"/>
          <w:color w:val="000000"/>
          <w:sz w:val="22"/>
          <w:szCs w:val="22"/>
          <w:shd w:val="clear" w:color="auto" w:fill="FFFFFF"/>
        </w:rPr>
        <w:t>.</w:t>
      </w:r>
      <w:r w:rsidR="0053743F" w:rsidRPr="002A09C4">
        <w:rPr>
          <w:rFonts w:ascii="Arial" w:hAnsi="Arial" w:cs="Arial"/>
          <w:color w:val="000000"/>
          <w:sz w:val="22"/>
          <w:szCs w:val="22"/>
          <w:shd w:val="clear" w:color="auto" w:fill="FFFFFF"/>
        </w:rPr>
        <w:t xml:space="preserve"> The client will be using these schedules in order to rectify any defects and damages caused</w:t>
      </w:r>
      <w:r w:rsidR="00EC26AD">
        <w:rPr>
          <w:rFonts w:ascii="Arial" w:hAnsi="Arial" w:cs="Arial"/>
          <w:color w:val="000000"/>
          <w:sz w:val="22"/>
          <w:szCs w:val="22"/>
          <w:shd w:val="clear" w:color="auto" w:fill="FFFFFF"/>
        </w:rPr>
        <w:t xml:space="preserve"> by the stay of the tenants at the property. </w:t>
      </w:r>
    </w:p>
    <w:p w14:paraId="147774C2" w14:textId="45C6E17C" w:rsidR="008E1C67" w:rsidRDefault="008E1C67" w:rsidP="008E1C67">
      <w:pPr>
        <w:rPr>
          <w:rFonts w:ascii="Arial" w:hAnsi="Arial" w:cs="Arial"/>
          <w:color w:val="000000"/>
          <w:sz w:val="22"/>
          <w:szCs w:val="22"/>
          <w:shd w:val="clear" w:color="auto" w:fill="FFFFFF"/>
        </w:rPr>
      </w:pPr>
    </w:p>
    <w:p w14:paraId="6E27A8BC" w14:textId="44AA1867" w:rsidR="0053743F" w:rsidRDefault="0053743F" w:rsidP="0053743F">
      <w:pPr>
        <w:rPr>
          <w:rFonts w:ascii="Arial" w:hAnsi="Arial" w:cs="Arial"/>
          <w:i/>
          <w:color w:val="000000" w:themeColor="text1"/>
          <w:sz w:val="28"/>
          <w:u w:val="single"/>
        </w:rPr>
      </w:pPr>
      <w:r>
        <w:rPr>
          <w:rFonts w:ascii="Arial" w:hAnsi="Arial" w:cs="Arial"/>
          <w:i/>
          <w:color w:val="000000" w:themeColor="text1"/>
          <w:sz w:val="28"/>
          <w:u w:val="single"/>
        </w:rPr>
        <w:t>5.</w:t>
      </w:r>
      <w:r>
        <w:rPr>
          <w:rFonts w:ascii="Arial" w:hAnsi="Arial" w:cs="Arial"/>
          <w:i/>
          <w:color w:val="000000" w:themeColor="text1"/>
          <w:sz w:val="28"/>
          <w:u w:val="single"/>
        </w:rPr>
        <w:t>5</w:t>
      </w:r>
      <w:r>
        <w:rPr>
          <w:rFonts w:ascii="Arial" w:hAnsi="Arial" w:cs="Arial"/>
          <w:i/>
          <w:color w:val="000000" w:themeColor="text1"/>
          <w:sz w:val="28"/>
          <w:u w:val="single"/>
        </w:rPr>
        <w:t xml:space="preserve"> – Dilapidation </w:t>
      </w:r>
      <w:r>
        <w:rPr>
          <w:rFonts w:ascii="Arial" w:hAnsi="Arial" w:cs="Arial"/>
          <w:i/>
          <w:color w:val="000000" w:themeColor="text1"/>
          <w:sz w:val="28"/>
          <w:u w:val="single"/>
        </w:rPr>
        <w:t>considerations for tenants</w:t>
      </w:r>
    </w:p>
    <w:p w14:paraId="4C76F57E" w14:textId="0AB4C6F5" w:rsidR="0053743F" w:rsidRDefault="0053743F" w:rsidP="0053743F">
      <w:pPr>
        <w:rPr>
          <w:rFonts w:ascii="Arial" w:hAnsi="Arial" w:cs="Arial"/>
          <w:i/>
          <w:color w:val="000000" w:themeColor="text1"/>
          <w:sz w:val="28"/>
          <w:u w:val="single"/>
        </w:rPr>
      </w:pPr>
    </w:p>
    <w:p w14:paraId="7ED7D520" w14:textId="392B7507" w:rsidR="006350B1" w:rsidRDefault="0053743F" w:rsidP="006350B1">
      <w:pPr>
        <w:rPr>
          <w:rFonts w:ascii="Arial" w:hAnsi="Arial" w:cs="Arial"/>
          <w:color w:val="000000"/>
          <w:sz w:val="22"/>
          <w:szCs w:val="22"/>
          <w:shd w:val="clear" w:color="auto" w:fill="FFFFFF"/>
        </w:rPr>
      </w:pPr>
      <w:r>
        <w:rPr>
          <w:rFonts w:ascii="Arial" w:hAnsi="Arial" w:cs="Arial"/>
          <w:color w:val="000000" w:themeColor="text1"/>
          <w:sz w:val="22"/>
          <w:szCs w:val="22"/>
        </w:rPr>
        <w:t xml:space="preserve">The tenant should be made aware of the dilapidation covenants within the lease </w:t>
      </w:r>
      <w:r w:rsidR="00DC48F3">
        <w:rPr>
          <w:rFonts w:ascii="Arial" w:hAnsi="Arial" w:cs="Arial"/>
          <w:color w:val="000000" w:themeColor="text1"/>
          <w:sz w:val="22"/>
          <w:szCs w:val="22"/>
        </w:rPr>
        <w:t>and if wanting to accept the lease make preparation for the end of the leases term when they will most likely face the dilapidation schedule for building works to take place to restore any damage or alterations that have transpired. If alterations have been made then the tenant can be asked by the client to revert them back before their end of term or face possible claims by the client to sort them out their self</w:t>
      </w:r>
      <w:r w:rsidR="006350B1">
        <w:rPr>
          <w:rFonts w:ascii="Arial" w:hAnsi="Arial" w:cs="Arial"/>
          <w:color w:val="000000" w:themeColor="text1"/>
          <w:sz w:val="22"/>
          <w:szCs w:val="22"/>
        </w:rPr>
        <w:t xml:space="preserve"> </w:t>
      </w:r>
      <w:r w:rsidR="006350B1" w:rsidRPr="006350B1">
        <w:rPr>
          <w:rFonts w:ascii="Arial" w:hAnsi="Arial" w:cs="Arial"/>
          <w:color w:val="000000"/>
          <w:sz w:val="22"/>
          <w:szCs w:val="22"/>
          <w:shd w:val="clear" w:color="auto" w:fill="FFFFFF"/>
        </w:rPr>
        <w:t>(</w:t>
      </w:r>
      <w:proofErr w:type="spellStart"/>
      <w:r w:rsidR="006350B1" w:rsidRPr="006350B1">
        <w:rPr>
          <w:rFonts w:ascii="Arial" w:hAnsi="Arial" w:cs="Arial"/>
          <w:color w:val="000000"/>
          <w:sz w:val="22"/>
          <w:szCs w:val="22"/>
          <w:shd w:val="clear" w:color="auto" w:fill="FFFFFF"/>
        </w:rPr>
        <w:t>Ricsfirms</w:t>
      </w:r>
      <w:proofErr w:type="spellEnd"/>
      <w:r w:rsidR="006350B1" w:rsidRPr="006350B1">
        <w:rPr>
          <w:rFonts w:ascii="Arial" w:hAnsi="Arial" w:cs="Arial"/>
          <w:color w:val="000000"/>
          <w:sz w:val="22"/>
          <w:szCs w:val="22"/>
          <w:shd w:val="clear" w:color="auto" w:fill="FFFFFF"/>
        </w:rPr>
        <w:t>, 2019)</w:t>
      </w:r>
      <w:r w:rsidR="006350B1" w:rsidRPr="006350B1">
        <w:rPr>
          <w:rFonts w:ascii="Arial" w:hAnsi="Arial" w:cs="Arial"/>
          <w:color w:val="000000"/>
          <w:sz w:val="22"/>
          <w:szCs w:val="22"/>
          <w:shd w:val="clear" w:color="auto" w:fill="FFFFFF"/>
        </w:rPr>
        <w:t>.</w:t>
      </w:r>
    </w:p>
    <w:p w14:paraId="53355027" w14:textId="3F50D45D" w:rsidR="006350B1" w:rsidRDefault="006350B1" w:rsidP="006350B1">
      <w:pPr>
        <w:rPr>
          <w:rFonts w:ascii="Arial" w:hAnsi="Arial" w:cs="Arial"/>
          <w:color w:val="000000"/>
          <w:sz w:val="22"/>
          <w:szCs w:val="22"/>
          <w:shd w:val="clear" w:color="auto" w:fill="FFFFFF"/>
        </w:rPr>
      </w:pPr>
    </w:p>
    <w:p w14:paraId="52015751" w14:textId="4DB4B265" w:rsidR="006350B1" w:rsidRDefault="006350B1" w:rsidP="006350B1">
      <w:pPr>
        <w:rPr>
          <w:rFonts w:ascii="Arial" w:hAnsi="Arial" w:cs="Arial"/>
          <w:color w:val="000000"/>
          <w:sz w:val="22"/>
          <w:szCs w:val="22"/>
          <w:shd w:val="clear" w:color="auto" w:fill="FFFFFF"/>
        </w:rPr>
      </w:pPr>
    </w:p>
    <w:p w14:paraId="05572C3F" w14:textId="1BE04CDA" w:rsidR="00A45D93" w:rsidRDefault="00A45D93" w:rsidP="00A45D93">
      <w:pPr>
        <w:rPr>
          <w:rFonts w:ascii="Arial" w:hAnsi="Arial" w:cs="Arial"/>
          <w:i/>
          <w:color w:val="000000" w:themeColor="text1"/>
          <w:sz w:val="28"/>
          <w:u w:val="single"/>
        </w:rPr>
      </w:pPr>
      <w:r>
        <w:rPr>
          <w:rFonts w:ascii="Arial" w:hAnsi="Arial" w:cs="Arial"/>
          <w:i/>
          <w:color w:val="000000" w:themeColor="text1"/>
          <w:sz w:val="28"/>
          <w:u w:val="single"/>
        </w:rPr>
        <w:lastRenderedPageBreak/>
        <w:t>5.</w:t>
      </w:r>
      <w:r>
        <w:rPr>
          <w:rFonts w:ascii="Arial" w:hAnsi="Arial" w:cs="Arial"/>
          <w:i/>
          <w:color w:val="000000" w:themeColor="text1"/>
          <w:sz w:val="28"/>
          <w:u w:val="single"/>
        </w:rPr>
        <w:t>6</w:t>
      </w:r>
      <w:r>
        <w:rPr>
          <w:rFonts w:ascii="Arial" w:hAnsi="Arial" w:cs="Arial"/>
          <w:i/>
          <w:color w:val="000000" w:themeColor="text1"/>
          <w:sz w:val="28"/>
          <w:u w:val="single"/>
        </w:rPr>
        <w:t xml:space="preserve"> – Dilapidation considerations for </w:t>
      </w:r>
      <w:r>
        <w:rPr>
          <w:rFonts w:ascii="Arial" w:hAnsi="Arial" w:cs="Arial"/>
          <w:i/>
          <w:color w:val="000000" w:themeColor="text1"/>
          <w:sz w:val="28"/>
          <w:u w:val="single"/>
        </w:rPr>
        <w:t>client</w:t>
      </w:r>
    </w:p>
    <w:p w14:paraId="08522043" w14:textId="77777777" w:rsidR="00EC26AD" w:rsidRDefault="00A45D93" w:rsidP="00A45D93">
      <w:pPr>
        <w:spacing w:before="240"/>
        <w:rPr>
          <w:rFonts w:ascii="Arial" w:hAnsi="Arial" w:cs="Arial"/>
          <w:color w:val="000000"/>
          <w:sz w:val="22"/>
          <w:szCs w:val="22"/>
          <w:shd w:val="clear" w:color="auto" w:fill="FFFFFF"/>
        </w:rPr>
      </w:pPr>
      <w:r>
        <w:rPr>
          <w:rFonts w:ascii="Arial" w:hAnsi="Arial" w:cs="Arial"/>
          <w:color w:val="000000" w:themeColor="text1"/>
          <w:sz w:val="22"/>
        </w:rPr>
        <w:t>The client can issue the tenants of the property notices to restore the property to the original condition by reverting the alterations and repair any damages caused by them before the lease expires, then provide them with the dilapidation schedule within a 56 day period after the lease has expired</w:t>
      </w:r>
      <w:r w:rsidRPr="00A45D93">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w:t>
      </w:r>
      <w:proofErr w:type="spellStart"/>
      <w:r w:rsidRPr="006350B1">
        <w:rPr>
          <w:rFonts w:ascii="Arial" w:hAnsi="Arial" w:cs="Arial"/>
          <w:color w:val="000000"/>
          <w:sz w:val="22"/>
          <w:szCs w:val="22"/>
          <w:shd w:val="clear" w:color="auto" w:fill="FFFFFF"/>
        </w:rPr>
        <w:t>Ricsfirms</w:t>
      </w:r>
      <w:proofErr w:type="spellEnd"/>
      <w:r w:rsidRPr="006350B1">
        <w:rPr>
          <w:rFonts w:ascii="Arial" w:hAnsi="Arial" w:cs="Arial"/>
          <w:color w:val="000000"/>
          <w:sz w:val="22"/>
          <w:szCs w:val="22"/>
          <w:shd w:val="clear" w:color="auto" w:fill="FFFFFF"/>
        </w:rPr>
        <w:t>, 2019</w:t>
      </w:r>
      <w:r>
        <w:rPr>
          <w:rFonts w:ascii="Arial" w:hAnsi="Arial" w:cs="Arial"/>
          <w:color w:val="000000"/>
          <w:sz w:val="22"/>
          <w:szCs w:val="22"/>
          <w:shd w:val="clear" w:color="auto" w:fill="FFFFFF"/>
        </w:rPr>
        <w:t xml:space="preserve">). </w:t>
      </w:r>
    </w:p>
    <w:p w14:paraId="508BA815" w14:textId="0B02DFD8" w:rsidR="00A45D93" w:rsidRDefault="00A45D93" w:rsidP="00A45D93">
      <w:pPr>
        <w:spacing w:before="240"/>
        <w:rPr>
          <w:rFonts w:ascii="Arial" w:hAnsi="Arial" w:cs="Arial"/>
          <w:color w:val="000000"/>
          <w:sz w:val="22"/>
          <w:szCs w:val="22"/>
          <w:shd w:val="clear" w:color="auto" w:fill="FFFFFF"/>
        </w:rPr>
      </w:pPr>
      <w:r>
        <w:rPr>
          <w:rFonts w:ascii="Arial" w:hAnsi="Arial" w:cs="Arial"/>
          <w:color w:val="000000"/>
          <w:sz w:val="22"/>
          <w:szCs w:val="22"/>
          <w:shd w:val="clear" w:color="auto" w:fill="FFFFFF"/>
        </w:rPr>
        <w:t xml:space="preserve">This process will help the client by providing the tenant with a reminder of the completion of </w:t>
      </w:r>
      <w:r w:rsidR="002A09C4">
        <w:rPr>
          <w:rFonts w:ascii="Arial" w:hAnsi="Arial" w:cs="Arial"/>
          <w:color w:val="000000"/>
          <w:sz w:val="22"/>
          <w:szCs w:val="22"/>
          <w:shd w:val="clear" w:color="auto" w:fill="FFFFFF"/>
        </w:rPr>
        <w:t xml:space="preserve">their lease and to ensure they get the dilapidations organised, this will ideally result in a smooth transition of the ending lease agreement. </w:t>
      </w:r>
    </w:p>
    <w:p w14:paraId="29EB4F69" w14:textId="10B5A266" w:rsidR="002A09C4" w:rsidRDefault="002A09C4" w:rsidP="00A45D93">
      <w:pPr>
        <w:spacing w:before="240"/>
        <w:rPr>
          <w:rFonts w:ascii="Arial" w:hAnsi="Arial" w:cs="Arial"/>
          <w:color w:val="000000"/>
          <w:sz w:val="22"/>
          <w:szCs w:val="22"/>
          <w:shd w:val="clear" w:color="auto" w:fill="FFFFFF"/>
        </w:rPr>
      </w:pPr>
    </w:p>
    <w:p w14:paraId="2FB37F0C" w14:textId="2DC5171B" w:rsidR="002A09C4" w:rsidRDefault="002A09C4" w:rsidP="002A09C4">
      <w:pPr>
        <w:rPr>
          <w:rFonts w:ascii="Arial" w:hAnsi="Arial" w:cs="Arial"/>
          <w:i/>
          <w:color w:val="000000" w:themeColor="text1"/>
          <w:sz w:val="28"/>
          <w:u w:val="single"/>
        </w:rPr>
      </w:pPr>
      <w:r>
        <w:rPr>
          <w:rFonts w:ascii="Arial" w:hAnsi="Arial" w:cs="Arial"/>
          <w:i/>
          <w:color w:val="000000" w:themeColor="text1"/>
          <w:sz w:val="28"/>
          <w:u w:val="single"/>
        </w:rPr>
        <w:t>5.</w:t>
      </w:r>
      <w:r>
        <w:rPr>
          <w:rFonts w:ascii="Arial" w:hAnsi="Arial" w:cs="Arial"/>
          <w:i/>
          <w:color w:val="000000" w:themeColor="text1"/>
          <w:sz w:val="28"/>
          <w:u w:val="single"/>
        </w:rPr>
        <w:t>7</w:t>
      </w:r>
      <w:r>
        <w:rPr>
          <w:rFonts w:ascii="Arial" w:hAnsi="Arial" w:cs="Arial"/>
          <w:i/>
          <w:color w:val="000000" w:themeColor="text1"/>
          <w:sz w:val="28"/>
          <w:u w:val="single"/>
        </w:rPr>
        <w:t xml:space="preserve"> – </w:t>
      </w:r>
      <w:r>
        <w:rPr>
          <w:rFonts w:ascii="Arial" w:hAnsi="Arial" w:cs="Arial"/>
          <w:i/>
          <w:color w:val="000000" w:themeColor="text1"/>
          <w:sz w:val="28"/>
          <w:u w:val="single"/>
        </w:rPr>
        <w:t xml:space="preserve">Disputes </w:t>
      </w:r>
    </w:p>
    <w:p w14:paraId="2323CE71" w14:textId="5DD41E5F" w:rsidR="002A09C4" w:rsidRDefault="002A09C4" w:rsidP="00A45D93">
      <w:pPr>
        <w:spacing w:before="240"/>
        <w:rPr>
          <w:rFonts w:ascii="Arial" w:hAnsi="Arial" w:cs="Arial"/>
          <w:color w:val="000000" w:themeColor="text1"/>
          <w:sz w:val="22"/>
        </w:rPr>
      </w:pPr>
      <w:r>
        <w:rPr>
          <w:rFonts w:ascii="Arial" w:hAnsi="Arial" w:cs="Arial"/>
          <w:color w:val="000000" w:themeColor="text1"/>
          <w:sz w:val="22"/>
        </w:rPr>
        <w:t>Disputes can appear from both parties whom feel like certain defects aren’t relevant to them or that the price of restoration is too great and outlandish. In these instances there is the option to make a claim and go through the court process which may take time and end up costing more than what the dilapidations were, due to th</w:t>
      </w:r>
      <w:r w:rsidR="00EC26AD">
        <w:rPr>
          <w:rFonts w:ascii="Arial" w:hAnsi="Arial" w:cs="Arial"/>
          <w:color w:val="000000" w:themeColor="text1"/>
          <w:sz w:val="22"/>
        </w:rPr>
        <w:t>is</w:t>
      </w:r>
      <w:r>
        <w:rPr>
          <w:rFonts w:ascii="Arial" w:hAnsi="Arial" w:cs="Arial"/>
          <w:color w:val="000000" w:themeColor="text1"/>
          <w:sz w:val="22"/>
        </w:rPr>
        <w:t xml:space="preserve"> what tends to happen is a </w:t>
      </w:r>
      <w:r w:rsidR="00EC26AD">
        <w:rPr>
          <w:rFonts w:ascii="Arial" w:hAnsi="Arial" w:cs="Arial"/>
          <w:color w:val="000000" w:themeColor="text1"/>
          <w:sz w:val="22"/>
        </w:rPr>
        <w:t xml:space="preserve">alternative dispute resolution is carried out if both parties agree upon the process. </w:t>
      </w:r>
    </w:p>
    <w:p w14:paraId="2D9E02F2" w14:textId="2E5D044A" w:rsidR="00EC26AD" w:rsidRDefault="00EC26AD" w:rsidP="00A45D93">
      <w:pPr>
        <w:spacing w:before="240"/>
        <w:rPr>
          <w:rFonts w:ascii="Arial" w:hAnsi="Arial" w:cs="Arial"/>
          <w:color w:val="000000"/>
          <w:sz w:val="22"/>
          <w:szCs w:val="22"/>
          <w:shd w:val="clear" w:color="auto" w:fill="FFFFFF"/>
        </w:rPr>
      </w:pPr>
      <w:r>
        <w:rPr>
          <w:rFonts w:ascii="Arial" w:hAnsi="Arial" w:cs="Arial"/>
          <w:color w:val="000000" w:themeColor="text1"/>
          <w:sz w:val="22"/>
        </w:rPr>
        <w:t xml:space="preserve">There are a </w:t>
      </w:r>
      <w:r w:rsidR="005A3CC5">
        <w:rPr>
          <w:rFonts w:ascii="Arial" w:hAnsi="Arial" w:cs="Arial"/>
          <w:color w:val="000000" w:themeColor="text1"/>
          <w:sz w:val="22"/>
        </w:rPr>
        <w:t>couple</w:t>
      </w:r>
      <w:r>
        <w:rPr>
          <w:rFonts w:ascii="Arial" w:hAnsi="Arial" w:cs="Arial"/>
          <w:color w:val="000000" w:themeColor="text1"/>
          <w:sz w:val="22"/>
        </w:rPr>
        <w:t xml:space="preserve"> different options to take when it comes to the alternate dispute resolution, one being the use of an </w:t>
      </w:r>
      <w:r w:rsidR="005A3CC5">
        <w:rPr>
          <w:rFonts w:ascii="Arial" w:hAnsi="Arial" w:cs="Arial"/>
          <w:color w:val="000000" w:themeColor="text1"/>
          <w:sz w:val="22"/>
        </w:rPr>
        <w:t>expert’s</w:t>
      </w:r>
      <w:r>
        <w:rPr>
          <w:rFonts w:ascii="Arial" w:hAnsi="Arial" w:cs="Arial"/>
          <w:color w:val="000000" w:themeColor="text1"/>
          <w:sz w:val="22"/>
        </w:rPr>
        <w:t xml:space="preserve"> determination which is fundamentally the deciding outcome comes down to one individual expert which the lessor and lessee are then after bound by </w:t>
      </w:r>
      <w:r>
        <w:rPr>
          <w:rFonts w:ascii="Arial" w:hAnsi="Arial" w:cs="Arial"/>
          <w:color w:val="000000"/>
          <w:sz w:val="22"/>
          <w:szCs w:val="22"/>
          <w:shd w:val="clear" w:color="auto" w:fill="FFFFFF"/>
        </w:rPr>
        <w:t>(</w:t>
      </w:r>
      <w:proofErr w:type="spellStart"/>
      <w:r w:rsidRPr="006350B1">
        <w:rPr>
          <w:rFonts w:ascii="Arial" w:hAnsi="Arial" w:cs="Arial"/>
          <w:color w:val="000000"/>
          <w:sz w:val="22"/>
          <w:szCs w:val="22"/>
          <w:shd w:val="clear" w:color="auto" w:fill="FFFFFF"/>
        </w:rPr>
        <w:t>Ricsfirms</w:t>
      </w:r>
      <w:proofErr w:type="spellEnd"/>
      <w:r w:rsidRPr="006350B1">
        <w:rPr>
          <w:rFonts w:ascii="Arial" w:hAnsi="Arial" w:cs="Arial"/>
          <w:color w:val="000000"/>
          <w:sz w:val="22"/>
          <w:szCs w:val="22"/>
          <w:shd w:val="clear" w:color="auto" w:fill="FFFFFF"/>
        </w:rPr>
        <w:t>, 2019</w:t>
      </w:r>
      <w:r>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This option </w:t>
      </w:r>
      <w:r w:rsidR="005A3CC5">
        <w:rPr>
          <w:rFonts w:ascii="Arial" w:hAnsi="Arial" w:cs="Arial"/>
          <w:color w:val="000000"/>
          <w:sz w:val="22"/>
          <w:szCs w:val="22"/>
          <w:shd w:val="clear" w:color="auto" w:fill="FFFFFF"/>
        </w:rPr>
        <w:t>can be the easiest to work with as it down to one individual to make the decision however, this can sound unfair due to the fact of it only being one person making the choice over the other two parties.</w:t>
      </w:r>
    </w:p>
    <w:p w14:paraId="33E5A379" w14:textId="7FCDDD5B" w:rsidR="00EC26AD" w:rsidRDefault="005A3CC5" w:rsidP="00A45D93">
      <w:pPr>
        <w:spacing w:before="240"/>
        <w:rPr>
          <w:rFonts w:ascii="Arial" w:hAnsi="Arial" w:cs="Arial"/>
          <w:color w:val="000000"/>
          <w:sz w:val="22"/>
          <w:szCs w:val="22"/>
          <w:shd w:val="clear" w:color="auto" w:fill="FFFFFF"/>
        </w:rPr>
      </w:pPr>
      <w:r>
        <w:rPr>
          <w:rFonts w:ascii="Arial" w:hAnsi="Arial" w:cs="Arial"/>
          <w:color w:val="000000"/>
          <w:sz w:val="22"/>
          <w:szCs w:val="22"/>
          <w:shd w:val="clear" w:color="auto" w:fill="FFFFFF"/>
        </w:rPr>
        <w:t>The other</w:t>
      </w:r>
      <w:r w:rsidR="00EC26AD">
        <w:rPr>
          <w:rFonts w:ascii="Arial" w:hAnsi="Arial" w:cs="Arial"/>
          <w:color w:val="000000"/>
          <w:sz w:val="22"/>
          <w:szCs w:val="22"/>
          <w:shd w:val="clear" w:color="auto" w:fill="FFFFFF"/>
        </w:rPr>
        <w:t xml:space="preserve"> option is one of mediation</w:t>
      </w:r>
      <w:r>
        <w:rPr>
          <w:rFonts w:ascii="Arial" w:hAnsi="Arial" w:cs="Arial"/>
          <w:color w:val="000000"/>
          <w:sz w:val="22"/>
          <w:szCs w:val="22"/>
          <w:shd w:val="clear" w:color="auto" w:fill="FFFFFF"/>
        </w:rPr>
        <w:t xml:space="preserve"> where by a mediator tries to resolve the dispute between both parties by having discussions alongside their advisors at a meeting in order to provide an equally suitable agreement which is the attempt to make the process most fair and unbiased </w:t>
      </w:r>
      <w:r>
        <w:rPr>
          <w:rFonts w:ascii="Arial" w:hAnsi="Arial" w:cs="Arial"/>
          <w:color w:val="000000"/>
          <w:sz w:val="22"/>
          <w:szCs w:val="22"/>
          <w:shd w:val="clear" w:color="auto" w:fill="FFFFFF"/>
        </w:rPr>
        <w:t>(</w:t>
      </w:r>
      <w:proofErr w:type="spellStart"/>
      <w:r w:rsidRPr="006350B1">
        <w:rPr>
          <w:rFonts w:ascii="Arial" w:hAnsi="Arial" w:cs="Arial"/>
          <w:color w:val="000000"/>
          <w:sz w:val="22"/>
          <w:szCs w:val="22"/>
          <w:shd w:val="clear" w:color="auto" w:fill="FFFFFF"/>
        </w:rPr>
        <w:t>Ricsfirms</w:t>
      </w:r>
      <w:proofErr w:type="spellEnd"/>
      <w:r w:rsidRPr="006350B1">
        <w:rPr>
          <w:rFonts w:ascii="Arial" w:hAnsi="Arial" w:cs="Arial"/>
          <w:color w:val="000000"/>
          <w:sz w:val="22"/>
          <w:szCs w:val="22"/>
          <w:shd w:val="clear" w:color="auto" w:fill="FFFFFF"/>
        </w:rPr>
        <w:t>, 2019</w:t>
      </w:r>
      <w:r>
        <w:rPr>
          <w:rFonts w:ascii="Arial" w:hAnsi="Arial" w:cs="Arial"/>
          <w:color w:val="000000"/>
          <w:sz w:val="22"/>
          <w:szCs w:val="22"/>
          <w:shd w:val="clear" w:color="auto" w:fill="FFFFFF"/>
        </w:rPr>
        <w:t>).</w:t>
      </w:r>
    </w:p>
    <w:p w14:paraId="4E58617D" w14:textId="77777777" w:rsidR="00E23680" w:rsidRDefault="00E23680" w:rsidP="00CD3BD2">
      <w:pPr>
        <w:rPr>
          <w:rFonts w:ascii="Arial" w:hAnsi="Arial" w:cs="Arial"/>
          <w:color w:val="000000" w:themeColor="text1"/>
          <w:sz w:val="22"/>
        </w:rPr>
      </w:pPr>
    </w:p>
    <w:p w14:paraId="474A25D6" w14:textId="77777777" w:rsidR="00E23680" w:rsidRDefault="00E23680" w:rsidP="00CD3BD2">
      <w:pPr>
        <w:rPr>
          <w:rFonts w:ascii="Arial" w:hAnsi="Arial" w:cs="Arial"/>
          <w:color w:val="000000" w:themeColor="text1"/>
          <w:sz w:val="22"/>
        </w:rPr>
      </w:pPr>
    </w:p>
    <w:p w14:paraId="74B3CAC2" w14:textId="77777777" w:rsidR="00E23680" w:rsidRDefault="00E23680" w:rsidP="00CD3BD2">
      <w:pPr>
        <w:rPr>
          <w:rFonts w:ascii="Arial" w:hAnsi="Arial" w:cs="Arial"/>
          <w:color w:val="000000" w:themeColor="text1"/>
          <w:sz w:val="22"/>
        </w:rPr>
      </w:pPr>
    </w:p>
    <w:p w14:paraId="4C45CA31" w14:textId="029A4E20" w:rsidR="00CD3BD2" w:rsidRPr="00E23680" w:rsidRDefault="00CD3BD2" w:rsidP="00CD3BD2">
      <w:pPr>
        <w:rPr>
          <w:rFonts w:ascii="Arial" w:hAnsi="Arial" w:cs="Arial"/>
          <w:b/>
          <w:i/>
          <w:sz w:val="32"/>
          <w:u w:val="single"/>
        </w:rPr>
      </w:pPr>
      <w:r>
        <w:rPr>
          <w:rFonts w:ascii="Arial" w:hAnsi="Arial" w:cs="Arial"/>
          <w:b/>
          <w:color w:val="000000" w:themeColor="text1"/>
          <w:sz w:val="36"/>
          <w:u w:val="single"/>
        </w:rPr>
        <w:t>6</w:t>
      </w:r>
      <w:r w:rsidRPr="00EB675C">
        <w:rPr>
          <w:rFonts w:ascii="Arial" w:hAnsi="Arial" w:cs="Arial"/>
          <w:b/>
          <w:color w:val="000000" w:themeColor="text1"/>
          <w:sz w:val="36"/>
          <w:u w:val="single"/>
        </w:rPr>
        <w:t xml:space="preserve">.0 – </w:t>
      </w:r>
      <w:r>
        <w:rPr>
          <w:rFonts w:ascii="Arial" w:hAnsi="Arial" w:cs="Arial"/>
          <w:b/>
          <w:color w:val="000000" w:themeColor="text1"/>
          <w:sz w:val="36"/>
          <w:u w:val="single"/>
        </w:rPr>
        <w:t xml:space="preserve">Conclusion </w:t>
      </w:r>
    </w:p>
    <w:p w14:paraId="5C664CC2" w14:textId="6D9A84F9" w:rsidR="00CD3BD2" w:rsidRDefault="00CD3BD2" w:rsidP="00956F7B">
      <w:pPr>
        <w:rPr>
          <w:rFonts w:ascii="Arial" w:hAnsi="Arial" w:cs="Arial"/>
          <w:b/>
          <w:color w:val="000000" w:themeColor="text1"/>
          <w:sz w:val="36"/>
          <w:u w:val="single"/>
        </w:rPr>
      </w:pPr>
    </w:p>
    <w:p w14:paraId="5BEC3AEB" w14:textId="2E637B74" w:rsidR="007F74D9" w:rsidRPr="007F74D9" w:rsidRDefault="00E23680" w:rsidP="00956F7B">
      <w:pPr>
        <w:rPr>
          <w:rFonts w:ascii="Arial" w:hAnsi="Arial" w:cs="Arial"/>
          <w:color w:val="000000" w:themeColor="text1"/>
          <w:sz w:val="22"/>
          <w:szCs w:val="22"/>
        </w:rPr>
      </w:pPr>
      <w:r>
        <w:rPr>
          <w:rFonts w:ascii="Arial" w:hAnsi="Arial" w:cs="Arial"/>
          <w:color w:val="000000" w:themeColor="text1"/>
          <w:sz w:val="22"/>
          <w:szCs w:val="22"/>
        </w:rPr>
        <w:t>Now t</w:t>
      </w:r>
      <w:r w:rsidR="007F74D9">
        <w:rPr>
          <w:rFonts w:ascii="Arial" w:hAnsi="Arial" w:cs="Arial"/>
          <w:color w:val="000000" w:themeColor="text1"/>
          <w:sz w:val="22"/>
          <w:szCs w:val="22"/>
        </w:rPr>
        <w:t>he clients four main issues that concerns were developing from have now been addressed. The client may now take</w:t>
      </w:r>
      <w:r>
        <w:rPr>
          <w:rFonts w:ascii="Arial" w:hAnsi="Arial" w:cs="Arial"/>
          <w:color w:val="000000" w:themeColor="text1"/>
          <w:sz w:val="22"/>
          <w:szCs w:val="22"/>
        </w:rPr>
        <w:t xml:space="preserve"> the</w:t>
      </w:r>
      <w:r w:rsidR="007F74D9">
        <w:rPr>
          <w:rFonts w:ascii="Arial" w:hAnsi="Arial" w:cs="Arial"/>
          <w:color w:val="000000" w:themeColor="text1"/>
          <w:sz w:val="22"/>
          <w:szCs w:val="22"/>
        </w:rPr>
        <w:t xml:space="preserve"> time to decide if the </w:t>
      </w:r>
      <w:r>
        <w:rPr>
          <w:rFonts w:ascii="Arial" w:hAnsi="Arial" w:cs="Arial"/>
          <w:color w:val="000000" w:themeColor="text1"/>
          <w:sz w:val="22"/>
          <w:szCs w:val="22"/>
        </w:rPr>
        <w:t xml:space="preserve">desired </w:t>
      </w:r>
      <w:r w:rsidR="007F74D9">
        <w:rPr>
          <w:rFonts w:ascii="Arial" w:hAnsi="Arial" w:cs="Arial"/>
          <w:color w:val="000000" w:themeColor="text1"/>
          <w:sz w:val="22"/>
          <w:szCs w:val="22"/>
        </w:rPr>
        <w:t xml:space="preserve">development on the land for sale is something they wish to carry out with great haste </w:t>
      </w:r>
      <w:r>
        <w:rPr>
          <w:rFonts w:ascii="Arial" w:hAnsi="Arial" w:cs="Arial"/>
          <w:color w:val="000000" w:themeColor="text1"/>
          <w:sz w:val="22"/>
          <w:szCs w:val="22"/>
        </w:rPr>
        <w:t xml:space="preserve">of excitement now knowing key considerations to have with the process of construction from start to occupation or, after realising the evolvement required to perform such a task that it may not be in their interest after all. </w:t>
      </w:r>
    </w:p>
    <w:p w14:paraId="791F9937" w14:textId="77777777" w:rsidR="00CD3BD2" w:rsidRDefault="00CD3BD2" w:rsidP="00956F7B">
      <w:pPr>
        <w:rPr>
          <w:rFonts w:ascii="Arial" w:hAnsi="Arial" w:cs="Arial"/>
          <w:b/>
          <w:color w:val="000000" w:themeColor="text1"/>
          <w:sz w:val="36"/>
          <w:u w:val="single"/>
        </w:rPr>
      </w:pPr>
    </w:p>
    <w:p w14:paraId="49CC1274" w14:textId="77777777" w:rsidR="00E23680" w:rsidRDefault="00E23680" w:rsidP="00956F7B">
      <w:pPr>
        <w:rPr>
          <w:rFonts w:ascii="Arial" w:hAnsi="Arial" w:cs="Arial"/>
          <w:b/>
          <w:color w:val="000000" w:themeColor="text1"/>
          <w:sz w:val="36"/>
          <w:u w:val="single"/>
        </w:rPr>
      </w:pPr>
    </w:p>
    <w:p w14:paraId="7C260C53" w14:textId="77777777" w:rsidR="00E23680" w:rsidRDefault="00E23680" w:rsidP="00956F7B">
      <w:pPr>
        <w:rPr>
          <w:rFonts w:ascii="Arial" w:hAnsi="Arial" w:cs="Arial"/>
          <w:b/>
          <w:color w:val="000000" w:themeColor="text1"/>
          <w:sz w:val="36"/>
          <w:u w:val="single"/>
        </w:rPr>
      </w:pPr>
    </w:p>
    <w:p w14:paraId="3D5D801F" w14:textId="77777777" w:rsidR="00E23680" w:rsidRDefault="00E23680" w:rsidP="00956F7B">
      <w:pPr>
        <w:rPr>
          <w:rFonts w:ascii="Arial" w:hAnsi="Arial" w:cs="Arial"/>
          <w:b/>
          <w:color w:val="000000" w:themeColor="text1"/>
          <w:sz w:val="36"/>
          <w:u w:val="single"/>
        </w:rPr>
      </w:pPr>
    </w:p>
    <w:p w14:paraId="3DDF0940" w14:textId="77777777" w:rsidR="00E23680" w:rsidRDefault="00E23680" w:rsidP="00956F7B">
      <w:pPr>
        <w:rPr>
          <w:rFonts w:ascii="Arial" w:hAnsi="Arial" w:cs="Arial"/>
          <w:b/>
          <w:color w:val="000000" w:themeColor="text1"/>
          <w:sz w:val="36"/>
          <w:u w:val="single"/>
        </w:rPr>
      </w:pPr>
    </w:p>
    <w:p w14:paraId="3933DF63" w14:textId="77777777" w:rsidR="00E23680" w:rsidRDefault="00E23680" w:rsidP="00956F7B">
      <w:pPr>
        <w:rPr>
          <w:rFonts w:ascii="Arial" w:hAnsi="Arial" w:cs="Arial"/>
          <w:b/>
          <w:color w:val="000000" w:themeColor="text1"/>
          <w:sz w:val="36"/>
          <w:u w:val="single"/>
        </w:rPr>
      </w:pPr>
    </w:p>
    <w:p w14:paraId="6526C09E" w14:textId="77777777" w:rsidR="00E23680" w:rsidRDefault="00E23680" w:rsidP="00956F7B">
      <w:pPr>
        <w:rPr>
          <w:rFonts w:ascii="Arial" w:hAnsi="Arial" w:cs="Arial"/>
          <w:b/>
          <w:color w:val="000000" w:themeColor="text1"/>
          <w:sz w:val="36"/>
          <w:u w:val="single"/>
        </w:rPr>
      </w:pPr>
    </w:p>
    <w:p w14:paraId="44EEF2C6" w14:textId="65861D81" w:rsidR="00956F7B" w:rsidRDefault="00CD3BD2" w:rsidP="00956F7B">
      <w:pPr>
        <w:rPr>
          <w:rFonts w:ascii="Arial" w:hAnsi="Arial" w:cs="Arial"/>
          <w:b/>
          <w:color w:val="000000" w:themeColor="text1"/>
          <w:sz w:val="36"/>
          <w:u w:val="single"/>
        </w:rPr>
      </w:pPr>
      <w:r>
        <w:rPr>
          <w:rFonts w:ascii="Arial" w:hAnsi="Arial" w:cs="Arial"/>
          <w:b/>
          <w:color w:val="000000" w:themeColor="text1"/>
          <w:sz w:val="36"/>
          <w:u w:val="single"/>
        </w:rPr>
        <w:lastRenderedPageBreak/>
        <w:t>7</w:t>
      </w:r>
      <w:r w:rsidR="00956F7B" w:rsidRPr="00EB675C">
        <w:rPr>
          <w:rFonts w:ascii="Arial" w:hAnsi="Arial" w:cs="Arial"/>
          <w:b/>
          <w:color w:val="000000" w:themeColor="text1"/>
          <w:sz w:val="36"/>
          <w:u w:val="single"/>
        </w:rPr>
        <w:t xml:space="preserve">.0 – </w:t>
      </w:r>
      <w:r w:rsidR="00956F7B">
        <w:rPr>
          <w:rFonts w:ascii="Arial" w:hAnsi="Arial" w:cs="Arial"/>
          <w:b/>
          <w:color w:val="000000" w:themeColor="text1"/>
          <w:sz w:val="36"/>
          <w:u w:val="single"/>
        </w:rPr>
        <w:t>References</w:t>
      </w:r>
    </w:p>
    <w:p w14:paraId="5EB163C9" w14:textId="77777777" w:rsidR="008E6258" w:rsidRDefault="008E6258" w:rsidP="00956F7B">
      <w:pPr>
        <w:rPr>
          <w:rFonts w:ascii="Arial" w:hAnsi="Arial" w:cs="Arial"/>
          <w:b/>
          <w:color w:val="000000" w:themeColor="text1"/>
          <w:sz w:val="36"/>
          <w:u w:val="single"/>
        </w:rPr>
      </w:pPr>
    </w:p>
    <w:p w14:paraId="3F2E207F" w14:textId="5C26FC7E" w:rsidR="00CD23C3" w:rsidRDefault="00CD23C3" w:rsidP="00956F7B">
      <w:pPr>
        <w:rPr>
          <w:rFonts w:ascii="Arial" w:hAnsi="Arial" w:cs="Arial"/>
          <w:color w:val="000000"/>
          <w:sz w:val="22"/>
          <w:szCs w:val="20"/>
          <w:shd w:val="clear" w:color="auto" w:fill="FFFFFF"/>
        </w:rPr>
      </w:pPr>
      <w:r w:rsidRPr="00CB41EC">
        <w:rPr>
          <w:rFonts w:ascii="Arial" w:hAnsi="Arial" w:cs="Arial"/>
          <w:color w:val="000000"/>
          <w:sz w:val="22"/>
          <w:szCs w:val="20"/>
          <w:shd w:val="clear" w:color="auto" w:fill="FFFFFF"/>
        </w:rPr>
        <w:t>Anon, (2019). [image] Available at: https://www.google.com/search?q=party+wall+act+1996&amp;rlz=1C1CHBD_en-GBGB846GB846&amp;source=lnms&amp;tbm=isch&amp;sa=X&amp;ved=0ahUKEwjd8r_omP_hAhV4TxUIHenzBXYQ_AUIDygC&amp;biw=1280&amp;bih=578#imgrc=lV_OX7-VcdiUTM: [Accessed 3 May 2019].</w:t>
      </w:r>
    </w:p>
    <w:p w14:paraId="1A662D98" w14:textId="77777777" w:rsidR="008E6258" w:rsidRDefault="008E6258" w:rsidP="00956F7B">
      <w:pPr>
        <w:rPr>
          <w:rFonts w:ascii="Arial" w:hAnsi="Arial" w:cs="Arial"/>
          <w:color w:val="000000"/>
          <w:sz w:val="22"/>
          <w:szCs w:val="20"/>
          <w:shd w:val="clear" w:color="auto" w:fill="FFFFFF"/>
        </w:rPr>
      </w:pPr>
    </w:p>
    <w:p w14:paraId="67A18532" w14:textId="5CEFF244" w:rsidR="00CD23C3" w:rsidRDefault="00CD23C3" w:rsidP="00956F7B">
      <w:pPr>
        <w:rPr>
          <w:rFonts w:ascii="Arial" w:hAnsi="Arial" w:cs="Arial"/>
          <w:color w:val="000000"/>
          <w:sz w:val="22"/>
          <w:szCs w:val="22"/>
          <w:shd w:val="clear" w:color="auto" w:fill="FFFFFF"/>
        </w:rPr>
      </w:pPr>
      <w:r w:rsidRPr="00184425">
        <w:rPr>
          <w:rFonts w:ascii="Arial" w:hAnsi="Arial" w:cs="Arial"/>
          <w:color w:val="000000"/>
          <w:sz w:val="22"/>
          <w:szCs w:val="22"/>
          <w:shd w:val="clear" w:color="auto" w:fill="FFFFFF"/>
        </w:rPr>
        <w:t>BusinessDictionary.com. (2019). </w:t>
      </w:r>
      <w:r w:rsidRPr="00184425">
        <w:rPr>
          <w:rFonts w:ascii="Arial" w:hAnsi="Arial" w:cs="Arial"/>
          <w:i/>
          <w:iCs/>
          <w:color w:val="000000"/>
          <w:sz w:val="22"/>
          <w:szCs w:val="22"/>
          <w:shd w:val="clear" w:color="auto" w:fill="FFFFFF"/>
        </w:rPr>
        <w:t>What is a lease? definition and meaning</w:t>
      </w:r>
      <w:r w:rsidRPr="00184425">
        <w:rPr>
          <w:rFonts w:ascii="Arial" w:hAnsi="Arial" w:cs="Arial"/>
          <w:color w:val="000000"/>
          <w:sz w:val="22"/>
          <w:szCs w:val="22"/>
          <w:shd w:val="clear" w:color="auto" w:fill="FFFFFF"/>
        </w:rPr>
        <w:t>. [online] Available at: http://www.businessdictionary.com/definition/lease.html [Accessed 3 May 2019].</w:t>
      </w:r>
    </w:p>
    <w:p w14:paraId="7C2DF091" w14:textId="77777777" w:rsidR="008E6258" w:rsidRDefault="008E6258" w:rsidP="00956F7B">
      <w:pPr>
        <w:rPr>
          <w:rFonts w:ascii="Arial" w:hAnsi="Arial" w:cs="Arial"/>
          <w:color w:val="000000"/>
          <w:sz w:val="22"/>
          <w:szCs w:val="22"/>
          <w:shd w:val="clear" w:color="auto" w:fill="FFFFFF"/>
        </w:rPr>
      </w:pPr>
    </w:p>
    <w:p w14:paraId="3A7FBFEF" w14:textId="0972F107" w:rsidR="00CD23C3" w:rsidRDefault="00CD23C3" w:rsidP="00956F7B">
      <w:pPr>
        <w:rPr>
          <w:rFonts w:ascii="Arial" w:hAnsi="Arial" w:cs="Arial"/>
          <w:color w:val="000000"/>
          <w:sz w:val="22"/>
          <w:szCs w:val="22"/>
          <w:shd w:val="clear" w:color="auto" w:fill="FFFFFF"/>
        </w:rPr>
      </w:pPr>
      <w:r w:rsidRPr="00FA23B8">
        <w:rPr>
          <w:rFonts w:ascii="Arial" w:hAnsi="Arial" w:cs="Arial"/>
          <w:color w:val="000000"/>
          <w:sz w:val="22"/>
          <w:szCs w:val="22"/>
          <w:shd w:val="clear" w:color="auto" w:fill="FFFFFF"/>
        </w:rPr>
        <w:t>Designingbuildings.co.uk. (2019). </w:t>
      </w:r>
      <w:r w:rsidRPr="00FA23B8">
        <w:rPr>
          <w:rFonts w:ascii="Arial" w:hAnsi="Arial" w:cs="Arial"/>
          <w:i/>
          <w:iCs/>
          <w:color w:val="000000"/>
          <w:sz w:val="22"/>
          <w:szCs w:val="22"/>
          <w:shd w:val="clear" w:color="auto" w:fill="FFFFFF"/>
        </w:rPr>
        <w:t>Building regulations - Designing Buildings Wiki</w:t>
      </w:r>
      <w:r w:rsidRPr="00FA23B8">
        <w:rPr>
          <w:rFonts w:ascii="Arial" w:hAnsi="Arial" w:cs="Arial"/>
          <w:color w:val="000000"/>
          <w:sz w:val="22"/>
          <w:szCs w:val="22"/>
          <w:shd w:val="clear" w:color="auto" w:fill="FFFFFF"/>
        </w:rPr>
        <w:t>. [online] Available at: https://www.designingbuildings.co.uk/wiki/Building_regulations#Wales [Accessed 3 May 2019].</w:t>
      </w:r>
    </w:p>
    <w:p w14:paraId="199540E2" w14:textId="77777777" w:rsidR="008E6258" w:rsidRPr="00184425" w:rsidRDefault="008E6258" w:rsidP="00956F7B">
      <w:pPr>
        <w:rPr>
          <w:rFonts w:ascii="Arial" w:hAnsi="Arial" w:cs="Arial"/>
          <w:color w:val="000000"/>
          <w:sz w:val="22"/>
          <w:szCs w:val="22"/>
          <w:shd w:val="clear" w:color="auto" w:fill="FFFFFF"/>
        </w:rPr>
      </w:pPr>
    </w:p>
    <w:p w14:paraId="51F2F576" w14:textId="0DE6DF71" w:rsidR="00CD23C3" w:rsidRDefault="00CD23C3" w:rsidP="00956F7B">
      <w:pPr>
        <w:rPr>
          <w:rFonts w:ascii="Arial" w:hAnsi="Arial" w:cs="Arial"/>
          <w:color w:val="000000"/>
          <w:sz w:val="22"/>
          <w:szCs w:val="20"/>
          <w:shd w:val="clear" w:color="auto" w:fill="FFFFFF"/>
        </w:rPr>
      </w:pPr>
      <w:r w:rsidRPr="00063EC8">
        <w:rPr>
          <w:rFonts w:ascii="Arial" w:hAnsi="Arial" w:cs="Arial"/>
          <w:color w:val="000000"/>
          <w:sz w:val="22"/>
          <w:szCs w:val="20"/>
          <w:shd w:val="clear" w:color="auto" w:fill="FFFFFF"/>
        </w:rPr>
        <w:t>Designingbuildings.co.uk. (2019). </w:t>
      </w:r>
      <w:r w:rsidRPr="00063EC8">
        <w:rPr>
          <w:rFonts w:ascii="Arial" w:hAnsi="Arial" w:cs="Arial"/>
          <w:i/>
          <w:iCs/>
          <w:color w:val="000000"/>
          <w:sz w:val="22"/>
          <w:szCs w:val="20"/>
          <w:shd w:val="clear" w:color="auto" w:fill="FFFFFF"/>
        </w:rPr>
        <w:t>Professional indemnity insurance PII - Designing Buildings Wiki</w:t>
      </w:r>
      <w:r w:rsidRPr="00063EC8">
        <w:rPr>
          <w:rFonts w:ascii="Arial" w:hAnsi="Arial" w:cs="Arial"/>
          <w:color w:val="000000"/>
          <w:sz w:val="22"/>
          <w:szCs w:val="20"/>
          <w:shd w:val="clear" w:color="auto" w:fill="FFFFFF"/>
        </w:rPr>
        <w:t>. [online] Available at: https://www.designingbuildings.co.uk/wiki/Professional_indemnity_insurance_PII [Accessed 3 May 2019].</w:t>
      </w:r>
    </w:p>
    <w:p w14:paraId="6D16B482" w14:textId="77777777" w:rsidR="008E6258" w:rsidRDefault="008E6258" w:rsidP="00956F7B">
      <w:pPr>
        <w:rPr>
          <w:rFonts w:ascii="Arial" w:hAnsi="Arial" w:cs="Arial"/>
          <w:color w:val="000000"/>
          <w:sz w:val="22"/>
          <w:szCs w:val="20"/>
          <w:shd w:val="clear" w:color="auto" w:fill="FFFFFF"/>
        </w:rPr>
      </w:pPr>
    </w:p>
    <w:p w14:paraId="70BF8E33" w14:textId="1B17E3DA" w:rsidR="00CD23C3" w:rsidRDefault="00CD23C3" w:rsidP="00956F7B">
      <w:pPr>
        <w:rPr>
          <w:rFonts w:ascii="Arial" w:hAnsi="Arial" w:cs="Arial"/>
          <w:color w:val="000000"/>
          <w:sz w:val="22"/>
          <w:szCs w:val="22"/>
          <w:shd w:val="clear" w:color="auto" w:fill="FFFFFF"/>
        </w:rPr>
      </w:pPr>
      <w:r w:rsidRPr="00C4689A">
        <w:rPr>
          <w:rFonts w:ascii="Arial" w:hAnsi="Arial" w:cs="Arial"/>
          <w:color w:val="000000"/>
          <w:sz w:val="22"/>
          <w:szCs w:val="22"/>
          <w:shd w:val="clear" w:color="auto" w:fill="FFFFFF"/>
        </w:rPr>
        <w:t>Designingbuildings.co.uk. (2019). </w:t>
      </w:r>
      <w:r w:rsidRPr="00C4689A">
        <w:rPr>
          <w:rFonts w:ascii="Arial" w:hAnsi="Arial" w:cs="Arial"/>
          <w:i/>
          <w:iCs/>
          <w:color w:val="000000"/>
          <w:sz w:val="22"/>
          <w:szCs w:val="22"/>
          <w:shd w:val="clear" w:color="auto" w:fill="FFFFFF"/>
        </w:rPr>
        <w:t>Public liability insurance - Designing Buildings Wiki</w:t>
      </w:r>
      <w:r w:rsidRPr="00C4689A">
        <w:rPr>
          <w:rFonts w:ascii="Arial" w:hAnsi="Arial" w:cs="Arial"/>
          <w:color w:val="000000"/>
          <w:sz w:val="22"/>
          <w:szCs w:val="22"/>
          <w:shd w:val="clear" w:color="auto" w:fill="FFFFFF"/>
        </w:rPr>
        <w:t>. [online] Available at: https://www.designingbuildings.co.uk/wiki/Public_liability_insurance [Accessed 1 May 2019].</w:t>
      </w:r>
    </w:p>
    <w:p w14:paraId="7E8CE926" w14:textId="77777777" w:rsidR="008E6258" w:rsidRDefault="008E6258" w:rsidP="00956F7B">
      <w:pPr>
        <w:rPr>
          <w:rFonts w:ascii="Arial" w:hAnsi="Arial" w:cs="Arial"/>
          <w:color w:val="000000"/>
          <w:sz w:val="22"/>
          <w:szCs w:val="22"/>
          <w:shd w:val="clear" w:color="auto" w:fill="FFFFFF"/>
        </w:rPr>
      </w:pPr>
    </w:p>
    <w:p w14:paraId="7FBF2EAA" w14:textId="7ED95787" w:rsidR="00CD23C3" w:rsidRDefault="00CD23C3" w:rsidP="00956F7B">
      <w:pPr>
        <w:rPr>
          <w:rFonts w:ascii="Arial" w:hAnsi="Arial" w:cs="Arial"/>
          <w:color w:val="000000"/>
          <w:sz w:val="22"/>
          <w:szCs w:val="20"/>
          <w:shd w:val="clear" w:color="auto" w:fill="FFFFFF"/>
        </w:rPr>
      </w:pPr>
      <w:r w:rsidRPr="000D624B">
        <w:rPr>
          <w:rFonts w:ascii="Arial" w:hAnsi="Arial" w:cs="Arial"/>
          <w:color w:val="000000"/>
          <w:sz w:val="22"/>
          <w:szCs w:val="20"/>
          <w:shd w:val="clear" w:color="auto" w:fill="FFFFFF"/>
        </w:rPr>
        <w:t>GOV.UK. (2019). </w:t>
      </w:r>
      <w:r w:rsidRPr="000D624B">
        <w:rPr>
          <w:rFonts w:ascii="Arial" w:hAnsi="Arial" w:cs="Arial"/>
          <w:i/>
          <w:iCs/>
          <w:color w:val="000000"/>
          <w:sz w:val="22"/>
          <w:szCs w:val="20"/>
          <w:shd w:val="clear" w:color="auto" w:fill="FFFFFF"/>
        </w:rPr>
        <w:t>Preventing and resolving disputes in relation to party walls</w:t>
      </w:r>
      <w:r w:rsidRPr="000D624B">
        <w:rPr>
          <w:rFonts w:ascii="Arial" w:hAnsi="Arial" w:cs="Arial"/>
          <w:color w:val="000000"/>
          <w:sz w:val="22"/>
          <w:szCs w:val="20"/>
          <w:shd w:val="clear" w:color="auto" w:fill="FFFFFF"/>
        </w:rPr>
        <w:t>. [online] Available at: https://www.gov.uk/guidance/party-wall-etc-act-1996-guidance [Accessed 1 May 2019].</w:t>
      </w:r>
    </w:p>
    <w:p w14:paraId="72FFD8A4" w14:textId="77777777" w:rsidR="008E6258" w:rsidRDefault="008E6258" w:rsidP="00956F7B">
      <w:pPr>
        <w:rPr>
          <w:rFonts w:ascii="Arial" w:hAnsi="Arial" w:cs="Arial"/>
          <w:color w:val="000000"/>
          <w:sz w:val="22"/>
          <w:szCs w:val="20"/>
          <w:shd w:val="clear" w:color="auto" w:fill="FFFFFF"/>
        </w:rPr>
      </w:pPr>
    </w:p>
    <w:p w14:paraId="646E1E93" w14:textId="564DF314" w:rsidR="00CD23C3" w:rsidRDefault="00CD23C3" w:rsidP="00956F7B">
      <w:pPr>
        <w:rPr>
          <w:rFonts w:ascii="Arial" w:hAnsi="Arial" w:cs="Arial"/>
          <w:color w:val="000000"/>
          <w:sz w:val="22"/>
          <w:szCs w:val="20"/>
          <w:shd w:val="clear" w:color="auto" w:fill="FFFFFF"/>
        </w:rPr>
      </w:pPr>
      <w:r w:rsidRPr="00133CB4">
        <w:rPr>
          <w:rFonts w:ascii="Arial" w:hAnsi="Arial" w:cs="Arial"/>
          <w:color w:val="000000"/>
          <w:sz w:val="22"/>
          <w:szCs w:val="20"/>
          <w:shd w:val="clear" w:color="auto" w:fill="FFFFFF"/>
        </w:rPr>
        <w:t>Lawdepot.co.uk. (2019). </w:t>
      </w:r>
      <w:r w:rsidRPr="00133CB4">
        <w:rPr>
          <w:rFonts w:ascii="Arial" w:hAnsi="Arial" w:cs="Arial"/>
          <w:i/>
          <w:iCs/>
          <w:color w:val="000000"/>
          <w:sz w:val="22"/>
          <w:szCs w:val="20"/>
          <w:shd w:val="clear" w:color="auto" w:fill="FFFFFF"/>
        </w:rPr>
        <w:t>Commercial Lease Agreement FAQ - United Kingdom-England</w:t>
      </w:r>
      <w:r w:rsidRPr="00133CB4">
        <w:rPr>
          <w:rFonts w:ascii="Arial" w:hAnsi="Arial" w:cs="Arial"/>
          <w:color w:val="000000"/>
          <w:sz w:val="22"/>
          <w:szCs w:val="20"/>
          <w:shd w:val="clear" w:color="auto" w:fill="FFFFFF"/>
        </w:rPr>
        <w:t>. [online] Available at: https://www.lawdepot.co.uk/law-library/faq/commercial-lease-agreement-faq-united-kingdom-england/#.XMxX3WhKg2w [Accessed 3 May 2019].</w:t>
      </w:r>
    </w:p>
    <w:p w14:paraId="07733709" w14:textId="77777777" w:rsidR="008E6258" w:rsidRDefault="008E6258" w:rsidP="00956F7B">
      <w:pPr>
        <w:rPr>
          <w:rFonts w:ascii="Arial" w:hAnsi="Arial" w:cs="Arial"/>
          <w:color w:val="000000"/>
          <w:sz w:val="22"/>
          <w:szCs w:val="20"/>
          <w:shd w:val="clear" w:color="auto" w:fill="FFFFFF"/>
        </w:rPr>
      </w:pPr>
    </w:p>
    <w:p w14:paraId="6F97E01D" w14:textId="6A1315E8" w:rsidR="00CD23C3" w:rsidRDefault="00CD23C3" w:rsidP="006350B1">
      <w:pPr>
        <w:rPr>
          <w:rFonts w:ascii="Arial" w:hAnsi="Arial" w:cs="Arial"/>
          <w:color w:val="000000"/>
          <w:sz w:val="22"/>
          <w:szCs w:val="20"/>
          <w:shd w:val="clear" w:color="auto" w:fill="FFFFFF"/>
        </w:rPr>
      </w:pPr>
      <w:r w:rsidRPr="006350B1">
        <w:rPr>
          <w:rFonts w:ascii="Arial" w:hAnsi="Arial" w:cs="Arial"/>
          <w:color w:val="000000"/>
          <w:sz w:val="22"/>
          <w:szCs w:val="20"/>
          <w:shd w:val="clear" w:color="auto" w:fill="FFFFFF"/>
        </w:rPr>
        <w:t>Ricsfirms.com. (2019). [online] Available at: https://www.ricsfirms.com/media/1212/rics-consumer-guide-dilapidations-2018.pdf [Accessed 5 May 2019].</w:t>
      </w:r>
    </w:p>
    <w:p w14:paraId="793C439D" w14:textId="77777777" w:rsidR="008E6258" w:rsidRPr="006350B1" w:rsidRDefault="008E6258" w:rsidP="006350B1">
      <w:pPr>
        <w:rPr>
          <w:sz w:val="32"/>
        </w:rPr>
      </w:pPr>
    </w:p>
    <w:p w14:paraId="307DBC43" w14:textId="17FAD22D" w:rsidR="00CD23C3" w:rsidRDefault="00CD23C3" w:rsidP="008E1C67">
      <w:pPr>
        <w:rPr>
          <w:rFonts w:ascii="Arial" w:hAnsi="Arial" w:cs="Arial"/>
          <w:color w:val="000000"/>
          <w:sz w:val="22"/>
          <w:szCs w:val="22"/>
          <w:shd w:val="clear" w:color="auto" w:fill="FFFFFF"/>
        </w:rPr>
      </w:pPr>
      <w:r w:rsidRPr="008E1C67">
        <w:rPr>
          <w:rFonts w:ascii="Arial" w:hAnsi="Arial" w:cs="Arial"/>
          <w:color w:val="000000"/>
          <w:sz w:val="22"/>
          <w:szCs w:val="22"/>
          <w:shd w:val="clear" w:color="auto" w:fill="FFFFFF"/>
        </w:rPr>
        <w:t>Ricsfirms.com. (2019). </w:t>
      </w:r>
      <w:r w:rsidRPr="008E1C67">
        <w:rPr>
          <w:rFonts w:ascii="Arial" w:hAnsi="Arial" w:cs="Arial"/>
          <w:i/>
          <w:iCs/>
          <w:color w:val="000000"/>
          <w:sz w:val="22"/>
          <w:szCs w:val="22"/>
        </w:rPr>
        <w:t>RICS Consumer Guide: Dilapidations | Find a Surveyor</w:t>
      </w:r>
      <w:r w:rsidRPr="008E1C67">
        <w:rPr>
          <w:rFonts w:ascii="Arial" w:hAnsi="Arial" w:cs="Arial"/>
          <w:color w:val="000000"/>
          <w:sz w:val="22"/>
          <w:szCs w:val="22"/>
          <w:shd w:val="clear" w:color="auto" w:fill="FFFFFF"/>
        </w:rPr>
        <w:t>. [online] Available at: https://www.ricsfirms.com/residential/maintenance/rics-consumer-guide-dilapidations/ [Accessed 5 May 2019].</w:t>
      </w:r>
    </w:p>
    <w:p w14:paraId="0C5DD0CF" w14:textId="77777777" w:rsidR="008E6258" w:rsidRDefault="008E6258" w:rsidP="008E1C67">
      <w:pPr>
        <w:rPr>
          <w:rFonts w:ascii="Arial" w:hAnsi="Arial" w:cs="Arial"/>
          <w:color w:val="000000"/>
          <w:sz w:val="22"/>
          <w:szCs w:val="22"/>
          <w:shd w:val="clear" w:color="auto" w:fill="FFFFFF"/>
        </w:rPr>
      </w:pPr>
    </w:p>
    <w:p w14:paraId="62AC1667" w14:textId="06203B1E" w:rsidR="00CD23C3" w:rsidRDefault="00CD23C3" w:rsidP="00956F7B">
      <w:pPr>
        <w:rPr>
          <w:rFonts w:ascii="Arial" w:hAnsi="Arial" w:cs="Arial"/>
          <w:color w:val="000000"/>
          <w:sz w:val="22"/>
          <w:szCs w:val="20"/>
          <w:shd w:val="clear" w:color="auto" w:fill="FFFFFF"/>
        </w:rPr>
      </w:pPr>
      <w:r w:rsidRPr="00961B7B">
        <w:rPr>
          <w:rFonts w:ascii="Arial" w:hAnsi="Arial" w:cs="Arial"/>
          <w:color w:val="000000"/>
          <w:sz w:val="22"/>
          <w:szCs w:val="20"/>
          <w:shd w:val="clear" w:color="auto" w:fill="FFFFFF"/>
        </w:rPr>
        <w:t>Swansea.gov.uk. (2019). </w:t>
      </w:r>
      <w:r w:rsidRPr="00961B7B">
        <w:rPr>
          <w:rFonts w:ascii="Arial" w:hAnsi="Arial" w:cs="Arial"/>
          <w:i/>
          <w:iCs/>
          <w:color w:val="000000"/>
          <w:sz w:val="22"/>
          <w:szCs w:val="20"/>
          <w:shd w:val="clear" w:color="auto" w:fill="FFFFFF"/>
        </w:rPr>
        <w:t>Swansea - Making a planning application</w:t>
      </w:r>
      <w:r w:rsidRPr="00961B7B">
        <w:rPr>
          <w:rFonts w:ascii="Arial" w:hAnsi="Arial" w:cs="Arial"/>
          <w:color w:val="000000"/>
          <w:sz w:val="22"/>
          <w:szCs w:val="20"/>
          <w:shd w:val="clear" w:color="auto" w:fill="FFFFFF"/>
        </w:rPr>
        <w:t>. [online] Available at: https://www.swansea.gov.uk/makingaplanningapplication [Accessed 2 May 2019].</w:t>
      </w:r>
    </w:p>
    <w:p w14:paraId="1D889DEE" w14:textId="77777777" w:rsidR="008E6258" w:rsidRDefault="008E6258" w:rsidP="00956F7B">
      <w:pPr>
        <w:rPr>
          <w:rFonts w:ascii="Arial" w:hAnsi="Arial" w:cs="Arial"/>
          <w:color w:val="000000"/>
          <w:sz w:val="22"/>
          <w:szCs w:val="20"/>
          <w:shd w:val="clear" w:color="auto" w:fill="FFFFFF"/>
        </w:rPr>
      </w:pPr>
    </w:p>
    <w:p w14:paraId="7EE452DE" w14:textId="1D1F7780" w:rsidR="00CD23C3" w:rsidRDefault="00CD23C3" w:rsidP="00956F7B">
      <w:pPr>
        <w:rPr>
          <w:rFonts w:ascii="Arial" w:hAnsi="Arial" w:cs="Arial"/>
          <w:color w:val="000000"/>
          <w:sz w:val="22"/>
          <w:szCs w:val="20"/>
          <w:shd w:val="clear" w:color="auto" w:fill="FFFFFF"/>
        </w:rPr>
      </w:pPr>
      <w:r w:rsidRPr="00956F7B">
        <w:rPr>
          <w:rFonts w:ascii="Arial" w:hAnsi="Arial" w:cs="Arial"/>
          <w:color w:val="000000"/>
          <w:sz w:val="22"/>
          <w:szCs w:val="20"/>
          <w:shd w:val="clear" w:color="auto" w:fill="FFFFFF"/>
        </w:rPr>
        <w:t>Wales, P. (2019). </w:t>
      </w:r>
      <w:r w:rsidRPr="00956F7B">
        <w:rPr>
          <w:rFonts w:ascii="Arial" w:hAnsi="Arial" w:cs="Arial"/>
          <w:i/>
          <w:iCs/>
          <w:color w:val="000000"/>
          <w:sz w:val="22"/>
          <w:szCs w:val="20"/>
          <w:shd w:val="clear" w:color="auto" w:fill="FFFFFF"/>
        </w:rPr>
        <w:t>About the Planning System - Planning Portal - Wales</w:t>
      </w:r>
      <w:r w:rsidRPr="00956F7B">
        <w:rPr>
          <w:rFonts w:ascii="Arial" w:hAnsi="Arial" w:cs="Arial"/>
          <w:color w:val="000000"/>
          <w:sz w:val="22"/>
          <w:szCs w:val="20"/>
          <w:shd w:val="clear" w:color="auto" w:fill="FFFFFF"/>
        </w:rPr>
        <w:t>. [online] Planningportal.co.uk. Available at: https://www.planningportal.co.uk/wales_en/info/6/planning/62/about_the_planning_system [Accessed 29 Apr. 2019].</w:t>
      </w:r>
    </w:p>
    <w:p w14:paraId="5B381A47" w14:textId="77777777" w:rsidR="008E6258" w:rsidRDefault="008E6258" w:rsidP="00956F7B">
      <w:pPr>
        <w:rPr>
          <w:rFonts w:ascii="Arial" w:hAnsi="Arial" w:cs="Arial"/>
          <w:color w:val="000000"/>
          <w:sz w:val="22"/>
          <w:szCs w:val="20"/>
          <w:shd w:val="clear" w:color="auto" w:fill="FFFFFF"/>
        </w:rPr>
      </w:pPr>
    </w:p>
    <w:p w14:paraId="184C0C9B" w14:textId="77777777" w:rsidR="00CD23C3" w:rsidRDefault="00CD23C3" w:rsidP="00956F7B">
      <w:pPr>
        <w:rPr>
          <w:rFonts w:ascii="Arial" w:hAnsi="Arial" w:cs="Arial"/>
          <w:color w:val="000000"/>
          <w:sz w:val="22"/>
          <w:szCs w:val="20"/>
          <w:shd w:val="clear" w:color="auto" w:fill="FFFFFF"/>
        </w:rPr>
      </w:pPr>
      <w:r w:rsidRPr="00773727">
        <w:rPr>
          <w:rFonts w:ascii="Arial" w:hAnsi="Arial" w:cs="Arial"/>
          <w:color w:val="000000"/>
          <w:sz w:val="22"/>
          <w:szCs w:val="20"/>
          <w:shd w:val="clear" w:color="auto" w:fill="FFFFFF"/>
        </w:rPr>
        <w:t>Wales, P. (2019). </w:t>
      </w:r>
      <w:r w:rsidRPr="00773727">
        <w:rPr>
          <w:rFonts w:ascii="Arial" w:hAnsi="Arial" w:cs="Arial"/>
          <w:i/>
          <w:iCs/>
          <w:color w:val="000000"/>
          <w:sz w:val="22"/>
          <w:szCs w:val="20"/>
          <w:shd w:val="clear" w:color="auto" w:fill="FFFFFF"/>
        </w:rPr>
        <w:t xml:space="preserve">The </w:t>
      </w:r>
      <w:proofErr w:type="gramStart"/>
      <w:r w:rsidRPr="00773727">
        <w:rPr>
          <w:rFonts w:ascii="Arial" w:hAnsi="Arial" w:cs="Arial"/>
          <w:i/>
          <w:iCs/>
          <w:color w:val="000000"/>
          <w:sz w:val="22"/>
          <w:szCs w:val="20"/>
          <w:shd w:val="clear" w:color="auto" w:fill="FFFFFF"/>
        </w:rPr>
        <w:t>decision making</w:t>
      </w:r>
      <w:proofErr w:type="gramEnd"/>
      <w:r w:rsidRPr="00773727">
        <w:rPr>
          <w:rFonts w:ascii="Arial" w:hAnsi="Arial" w:cs="Arial"/>
          <w:i/>
          <w:iCs/>
          <w:color w:val="000000"/>
          <w:sz w:val="22"/>
          <w:szCs w:val="20"/>
          <w:shd w:val="clear" w:color="auto" w:fill="FFFFFF"/>
        </w:rPr>
        <w:t xml:space="preserve"> process - Planning Portal - Wales</w:t>
      </w:r>
      <w:r w:rsidRPr="00773727">
        <w:rPr>
          <w:rFonts w:ascii="Arial" w:hAnsi="Arial" w:cs="Arial"/>
          <w:color w:val="000000"/>
          <w:sz w:val="22"/>
          <w:szCs w:val="20"/>
          <w:shd w:val="clear" w:color="auto" w:fill="FFFFFF"/>
        </w:rPr>
        <w:t>. [online] Planningportal.co.uk. Available at: https://www.planningportal.co.uk/wales_en/info/5/applications/57/the_decision_making_process/5 [Accessed 1 May 2019].</w:t>
      </w:r>
    </w:p>
    <w:p w14:paraId="73C9F050" w14:textId="77777777" w:rsidR="008E1C67" w:rsidRPr="00133CB4" w:rsidRDefault="008E1C67" w:rsidP="00956F7B">
      <w:pPr>
        <w:rPr>
          <w:rFonts w:ascii="Arial" w:hAnsi="Arial" w:cs="Arial"/>
          <w:color w:val="000000"/>
          <w:szCs w:val="22"/>
          <w:shd w:val="clear" w:color="auto" w:fill="FFFFFF"/>
        </w:rPr>
      </w:pPr>
    </w:p>
    <w:p w14:paraId="2BB25319" w14:textId="7B203E9B" w:rsidR="00956F7B" w:rsidRPr="00133CB4" w:rsidRDefault="00956F7B" w:rsidP="00956F7B">
      <w:pPr>
        <w:rPr>
          <w:rFonts w:ascii="Arial" w:hAnsi="Arial" w:cs="Arial"/>
          <w:b/>
          <w:i/>
          <w:szCs w:val="22"/>
          <w:u w:val="single"/>
        </w:rPr>
      </w:pPr>
    </w:p>
    <w:sectPr w:rsidR="00956F7B" w:rsidRPr="00133CB4" w:rsidSect="00FF50B5">
      <w:footerReference w:type="default" r:id="rId9"/>
      <w:headerReference w:type="first" r:id="rId10"/>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B000DBF" w14:textId="77777777" w:rsidR="00F75BE0" w:rsidRDefault="00F75BE0" w:rsidP="00C85FFB">
      <w:r>
        <w:separator/>
      </w:r>
    </w:p>
  </w:endnote>
  <w:endnote w:type="continuationSeparator" w:id="0">
    <w:p w14:paraId="7CFF97EF" w14:textId="77777777" w:rsidR="00F75BE0" w:rsidRDefault="00F75BE0" w:rsidP="00C85F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3">
    <w:panose1 w:val="05040102010807070707"/>
    <w:charset w:val="02"/>
    <w:family w:val="roman"/>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w:hAnsi="Arial" w:cs="Arial"/>
        <w:sz w:val="22"/>
      </w:rPr>
      <w:id w:val="-102502496"/>
      <w:docPartObj>
        <w:docPartGallery w:val="Page Numbers (Bottom of Page)"/>
        <w:docPartUnique/>
      </w:docPartObj>
    </w:sdtPr>
    <w:sdtEndPr>
      <w:rPr>
        <w:noProof/>
      </w:rPr>
    </w:sdtEndPr>
    <w:sdtContent>
      <w:p w14:paraId="3F1E147B" w14:textId="47175ECE" w:rsidR="00FF50B5" w:rsidRPr="00FF50B5" w:rsidRDefault="00FF50B5">
        <w:pPr>
          <w:pStyle w:val="Footer"/>
          <w:jc w:val="right"/>
          <w:rPr>
            <w:rFonts w:ascii="Arial" w:hAnsi="Arial" w:cs="Arial"/>
            <w:sz w:val="22"/>
          </w:rPr>
        </w:pPr>
        <w:r w:rsidRPr="00FF50B5">
          <w:rPr>
            <w:rFonts w:ascii="Arial" w:hAnsi="Arial" w:cs="Arial"/>
            <w:sz w:val="22"/>
          </w:rPr>
          <w:fldChar w:fldCharType="begin"/>
        </w:r>
        <w:r w:rsidRPr="00FF50B5">
          <w:rPr>
            <w:rFonts w:ascii="Arial" w:hAnsi="Arial" w:cs="Arial"/>
            <w:sz w:val="22"/>
          </w:rPr>
          <w:instrText xml:space="preserve"> PAGE   \* MERGEFORMAT </w:instrText>
        </w:r>
        <w:r w:rsidRPr="00FF50B5">
          <w:rPr>
            <w:rFonts w:ascii="Arial" w:hAnsi="Arial" w:cs="Arial"/>
            <w:sz w:val="22"/>
          </w:rPr>
          <w:fldChar w:fldCharType="separate"/>
        </w:r>
        <w:r w:rsidRPr="00FF50B5">
          <w:rPr>
            <w:rFonts w:ascii="Arial" w:hAnsi="Arial" w:cs="Arial"/>
            <w:noProof/>
            <w:sz w:val="22"/>
          </w:rPr>
          <w:t>2</w:t>
        </w:r>
        <w:r w:rsidRPr="00FF50B5">
          <w:rPr>
            <w:rFonts w:ascii="Arial" w:hAnsi="Arial" w:cs="Arial"/>
            <w:noProof/>
            <w:sz w:val="22"/>
          </w:rPr>
          <w:fldChar w:fldCharType="end"/>
        </w:r>
      </w:p>
    </w:sdtContent>
  </w:sdt>
  <w:p w14:paraId="2243E681" w14:textId="688A12C9" w:rsidR="007837BE" w:rsidRPr="007837BE" w:rsidRDefault="007837BE" w:rsidP="00FF50B5">
    <w:pPr>
      <w:pStyle w:val="Footer"/>
      <w:rPr>
        <w:rFonts w:ascii="Arial" w:hAnsi="Arial" w:cs="Arial"/>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AAE62B" w14:textId="77777777" w:rsidR="00F75BE0" w:rsidRDefault="00F75BE0" w:rsidP="00C85FFB">
      <w:r>
        <w:separator/>
      </w:r>
    </w:p>
  </w:footnote>
  <w:footnote w:type="continuationSeparator" w:id="0">
    <w:p w14:paraId="1E6793BB" w14:textId="77777777" w:rsidR="00F75BE0" w:rsidRDefault="00F75BE0" w:rsidP="00C85F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9AD81" w14:textId="77777777" w:rsidR="00C85FFB" w:rsidRDefault="00C85FFB" w:rsidP="00C85FFB">
    <w:pPr>
      <w:pStyle w:val="Header"/>
    </w:pPr>
    <w:r>
      <w:t>Lewis Williams</w:t>
    </w:r>
  </w:p>
  <w:p w14:paraId="3141F32C" w14:textId="77777777" w:rsidR="00C85FFB" w:rsidRDefault="00C85FFB" w:rsidP="00C85FFB">
    <w:pPr>
      <w:pStyle w:val="Header"/>
    </w:pPr>
    <w:r>
      <w:t>P151968</w:t>
    </w:r>
  </w:p>
  <w:p w14:paraId="2961186D" w14:textId="77777777" w:rsidR="00C85FFB" w:rsidRDefault="00C85F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44C0209"/>
    <w:multiLevelType w:val="multilevel"/>
    <w:tmpl w:val="81FE7FAC"/>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4F4C4E32"/>
    <w:multiLevelType w:val="multilevel"/>
    <w:tmpl w:val="4E26871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2" w15:restartNumberingAfterBreak="0">
    <w:nsid w:val="66D12F2B"/>
    <w:multiLevelType w:val="hybridMultilevel"/>
    <w:tmpl w:val="A628B49E"/>
    <w:lvl w:ilvl="0" w:tplc="8BC6C386">
      <w:start w:val="1"/>
      <w:numFmt w:val="bullet"/>
      <w:lvlText w:val=""/>
      <w:lvlJc w:val="left"/>
      <w:pPr>
        <w:tabs>
          <w:tab w:val="num" w:pos="720"/>
        </w:tabs>
        <w:ind w:left="720" w:hanging="360"/>
      </w:pPr>
      <w:rPr>
        <w:rFonts w:ascii="Wingdings 3" w:hAnsi="Wingdings 3" w:hint="default"/>
      </w:rPr>
    </w:lvl>
    <w:lvl w:ilvl="1" w:tplc="7BDAD0A2" w:tentative="1">
      <w:start w:val="1"/>
      <w:numFmt w:val="bullet"/>
      <w:lvlText w:val=""/>
      <w:lvlJc w:val="left"/>
      <w:pPr>
        <w:tabs>
          <w:tab w:val="num" w:pos="1440"/>
        </w:tabs>
        <w:ind w:left="1440" w:hanging="360"/>
      </w:pPr>
      <w:rPr>
        <w:rFonts w:ascii="Wingdings 3" w:hAnsi="Wingdings 3" w:hint="default"/>
      </w:rPr>
    </w:lvl>
    <w:lvl w:ilvl="2" w:tplc="665E8C7E" w:tentative="1">
      <w:start w:val="1"/>
      <w:numFmt w:val="bullet"/>
      <w:lvlText w:val=""/>
      <w:lvlJc w:val="left"/>
      <w:pPr>
        <w:tabs>
          <w:tab w:val="num" w:pos="2160"/>
        </w:tabs>
        <w:ind w:left="2160" w:hanging="360"/>
      </w:pPr>
      <w:rPr>
        <w:rFonts w:ascii="Wingdings 3" w:hAnsi="Wingdings 3" w:hint="default"/>
      </w:rPr>
    </w:lvl>
    <w:lvl w:ilvl="3" w:tplc="512C88CE" w:tentative="1">
      <w:start w:val="1"/>
      <w:numFmt w:val="bullet"/>
      <w:lvlText w:val=""/>
      <w:lvlJc w:val="left"/>
      <w:pPr>
        <w:tabs>
          <w:tab w:val="num" w:pos="2880"/>
        </w:tabs>
        <w:ind w:left="2880" w:hanging="360"/>
      </w:pPr>
      <w:rPr>
        <w:rFonts w:ascii="Wingdings 3" w:hAnsi="Wingdings 3" w:hint="default"/>
      </w:rPr>
    </w:lvl>
    <w:lvl w:ilvl="4" w:tplc="F22E967C" w:tentative="1">
      <w:start w:val="1"/>
      <w:numFmt w:val="bullet"/>
      <w:lvlText w:val=""/>
      <w:lvlJc w:val="left"/>
      <w:pPr>
        <w:tabs>
          <w:tab w:val="num" w:pos="3600"/>
        </w:tabs>
        <w:ind w:left="3600" w:hanging="360"/>
      </w:pPr>
      <w:rPr>
        <w:rFonts w:ascii="Wingdings 3" w:hAnsi="Wingdings 3" w:hint="default"/>
      </w:rPr>
    </w:lvl>
    <w:lvl w:ilvl="5" w:tplc="C1E85990" w:tentative="1">
      <w:start w:val="1"/>
      <w:numFmt w:val="bullet"/>
      <w:lvlText w:val=""/>
      <w:lvlJc w:val="left"/>
      <w:pPr>
        <w:tabs>
          <w:tab w:val="num" w:pos="4320"/>
        </w:tabs>
        <w:ind w:left="4320" w:hanging="360"/>
      </w:pPr>
      <w:rPr>
        <w:rFonts w:ascii="Wingdings 3" w:hAnsi="Wingdings 3" w:hint="default"/>
      </w:rPr>
    </w:lvl>
    <w:lvl w:ilvl="6" w:tplc="3F365FFE" w:tentative="1">
      <w:start w:val="1"/>
      <w:numFmt w:val="bullet"/>
      <w:lvlText w:val=""/>
      <w:lvlJc w:val="left"/>
      <w:pPr>
        <w:tabs>
          <w:tab w:val="num" w:pos="5040"/>
        </w:tabs>
        <w:ind w:left="5040" w:hanging="360"/>
      </w:pPr>
      <w:rPr>
        <w:rFonts w:ascii="Wingdings 3" w:hAnsi="Wingdings 3" w:hint="default"/>
      </w:rPr>
    </w:lvl>
    <w:lvl w:ilvl="7" w:tplc="EF9CC076" w:tentative="1">
      <w:start w:val="1"/>
      <w:numFmt w:val="bullet"/>
      <w:lvlText w:val=""/>
      <w:lvlJc w:val="left"/>
      <w:pPr>
        <w:tabs>
          <w:tab w:val="num" w:pos="5760"/>
        </w:tabs>
        <w:ind w:left="5760" w:hanging="360"/>
      </w:pPr>
      <w:rPr>
        <w:rFonts w:ascii="Wingdings 3" w:hAnsi="Wingdings 3" w:hint="default"/>
      </w:rPr>
    </w:lvl>
    <w:lvl w:ilvl="8" w:tplc="FC8C1336" w:tentative="1">
      <w:start w:val="1"/>
      <w:numFmt w:val="bullet"/>
      <w:lvlText w:val=""/>
      <w:lvlJc w:val="left"/>
      <w:pPr>
        <w:tabs>
          <w:tab w:val="num" w:pos="6480"/>
        </w:tabs>
        <w:ind w:left="6480" w:hanging="360"/>
      </w:pPr>
      <w:rPr>
        <w:rFonts w:ascii="Wingdings 3" w:hAnsi="Wingdings 3" w:hint="default"/>
      </w:rPr>
    </w:lvl>
  </w:abstractNum>
  <w:abstractNum w:abstractNumId="3" w15:restartNumberingAfterBreak="0">
    <w:nsid w:val="6CD14A76"/>
    <w:multiLevelType w:val="hybridMultilevel"/>
    <w:tmpl w:val="8C7AB6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F611D45"/>
    <w:multiLevelType w:val="multilevel"/>
    <w:tmpl w:val="17C06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0960D81"/>
    <w:multiLevelType w:val="multilevel"/>
    <w:tmpl w:val="79AEAC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2590B26"/>
    <w:multiLevelType w:val="multilevel"/>
    <w:tmpl w:val="C6DA3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BF945CA"/>
    <w:multiLevelType w:val="hybridMultilevel"/>
    <w:tmpl w:val="34BC89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3"/>
  </w:num>
  <w:num w:numId="3">
    <w:abstractNumId w:val="0"/>
  </w:num>
  <w:num w:numId="4">
    <w:abstractNumId w:val="1"/>
  </w:num>
  <w:num w:numId="5">
    <w:abstractNumId w:val="2"/>
  </w:num>
  <w:num w:numId="6">
    <w:abstractNumId w:val="5"/>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999"/>
    <w:rsid w:val="00027151"/>
    <w:rsid w:val="00032E44"/>
    <w:rsid w:val="00052262"/>
    <w:rsid w:val="00063EC8"/>
    <w:rsid w:val="00081627"/>
    <w:rsid w:val="00093963"/>
    <w:rsid w:val="000C0743"/>
    <w:rsid w:val="000D624B"/>
    <w:rsid w:val="00101BFB"/>
    <w:rsid w:val="00102FD3"/>
    <w:rsid w:val="00133CB4"/>
    <w:rsid w:val="0014191C"/>
    <w:rsid w:val="00144711"/>
    <w:rsid w:val="00173241"/>
    <w:rsid w:val="00184425"/>
    <w:rsid w:val="001D4993"/>
    <w:rsid w:val="001F453B"/>
    <w:rsid w:val="001F7285"/>
    <w:rsid w:val="00275AEC"/>
    <w:rsid w:val="002A09C4"/>
    <w:rsid w:val="002E14CE"/>
    <w:rsid w:val="00327886"/>
    <w:rsid w:val="0037003B"/>
    <w:rsid w:val="003A1693"/>
    <w:rsid w:val="003B57D0"/>
    <w:rsid w:val="00403157"/>
    <w:rsid w:val="0045535F"/>
    <w:rsid w:val="00473999"/>
    <w:rsid w:val="00481E38"/>
    <w:rsid w:val="004A6088"/>
    <w:rsid w:val="004D37D1"/>
    <w:rsid w:val="00504D79"/>
    <w:rsid w:val="0052137E"/>
    <w:rsid w:val="0053743F"/>
    <w:rsid w:val="00571EC7"/>
    <w:rsid w:val="005904F4"/>
    <w:rsid w:val="00595AE4"/>
    <w:rsid w:val="005A3CC5"/>
    <w:rsid w:val="005D734F"/>
    <w:rsid w:val="005E6C64"/>
    <w:rsid w:val="005F3A86"/>
    <w:rsid w:val="006350B1"/>
    <w:rsid w:val="00656CF1"/>
    <w:rsid w:val="00682EB1"/>
    <w:rsid w:val="006863CF"/>
    <w:rsid w:val="006B781B"/>
    <w:rsid w:val="006D7F3A"/>
    <w:rsid w:val="006E7ABE"/>
    <w:rsid w:val="00735B80"/>
    <w:rsid w:val="00773727"/>
    <w:rsid w:val="00774558"/>
    <w:rsid w:val="007837BE"/>
    <w:rsid w:val="007A7795"/>
    <w:rsid w:val="007D0946"/>
    <w:rsid w:val="007F3572"/>
    <w:rsid w:val="007F74D9"/>
    <w:rsid w:val="00835358"/>
    <w:rsid w:val="008531C8"/>
    <w:rsid w:val="00862994"/>
    <w:rsid w:val="00894595"/>
    <w:rsid w:val="008A3F37"/>
    <w:rsid w:val="008C17DC"/>
    <w:rsid w:val="008E1C67"/>
    <w:rsid w:val="008E6258"/>
    <w:rsid w:val="00902D7C"/>
    <w:rsid w:val="009301AC"/>
    <w:rsid w:val="00956F7B"/>
    <w:rsid w:val="00961B7B"/>
    <w:rsid w:val="00973C0E"/>
    <w:rsid w:val="009A28F0"/>
    <w:rsid w:val="009F39A8"/>
    <w:rsid w:val="00A14B3E"/>
    <w:rsid w:val="00A45D93"/>
    <w:rsid w:val="00AA0979"/>
    <w:rsid w:val="00AA663B"/>
    <w:rsid w:val="00AC4366"/>
    <w:rsid w:val="00AC6E4D"/>
    <w:rsid w:val="00AE1ED7"/>
    <w:rsid w:val="00B959B9"/>
    <w:rsid w:val="00BC50AF"/>
    <w:rsid w:val="00BD5494"/>
    <w:rsid w:val="00C4689A"/>
    <w:rsid w:val="00C82631"/>
    <w:rsid w:val="00C85FFB"/>
    <w:rsid w:val="00CA5ACC"/>
    <w:rsid w:val="00CA7141"/>
    <w:rsid w:val="00CB2FAB"/>
    <w:rsid w:val="00CB41EC"/>
    <w:rsid w:val="00CD23C3"/>
    <w:rsid w:val="00CD3BD2"/>
    <w:rsid w:val="00D2772B"/>
    <w:rsid w:val="00D6096F"/>
    <w:rsid w:val="00D67EE5"/>
    <w:rsid w:val="00DB2164"/>
    <w:rsid w:val="00DC48F3"/>
    <w:rsid w:val="00DF7E12"/>
    <w:rsid w:val="00E23680"/>
    <w:rsid w:val="00E30E4E"/>
    <w:rsid w:val="00E76390"/>
    <w:rsid w:val="00E832A9"/>
    <w:rsid w:val="00E94EEB"/>
    <w:rsid w:val="00EB5302"/>
    <w:rsid w:val="00EB675C"/>
    <w:rsid w:val="00EC26AD"/>
    <w:rsid w:val="00ED6629"/>
    <w:rsid w:val="00F06808"/>
    <w:rsid w:val="00F21591"/>
    <w:rsid w:val="00F562A6"/>
    <w:rsid w:val="00F60243"/>
    <w:rsid w:val="00F75BE0"/>
    <w:rsid w:val="00FA07FF"/>
    <w:rsid w:val="00FA23B8"/>
    <w:rsid w:val="00FD6BE1"/>
    <w:rsid w:val="00FE7ACB"/>
    <w:rsid w:val="00FF50B5"/>
    <w:rsid w:val="00FF5D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51D69"/>
  <w15:chartTrackingRefBased/>
  <w15:docId w15:val="{B1C7A905-A229-7A40-BBF2-7A476009A1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8"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50B1"/>
    <w:rPr>
      <w:rFonts w:ascii="Times New Roman" w:eastAsia="Times New Roman" w:hAnsi="Times New Roman" w:cs="Times New Roman"/>
    </w:rPr>
  </w:style>
  <w:style w:type="paragraph" w:styleId="Heading1">
    <w:name w:val="heading 1"/>
    <w:basedOn w:val="Normal"/>
    <w:next w:val="Normal"/>
    <w:link w:val="Heading1Char"/>
    <w:uiPriority w:val="9"/>
    <w:qFormat/>
    <w:rsid w:val="00C85FF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0D624B"/>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3999"/>
    <w:pPr>
      <w:ind w:left="720"/>
      <w:contextualSpacing/>
    </w:pPr>
  </w:style>
  <w:style w:type="paragraph" w:styleId="Header">
    <w:name w:val="header"/>
    <w:basedOn w:val="Normal"/>
    <w:link w:val="HeaderChar"/>
    <w:uiPriority w:val="99"/>
    <w:unhideWhenUsed/>
    <w:rsid w:val="00C85FFB"/>
    <w:pPr>
      <w:tabs>
        <w:tab w:val="center" w:pos="4680"/>
        <w:tab w:val="right" w:pos="9360"/>
      </w:tabs>
    </w:pPr>
  </w:style>
  <w:style w:type="character" w:customStyle="1" w:styleId="HeaderChar">
    <w:name w:val="Header Char"/>
    <w:basedOn w:val="DefaultParagraphFont"/>
    <w:link w:val="Header"/>
    <w:uiPriority w:val="99"/>
    <w:rsid w:val="00C85FFB"/>
  </w:style>
  <w:style w:type="paragraph" w:styleId="Footer">
    <w:name w:val="footer"/>
    <w:basedOn w:val="Normal"/>
    <w:link w:val="FooterChar"/>
    <w:uiPriority w:val="99"/>
    <w:unhideWhenUsed/>
    <w:rsid w:val="00C85FFB"/>
    <w:pPr>
      <w:tabs>
        <w:tab w:val="center" w:pos="4680"/>
        <w:tab w:val="right" w:pos="9360"/>
      </w:tabs>
    </w:pPr>
  </w:style>
  <w:style w:type="character" w:customStyle="1" w:styleId="FooterChar">
    <w:name w:val="Footer Char"/>
    <w:basedOn w:val="DefaultParagraphFont"/>
    <w:link w:val="Footer"/>
    <w:uiPriority w:val="99"/>
    <w:rsid w:val="00C85FFB"/>
  </w:style>
  <w:style w:type="character" w:styleId="Emphasis">
    <w:name w:val="Emphasis"/>
    <w:basedOn w:val="DefaultParagraphFont"/>
    <w:uiPriority w:val="20"/>
    <w:qFormat/>
    <w:rsid w:val="00C85FFB"/>
    <w:rPr>
      <w:b w:val="0"/>
      <w:i w:val="0"/>
      <w:iCs/>
      <w:color w:val="4472C4" w:themeColor="accent1"/>
    </w:rPr>
  </w:style>
  <w:style w:type="character" w:customStyle="1" w:styleId="Heading1Char">
    <w:name w:val="Heading 1 Char"/>
    <w:basedOn w:val="DefaultParagraphFont"/>
    <w:link w:val="Heading1"/>
    <w:uiPriority w:val="9"/>
    <w:rsid w:val="00C85FF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8"/>
    <w:qFormat/>
    <w:rsid w:val="00C85FFB"/>
    <w:pPr>
      <w:spacing w:before="0" w:after="1320"/>
      <w:contextualSpacing/>
      <w:outlineLvl w:val="9"/>
    </w:pPr>
    <w:rPr>
      <w:b/>
      <w:caps/>
      <w:color w:val="44546A" w:themeColor="text2"/>
      <w:sz w:val="90"/>
      <w:lang w:val="en-US" w:eastAsia="ja-JP"/>
    </w:rPr>
  </w:style>
  <w:style w:type="paragraph" w:styleId="TOC2">
    <w:name w:val="toc 2"/>
    <w:basedOn w:val="Normal"/>
    <w:next w:val="Normal"/>
    <w:autoRedefine/>
    <w:uiPriority w:val="39"/>
    <w:unhideWhenUsed/>
    <w:qFormat/>
    <w:rsid w:val="00C85FFB"/>
    <w:pPr>
      <w:tabs>
        <w:tab w:val="right" w:leader="dot" w:pos="8630"/>
      </w:tabs>
      <w:spacing w:before="120"/>
    </w:pPr>
    <w:rPr>
      <w:rFonts w:ascii="Arial" w:hAnsi="Arial" w:cs="Arial"/>
      <w:bCs/>
      <w:noProof/>
      <w:color w:val="000000" w:themeColor="text1"/>
      <w:sz w:val="28"/>
      <w:szCs w:val="36"/>
      <w:lang w:val="en-US" w:eastAsia="ja-JP"/>
    </w:rPr>
  </w:style>
  <w:style w:type="character" w:styleId="Strong">
    <w:name w:val="Strong"/>
    <w:basedOn w:val="DefaultParagraphFont"/>
    <w:uiPriority w:val="22"/>
    <w:qFormat/>
    <w:rsid w:val="00EB5302"/>
    <w:rPr>
      <w:b/>
      <w:bCs/>
    </w:rPr>
  </w:style>
  <w:style w:type="paragraph" w:styleId="NormalWeb">
    <w:name w:val="Normal (Web)"/>
    <w:basedOn w:val="Normal"/>
    <w:uiPriority w:val="99"/>
    <w:semiHidden/>
    <w:unhideWhenUsed/>
    <w:rsid w:val="0037003B"/>
    <w:pPr>
      <w:spacing w:before="100" w:beforeAutospacing="1" w:after="100" w:afterAutospacing="1"/>
    </w:pPr>
  </w:style>
  <w:style w:type="character" w:styleId="Hyperlink">
    <w:name w:val="Hyperlink"/>
    <w:basedOn w:val="DefaultParagraphFont"/>
    <w:uiPriority w:val="99"/>
    <w:semiHidden/>
    <w:unhideWhenUsed/>
    <w:rsid w:val="0037003B"/>
    <w:rPr>
      <w:color w:val="0000FF"/>
      <w:u w:val="single"/>
    </w:rPr>
  </w:style>
  <w:style w:type="character" w:customStyle="1" w:styleId="apple-converted-space">
    <w:name w:val="apple-converted-space"/>
    <w:basedOn w:val="DefaultParagraphFont"/>
    <w:rsid w:val="0037003B"/>
  </w:style>
  <w:style w:type="character" w:styleId="FollowedHyperlink">
    <w:name w:val="FollowedHyperlink"/>
    <w:basedOn w:val="DefaultParagraphFont"/>
    <w:uiPriority w:val="99"/>
    <w:semiHidden/>
    <w:unhideWhenUsed/>
    <w:rsid w:val="00D2772B"/>
    <w:rPr>
      <w:color w:val="954F72" w:themeColor="followedHyperlink"/>
      <w:u w:val="single"/>
    </w:rPr>
  </w:style>
  <w:style w:type="character" w:customStyle="1" w:styleId="Heading2Char">
    <w:name w:val="Heading 2 Char"/>
    <w:basedOn w:val="DefaultParagraphFont"/>
    <w:link w:val="Heading2"/>
    <w:uiPriority w:val="9"/>
    <w:semiHidden/>
    <w:rsid w:val="000D624B"/>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CB41EC"/>
    <w:pPr>
      <w:spacing w:after="200"/>
    </w:pPr>
    <w:rPr>
      <w:i/>
      <w:iCs/>
      <w:color w:val="44546A" w:themeColor="text2"/>
      <w:sz w:val="18"/>
      <w:szCs w:val="18"/>
    </w:rPr>
  </w:style>
  <w:style w:type="paragraph" w:customStyle="1" w:styleId="ms-rteelement-p">
    <w:name w:val="ms-rteelement-p"/>
    <w:basedOn w:val="Normal"/>
    <w:rsid w:val="00DB2164"/>
    <w:pPr>
      <w:spacing w:before="100" w:beforeAutospacing="1" w:after="100" w:afterAutospacing="1"/>
    </w:pPr>
    <w:rPr>
      <w:lang w:eastAsia="en-GB"/>
    </w:rPr>
  </w:style>
  <w:style w:type="paragraph" w:styleId="BalloonText">
    <w:name w:val="Balloon Text"/>
    <w:basedOn w:val="Normal"/>
    <w:link w:val="BalloonTextChar"/>
    <w:uiPriority w:val="99"/>
    <w:semiHidden/>
    <w:unhideWhenUsed/>
    <w:rsid w:val="00973C0E"/>
    <w:rPr>
      <w:sz w:val="18"/>
      <w:szCs w:val="18"/>
    </w:rPr>
  </w:style>
  <w:style w:type="character" w:customStyle="1" w:styleId="BalloonTextChar">
    <w:name w:val="Balloon Text Char"/>
    <w:basedOn w:val="DefaultParagraphFont"/>
    <w:link w:val="BalloonText"/>
    <w:uiPriority w:val="99"/>
    <w:semiHidden/>
    <w:rsid w:val="00973C0E"/>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3711325">
      <w:bodyDiv w:val="1"/>
      <w:marLeft w:val="0"/>
      <w:marRight w:val="0"/>
      <w:marTop w:val="0"/>
      <w:marBottom w:val="0"/>
      <w:divBdr>
        <w:top w:val="none" w:sz="0" w:space="0" w:color="auto"/>
        <w:left w:val="none" w:sz="0" w:space="0" w:color="auto"/>
        <w:bottom w:val="none" w:sz="0" w:space="0" w:color="auto"/>
        <w:right w:val="none" w:sz="0" w:space="0" w:color="auto"/>
      </w:divBdr>
    </w:div>
    <w:div w:id="677579484">
      <w:bodyDiv w:val="1"/>
      <w:marLeft w:val="0"/>
      <w:marRight w:val="0"/>
      <w:marTop w:val="0"/>
      <w:marBottom w:val="0"/>
      <w:divBdr>
        <w:top w:val="none" w:sz="0" w:space="0" w:color="auto"/>
        <w:left w:val="none" w:sz="0" w:space="0" w:color="auto"/>
        <w:bottom w:val="none" w:sz="0" w:space="0" w:color="auto"/>
        <w:right w:val="none" w:sz="0" w:space="0" w:color="auto"/>
      </w:divBdr>
      <w:divsChild>
        <w:div w:id="1115102608">
          <w:marLeft w:val="547"/>
          <w:marRight w:val="0"/>
          <w:marTop w:val="200"/>
          <w:marBottom w:val="0"/>
          <w:divBdr>
            <w:top w:val="none" w:sz="0" w:space="0" w:color="auto"/>
            <w:left w:val="none" w:sz="0" w:space="0" w:color="auto"/>
            <w:bottom w:val="none" w:sz="0" w:space="0" w:color="auto"/>
            <w:right w:val="none" w:sz="0" w:space="0" w:color="auto"/>
          </w:divBdr>
        </w:div>
      </w:divsChild>
    </w:div>
    <w:div w:id="871919783">
      <w:bodyDiv w:val="1"/>
      <w:marLeft w:val="0"/>
      <w:marRight w:val="0"/>
      <w:marTop w:val="0"/>
      <w:marBottom w:val="0"/>
      <w:divBdr>
        <w:top w:val="none" w:sz="0" w:space="0" w:color="auto"/>
        <w:left w:val="none" w:sz="0" w:space="0" w:color="auto"/>
        <w:bottom w:val="none" w:sz="0" w:space="0" w:color="auto"/>
        <w:right w:val="none" w:sz="0" w:space="0" w:color="auto"/>
      </w:divBdr>
    </w:div>
    <w:div w:id="1220752298">
      <w:bodyDiv w:val="1"/>
      <w:marLeft w:val="0"/>
      <w:marRight w:val="0"/>
      <w:marTop w:val="0"/>
      <w:marBottom w:val="0"/>
      <w:divBdr>
        <w:top w:val="none" w:sz="0" w:space="0" w:color="auto"/>
        <w:left w:val="none" w:sz="0" w:space="0" w:color="auto"/>
        <w:bottom w:val="none" w:sz="0" w:space="0" w:color="auto"/>
        <w:right w:val="none" w:sz="0" w:space="0" w:color="auto"/>
      </w:divBdr>
    </w:div>
    <w:div w:id="1678657542">
      <w:bodyDiv w:val="1"/>
      <w:marLeft w:val="0"/>
      <w:marRight w:val="0"/>
      <w:marTop w:val="0"/>
      <w:marBottom w:val="0"/>
      <w:divBdr>
        <w:top w:val="none" w:sz="0" w:space="0" w:color="auto"/>
        <w:left w:val="none" w:sz="0" w:space="0" w:color="auto"/>
        <w:bottom w:val="none" w:sz="0" w:space="0" w:color="auto"/>
        <w:right w:val="none" w:sz="0" w:space="0" w:color="auto"/>
      </w:divBdr>
    </w:div>
    <w:div w:id="1682002107">
      <w:bodyDiv w:val="1"/>
      <w:marLeft w:val="0"/>
      <w:marRight w:val="0"/>
      <w:marTop w:val="0"/>
      <w:marBottom w:val="0"/>
      <w:divBdr>
        <w:top w:val="none" w:sz="0" w:space="0" w:color="auto"/>
        <w:left w:val="none" w:sz="0" w:space="0" w:color="auto"/>
        <w:bottom w:val="none" w:sz="0" w:space="0" w:color="auto"/>
        <w:right w:val="none" w:sz="0" w:space="0" w:color="auto"/>
      </w:divBdr>
    </w:div>
    <w:div w:id="1735351585">
      <w:bodyDiv w:val="1"/>
      <w:marLeft w:val="0"/>
      <w:marRight w:val="0"/>
      <w:marTop w:val="0"/>
      <w:marBottom w:val="0"/>
      <w:divBdr>
        <w:top w:val="none" w:sz="0" w:space="0" w:color="auto"/>
        <w:left w:val="none" w:sz="0" w:space="0" w:color="auto"/>
        <w:bottom w:val="none" w:sz="0" w:space="0" w:color="auto"/>
        <w:right w:val="none" w:sz="0" w:space="0" w:color="auto"/>
      </w:divBdr>
    </w:div>
    <w:div w:id="1738891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910</TotalTime>
  <Pages>11</Pages>
  <Words>4041</Words>
  <Characters>23034</Characters>
  <Application>Microsoft Office Word</Application>
  <DocSecurity>0</DocSecurity>
  <Lines>191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Williams (P151968)</dc:creator>
  <cp:keywords/>
  <dc:description/>
  <cp:lastModifiedBy>Lewis Williams (P151968)</cp:lastModifiedBy>
  <cp:revision>14</cp:revision>
  <dcterms:created xsi:type="dcterms:W3CDTF">2019-05-01T10:29:00Z</dcterms:created>
  <dcterms:modified xsi:type="dcterms:W3CDTF">2019-05-05T21:39:00Z</dcterms:modified>
</cp:coreProperties>
</file>