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C947C3" w:rsidRDefault="002B19C2" w:rsidP="009C217B" w:rsidRPr="00E23036">
      <w:pPr>
        <w:pStyle w:val="Title"/>
        <w:jc w:val="center"/>
        <w:spacing w:line="360" w:lineRule="auto"/>
        <w:rPr>
          <w:u w:val="single"/>
          <w:color w:val="000000"/>
          <w:sz w:val="32"/>
          <w:szCs w:val="32"/>
        </w:rPr>
      </w:pPr>
      <w:bookmarkStart w:id="0" w:name="_heading=h.gjdgxs" w:colFirst="0" w:colLast="0"/>
      <w:bookmarkEnd w:id="0"/>
      <w:r w:rsidRPr="00E23036">
        <w:rPr>
          <w:u w:val="single"/>
          <w:color w:val="000000"/>
          <w:sz w:val="32"/>
          <w:szCs w:val="32"/>
        </w:rPr>
        <w:t>Module Name: Management &amp; Organisational Behaviour</w:t>
      </w:r>
    </w:p>
    <w:p>
      <w:pPr>
        <w:pStyle w:val="Title"/>
        <w:jc w:val="center"/>
        <w:spacing w:line="360" w:lineRule="auto"/>
      </w:pPr>
      <w:r>
        <w:rPr>
          <w:u w:val="single"/>
          <w:color w:val="000000"/>
          <w:sz w:val="32"/>
        </w:rPr>
        <w:t>Lecturer Name: Dale Clarke</w:t>
      </w:r>
    </w:p>
    <w:p w:rsidR="00C947C3" w:rsidRDefault="002B19C2" w:rsidP="009C217B" w:rsidRPr="00E23036">
      <w:pPr>
        <w:pStyle w:val="Title"/>
        <w:jc w:val="center"/>
        <w:spacing w:line="360" w:lineRule="auto"/>
        <w:rPr>
          <w:u w:val="single"/>
          <w:color w:val="000000"/>
          <w:sz w:val="32"/>
          <w:szCs w:val="32"/>
        </w:rPr>
      </w:pPr>
      <w:bookmarkStart w:id="1" w:name="_heading=h.30j0zll" w:colFirst="0" w:colLast="0"/>
      <w:bookmarkEnd w:id="1"/>
      <w:r w:rsidRPr="00E23036">
        <w:rPr>
          <w:u w:val="single"/>
          <w:color w:val="000000"/>
          <w:sz w:val="32"/>
          <w:szCs w:val="32"/>
        </w:rPr>
        <w:t xml:space="preserve">Student Name:  Cornelia Dumitrescu </w:t>
      </w:r>
    </w:p>
    <w:p w:rsidR="00C947C3" w:rsidRDefault="002B19C2" w:rsidP="009C217B" w:rsidRPr="00E23036">
      <w:pPr>
        <w:pStyle w:val="Title"/>
        <w:jc w:val="center"/>
        <w:spacing w:line="360" w:lineRule="auto"/>
        <w:rPr>
          <w:u w:val="single"/>
          <w:color w:val="000000"/>
          <w:sz w:val="32"/>
          <w:szCs w:val="32"/>
        </w:rPr>
      </w:pPr>
      <w:bookmarkStart w:id="2" w:name="_heading=h.1fob9te" w:colFirst="0" w:colLast="0"/>
      <w:bookmarkEnd w:id="2"/>
      <w:r w:rsidRPr="00E23036">
        <w:rPr>
          <w:u w:val="single"/>
          <w:color w:val="000000"/>
          <w:sz w:val="32"/>
          <w:szCs w:val="32"/>
        </w:rPr>
        <w:t>Student ID: 2114996</w:t>
      </w:r>
    </w:p>
    <w:p w:rsidR="00C947C3" w:rsidRDefault="002B19C2" w:rsidP="009C217B" w:rsidRPr="00E23036">
      <w:pPr>
        <w:pStyle w:val="Title"/>
        <w:jc w:val="center"/>
        <w:spacing w:line="360" w:lineRule="auto"/>
        <w:rPr>
          <w:u w:val="single"/>
          <w:color w:val="000000"/>
          <w:sz w:val="32"/>
          <w:szCs w:val="32"/>
        </w:rPr>
      </w:pPr>
      <w:bookmarkStart w:id="3" w:name="_heading=h.3znysh7" w:colFirst="0" w:colLast="0"/>
      <w:bookmarkEnd w:id="3"/>
      <w:r>
        <w:rPr>
          <w:color w:val="000000"/>
        </w:rPr>
        <w:br w:type="page"/>
      </w:r>
    </w:p>
    <w:sdt>
      <w:sdtPr>
        <w:rPr>
          <w:rFonts w:ascii="Times New Roman" w:eastAsia="Times New Roman" w:hAnsi="Times New Roman" w:cs="Times New Roman"/>
          <w:bCs w:val="0"/>
          <w:color w:val="000000" w:themeColor="text1"/>
          <w:sz w:val="24"/>
          <w:szCs w:val="24"/>
          <w:lang w:val="en-GB" w:eastAsia="en-GB"/>
        </w:rPr>
        <w:id w:val="-57949928"/>
        <w:docPartObj>
          <w:docPartGallery w:val="Table of Contents"/>
          <w:docPartUnique/>
        </w:docPartObj>
      </w:sdtPr>
      <w:sdtEndPr>
        <w:rPr>
          <w:noProof/>
        </w:rPr>
      </w:sdtEndPr>
      <w:sdtContent>
        <w:p w:rsidR="009A1BB4" w:rsidRDefault="009A1BB4" w:rsidP="009C217B" w:rsidRPr="00E23036">
          <w:pPr>
            <w:pStyle w:val="TOCHeading"/>
            <w:jc w:val="center"/>
            <w:spacing w:line="360" w:lineRule="auto"/>
            <w:rPr>
              <w:color w:val="000000"/>
              <w:rFonts w:ascii="Times New Roman" w:cs="Times New Roman" w:hAnsi="Times New Roman"/>
              <w:sz w:val="24"/>
              <w:szCs w:val="24"/>
            </w:rPr>
          </w:pPr>
          <w:r w:rsidRPr="00E23036">
            <w:rPr>
              <w:color w:val="000000"/>
              <w:rFonts w:ascii="Times New Roman" w:cs="Times New Roman" w:hAnsi="Times New Roman"/>
              <w:sz w:val="24"/>
              <w:szCs w:val="24"/>
            </w:rPr>
            <w:t>Table of Contents</w:t>
          </w:r>
        </w:p>
        <w:p w:rsidR="009A1BB4" w:rsidRDefault="003B73CD" w:rsidP="009C217B" w:rsidRPr="00E23036">
          <w:pPr>
            <w:pStyle w:val="TOC1"/>
            <w:jc w:val="center"/>
            <w:spacing w:line="360" w:lineRule="auto"/>
            <w:tabs>
              <w:tab w:val="right" w:leader="dot" w:pos="9019"/>
            </w:tabs>
            <w:rPr>
              <w:noProof/>
              <w:b w:val="0"/>
              <w:color w:val="000000"/>
              <w:rFonts w:eastAsiaTheme="minorEastAsia"/>
            </w:rPr>
          </w:pPr>
          <w:r w:rsidRPr="00E23036">
            <w:rPr>
              <w:b w:val="0"/>
              <w:color w:val="000000"/>
            </w:rPr>
            <w:fldChar w:fldCharType="begin"/>
          </w:r>
          <w:r w:rsidR="009A1BB4" w:rsidRPr="00E23036">
            <w:rPr>
              <w:b w:val="0"/>
              <w:color w:val="000000"/>
            </w:rPr>
            <w:instrText xml:space="preserve"> TOC \o "1-3" \h \z \u </w:instrText>
          </w:r>
          <w:r w:rsidRPr="00E23036">
            <w:rPr>
              <w:b w:val="0"/>
              <w:color w:val="000000"/>
            </w:rPr>
            <w:fldChar w:fldCharType="separate"/>
          </w:r>
          <w:hyperlink w:anchor="_Toc149733856" w:history="1">
            <w:r w:rsidR="009A1BB4" w:rsidRPr="00E23036">
              <w:rPr>
                <w:noProof/>
                <w:rStyle w:val="Hyperlink"/>
                <w:b w:val="0"/>
                <w:color w:val="000000"/>
              </w:rPr>
              <w:t>Introduction</w:t>
            </w:r>
            <w:r w:rsidR="009A1BB4" w:rsidRPr="00E23036">
              <w:rPr>
                <w:noProof/>
                <w:webHidden/>
                <w:b w:val="0"/>
                <w:color w:val="000000"/>
              </w:rPr>
              <w:tab/>
            </w:r>
            <w:r w:rsidRPr="00E23036">
              <w:rPr>
                <w:noProof/>
                <w:webHidden/>
                <w:b w:val="0"/>
                <w:color w:val="000000"/>
              </w:rPr>
              <w:fldChar w:fldCharType="begin"/>
            </w:r>
            <w:r w:rsidR="009A1BB4" w:rsidRPr="00E23036">
              <w:rPr>
                <w:noProof/>
                <w:webHidden/>
                <w:b w:val="0"/>
                <w:color w:val="000000"/>
              </w:rPr>
              <w:instrText xml:space="preserve"> PAGEREF _Toc149733856 \h </w:instrText>
            </w:r>
            <w:r w:rsidRPr="00E23036">
              <w:rPr>
                <w:noProof/>
                <w:webHidden/>
                <w:b w:val="0"/>
                <w:color w:val="000000"/>
              </w:rPr>
            </w:r>
            <w:r w:rsidRPr="00E23036">
              <w:rPr>
                <w:noProof/>
                <w:webHidden/>
                <w:b w:val="0"/>
                <w:color w:val="000000"/>
              </w:rPr>
              <w:fldChar w:fldCharType="separate"/>
            </w:r>
            <w:r w:rsidR="009A1BB4" w:rsidRPr="00E23036">
              <w:rPr>
                <w:noProof/>
                <w:webHidden/>
                <w:b w:val="0"/>
                <w:color w:val="000000"/>
              </w:rPr>
              <w:t>3</w:t>
            </w:r>
            <w:r w:rsidRPr="00E23036">
              <w:rPr>
                <w:noProof/>
                <w:webHidden/>
                <w:b w:val="0"/>
                <w:color w:val="000000"/>
              </w:rPr>
              <w:fldChar w:fldCharType="end"/>
            </w:r>
          </w:hyperlink>
        </w:p>
        <w:p w:rsidR="009A1BB4" w:rsidRDefault="003B73CD" w:rsidP="009C217B" w:rsidRPr="00E23036">
          <w:pPr>
            <w:pStyle w:val="TOC1"/>
            <w:jc w:val="center"/>
            <w:spacing w:line="360" w:lineRule="auto"/>
            <w:tabs>
              <w:tab w:val="right" w:leader="dot" w:pos="9019"/>
            </w:tabs>
            <w:rPr>
              <w:noProof/>
              <w:b w:val="0"/>
              <w:color w:val="000000"/>
              <w:rFonts w:eastAsiaTheme="minorEastAsia"/>
            </w:rPr>
          </w:pPr>
          <w:hyperlink w:anchor="_Toc149733857" w:history="1">
            <w:r w:rsidR="009A1BB4" w:rsidRPr="00E23036">
              <w:rPr>
                <w:noProof/>
                <w:rStyle w:val="Hyperlink"/>
                <w:b w:val="0"/>
                <w:color w:val="000000"/>
              </w:rPr>
              <w:t>Organisation Structure, culture and Goals (Hilton Hotel Group)</w:t>
            </w:r>
            <w:r w:rsidR="009A1BB4" w:rsidRPr="00E23036">
              <w:rPr>
                <w:noProof/>
                <w:webHidden/>
                <w:b w:val="0"/>
                <w:color w:val="000000"/>
              </w:rPr>
              <w:tab/>
            </w:r>
            <w:r w:rsidRPr="00E23036">
              <w:rPr>
                <w:noProof/>
                <w:webHidden/>
                <w:b w:val="0"/>
                <w:color w:val="000000"/>
              </w:rPr>
              <w:fldChar w:fldCharType="begin"/>
            </w:r>
            <w:r w:rsidR="009A1BB4" w:rsidRPr="00E23036">
              <w:rPr>
                <w:noProof/>
                <w:webHidden/>
                <w:b w:val="0"/>
                <w:color w:val="000000"/>
              </w:rPr>
              <w:instrText xml:space="preserve"> PAGEREF _Toc149733857 \h </w:instrText>
            </w:r>
            <w:r w:rsidRPr="00E23036">
              <w:rPr>
                <w:noProof/>
                <w:webHidden/>
                <w:b w:val="0"/>
                <w:color w:val="000000"/>
              </w:rPr>
            </w:r>
            <w:r w:rsidRPr="00E23036">
              <w:rPr>
                <w:noProof/>
                <w:webHidden/>
                <w:b w:val="0"/>
                <w:color w:val="000000"/>
              </w:rPr>
              <w:fldChar w:fldCharType="separate"/>
            </w:r>
            <w:r w:rsidR="009A1BB4" w:rsidRPr="00E23036">
              <w:rPr>
                <w:noProof/>
                <w:webHidden/>
                <w:b w:val="0"/>
                <w:color w:val="000000"/>
              </w:rPr>
              <w:t>4</w:t>
            </w:r>
            <w:r w:rsidRPr="00E23036">
              <w:rPr>
                <w:noProof/>
                <w:webHidden/>
                <w:b w:val="0"/>
                <w:color w:val="000000"/>
              </w:rPr>
              <w:fldChar w:fldCharType="end"/>
            </w:r>
          </w:hyperlink>
        </w:p>
        <w:p w:rsidR="009A1BB4" w:rsidRDefault="003B73CD" w:rsidP="009C217B" w:rsidRPr="00E23036">
          <w:pPr>
            <w:pStyle w:val="TOC1"/>
            <w:jc w:val="center"/>
            <w:spacing w:line="360" w:lineRule="auto"/>
            <w:tabs>
              <w:tab w:val="right" w:leader="dot" w:pos="9019"/>
            </w:tabs>
            <w:rPr>
              <w:noProof/>
              <w:b w:val="0"/>
              <w:color w:val="000000"/>
              <w:rFonts w:eastAsiaTheme="minorEastAsia"/>
            </w:rPr>
          </w:pPr>
          <w:hyperlink w:anchor="_Toc149733858" w:history="1">
            <w:r w:rsidR="009A1BB4" w:rsidRPr="00E23036">
              <w:rPr>
                <w:noProof/>
                <w:rStyle w:val="Hyperlink"/>
                <w:b w:val="0"/>
                <w:color w:val="000000"/>
              </w:rPr>
              <w:t>Recent change initiatives, their impact and how well these were managed</w:t>
            </w:r>
            <w:r w:rsidR="009A1BB4" w:rsidRPr="00E23036">
              <w:rPr>
                <w:noProof/>
                <w:webHidden/>
                <w:b w:val="0"/>
                <w:color w:val="000000"/>
              </w:rPr>
              <w:tab/>
            </w:r>
            <w:r w:rsidRPr="00E23036">
              <w:rPr>
                <w:noProof/>
                <w:webHidden/>
                <w:b w:val="0"/>
                <w:color w:val="000000"/>
              </w:rPr>
              <w:fldChar w:fldCharType="begin"/>
            </w:r>
            <w:r w:rsidR="009A1BB4" w:rsidRPr="00E23036">
              <w:rPr>
                <w:noProof/>
                <w:webHidden/>
                <w:b w:val="0"/>
                <w:color w:val="000000"/>
              </w:rPr>
              <w:instrText xml:space="preserve"> PAGEREF _Toc149733858 \h </w:instrText>
            </w:r>
            <w:r w:rsidRPr="00E23036">
              <w:rPr>
                <w:noProof/>
                <w:webHidden/>
                <w:b w:val="0"/>
                <w:color w:val="000000"/>
              </w:rPr>
            </w:r>
            <w:r w:rsidRPr="00E23036">
              <w:rPr>
                <w:noProof/>
                <w:webHidden/>
                <w:b w:val="0"/>
                <w:color w:val="000000"/>
              </w:rPr>
              <w:fldChar w:fldCharType="separate"/>
            </w:r>
            <w:r w:rsidR="009A1BB4" w:rsidRPr="00E23036">
              <w:rPr>
                <w:noProof/>
                <w:webHidden/>
                <w:b w:val="0"/>
                <w:color w:val="000000"/>
              </w:rPr>
              <w:t>7</w:t>
            </w:r>
            <w:r w:rsidRPr="00E23036">
              <w:rPr>
                <w:noProof/>
                <w:webHidden/>
                <w:b w:val="0"/>
                <w:color w:val="000000"/>
              </w:rPr>
              <w:fldChar w:fldCharType="end"/>
            </w:r>
          </w:hyperlink>
        </w:p>
        <w:p w:rsidR="009A1BB4" w:rsidRDefault="003B73CD" w:rsidP="009C217B" w:rsidRPr="00E23036">
          <w:pPr>
            <w:pStyle w:val="TOC1"/>
            <w:jc w:val="center"/>
            <w:spacing w:line="360" w:lineRule="auto"/>
            <w:tabs>
              <w:tab w:val="right" w:leader="dot" w:pos="9019"/>
            </w:tabs>
            <w:rPr>
              <w:noProof/>
              <w:b w:val="0"/>
              <w:color w:val="000000"/>
              <w:rFonts w:eastAsiaTheme="minorEastAsia"/>
            </w:rPr>
          </w:pPr>
          <w:hyperlink w:anchor="_Toc149733859" w:history="1">
            <w:r w:rsidR="009A1BB4" w:rsidRPr="00E23036">
              <w:rPr>
                <w:noProof/>
                <w:rStyle w:val="Hyperlink"/>
                <w:b w:val="0"/>
                <w:color w:val="000000"/>
              </w:rPr>
              <w:t>The organisation’s strategic direction and current business performance</w:t>
            </w:r>
            <w:r w:rsidR="009A1BB4" w:rsidRPr="00E23036">
              <w:rPr>
                <w:noProof/>
                <w:webHidden/>
                <w:b w:val="0"/>
                <w:color w:val="000000"/>
              </w:rPr>
              <w:tab/>
            </w:r>
            <w:r w:rsidRPr="00E23036">
              <w:rPr>
                <w:noProof/>
                <w:webHidden/>
                <w:b w:val="0"/>
                <w:color w:val="000000"/>
              </w:rPr>
              <w:fldChar w:fldCharType="begin"/>
            </w:r>
            <w:r w:rsidR="009A1BB4" w:rsidRPr="00E23036">
              <w:rPr>
                <w:noProof/>
                <w:webHidden/>
                <w:b w:val="0"/>
                <w:color w:val="000000"/>
              </w:rPr>
              <w:instrText xml:space="preserve"> PAGEREF _Toc149733859 \h </w:instrText>
            </w:r>
            <w:r w:rsidRPr="00E23036">
              <w:rPr>
                <w:noProof/>
                <w:webHidden/>
                <w:b w:val="0"/>
                <w:color w:val="000000"/>
              </w:rPr>
            </w:r>
            <w:r w:rsidRPr="00E23036">
              <w:rPr>
                <w:noProof/>
                <w:webHidden/>
                <w:b w:val="0"/>
                <w:color w:val="000000"/>
              </w:rPr>
              <w:fldChar w:fldCharType="separate"/>
            </w:r>
            <w:r w:rsidR="009A1BB4" w:rsidRPr="00E23036">
              <w:rPr>
                <w:noProof/>
                <w:webHidden/>
                <w:b w:val="0"/>
                <w:color w:val="000000"/>
              </w:rPr>
              <w:t>9</w:t>
            </w:r>
            <w:r w:rsidRPr="00E23036">
              <w:rPr>
                <w:noProof/>
                <w:webHidden/>
                <w:b w:val="0"/>
                <w:color w:val="000000"/>
              </w:rPr>
              <w:fldChar w:fldCharType="end"/>
            </w:r>
          </w:hyperlink>
        </w:p>
        <w:p w:rsidR="009A1BB4" w:rsidRDefault="003B73CD" w:rsidP="009C217B" w:rsidRPr="00E23036">
          <w:pPr>
            <w:pStyle w:val="TOC1"/>
            <w:jc w:val="center"/>
            <w:spacing w:line="360" w:lineRule="auto"/>
            <w:tabs>
              <w:tab w:val="right" w:leader="dot" w:pos="9019"/>
            </w:tabs>
            <w:rPr>
              <w:noProof/>
              <w:b w:val="0"/>
              <w:color w:val="000000"/>
              <w:rFonts w:eastAsiaTheme="minorEastAsia"/>
            </w:rPr>
          </w:pPr>
          <w:hyperlink w:anchor="_Toc149733860" w:history="1">
            <w:r w:rsidR="009A1BB4" w:rsidRPr="00E23036">
              <w:rPr>
                <w:noProof/>
                <w:rStyle w:val="Hyperlink"/>
                <w:b w:val="0"/>
                <w:color w:val="000000"/>
              </w:rPr>
              <w:t>Conclusion</w:t>
            </w:r>
            <w:r w:rsidR="009A1BB4" w:rsidRPr="00E23036">
              <w:rPr>
                <w:noProof/>
                <w:webHidden/>
                <w:b w:val="0"/>
                <w:color w:val="000000"/>
              </w:rPr>
              <w:tab/>
            </w:r>
            <w:r w:rsidRPr="00E23036">
              <w:rPr>
                <w:noProof/>
                <w:webHidden/>
                <w:b w:val="0"/>
                <w:color w:val="000000"/>
              </w:rPr>
              <w:fldChar w:fldCharType="begin"/>
            </w:r>
            <w:r w:rsidR="009A1BB4" w:rsidRPr="00E23036">
              <w:rPr>
                <w:noProof/>
                <w:webHidden/>
                <w:b w:val="0"/>
                <w:color w:val="000000"/>
              </w:rPr>
              <w:instrText xml:space="preserve"> PAGEREF _Toc149733860 \h </w:instrText>
            </w:r>
            <w:r w:rsidRPr="00E23036">
              <w:rPr>
                <w:noProof/>
                <w:webHidden/>
                <w:b w:val="0"/>
                <w:color w:val="000000"/>
              </w:rPr>
            </w:r>
            <w:r w:rsidRPr="00E23036">
              <w:rPr>
                <w:noProof/>
                <w:webHidden/>
                <w:b w:val="0"/>
                <w:color w:val="000000"/>
              </w:rPr>
              <w:fldChar w:fldCharType="separate"/>
            </w:r>
            <w:r w:rsidR="009A1BB4" w:rsidRPr="00E23036">
              <w:rPr>
                <w:noProof/>
                <w:webHidden/>
                <w:b w:val="0"/>
                <w:color w:val="000000"/>
              </w:rPr>
              <w:t>11</w:t>
            </w:r>
            <w:r w:rsidRPr="00E23036">
              <w:rPr>
                <w:noProof/>
                <w:webHidden/>
                <w:b w:val="0"/>
                <w:color w:val="000000"/>
              </w:rPr>
              <w:fldChar w:fldCharType="end"/>
            </w:r>
          </w:hyperlink>
        </w:p>
        <w:p w:rsidR="009A1BB4" w:rsidRDefault="003B73CD" w:rsidP="009C217B" w:rsidRPr="00E23036">
          <w:pPr>
            <w:pStyle w:val="TOC1"/>
            <w:jc w:val="center"/>
            <w:spacing w:line="360" w:lineRule="auto"/>
            <w:tabs>
              <w:tab w:val="right" w:leader="dot" w:pos="9019"/>
            </w:tabs>
            <w:rPr>
              <w:noProof/>
              <w:b w:val="0"/>
              <w:color w:val="000000"/>
              <w:rFonts w:eastAsiaTheme="minorEastAsia"/>
            </w:rPr>
          </w:pPr>
          <w:hyperlink w:anchor="_Toc149733861" w:history="1">
            <w:r w:rsidR="009A1BB4" w:rsidRPr="00E23036">
              <w:rPr>
                <w:noProof/>
                <w:rStyle w:val="Hyperlink"/>
                <w:b w:val="0"/>
                <w:color w:val="000000"/>
              </w:rPr>
              <w:t>References</w:t>
            </w:r>
            <w:r w:rsidR="009A1BB4" w:rsidRPr="00E23036">
              <w:rPr>
                <w:noProof/>
                <w:webHidden/>
                <w:b w:val="0"/>
                <w:color w:val="000000"/>
              </w:rPr>
              <w:tab/>
            </w:r>
            <w:r w:rsidRPr="00E23036">
              <w:rPr>
                <w:noProof/>
                <w:webHidden/>
                <w:b w:val="0"/>
                <w:color w:val="000000"/>
              </w:rPr>
              <w:fldChar w:fldCharType="begin"/>
            </w:r>
            <w:r w:rsidR="009A1BB4" w:rsidRPr="00E23036">
              <w:rPr>
                <w:noProof/>
                <w:webHidden/>
                <w:b w:val="0"/>
                <w:color w:val="000000"/>
              </w:rPr>
              <w:instrText xml:space="preserve"> PAGEREF _Toc149733861 \h </w:instrText>
            </w:r>
            <w:r w:rsidRPr="00E23036">
              <w:rPr>
                <w:noProof/>
                <w:webHidden/>
                <w:b w:val="0"/>
                <w:color w:val="000000"/>
              </w:rPr>
            </w:r>
            <w:r w:rsidRPr="00E23036">
              <w:rPr>
                <w:noProof/>
                <w:webHidden/>
                <w:b w:val="0"/>
                <w:color w:val="000000"/>
              </w:rPr>
              <w:fldChar w:fldCharType="separate"/>
            </w:r>
            <w:r w:rsidR="009A1BB4" w:rsidRPr="00E23036">
              <w:rPr>
                <w:noProof/>
                <w:webHidden/>
                <w:b w:val="0"/>
                <w:color w:val="000000"/>
              </w:rPr>
              <w:t>12</w:t>
            </w:r>
            <w:r w:rsidRPr="00E23036">
              <w:rPr>
                <w:noProof/>
                <w:webHidden/>
                <w:b w:val="0"/>
                <w:color w:val="000000"/>
              </w:rPr>
              <w:fldChar w:fldCharType="end"/>
            </w:r>
          </w:hyperlink>
        </w:p>
        <w:p w:rsidR="009A1BB4" w:rsidRDefault="003B73CD" w:rsidP="009C217B" w:rsidRPr="00E23036">
          <w:pPr>
            <w:jc w:val="center"/>
            <w:spacing w:line="360" w:lineRule="auto"/>
            <w:rPr>
              <w:color w:val="000000"/>
            </w:rPr>
          </w:pPr>
          <w:r w:rsidRPr="00E23036">
            <w:rPr>
              <w:bCs/>
              <w:noProof/>
              <w:b w:val="0"/>
              <w:color w:val="000000"/>
            </w:rPr>
            <w:fldChar w:fldCharType="end"/>
          </w:r>
        </w:p>
      </w:sdtContent>
    </w:sdt>
    <w:p w:rsidR="00C947C3" w:rsidRDefault="002B19C2" w:rsidP="009C217B" w:rsidRPr="00E23036">
      <w:pPr>
        <w:jc w:val="center"/>
        <w:spacing w:line="360" w:lineRule="auto"/>
        <w:rPr>
          <w:u w:val="single"/>
          <w:color w:val="000000"/>
        </w:rPr>
      </w:pPr>
      <w:r>
        <w:rPr>
          <w:color w:val="000000"/>
        </w:rPr>
        <w:br w:type="page"/>
      </w:r>
    </w:p>
    <w:p w:rsidR="00C947C3" w:rsidRDefault="002B19C2" w:rsidP="009C217B" w:rsidRPr="00E23036">
      <w:pPr>
        <w:pStyle w:val="Heading1"/>
        <w:rPr>
          <w:color w:val="000000"/>
        </w:rPr>
      </w:pPr>
      <w:bookmarkStart w:id="4" w:name="_Toc149733856"/>
      <w:r w:rsidRPr="00E23036">
        <w:rPr>
          <w:color w:val="000000"/>
        </w:rPr>
        <w:t>Introduction</w:t>
        <w:lastRenderedPageBreak/>
      </w:r>
      <w:bookmarkEnd w:id="4"/>
    </w:p>
    <w:p w:rsidR="00C947C3" w:rsidRDefault="002B19C2" w:rsidP="009C217B" w:rsidRPr="00E23036">
      <w:pPr>
        <w:spacing w:line="360" w:lineRule="auto"/>
        <w:rPr>
          <w:color w:val="000000"/>
        </w:rPr>
      </w:pPr>
      <w:r w:rsidRPr="00E23036">
        <w:rPr>
          <w:b w:val="0"/>
          <w:color w:val="000000"/>
        </w:rPr>
        <w:t xml:space="preserve">This report mainly involves the discussion of the chosen hotel industry i.e., Hilton Hotels &amp; Resorts and first observes the organisational structure, culture and goals of the organisation. The large company Hilton Hotels &amp; Resorts and it’s recently observed changes will be researched and studied and accordingly, their impact on the hotel industry as well as their new management will be observed. In the lower section of this report, the organisation’s strategic direction and current business performance will be done on a large scale. </w:t>
      </w:r>
      <w:r>
        <w:rPr>
          <w:color w:val="000000"/>
        </w:rPr>
        <w:br w:type="page"/>
      </w:r>
    </w:p>
    <w:p w:rsidR="00C947C3" w:rsidRDefault="002B19C2" w:rsidP="009C217B" w:rsidRPr="00E23036">
      <w:pPr>
        <w:pStyle w:val="Heading1"/>
        <w:rPr>
          <w:color w:val="000000"/>
        </w:rPr>
      </w:pPr>
      <w:bookmarkStart w:id="5" w:name="_Toc149733857"/>
      <w:r w:rsidRPr="00E23036">
        <w:rPr>
          <w:color w:val="000000"/>
        </w:rPr>
        <w:t>Organisation Structure, culture and Goals (Hilton Hotel Group)</w:t>
        <w:lastRenderedPageBreak/>
      </w:r>
      <w:bookmarkEnd w:id="5"/>
    </w:p>
    <w:p w:rsidR="00C947C3" w:rsidRDefault="002B19C2" w:rsidP="009C217B" w:rsidRPr="00E23036">
      <w:pPr>
        <w:spacing w:line="360" w:lineRule="auto"/>
        <w:rPr>
          <w:b w:val="0"/>
          <w:color w:val="000000"/>
        </w:rPr>
      </w:pPr>
      <w:r w:rsidRPr="00E23036">
        <w:rPr>
          <w:b w:val="0"/>
          <w:color w:val="000000"/>
        </w:rPr>
        <w:t xml:space="preserve">The Hilton Hotel Group came into existence in 1925 when Conrad Hilton began his first hotel named Hilton intending to build a high-quality hotel in the heart of the Texas. The resilience of the Hilton dedication to the unwinding dedication, leadership skills, and innovation theory ultimately paved the way for the position of the </w:t>
      </w:r>
      <w:r w:rsidR="009A1BB4" w:rsidRPr="00E23036">
        <w:rPr>
          <w:b w:val="0"/>
          <w:color w:val="000000"/>
        </w:rPr>
        <w:t>world’s biggest</w:t>
      </w:r>
      <w:r w:rsidRPr="00E23036">
        <w:rPr>
          <w:b w:val="0"/>
          <w:color w:val="000000"/>
        </w:rPr>
        <w:t>and rapidly developing Hotel and Hospitality industry today. Currently, Hilton owns and operates 22 Brands in 124 different countries and territories along with a huge 7,399 properties worldwide. In 2020, the Hilton organisation was positioned as number one among the top hundred companies mainly observed in an employee satisfaction analysis by Fortune magazine (</w:t>
      </w:r>
      <w:r w:rsidRPr="00E23036">
        <w:rPr>
          <w:b w:val="0"/>
          <w:color w:val="000000"/>
          <w:highlight w:val="white"/>
        </w:rPr>
        <w:t>Zeng, 2021</w:t>
      </w:r>
      <w:r w:rsidRPr="00E23036">
        <w:rPr>
          <w:b w:val="0"/>
          <w:color w:val="000000"/>
        </w:rPr>
        <w:t xml:space="preserve">). </w:t>
      </w:r>
    </w:p>
    <w:p w:rsidR="00C947C3" w:rsidRDefault="002B19C2" w:rsidP="009C217B" w:rsidRPr="00E23036">
      <w:pPr>
        <w:jc w:val="center"/>
        <w:spacing w:line="360" w:lineRule="auto"/>
        <w:rPr>
          <w:color w:val="000000"/>
        </w:rPr>
      </w:pPr>
      <w:r>
        <w:rPr>
          <w:noProof/>
        </w:rPr>
        <w:drawing>
          <wp:inline distB="114300" distL="114300" distR="114300" distT="114300">
            <wp:extent cx="4829175" cy="39909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829175" cy="3990975"/>
                    </a:xfrm>
                    <a:prstGeom prst="rect">
                      <a:avLst/>
                    </a:prstGeom>
                    <a:ln/>
                  </pic:spPr>
                </pic:pic>
              </a:graphicData>
            </a:graphic>
          </wp:inline>
        </w:drawing>
      </w:r>
    </w:p>
    <w:p w:rsidR="00C947C3" w:rsidRDefault="002B19C2" w:rsidP="009C217B" w:rsidRPr="00E23036">
      <w:pPr>
        <w:jc w:val="center"/>
        <w:spacing w:line="360" w:lineRule="auto"/>
        <w:rPr>
          <w:color w:val="000000"/>
        </w:rPr>
      </w:pPr>
      <w:r w:rsidRPr="00E23036">
        <w:rPr>
          <w:color w:val="000000"/>
        </w:rPr>
        <w:t>Fig</w:t>
      </w:r>
      <w:r w:rsidR="009C217B" w:rsidRPr="00E23036">
        <w:rPr>
          <w:color w:val="000000"/>
        </w:rPr>
        <w:t xml:space="preserve"> 1</w:t>
      </w:r>
      <w:r w:rsidRPr="00E23036">
        <w:rPr>
          <w:color w:val="000000"/>
        </w:rPr>
        <w:t>: Divisional Structure</w:t>
      </w:r>
    </w:p>
    <w:p w:rsidR="00C947C3" w:rsidRDefault="002B19C2" w:rsidP="009C217B" w:rsidRPr="00E23036">
      <w:pPr>
        <w:jc w:val="center"/>
        <w:spacing w:line="360" w:lineRule="auto"/>
        <w:rPr>
          <w:color w:val="000000"/>
        </w:rPr>
      </w:pPr>
      <w:r w:rsidRPr="00E23036">
        <w:rPr>
          <w:color w:val="000000"/>
        </w:rPr>
        <w:t>Source: (</w:t>
      </w:r>
      <w:r w:rsidRPr="00E23036">
        <w:rPr>
          <w:b w:val="0"/>
          <w:color w:val="000000"/>
          <w:highlight w:val="white"/>
        </w:rPr>
        <w:t>Zarghami and Amiri, 2021</w:t>
      </w:r>
      <w:r w:rsidRPr="00E23036">
        <w:rPr>
          <w:color w:val="000000"/>
        </w:rPr>
        <w:t>)</w:t>
      </w:r>
    </w:p>
    <w:p w:rsidR="00C947C3" w:rsidRDefault="002B19C2" w:rsidP="009C217B" w:rsidRPr="00E23036">
      <w:pPr>
        <w:spacing w:line="360" w:lineRule="auto"/>
        <w:rPr>
          <w:b w:val="0"/>
          <w:color w:val="000000"/>
        </w:rPr>
      </w:pPr>
      <w:r w:rsidRPr="00E23036">
        <w:rPr>
          <w:b w:val="0"/>
          <w:color w:val="000000"/>
        </w:rPr>
        <w:t xml:space="preserve">Hilton’s organisational structure can be considered divisional. A divisional organisational structure is a process in a company where the company segments its employees mainly based on important factors like products, and markets, opposite to their job roles. In the organisational structure of Hilton, the sole responsibility of managing a series of operations and regional divisions is under the shoulder of Hilton’s C-suite. Here, the Hilton’s business divides its properties and operations into three main </w:t>
      </w:r>
      <w:r w:rsidR="009A1BB4" w:rsidRPr="00E23036">
        <w:rPr>
          <w:b w:val="0"/>
          <w:color w:val="000000"/>
        </w:rPr>
        <w:t>categories;</w:t>
      </w:r>
      <w:r w:rsidRPr="00E23036">
        <w:rPr>
          <w:b w:val="0"/>
          <w:i/>
          <w:color w:val="000000"/>
        </w:rPr>
        <w:t xml:space="preserve"> Ownership</w:t>
      </w:r>
      <w:r w:rsidRPr="00E23036">
        <w:rPr>
          <w:b w:val="0"/>
          <w:color w:val="000000"/>
        </w:rPr>
        <w:t xml:space="preserve">- This means all </w:t>
      </w:r>
      <w:r w:rsidRPr="00E23036">
        <w:rPr>
          <w:b w:val="0"/>
          <w:color w:val="000000"/>
        </w:rPr>
        <w:t>the properties of the business are particularly owned by the Hilton</w:t>
        <w:lastRenderedPageBreak/>
      </w:r>
      <w:r w:rsidRPr="00E23036">
        <w:rPr>
          <w:b w:val="0"/>
          <w:i/>
          <w:color w:val="000000"/>
        </w:rPr>
        <w:t>. Management and franchise</w:t>
      </w:r>
      <w:r w:rsidRPr="00E23036">
        <w:rPr>
          <w:b w:val="0"/>
          <w:color w:val="000000"/>
        </w:rPr>
        <w:t xml:space="preserve">- Here too, the properties are managed by Hilton. </w:t>
      </w:r>
      <w:r w:rsidRPr="00E23036">
        <w:rPr>
          <w:b w:val="0"/>
          <w:i/>
          <w:color w:val="000000"/>
        </w:rPr>
        <w:t>Timeshare</w:t>
      </w:r>
      <w:r w:rsidRPr="00E23036">
        <w:rPr>
          <w:b w:val="0"/>
          <w:color w:val="000000"/>
        </w:rPr>
        <w:t>- The properties of the Hilton timeshare are even termed as Grand Vacations. The above three sections come under the responsibility of Hilton Hotels &amp; Resorts (</w:t>
      </w:r>
      <w:r w:rsidRPr="00E23036">
        <w:rPr>
          <w:b w:val="0"/>
          <w:color w:val="000000"/>
          <w:highlight w:val="white"/>
        </w:rPr>
        <w:t>Zhang, 2023</w:t>
      </w:r>
      <w:r w:rsidRPr="00E23036">
        <w:rPr>
          <w:b w:val="0"/>
          <w:color w:val="000000"/>
        </w:rPr>
        <w:t xml:space="preserve">).  The other division of timeshare’ comes directly under the separate entity of the Hilton Grand Vacations. </w:t>
      </w:r>
    </w:p>
    <w:p w:rsidR="00C947C3" w:rsidRDefault="002B19C2" w:rsidP="009C217B" w:rsidRPr="00E23036">
      <w:pPr>
        <w:spacing w:line="360" w:lineRule="auto"/>
        <w:rPr>
          <w:b w:val="0"/>
          <w:color w:val="000000"/>
        </w:rPr>
      </w:pPr>
      <w:r w:rsidRPr="00E23036">
        <w:rPr>
          <w:b w:val="0"/>
          <w:color w:val="000000"/>
        </w:rPr>
        <w:t>The culture of the company surrounds the concept of shared values, attitudes, behaviours and standards all of which contribute to the environment of the workplace. The culture of the Hilton &amp; Hotels Group is well represented in the abbreviation of the owner of the large hotel industry ‘HILTON’ i.e., hospitality, integrity, leadership, teamwork, ownership and now. The employees of the large chain of the Hilton &amp; Hotels Resort are provided with an excellent work environment and investment in Team members to promote their personal and professional growth. The team members of the Hilton love to work and take pride in the industry as the organisation offers many exceptional benefits and opportunities to grow their careers. One of the dynamic factors that make Hilton unique as a workplace is their diversity, equity and inclusion. The organisation is working consistently to understand and adapt to the different perspectives of the team members along with the diversified guests, owners, suppliers and partners across the world. All these activities of the company lead an initiative of the evolvement of the Culture, Talent and Marketplace (</w:t>
      </w:r>
      <w:r w:rsidRPr="00E23036">
        <w:rPr>
          <w:b w:val="0"/>
          <w:color w:val="000000"/>
          <w:highlight w:val="white"/>
        </w:rPr>
        <w:t>Rockett, 2023</w:t>
      </w:r>
      <w:r w:rsidRPr="00E23036">
        <w:rPr>
          <w:b w:val="0"/>
          <w:color w:val="000000"/>
        </w:rPr>
        <w:t>). Hilton strongly holds the idea of global communities with a vow to strive for diversity as their forever major Mission, Vision and Values.</w:t>
      </w:r>
    </w:p>
    <w:p w:rsidR="00C947C3" w:rsidRDefault="002B19C2" w:rsidP="009C217B" w:rsidRPr="00E23036">
      <w:pPr>
        <w:spacing w:line="360" w:lineRule="auto"/>
        <w:rPr>
          <w:b w:val="0"/>
          <w:color w:val="000000"/>
        </w:rPr>
      </w:pPr>
      <w:r w:rsidRPr="00E23036">
        <w:rPr>
          <w:b w:val="0"/>
          <w:color w:val="000000"/>
        </w:rPr>
        <w:t xml:space="preserve">The famous Hilton &amp; Hotels Resorts continuously works for their goals to create and maintain value for their constituents. These constituents include customers, owners, shareholders, and employees who are termed as team leaders along with the partners and communities of each respective place. There are many specific goals that the Hilton is striving to achieve; the organisation is setting its connections and working to generate </w:t>
      </w:r>
      <w:r w:rsidRPr="00E23036">
        <w:rPr>
          <w:b w:val="0"/>
          <w:i/>
          <w:color w:val="000000"/>
        </w:rPr>
        <w:t>more than 4.5 million</w:t>
      </w:r>
      <w:r w:rsidRPr="00E23036">
        <w:rPr>
          <w:b w:val="0"/>
          <w:color w:val="000000"/>
        </w:rPr>
        <w:t xml:space="preserve"> learning and career growth opportunities for Team Members and social by 2030. Hilton’s organisation is completely aware of the environmental issues and being the largest responsible organisation, it is taking up the responsibility to do best on their behalf. Such goals on sustainability include; a pledge to reduce carbon portfolio emissions by 75% and franchised portfolio emissions by 56% by 2030 with a net-zero vision in the future (</w:t>
      </w:r>
      <w:r w:rsidRPr="00E23036">
        <w:rPr>
          <w:b w:val="0"/>
          <w:color w:val="000000"/>
          <w:highlight w:val="white"/>
        </w:rPr>
        <w:t>Hilton, 2022</w:t>
      </w:r>
      <w:r w:rsidRPr="00E23036">
        <w:rPr>
          <w:b w:val="0"/>
          <w:color w:val="000000"/>
        </w:rPr>
        <w:t>).</w:t>
      </w:r>
      <w:r>
        <w:rPr>
          <w:color w:val="000000"/>
        </w:rPr>
        <w:br w:type="page"/>
      </w:r>
    </w:p>
    <w:p w:rsidR="00C947C3" w:rsidRDefault="002B19C2" w:rsidP="009C217B" w:rsidRPr="00E23036">
      <w:pPr>
        <w:pStyle w:val="Heading1"/>
        <w:rPr>
          <w:color w:val="000000"/>
        </w:rPr>
      </w:pPr>
      <w:bookmarkStart w:id="6" w:name="_heading=h.3dy6vkm" w:colFirst="0" w:colLast="0"/>
      <w:bookmarkStart w:id="7" w:name="_Toc149733858"/>
      <w:bookmarkEnd w:id="6"/>
      <w:r w:rsidRPr="00E23036">
        <w:rPr>
          <w:color w:val="000000"/>
        </w:rPr>
        <w:t>Recent change initiatives, their impact and how well these were managed</w:t>
        <w:lastRenderedPageBreak/>
      </w:r>
      <w:bookmarkEnd w:id="7"/>
    </w:p>
    <w:p w:rsidR="00C947C3" w:rsidRDefault="002B19C2" w:rsidP="009C217B" w:rsidRPr="00E23036">
      <w:pPr>
        <w:spacing w:line="360" w:lineRule="auto"/>
        <w:rPr>
          <w:b w:val="0"/>
          <w:color w:val="000000"/>
        </w:rPr>
      </w:pPr>
      <w:r w:rsidRPr="00E23036">
        <w:rPr>
          <w:b w:val="0"/>
          <w:color w:val="000000"/>
        </w:rPr>
        <w:t xml:space="preserve">An integral part of the strategy made by the Hilton heavily depended upon its shift from a v hospitality and property management company to a hospitality industry. The other division of timeshare’ comes directly under the separate entity of the </w:t>
      </w:r>
      <w:r w:rsidRPr="00E23036">
        <w:rPr>
          <w:b w:val="0"/>
          <w:i/>
          <w:color w:val="000000"/>
        </w:rPr>
        <w:t>Hilton Grand Vacations</w:t>
      </w:r>
      <w:r w:rsidRPr="00E23036">
        <w:rPr>
          <w:b w:val="0"/>
          <w:color w:val="000000"/>
        </w:rPr>
        <w:t xml:space="preserve">. This idea of separating the third division of </w:t>
      </w:r>
      <w:r w:rsidRPr="00E23036">
        <w:rPr>
          <w:b w:val="0"/>
          <w:i/>
          <w:color w:val="000000"/>
        </w:rPr>
        <w:t>timeshare’</w:t>
      </w:r>
      <w:r w:rsidRPr="00E23036">
        <w:rPr>
          <w:b w:val="0"/>
          <w:color w:val="000000"/>
        </w:rPr>
        <w:t xml:space="preserve"> into a separate company was brought forward by the CEO Christopher J. Nassetta in 2007. Nassetta introduced many changes around the organisational structure of the Hilton such as the </w:t>
      </w:r>
      <w:r w:rsidRPr="00E23036">
        <w:rPr>
          <w:b w:val="0"/>
          <w:i/>
          <w:color w:val="000000"/>
        </w:rPr>
        <w:t xml:space="preserve">reconstruction </w:t>
      </w:r>
      <w:r w:rsidRPr="00E23036">
        <w:rPr>
          <w:b w:val="0"/>
          <w:color w:val="000000"/>
        </w:rPr>
        <w:t>of the senior management</w:t>
      </w:r>
      <w:r w:rsidRPr="00E23036">
        <w:rPr>
          <w:b w:val="0"/>
          <w:i/>
          <w:color w:val="000000"/>
        </w:rPr>
        <w:t xml:space="preserve">, </w:t>
      </w:r>
      <w:r w:rsidRPr="00E23036">
        <w:rPr>
          <w:b w:val="0"/>
          <w:color w:val="000000"/>
        </w:rPr>
        <w:t>making better</w:t>
      </w:r>
      <w:r w:rsidRPr="00E23036">
        <w:rPr>
          <w:b w:val="0"/>
          <w:i/>
          <w:color w:val="000000"/>
        </w:rPr>
        <w:t xml:space="preserve"> communication </w:t>
      </w:r>
      <w:r w:rsidRPr="00E23036">
        <w:rPr>
          <w:b w:val="0"/>
          <w:color w:val="000000"/>
        </w:rPr>
        <w:t>between Hilton Hotels and other small business units. There were other important changes like enhancing the culture of the organisation to develop</w:t>
      </w:r>
      <w:r w:rsidRPr="00E23036">
        <w:rPr>
          <w:b w:val="0"/>
          <w:i/>
          <w:color w:val="000000"/>
        </w:rPr>
        <w:t xml:space="preserve"> unity</w:t>
      </w:r>
      <w:r w:rsidRPr="00E23036">
        <w:rPr>
          <w:b w:val="0"/>
          <w:color w:val="000000"/>
        </w:rPr>
        <w:t xml:space="preserve"> and strengthen the decision-making levels in all areas of the organisation (</w:t>
      </w:r>
      <w:r w:rsidRPr="00E23036">
        <w:rPr>
          <w:b w:val="0"/>
          <w:color w:val="000000"/>
          <w:highlight w:val="white"/>
        </w:rPr>
        <w:t>Simpson, 2022</w:t>
      </w:r>
      <w:r w:rsidRPr="00E23036">
        <w:rPr>
          <w:b w:val="0"/>
          <w:color w:val="000000"/>
        </w:rPr>
        <w:t xml:space="preserve">). The impact of 4th CEO Chris Nassetta made changes in the organisational structure, culture and goals and under his </w:t>
      </w:r>
      <w:r w:rsidR="009A1BB4" w:rsidRPr="00E23036">
        <w:rPr>
          <w:b w:val="0"/>
          <w:color w:val="000000"/>
        </w:rPr>
        <w:t>leadership;</w:t>
      </w:r>
      <w:r w:rsidRPr="00E23036">
        <w:rPr>
          <w:b w:val="0"/>
          <w:color w:val="000000"/>
        </w:rPr>
        <w:t xml:space="preserve"> Hilton is currently one of the best-known hotel companies in the world. The division of the timeshare as Hilton Grand Vacations timeshare supported the retainment of the Hilton</w:t>
      </w:r>
      <w:r w:rsidRPr="00E23036">
        <w:rPr>
          <w:b w:val="0"/>
          <w:i/>
          <w:color w:val="000000"/>
        </w:rPr>
        <w:t xml:space="preserve"> long-term licensing agreements</w:t>
      </w:r>
      <w:r w:rsidRPr="00E23036">
        <w:rPr>
          <w:b w:val="0"/>
          <w:color w:val="000000"/>
        </w:rPr>
        <w:t xml:space="preserve"> in areas of the market and selling resorts under the famous Hilton Grand Vacations brand. These initiatives opened the </w:t>
      </w:r>
      <w:r w:rsidRPr="00E23036">
        <w:rPr>
          <w:b w:val="0"/>
          <w:i/>
          <w:color w:val="000000"/>
        </w:rPr>
        <w:t>segmentation of each department,</w:t>
      </w:r>
      <w:r w:rsidRPr="00E23036">
        <w:rPr>
          <w:b w:val="0"/>
          <w:color w:val="000000"/>
        </w:rPr>
        <w:t xml:space="preserve"> thus simplifying the business which ultimately benefitted each segment from the management team with capital and resources. The function of the Timeshare’ with the Hilton Grand Vacations works efficiently with all the positive points of taking ownership of a vacation home without being liable to the consequences of  local home ownership. The Hilton all over the world generated an annual turnover of 7.32 Billion Pound sterling in 2023, a 23.42% increase year-over-year as compared to the 6.38 Billion Pound sterling, a 52.16% increase from 2021 (</w:t>
      </w:r>
      <w:r w:rsidRPr="00E23036">
        <w:rPr>
          <w:b w:val="0"/>
          <w:color w:val="000000"/>
          <w:highlight w:val="white"/>
        </w:rPr>
        <w:t xml:space="preserve">Talling </w:t>
      </w:r>
      <w:r w:rsidRPr="00E23036">
        <w:rPr>
          <w:b w:val="0"/>
          <w:i/>
          <w:color w:val="000000"/>
          <w:highlight w:val="white"/>
        </w:rPr>
        <w:t>et al.</w:t>
      </w:r>
      <w:r w:rsidRPr="00E23036">
        <w:rPr>
          <w:b w:val="0"/>
          <w:color w:val="000000"/>
          <w:highlight w:val="white"/>
        </w:rPr>
        <w:t>, 2023</w:t>
      </w:r>
      <w:r w:rsidRPr="00E23036">
        <w:rPr>
          <w:b w:val="0"/>
          <w:color w:val="000000"/>
        </w:rPr>
        <w:t xml:space="preserve">). </w:t>
      </w:r>
    </w:p>
    <w:p w:rsidR="00C947C3" w:rsidRDefault="002B19C2" w:rsidP="009C217B" w:rsidRPr="00E23036">
      <w:pPr>
        <w:spacing w:line="360" w:lineRule="auto"/>
        <w:rPr>
          <w:b w:val="0"/>
          <w:color w:val="000000"/>
        </w:rPr>
      </w:pPr>
      <w:r w:rsidRPr="00E23036">
        <w:rPr>
          <w:b w:val="0"/>
          <w:color w:val="000000"/>
        </w:rPr>
        <w:t xml:space="preserve">The major change initiatives were done in the field of technology in the Hilton Hotel. For example, the implementation of the </w:t>
      </w:r>
      <w:r w:rsidRPr="00E23036">
        <w:rPr>
          <w:b w:val="0"/>
          <w:i/>
          <w:color w:val="000000"/>
        </w:rPr>
        <w:t>Check-in</w:t>
      </w:r>
      <w:r w:rsidRPr="00E23036">
        <w:rPr>
          <w:b w:val="0"/>
          <w:color w:val="000000"/>
        </w:rPr>
        <w:t xml:space="preserve"> and</w:t>
      </w:r>
      <w:r w:rsidRPr="00E23036">
        <w:rPr>
          <w:b w:val="0"/>
          <w:i/>
          <w:color w:val="000000"/>
        </w:rPr>
        <w:t xml:space="preserve"> Room Selection</w:t>
      </w:r>
      <w:r w:rsidRPr="00E23036">
        <w:rPr>
          <w:b w:val="0"/>
          <w:color w:val="000000"/>
        </w:rPr>
        <w:t xml:space="preserve"> fostered the opportunity for the customers to allow them to check in and select their favourite cosy room just at their fingertips in their Androids or iPhones. In addition, with the advancement of AI tools, machine learning (ML) and other advanced analytics, Hilton has implemented these advanced tools and systems to give customers a personalised experience (</w:t>
      </w:r>
      <w:r w:rsidRPr="00E23036">
        <w:rPr>
          <w:b w:val="0"/>
          <w:color w:val="000000"/>
          <w:highlight w:val="white"/>
        </w:rPr>
        <w:t>Mekhruza</w:t>
      </w:r>
      <w:r w:rsidRPr="00E23036">
        <w:rPr>
          <w:b w:val="0"/>
          <w:i/>
          <w:color w:val="000000"/>
          <w:highlight w:val="white"/>
        </w:rPr>
        <w:t xml:space="preserve"> et al.</w:t>
      </w:r>
      <w:r w:rsidRPr="00E23036">
        <w:rPr>
          <w:b w:val="0"/>
          <w:color w:val="000000"/>
          <w:highlight w:val="white"/>
        </w:rPr>
        <w:t>, 2022</w:t>
      </w:r>
      <w:r w:rsidRPr="00E23036">
        <w:rPr>
          <w:b w:val="0"/>
          <w:color w:val="000000"/>
        </w:rPr>
        <w:t xml:space="preserve">).  The advancement of the technological industry with AI tools, analytics, </w:t>
      </w:r>
      <w:r w:rsidR="009A1BB4" w:rsidRPr="00E23036">
        <w:rPr>
          <w:b w:val="0"/>
          <w:color w:val="000000"/>
        </w:rPr>
        <w:t>chat boxes</w:t>
      </w:r>
      <w:r w:rsidRPr="00E23036">
        <w:rPr>
          <w:b w:val="0"/>
          <w:color w:val="000000"/>
        </w:rPr>
        <w:t xml:space="preserve"> etc. This has profoundly impacted the operation systems and strategies of the Hilton organisation as well as in improving their customers' overall experience, online platforms for home delivery attracted more customer satisfaction feedback, and the operation of robotic analytics heavily reduced the workload of the employees which directly reduced the cost-price strategy in </w:t>
      </w:r>
      <w:r w:rsidR="00243940" w:rsidRPr="00E23036">
        <w:rPr>
          <w:b w:val="0"/>
          <w:color w:val="000000"/>
        </w:rPr>
        <w:t>long run</w:t>
      </w:r>
      <w:r w:rsidRPr="00E23036">
        <w:rPr>
          <w:b w:val="0"/>
          <w:color w:val="000000"/>
        </w:rPr>
        <w:t xml:space="preserve">. The advancement in the </w:t>
      </w:r>
      <w:r w:rsidRPr="00E23036">
        <w:rPr>
          <w:b w:val="0"/>
          <w:i/>
          <w:color w:val="000000"/>
        </w:rPr>
        <w:t xml:space="preserve">Digital Key </w:t>
      </w:r>
      <w:r w:rsidRPr="00E23036">
        <w:rPr>
          <w:b w:val="0"/>
          <w:color w:val="000000"/>
        </w:rPr>
        <w:t xml:space="preserve">in the operation of the Hilton Hotels &amp; Resorts </w:t>
      </w:r>
      <w:r w:rsidRPr="00E23036">
        <w:rPr>
          <w:b w:val="0"/>
          <w:color w:val="000000"/>
        </w:rPr>
        <w:t xml:space="preserve">created an excellent opportunity for a frictionless check-in experience for the guests without the hurdle of getting into front desk processes. These advanced operations implemented in the Hilton organisation created a smooth flow for the guests to choose their room and unlock their room at their convenience with their mobile phones. This technique reduced the costs of key manufacturing systems to great customer satisfaction. The technological superiority adopted in the Hilton Hotel organisation is one of the greatest reasons that </w:t>
        <w:lastRenderedPageBreak/>
      </w:r>
      <w:r w:rsidR="009A1BB4" w:rsidRPr="00E23036">
        <w:rPr>
          <w:b w:val="0"/>
          <w:color w:val="000000"/>
        </w:rPr>
        <w:t>contribute</w:t>
      </w:r>
      <w:r w:rsidRPr="00E23036">
        <w:rPr>
          <w:b w:val="0"/>
          <w:color w:val="000000"/>
        </w:rPr>
        <w:t xml:space="preserve"> to the huge success of the company. </w:t>
      </w:r>
    </w:p>
    <w:p w:rsidR="00C947C3" w:rsidRDefault="00C947C3" w:rsidP="009C217B" w:rsidRPr="00E23036">
      <w:pPr>
        <w:spacing w:line="360" w:lineRule="auto"/>
        <w:rPr>
          <w:b w:val="0"/>
          <w:color w:val="000000"/>
        </w:rPr>
      </w:pPr>
    </w:p>
    <w:p w:rsidR="00C947C3" w:rsidRDefault="002B19C2" w:rsidP="009C217B" w:rsidRPr="00E23036">
      <w:pPr>
        <w:pStyle w:val="Heading1"/>
        <w:rPr>
          <w:b w:val="0"/>
          <w:color w:val="000000"/>
        </w:rPr>
      </w:pPr>
      <w:bookmarkStart w:id="8" w:name="_heading=h.1t3h5sf" w:colFirst="0" w:colLast="0"/>
      <w:bookmarkEnd w:id="8"/>
      <w:r>
        <w:rPr>
          <w:color w:val="000000"/>
        </w:rPr>
        <w:br w:type="page"/>
      </w:r>
    </w:p>
    <w:p w:rsidR="00C947C3" w:rsidRDefault="002B19C2" w:rsidP="009C217B" w:rsidRPr="00E23036">
      <w:pPr>
        <w:pStyle w:val="Heading1"/>
        <w:rPr>
          <w:color w:val="000000"/>
        </w:rPr>
      </w:pPr>
      <w:bookmarkStart w:id="9" w:name="_Toc149733859"/>
      <w:r w:rsidRPr="00E23036">
        <w:rPr>
          <w:color w:val="000000"/>
        </w:rPr>
        <w:t>The organisation’s strategic direction and current business performance</w:t>
        <w:lastRenderedPageBreak/>
      </w:r>
      <w:bookmarkEnd w:id="9"/>
    </w:p>
    <w:p w:rsidR="00C947C3" w:rsidRDefault="002B19C2" w:rsidP="009C217B" w:rsidRPr="00E23036">
      <w:pPr>
        <w:spacing w:line="360" w:lineRule="auto"/>
        <w:rPr>
          <w:b w:val="0"/>
          <w:color w:val="000000"/>
        </w:rPr>
      </w:pPr>
      <w:bookmarkStart w:id="10" w:name="_heading=h.2s8eyo1" w:colFirst="0" w:colLast="0"/>
      <w:bookmarkEnd w:id="10"/>
      <w:r w:rsidRPr="00E23036">
        <w:rPr>
          <w:b w:val="0"/>
          <w:color w:val="000000"/>
        </w:rPr>
        <w:t>The Hilton Hotels &amp; Resort’s business planning is founded upon three basic pillars namely, research, education and brand standards. In the extension of the research methodology, the organisations go up and beyond to analyse and determine the customers’ priorities and demands in the industry. For this important pillar of Hilton’s strategic direction, the company's practicalities vary upon the different measures of qualitative and quantitative methods to make this research assessment fruitful and successful. The research is basically done on the basis of previous studies as well as collecting data from internal proprietary data and syndicated research data. To check the performance of one’s own organisation, the company uses the strategy of balanced scorecard information to gather information about the performance of the main competitors in the industry. Hilton started its planning with a strategy in an effort to examine their position in the marketplace. This initiated the conjoint analysis of the Hilton organisation on their contributions to the failed service expected by the customers and act accordingly in future (</w:t>
      </w:r>
      <w:r w:rsidRPr="00E23036">
        <w:rPr>
          <w:b w:val="0"/>
          <w:color w:val="000000"/>
          <w:highlight w:val="white"/>
        </w:rPr>
        <w:t xml:space="preserve">Bashor </w:t>
      </w:r>
      <w:r w:rsidRPr="00E23036">
        <w:rPr>
          <w:b w:val="0"/>
          <w:i/>
          <w:color w:val="000000"/>
          <w:highlight w:val="white"/>
        </w:rPr>
        <w:t>et al.</w:t>
      </w:r>
      <w:r w:rsidRPr="00E23036">
        <w:rPr>
          <w:b w:val="0"/>
          <w:color w:val="000000"/>
          <w:highlight w:val="white"/>
        </w:rPr>
        <w:t>, 2022</w:t>
      </w:r>
      <w:r w:rsidRPr="00E23036">
        <w:rPr>
          <w:b w:val="0"/>
          <w:color w:val="000000"/>
        </w:rPr>
        <w:t>). The major growth in the strategic direction of the Hilton Hotel shifted from its main hospitality and property management to its main focus on hospitality. Such a careful research study monitors the high officials in the industry to analyse and anticipate their needs for internal and external guest services.</w:t>
      </w:r>
    </w:p>
    <w:p w:rsidR="00C947C3" w:rsidRDefault="002B19C2" w:rsidP="009C217B" w:rsidRPr="00E23036">
      <w:pPr>
        <w:spacing w:line="360" w:lineRule="auto"/>
        <w:rPr>
          <w:b w:val="0"/>
          <w:color w:val="000000"/>
        </w:rPr>
      </w:pPr>
      <w:r w:rsidRPr="00E23036">
        <w:rPr>
          <w:b w:val="0"/>
          <w:color w:val="000000"/>
        </w:rPr>
        <w:t>The second pillar of the Hilton Hotel organisation in the organisations' strategic direction involves its high-level curricular programmes of the training and development schemes for their Team leaders. These skills development programmes in the Hilton’s Hotel industry recognise the importance of the current information-based environment in communicating the various standards of the brands and their pivotal role in the hotel industry. This majorly supports developing and utilising the knowledge of the team members (</w:t>
      </w:r>
      <w:r w:rsidRPr="00E23036">
        <w:rPr>
          <w:b w:val="0"/>
          <w:color w:val="000000"/>
          <w:highlight w:val="white"/>
        </w:rPr>
        <w:t>Weaver</w:t>
      </w:r>
      <w:r w:rsidRPr="00E23036">
        <w:rPr>
          <w:b w:val="0"/>
          <w:i/>
          <w:color w:val="000000"/>
          <w:highlight w:val="white"/>
        </w:rPr>
        <w:t xml:space="preserve"> et al</w:t>
      </w:r>
      <w:r w:rsidRPr="00E23036">
        <w:rPr>
          <w:b w:val="0"/>
          <w:color w:val="000000"/>
          <w:highlight w:val="white"/>
        </w:rPr>
        <w:t>., 2022)</w:t>
      </w:r>
      <w:r w:rsidRPr="00E23036">
        <w:rPr>
          <w:b w:val="0"/>
          <w:color w:val="000000"/>
        </w:rPr>
        <w:t>. Nevertheless, the third pillar is brand standards which mainly focus on the importance of understanding and recognising the benefits of adhering to brand standards in the Hotel industry. This theory of practicality related to brand standards is pivotal to acknowledging the price of failing and unwanted expenditures for service recovery and lost revenue.</w:t>
      </w:r>
    </w:p>
    <w:p w:rsidR="00C947C3" w:rsidRDefault="002B19C2" w:rsidP="009C217B" w:rsidRPr="00E23036">
      <w:pPr>
        <w:spacing w:line="360" w:lineRule="auto"/>
        <w:rPr>
          <w:color w:val="000000"/>
        </w:rPr>
      </w:pPr>
      <w:r w:rsidRPr="00E23036">
        <w:rPr>
          <w:b w:val="0"/>
          <w:color w:val="000000"/>
        </w:rPr>
        <w:t xml:space="preserve">The current business performance of the Hilton Hotels &amp; Resorts in 2022 observed the 108 opened hotels generating 17,700 rooms to the operations of the Hilton organisation. The organisation received a net unit growth of 15,100 rooms for the service industry to expand its ever-widening business. Precisely, in the full year-round of 2022, the Hilton Hotel industry set new openings of 355 new hotels with a summary of a total of 58,200 rooms and has been successful in reaching the net unit growth of 48,300 additional rooms to the systems of the </w:t>
      </w:r>
      <w:r w:rsidRPr="00E23036">
        <w:rPr>
          <w:b w:val="0"/>
          <w:color w:val="000000"/>
        </w:rPr>
        <w:t>organisation. In 2022, the International hotel company Hilton around the world was able to generate approximately 7.20 billion Pounds sterling in revenue, an increase from the previous year’s total sum of 4.75 billion Pounds sterling (</w:t>
        <w:lastRenderedPageBreak/>
      </w:r>
      <w:r w:rsidRPr="00E23036">
        <w:rPr>
          <w:b w:val="0"/>
          <w:color w:val="000000"/>
          <w:highlight w:val="white"/>
        </w:rPr>
        <w:t>Bhanji, 2022</w:t>
      </w:r>
      <w:r w:rsidRPr="00E23036">
        <w:rPr>
          <w:b w:val="0"/>
          <w:color w:val="000000"/>
        </w:rPr>
        <w:t>). The market share of Hilton Worldwide Holdings Inc. is 10.35% ending in Q3 2023 and 10.60% ending in Q2 2023 respectively.  In 2020, Hilton Hotels &amp; Resorts was positioned number one among the Top hundred competitors based on satisfaction of the employee analysis by Fortune magazine. In 2023, the ranking of the leading hotel organisations by sales worldwide, Hilton is ranked fourth after Marriot International, MGM Resorts International, and Caesars Entertainment (</w:t>
      </w:r>
      <w:r w:rsidRPr="00E23036">
        <w:rPr>
          <w:b w:val="0"/>
          <w:color w:val="000000"/>
          <w:highlight w:val="white"/>
        </w:rPr>
        <w:t xml:space="preserve">Mcowen </w:t>
      </w:r>
      <w:r w:rsidRPr="00E23036">
        <w:rPr>
          <w:b w:val="0"/>
          <w:i/>
          <w:color w:val="000000"/>
          <w:highlight w:val="white"/>
        </w:rPr>
        <w:t>et al.</w:t>
      </w:r>
      <w:r w:rsidRPr="00E23036">
        <w:rPr>
          <w:b w:val="0"/>
          <w:color w:val="000000"/>
          <w:highlight w:val="white"/>
        </w:rPr>
        <w:t>, 2022</w:t>
      </w:r>
      <w:r w:rsidRPr="00E23036">
        <w:rPr>
          <w:b w:val="0"/>
          <w:color w:val="000000"/>
        </w:rPr>
        <w:t>).</w:t>
      </w:r>
      <w:r>
        <w:rPr>
          <w:color w:val="000000"/>
        </w:rPr>
        <w:br w:type="page"/>
      </w:r>
    </w:p>
    <w:p w:rsidR="00C947C3" w:rsidRDefault="002B19C2" w:rsidP="009C217B" w:rsidRPr="00E23036">
      <w:pPr>
        <w:pStyle w:val="Heading1"/>
        <w:rPr>
          <w:color w:val="000000"/>
        </w:rPr>
      </w:pPr>
      <w:bookmarkStart w:id="11" w:name="_Toc149733860"/>
      <w:r w:rsidRPr="00E23036">
        <w:rPr>
          <w:color w:val="000000"/>
        </w:rPr>
        <w:t>Conclusion</w:t>
        <w:lastRenderedPageBreak/>
      </w:r>
      <w:bookmarkEnd w:id="11"/>
    </w:p>
    <w:p w:rsidR="00C947C3" w:rsidRDefault="002B19C2" w:rsidP="009C217B" w:rsidRPr="00E23036">
      <w:pPr>
        <w:spacing w:line="360" w:lineRule="auto"/>
        <w:rPr>
          <w:color w:val="000000"/>
        </w:rPr>
      </w:pPr>
      <w:r w:rsidRPr="00E23036">
        <w:rPr>
          <w:b w:val="0"/>
          <w:color w:val="000000"/>
        </w:rPr>
        <w:t xml:space="preserve">In this report, the major discussion is about the chosen Hilton Hotel Group and its organisational structure, culture and goals. The divisional structure of the Hilton Hotel Group is observed as their efficient culture in the development and training by consistently investing in the employees as the greatest resource seen. The company’s sustainable goals to career goals and their high targets are timeline by 20230 with a strict set of measures and systems. I have also discussed the recent change initiatives in the operations of the Hilton Hotel and their impact majorly in the case of the technological advancement tools and systems. The organisation’s strategic direction on the basis of the three pillars of research, education and brand standards are done. In addition, the current business performance is also observed corresponding to the market share, revenue and ranking of the Hilton Hotel on a global scale. </w:t>
      </w:r>
      <w:r>
        <w:rPr>
          <w:color w:val="000000"/>
        </w:rPr>
        <w:br w:type="page"/>
      </w:r>
    </w:p>
    <w:p w:rsidR="00C947C3" w:rsidRDefault="002B19C2" w:rsidP="009C217B" w:rsidRPr="00E23036">
      <w:pPr>
        <w:pStyle w:val="Heading1"/>
        <w:rPr>
          <w:color w:val="000000"/>
        </w:rPr>
      </w:pPr>
      <w:bookmarkStart w:id="12" w:name="_Toc149733861"/>
      <w:r w:rsidRPr="00E23036">
        <w:rPr>
          <w:color w:val="000000"/>
        </w:rPr>
        <w:t>References</w:t>
        <w:lastRenderedPageBreak/>
      </w:r>
      <w:bookmarkEnd w:id="12"/>
    </w:p>
    <w:p w:rsidR="00C947C3" w:rsidRDefault="002B19C2" w:rsidP="009C217B" w:rsidRPr="00E23036">
      <w:pPr>
        <w:spacing w:line="360" w:lineRule="auto"/>
        <w:rPr>
          <w:b w:val="0"/>
          <w:color w:val="000000"/>
          <w:highlight w:val="white"/>
        </w:rPr>
      </w:pPr>
      <w:bookmarkStart w:id="13" w:name="_heading=h.26in1rg" w:colFirst="0" w:colLast="0"/>
      <w:bookmarkStart w:id="14" w:name="_GoBack"/>
      <w:bookmarkEnd w:id="13"/>
      <w:r w:rsidRPr="00E23036">
        <w:rPr>
          <w:b w:val="0"/>
          <w:color w:val="000000"/>
          <w:highlight w:val="white"/>
        </w:rPr>
        <w:t>Bashor</w:t>
      </w:r>
      <w:bookmarkEnd w:id="14"/>
      <w:r w:rsidRPr="00E23036">
        <w:rPr>
          <w:b w:val="0"/>
          <w:color w:val="000000"/>
          <w:highlight w:val="white"/>
        </w:rPr>
        <w:t xml:space="preserve">, C.J., Hilton, I.B., Bandukwala, H., Smith, D.M. and Veiseh, O., (2022). Engineering the next generation of cell-based therapeutics. </w:t>
      </w:r>
      <w:r w:rsidRPr="00E23036">
        <w:rPr>
          <w:b w:val="0"/>
          <w:i/>
          <w:color w:val="000000"/>
          <w:highlight w:val="white"/>
        </w:rPr>
        <w:t>Nature Reviews Drug Discovery</w:t>
      </w:r>
      <w:r w:rsidRPr="00E23036">
        <w:rPr>
          <w:b w:val="0"/>
          <w:color w:val="000000"/>
          <w:highlight w:val="white"/>
        </w:rPr>
        <w:t xml:space="preserve">, </w:t>
      </w:r>
      <w:r w:rsidRPr="00E23036">
        <w:rPr>
          <w:b w:val="0"/>
          <w:i/>
          <w:color w:val="000000"/>
          <w:highlight w:val="white"/>
        </w:rPr>
        <w:t>21</w:t>
      </w:r>
      <w:r w:rsidRPr="00E23036">
        <w:rPr>
          <w:b w:val="0"/>
          <w:color w:val="000000"/>
          <w:highlight w:val="white"/>
        </w:rPr>
        <w:t>(9), pp.655-675.</w:t>
      </w:r>
    </w:p>
    <w:p w:rsidR="00C947C3" w:rsidRDefault="002B19C2" w:rsidP="009C217B" w:rsidRPr="00E23036">
      <w:pPr>
        <w:spacing w:line="360" w:lineRule="auto"/>
        <w:rPr>
          <w:b w:val="0"/>
          <w:color w:val="000000"/>
          <w:highlight w:val="white"/>
        </w:rPr>
      </w:pPr>
      <w:r w:rsidRPr="00E23036">
        <w:rPr>
          <w:b w:val="0"/>
          <w:color w:val="000000"/>
          <w:highlight w:val="white"/>
        </w:rPr>
        <w:t xml:space="preserve">Bhanji, M.D., (2022). </w:t>
      </w:r>
      <w:r w:rsidRPr="00E23036">
        <w:rPr>
          <w:b w:val="0"/>
          <w:i/>
          <w:color w:val="000000"/>
          <w:highlight w:val="white"/>
        </w:rPr>
        <w:t>Equity research-Hilton Worldwide Holdings INC</w:t>
      </w:r>
      <w:r w:rsidRPr="00E23036">
        <w:rPr>
          <w:b w:val="0"/>
          <w:color w:val="000000"/>
          <w:highlight w:val="white"/>
        </w:rPr>
        <w:t xml:space="preserve"> (Doctoral dissertation, Instituto Superior de Economia e Gestão).</w:t>
      </w:r>
    </w:p>
    <w:p w:rsidR="00C947C3" w:rsidRDefault="002B19C2" w:rsidP="009C217B" w:rsidRPr="00E23036">
      <w:pPr>
        <w:spacing w:line="360" w:lineRule="auto"/>
        <w:rPr>
          <w:b w:val="0"/>
          <w:color w:val="000000"/>
          <w:highlight w:val="white"/>
        </w:rPr>
      </w:pPr>
      <w:r w:rsidRPr="00E23036">
        <w:rPr>
          <w:b w:val="0"/>
          <w:color w:val="000000"/>
          <w:highlight w:val="white"/>
        </w:rPr>
        <w:t xml:space="preserve">Hilton, G.L., (2022). Sustainable Development Goals 4 and 5: The Achievements, Concerns, and Workplace Bias against Women. </w:t>
      </w:r>
      <w:r w:rsidRPr="00E23036">
        <w:rPr>
          <w:b w:val="0"/>
          <w:i/>
          <w:color w:val="000000"/>
          <w:highlight w:val="white"/>
        </w:rPr>
        <w:t>Journal of Contemporary Educational Studies/Sodobna Pedagogika</w:t>
      </w:r>
      <w:r w:rsidRPr="00E23036">
        <w:rPr>
          <w:b w:val="0"/>
          <w:color w:val="000000"/>
          <w:highlight w:val="white"/>
        </w:rPr>
        <w:t xml:space="preserve">, </w:t>
      </w:r>
      <w:r w:rsidRPr="00E23036">
        <w:rPr>
          <w:b w:val="0"/>
          <w:i/>
          <w:color w:val="000000"/>
          <w:highlight w:val="white"/>
        </w:rPr>
        <w:t>73</w:t>
      </w:r>
      <w:r w:rsidRPr="00E23036">
        <w:rPr>
          <w:b w:val="0"/>
          <w:color w:val="000000"/>
          <w:highlight w:val="white"/>
        </w:rPr>
        <w:t>(2).</w:t>
      </w:r>
    </w:p>
    <w:p w:rsidR="00C947C3" w:rsidRDefault="002B19C2" w:rsidP="009C217B" w:rsidRPr="00E23036">
      <w:pPr>
        <w:spacing w:line="360" w:lineRule="auto"/>
        <w:rPr>
          <w:b w:val="0"/>
          <w:color w:val="000000"/>
          <w:highlight w:val="white"/>
        </w:rPr>
      </w:pPr>
      <w:r w:rsidRPr="00E23036">
        <w:rPr>
          <w:b w:val="0"/>
          <w:color w:val="000000"/>
          <w:highlight w:val="white"/>
        </w:rPr>
        <w:t>Mcowen, C., Burgess, N.D., Ash, N., Baquero, A., Fonseca, G., Harfoot, M., Hilton-Taylor, C., Kapos, V., Ravilious, C., Sayor, C. and Tallowin, O., (2022). The Globa</w:t>
      </w:r>
      <w:r w:rsidRPr="00E23036">
        <w:rPr>
          <w:b w:val="0"/>
          <w:color w:val="000000"/>
          <w:highlight w:val="white"/>
          <w:rFonts w:ascii="Arial" w:cs="Arial" w:eastAsia="Arial" w:hAnsi="Arial"/>
          <w:sz w:val="20"/>
          <w:szCs w:val="20"/>
        </w:rPr>
        <w:t xml:space="preserve">l Environment Facility approach for allocating biodiversity funding to countries. </w:t>
      </w:r>
      <w:r w:rsidRPr="00E23036">
        <w:rPr>
          <w:b w:val="0"/>
          <w:i/>
          <w:color w:val="000000"/>
          <w:highlight w:val="white"/>
          <w:rFonts w:ascii="Arial" w:cs="Arial" w:eastAsia="Arial" w:hAnsi="Arial"/>
          <w:sz w:val="20"/>
          <w:szCs w:val="20"/>
        </w:rPr>
        <w:t>bioRxiv</w:t>
      </w:r>
      <w:r w:rsidRPr="00E23036">
        <w:rPr>
          <w:b w:val="0"/>
          <w:color w:val="000000"/>
          <w:highlight w:val="white"/>
          <w:rFonts w:ascii="Arial" w:cs="Arial" w:eastAsia="Arial" w:hAnsi="Arial"/>
          <w:sz w:val="20"/>
          <w:szCs w:val="20"/>
        </w:rPr>
        <w:t>, pp.2022-12.</w:t>
      </w:r>
    </w:p>
    <w:p w:rsidR="00C947C3" w:rsidRDefault="002B19C2" w:rsidP="009C217B" w:rsidRPr="00E23036">
      <w:pPr>
        <w:spacing w:line="360" w:lineRule="auto"/>
        <w:rPr>
          <w:b w:val="0"/>
          <w:color w:val="000000"/>
          <w:highlight w:val="white"/>
        </w:rPr>
      </w:pPr>
      <w:r w:rsidRPr="00E23036">
        <w:rPr>
          <w:b w:val="0"/>
          <w:color w:val="000000"/>
          <w:highlight w:val="white"/>
        </w:rPr>
        <w:t xml:space="preserve">Mekhruza, V., Malokhat, S., Rustam, T. and Bakhora, R., (2022). PERFORMANCE OF HILTON: HOW HILTON TACKLES THE EPIDEMIC COVID-19 DISEASE. </w:t>
      </w:r>
      <w:r w:rsidRPr="00E23036">
        <w:rPr>
          <w:b w:val="0"/>
          <w:i/>
          <w:color w:val="000000"/>
          <w:highlight w:val="white"/>
        </w:rPr>
        <w:t>Thematics Journal of Business Management</w:t>
      </w:r>
      <w:r w:rsidRPr="00E23036">
        <w:rPr>
          <w:b w:val="0"/>
          <w:color w:val="000000"/>
          <w:highlight w:val="white"/>
        </w:rPr>
        <w:t xml:space="preserve">, </w:t>
      </w:r>
      <w:r w:rsidRPr="00E23036">
        <w:rPr>
          <w:b w:val="0"/>
          <w:i/>
          <w:color w:val="000000"/>
          <w:highlight w:val="white"/>
        </w:rPr>
        <w:t>5</w:t>
      </w:r>
      <w:r w:rsidRPr="00E23036">
        <w:rPr>
          <w:b w:val="0"/>
          <w:color w:val="000000"/>
          <w:highlight w:val="white"/>
        </w:rPr>
        <w:t>(2).</w:t>
      </w:r>
    </w:p>
    <w:p w:rsidR="00C947C3" w:rsidRDefault="002B19C2" w:rsidP="009C217B" w:rsidRPr="00E23036">
      <w:pPr>
        <w:spacing w:line="360" w:lineRule="auto"/>
        <w:rPr>
          <w:b w:val="0"/>
          <w:color w:val="000000"/>
          <w:highlight w:val="white"/>
        </w:rPr>
      </w:pPr>
      <w:r w:rsidRPr="00E23036">
        <w:rPr>
          <w:b w:val="0"/>
          <w:color w:val="000000"/>
          <w:highlight w:val="white"/>
        </w:rPr>
        <w:t xml:space="preserve">Rockett, G., (2023). History/overview of Hilton. </w:t>
      </w:r>
      <w:r w:rsidRPr="00E23036">
        <w:rPr>
          <w:b w:val="0"/>
          <w:i/>
          <w:color w:val="000000"/>
          <w:highlight w:val="white"/>
        </w:rPr>
        <w:t>The Routledge Handbook of Diversity, Equity, and Inclusion Management in the Hospitality Industry</w:t>
      </w:r>
      <w:r w:rsidRPr="00E23036">
        <w:rPr>
          <w:b w:val="0"/>
          <w:color w:val="000000"/>
          <w:highlight w:val="white"/>
        </w:rPr>
        <w:t>.</w:t>
      </w:r>
    </w:p>
    <w:p w:rsidR="00C947C3" w:rsidRDefault="002B19C2" w:rsidP="009C217B" w:rsidRPr="00E23036">
      <w:pPr>
        <w:spacing w:line="360" w:lineRule="auto"/>
        <w:rPr>
          <w:b w:val="0"/>
          <w:color w:val="000000"/>
          <w:highlight w:val="white"/>
        </w:rPr>
      </w:pPr>
      <w:r w:rsidRPr="00E23036">
        <w:rPr>
          <w:b w:val="0"/>
          <w:color w:val="000000"/>
          <w:highlight w:val="white"/>
        </w:rPr>
        <w:t xml:space="preserve">Simpson, D., (2022). THE CRANE RESORT. </w:t>
      </w:r>
      <w:r w:rsidRPr="00E23036">
        <w:rPr>
          <w:b w:val="0"/>
          <w:i/>
          <w:color w:val="000000"/>
          <w:highlight w:val="white"/>
        </w:rPr>
        <w:t>Marketing in Latin America and the Caribbean: Contemporary Case Studies</w:t>
      </w:r>
      <w:r w:rsidRPr="00E23036">
        <w:rPr>
          <w:b w:val="0"/>
          <w:color w:val="000000"/>
          <w:highlight w:val="white"/>
        </w:rPr>
        <w:t>.</w:t>
      </w:r>
    </w:p>
    <w:p w:rsidR="00C947C3" w:rsidRDefault="002B19C2" w:rsidP="009C217B" w:rsidRPr="00E23036">
      <w:pPr>
        <w:spacing w:line="360" w:lineRule="auto"/>
        <w:rPr>
          <w:b w:val="0"/>
          <w:color w:val="000000"/>
          <w:highlight w:val="white"/>
        </w:rPr>
      </w:pPr>
      <w:r w:rsidRPr="00E23036">
        <w:rPr>
          <w:b w:val="0"/>
          <w:color w:val="000000"/>
          <w:highlight w:val="white"/>
        </w:rPr>
        <w:t xml:space="preserve">Talling, P.J., Hage, S., Baker, M.L., Bianchi, T.S., Hilton, R.G. and Maier, K.L., (2023). The global turbidity current pump and its implications for organic carbon cycling. </w:t>
      </w:r>
      <w:r w:rsidRPr="00E23036">
        <w:rPr>
          <w:b w:val="0"/>
          <w:i/>
          <w:color w:val="000000"/>
          <w:highlight w:val="white"/>
        </w:rPr>
        <w:t>Annual Review of Marine Science</w:t>
      </w:r>
      <w:r w:rsidRPr="00E23036">
        <w:rPr>
          <w:b w:val="0"/>
          <w:color w:val="000000"/>
          <w:highlight w:val="white"/>
        </w:rPr>
        <w:t xml:space="preserve">, </w:t>
      </w:r>
      <w:r w:rsidRPr="00E23036">
        <w:rPr>
          <w:b w:val="0"/>
          <w:i/>
          <w:color w:val="000000"/>
          <w:highlight w:val="white"/>
        </w:rPr>
        <w:t>16</w:t>
      </w:r>
      <w:r w:rsidRPr="00E23036">
        <w:rPr>
          <w:b w:val="0"/>
          <w:color w:val="000000"/>
          <w:highlight w:val="white"/>
        </w:rPr>
        <w:t>.</w:t>
      </w:r>
    </w:p>
    <w:p w:rsidR="00C947C3" w:rsidRDefault="002B19C2" w:rsidP="009C217B" w:rsidRPr="00E23036">
      <w:pPr>
        <w:spacing w:line="360" w:lineRule="auto"/>
        <w:rPr>
          <w:b w:val="0"/>
          <w:color w:val="000000"/>
          <w:highlight w:val="white"/>
        </w:rPr>
      </w:pPr>
      <w:r w:rsidRPr="00E23036">
        <w:rPr>
          <w:b w:val="0"/>
          <w:color w:val="000000"/>
          <w:highlight w:val="white"/>
        </w:rPr>
        <w:t xml:space="preserve">Weaver, M.B., Ray, S., Hilton, E.C., Dorozhkin, D., Douglas, K., Hammond, T. and Linsey, J., (2022). Improving engineering sketching education through perspective techniques and an ai-based tutoring platform. </w:t>
      </w:r>
      <w:r w:rsidRPr="00E23036">
        <w:rPr>
          <w:b w:val="0"/>
          <w:i/>
          <w:color w:val="000000"/>
          <w:highlight w:val="white"/>
        </w:rPr>
        <w:t>International journal of engineering education</w:t>
      </w:r>
      <w:r w:rsidRPr="00E23036">
        <w:rPr>
          <w:b w:val="0"/>
          <w:color w:val="000000"/>
          <w:highlight w:val="white"/>
        </w:rPr>
        <w:t xml:space="preserve">, </w:t>
      </w:r>
      <w:r w:rsidRPr="00E23036">
        <w:rPr>
          <w:b w:val="0"/>
          <w:i/>
          <w:color w:val="000000"/>
          <w:highlight w:val="white"/>
        </w:rPr>
        <w:t>38</w:t>
      </w:r>
      <w:r w:rsidRPr="00E23036">
        <w:rPr>
          <w:b w:val="0"/>
          <w:color w:val="000000"/>
          <w:highlight w:val="white"/>
        </w:rPr>
        <w:t>(6).</w:t>
      </w:r>
    </w:p>
    <w:p w:rsidR="00C947C3" w:rsidRDefault="002B19C2" w:rsidP="009C217B" w:rsidRPr="00E23036">
      <w:pPr>
        <w:spacing w:line="360" w:lineRule="auto"/>
        <w:rPr>
          <w:b w:val="0"/>
          <w:color w:val="000000"/>
          <w:highlight w:val="white"/>
        </w:rPr>
      </w:pPr>
      <w:r w:rsidRPr="00E23036">
        <w:rPr>
          <w:b w:val="0"/>
          <w:color w:val="000000"/>
          <w:highlight w:val="white"/>
        </w:rPr>
        <w:t xml:space="preserve">Zarghami, S. and Amiri, M., (2021). A hybrid approach for performance evaluation and ranking of divisional structure organisations. </w:t>
      </w:r>
      <w:r w:rsidRPr="00E23036">
        <w:rPr>
          <w:b w:val="0"/>
          <w:i/>
          <w:color w:val="000000"/>
          <w:highlight w:val="white"/>
        </w:rPr>
        <w:t>International Journal of Advanced Operations Management</w:t>
      </w:r>
      <w:r w:rsidRPr="00E23036">
        <w:rPr>
          <w:b w:val="0"/>
          <w:color w:val="000000"/>
          <w:highlight w:val="white"/>
        </w:rPr>
        <w:t xml:space="preserve">, </w:t>
      </w:r>
      <w:r w:rsidRPr="00E23036">
        <w:rPr>
          <w:b w:val="0"/>
          <w:i/>
          <w:color w:val="000000"/>
          <w:highlight w:val="white"/>
        </w:rPr>
        <w:t>13</w:t>
      </w:r>
      <w:r w:rsidRPr="00E23036">
        <w:rPr>
          <w:b w:val="0"/>
          <w:color w:val="000000"/>
          <w:highlight w:val="white"/>
        </w:rPr>
        <w:t>(4), pp.431-458.</w:t>
      </w:r>
    </w:p>
    <w:p w:rsidR="00C947C3" w:rsidRDefault="002B19C2" w:rsidP="009C217B" w:rsidRPr="00E23036">
      <w:pPr>
        <w:spacing w:line="360" w:lineRule="auto"/>
        <w:rPr>
          <w:b w:val="0"/>
          <w:color w:val="000000"/>
          <w:highlight w:val="white"/>
        </w:rPr>
      </w:pPr>
      <w:r w:rsidRPr="00E23036">
        <w:rPr>
          <w:b w:val="0"/>
          <w:color w:val="000000"/>
          <w:highlight w:val="white"/>
        </w:rPr>
        <w:t xml:space="preserve">Zeng, L., (2021). Analysis of Hilton Worldwide Hotel Group’s Transnational Operation Strategy. </w:t>
      </w:r>
      <w:r w:rsidRPr="00E23036">
        <w:rPr>
          <w:b w:val="0"/>
          <w:i/>
          <w:color w:val="000000"/>
          <w:highlight w:val="white"/>
        </w:rPr>
        <w:t>Academic Journal of Business &amp; Management</w:t>
      </w:r>
      <w:r w:rsidRPr="00E23036">
        <w:rPr>
          <w:b w:val="0"/>
          <w:color w:val="000000"/>
          <w:highlight w:val="white"/>
        </w:rPr>
        <w:t xml:space="preserve">, </w:t>
      </w:r>
      <w:r w:rsidRPr="00E23036">
        <w:rPr>
          <w:b w:val="0"/>
          <w:i/>
          <w:color w:val="000000"/>
          <w:highlight w:val="white"/>
        </w:rPr>
        <w:t>3</w:t>
      </w:r>
      <w:r w:rsidRPr="00E23036">
        <w:rPr>
          <w:b w:val="0"/>
          <w:color w:val="000000"/>
          <w:highlight w:val="white"/>
        </w:rPr>
        <w:t>(11), pp.20-27.</w:t>
      </w:r>
    </w:p>
    <w:p w:rsidR="00C947C3" w:rsidRDefault="002B19C2" w:rsidP="009C217B" w:rsidRPr="00E23036">
      <w:pPr>
        <w:spacing w:line="360" w:lineRule="auto"/>
        <w:rPr>
          <w:b w:val="0"/>
          <w:color w:val="000000"/>
          <w:highlight w:val="white"/>
        </w:rPr>
      </w:pPr>
      <w:r w:rsidRPr="00E23036">
        <w:rPr>
          <w:b w:val="0"/>
          <w:color w:val="000000"/>
          <w:highlight w:val="white"/>
        </w:rPr>
        <w:t xml:space="preserve">Zhang, J., (2023). Analysis of Strategic Human Resource Management Practices: A Case Study of Hilton Worldwide. </w:t>
      </w:r>
      <w:r w:rsidRPr="00E23036">
        <w:rPr>
          <w:b w:val="0"/>
          <w:i/>
          <w:color w:val="000000"/>
          <w:highlight w:val="white"/>
        </w:rPr>
        <w:t>Frontiers in Business, Economics and Management</w:t>
      </w:r>
      <w:r w:rsidRPr="00E23036">
        <w:rPr>
          <w:b w:val="0"/>
          <w:color w:val="000000"/>
          <w:highlight w:val="white"/>
        </w:rPr>
        <w:t xml:space="preserve">, </w:t>
      </w:r>
      <w:r w:rsidRPr="00E23036">
        <w:rPr>
          <w:b w:val="0"/>
          <w:i/>
          <w:color w:val="000000"/>
          <w:highlight w:val="white"/>
        </w:rPr>
        <w:t>8</w:t>
      </w:r>
      <w:r w:rsidRPr="00E23036">
        <w:rPr>
          <w:b w:val="0"/>
          <w:color w:val="000000"/>
          <w:highlight w:val="white"/>
        </w:rPr>
        <w:t>(3), pp.204-211.</w:t>
      </w:r>
    </w:p>
    <w:sectPr w:rsidR="00C947C3" w:rsidRPr="00E23036" w:rsidSect="003B73CD">
      <w:footerReference r:id="rId9" w:type="default"/>
      <w:pgNumType w:start="1"/>
      <w:pgSz w:w="11909" w:h="16834"/>
      <w:pgMar w:left="1440" w:right="1440" w:top="1440" w:bottom="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178F" w:rsidRDefault="0053178F">
      <w:pPr>
        <w:spacing w:line="240" w:lineRule="auto"/>
      </w:pPr>
      <w:r>
        <w:separator/>
      </w:r>
    </w:p>
  </w:endnote>
  <w:endnote w:type="continuationSeparator" w:id="1">
    <w:p w:rsidR="0053178F" w:rsidRDefault="0053178F">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C3" w:rsidRDefault="003B73CD">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2B19C2">
      <w:rPr>
        <w:color w:val="000000"/>
      </w:rPr>
      <w:instrText>PAGE</w:instrText>
    </w:r>
    <w:r>
      <w:rPr>
        <w:color w:val="000000"/>
      </w:rPr>
      <w:fldChar w:fldCharType="separate"/>
    </w:r>
    <w:r w:rsidR="00E23036">
      <w:rPr>
        <w:noProof/>
        <w:color w:val="000000"/>
      </w:rPr>
      <w:t>11</w:t>
    </w:r>
    <w:r>
      <w:rPr>
        <w:color w:val="000000"/>
      </w:rPr>
      <w:fldChar w:fldCharType="end"/>
    </w:r>
  </w:p>
  <w:p w:rsidR="00C947C3" w:rsidRDefault="00C947C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178F" w:rsidRDefault="0053178F">
      <w:pPr>
        <w:spacing w:line="240" w:lineRule="auto"/>
      </w:pPr>
      <w:r>
        <w:separator/>
      </w:r>
    </w:p>
  </w:footnote>
  <w:footnote w:type="continuationSeparator" w:id="1">
    <w:p w:rsidR="0053178F" w:rsidRDefault="0053178F">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defaultTabStop w:val="720"/>
  <w:characterSpacingControl w:val="doNotCompress"/>
  <w:footnotePr>
    <w:footnote w:id="0"/>
    <w:footnote w:id="1"/>
  </w:footnotePr>
  <w:endnotePr>
    <w:endnote w:id="0"/>
    <w:endnote w:id="1"/>
  </w:endnotePr>
  <w:compat/>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rsids>
    <w:rsidRoot val="00C947C3"/>
    <w:rsid val="00243940"/>
    <w:rsid val="002B19C2"/>
    <w:rsid val="003B73CD"/>
    <w:rsid val="0053178F"/>
    <w:rsid val="009A1BB4"/>
    <w:rsid val="009C217B"/>
    <w:rsid val="00C947C3"/>
    <w:rsid val="00D528D8"/>
    <w:rsid val="00E23036"/>
  </w:rsid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b/>
        <w:sz w:val="24"/>
        <w:szCs w:val="24"/>
        <w:lang w:val="en-GB" w:eastAsia="en-GB"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B73CD"/>
  </w:style>
  <w:style w:type="paragraph" w:styleId="Heading1">
    <w:name w:val="heading 1"/>
    <w:basedOn w:val="Normal"/>
    <w:next w:val="Normal"/>
    <w:rsid w:val="003B73CD"/>
    <w:pPr>
      <w:keepNext/>
      <w:keepLines/>
      <w:spacing w:line="360" w:lineRule="auto"/>
      <w:outlineLvl w:val="0"/>
    </w:pPr>
  </w:style>
  <w:style w:type="paragraph" w:styleId="Heading2">
    <w:name w:val="heading 2"/>
    <w:basedOn w:val="Normal"/>
    <w:next w:val="Normal"/>
    <w:rsid w:val="003B73CD"/>
    <w:pPr>
      <w:keepNext/>
      <w:keepLines/>
      <w:spacing w:before="360" w:after="120"/>
      <w:outlineLvl w:val="1"/>
    </w:pPr>
    <w:rPr>
      <w:b w:val="0"/>
      <w:sz w:val="32"/>
      <w:szCs w:val="32"/>
    </w:rPr>
  </w:style>
  <w:style w:type="paragraph" w:styleId="Heading3">
    <w:name w:val="heading 3"/>
    <w:basedOn w:val="Normal"/>
    <w:next w:val="Normal"/>
    <w:rsid w:val="003B73CD"/>
    <w:pPr>
      <w:keepNext/>
      <w:keepLines/>
      <w:spacing w:before="320" w:after="80"/>
      <w:outlineLvl w:val="2"/>
    </w:pPr>
    <w:rPr>
      <w:b w:val="0"/>
      <w:color w:val="434343"/>
      <w:sz w:val="28"/>
      <w:szCs w:val="28"/>
    </w:rPr>
  </w:style>
  <w:style w:type="paragraph" w:styleId="Heading4">
    <w:name w:val="heading 4"/>
    <w:basedOn w:val="Normal"/>
    <w:next w:val="Normal"/>
    <w:rsid w:val="003B73CD"/>
    <w:pPr>
      <w:keepNext/>
      <w:keepLines/>
      <w:spacing w:before="280" w:after="80"/>
      <w:outlineLvl w:val="3"/>
    </w:pPr>
    <w:rPr>
      <w:color w:val="666666"/>
    </w:rPr>
  </w:style>
  <w:style w:type="paragraph" w:styleId="Heading5">
    <w:name w:val="heading 5"/>
    <w:basedOn w:val="Normal"/>
    <w:next w:val="Normal"/>
    <w:rsid w:val="003B73CD"/>
    <w:pPr>
      <w:keepNext/>
      <w:keepLines/>
      <w:spacing w:before="240" w:after="80"/>
      <w:outlineLvl w:val="4"/>
    </w:pPr>
    <w:rPr>
      <w:color w:val="666666"/>
      <w:sz w:val="22"/>
      <w:szCs w:val="22"/>
    </w:rPr>
  </w:style>
  <w:style w:type="paragraph" w:styleId="Heading6">
    <w:name w:val="heading 6"/>
    <w:basedOn w:val="Normal"/>
    <w:next w:val="Normal"/>
    <w:rsid w:val="003B73CD"/>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B73CD"/>
    <w:pPr>
      <w:keepNext/>
      <w:keepLines/>
    </w:pPr>
  </w:style>
  <w:style w:type="paragraph" w:styleId="Subtitle">
    <w:name w:val="Subtitle"/>
    <w:basedOn w:val="Normal"/>
    <w:next w:val="Normal"/>
    <w:rsid w:val="003B73CD"/>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456A0A"/>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456A0A"/>
    <w:pPr>
      <w:spacing w:after="100"/>
    </w:pPr>
  </w:style>
  <w:style w:type="character" w:styleId="Hyperlink">
    <w:name w:val="Hyperlink"/>
    <w:basedOn w:val="DefaultParagraphFont"/>
    <w:uiPriority w:val="99"/>
    <w:unhideWhenUsed/>
    <w:rsid w:val="00456A0A"/>
    <w:rPr>
      <w:color w:val="0000FF" w:themeColor="hyperlink"/>
      <w:u w:val="single"/>
    </w:rPr>
  </w:style>
  <w:style w:type="paragraph" w:styleId="BalloonText">
    <w:name w:val="Balloon Text"/>
    <w:basedOn w:val="Normal"/>
    <w:link w:val="BalloonTextChar"/>
    <w:uiPriority w:val="99"/>
    <w:semiHidden/>
    <w:unhideWhenUsed/>
    <w:rsid w:val="00456A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A0A"/>
    <w:rPr>
      <w:rFonts w:ascii="Tahoma" w:hAnsi="Tahoma" w:cs="Tahoma"/>
      <w:sz w:val="16"/>
      <w:szCs w:val="16"/>
    </w:rPr>
  </w:style>
  <w:style w:type="paragraph" w:styleId="Header">
    <w:name w:val="header"/>
    <w:basedOn w:val="Normal"/>
    <w:link w:val="HeaderChar"/>
    <w:uiPriority w:val="99"/>
    <w:unhideWhenUsed/>
    <w:rsid w:val="00456A0A"/>
    <w:pPr>
      <w:tabs>
        <w:tab w:val="center" w:pos="4513"/>
        <w:tab w:val="right" w:pos="9026"/>
      </w:tabs>
      <w:spacing w:line="240" w:lineRule="auto"/>
    </w:pPr>
  </w:style>
  <w:style w:type="character" w:customStyle="1" w:styleId="HeaderChar">
    <w:name w:val="Header Char"/>
    <w:basedOn w:val="DefaultParagraphFont"/>
    <w:link w:val="Header"/>
    <w:uiPriority w:val="99"/>
    <w:rsid w:val="00456A0A"/>
  </w:style>
  <w:style w:type="paragraph" w:styleId="Footer">
    <w:name w:val="footer"/>
    <w:basedOn w:val="Normal"/>
    <w:link w:val="FooterChar"/>
    <w:uiPriority w:val="99"/>
    <w:unhideWhenUsed/>
    <w:rsid w:val="00456A0A"/>
    <w:pPr>
      <w:tabs>
        <w:tab w:val="center" w:pos="4513"/>
        <w:tab w:val="right" w:pos="9026"/>
      </w:tabs>
      <w:spacing w:line="240" w:lineRule="auto"/>
    </w:pPr>
  </w:style>
  <w:style w:type="character" w:customStyle="1" w:styleId="FooterChar">
    <w:name w:val="Footer Char"/>
    <w:basedOn w:val="DefaultParagraphFont"/>
    <w:link w:val="Footer"/>
    <w:uiPriority w:val="99"/>
    <w:rsid w:val="00456A0A"/>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2" Type="http://schemas.openxmlformats.org/officeDocument/2006/relationships/image" Target="media/image1.png"/><Relationship Id="rId1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IgX/CDhwT5PL9duQMA1xHMzPYw==">CgMxLjAyCGguZ2pkZ3hzMgloLjMwajB6bGwyCWguMWZvYjl0ZTIJaC4zem55c2g3MgloLjJldDkycDAyCGgudHlqY3d0MgloLjNkeTZ2a20yCWguMXQzaDVzZjIJaC40ZDM0b2c4MgloLjJzOGV5bzEyCWguMTdkcDh2dTIJaC4zcmRjcmpuMgloLjI2aW4xcmc4AHIhMUhrRE4wR1pVSUp1R2tRR20wSEVONlh2ZTVVRF95UlI1</go:docsCustomData>
</go:gDocsCustomXmlDataStorage>
</file>

<file path=customXml/itemProps1.xml><?xml version="1.0" encoding="utf-8"?>
<ds:datastoreItem xmlns:ds="http://schemas.openxmlformats.org/officeDocument/2006/customXml" ds:itemID="{370CE56B-4446-46D7-9780-32AD00D815D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2373</Words>
  <Characters>13530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user</cp:lastModifiedBy>
  <cp:revision>7</cp:revision>
  <dcterms:created xsi:type="dcterms:W3CDTF">2023-11-01T06:56:00Z</dcterms:created>
  <dcterms:modified xsi:type="dcterms:W3CDTF">2023-11-02T11:32:00Z</dcterms:modified>
</cp:coreProperties>
</file>