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28355" w14:textId="77777777" w:rsidR="00B068E9" w:rsidRDefault="00B068E9" w:rsidP="00813801">
      <w:pPr>
        <w:tabs>
          <w:tab w:val="left" w:pos="6540"/>
        </w:tabs>
        <w:spacing w:line="360" w:lineRule="auto"/>
        <w:jc w:val="center"/>
        <w:rPr>
          <w:rFonts w:ascii="Arial" w:hAnsi="Arial" w:cs="Arial"/>
          <w:b/>
          <w:bCs/>
          <w:sz w:val="22"/>
          <w:szCs w:val="22"/>
          <w:lang w:val="nl-NL"/>
        </w:rPr>
      </w:pPr>
    </w:p>
    <w:p w14:paraId="576405FE" w14:textId="59EEA700" w:rsidR="00B068E9" w:rsidRDefault="00B068E9" w:rsidP="00813801">
      <w:pPr>
        <w:tabs>
          <w:tab w:val="left" w:pos="6540"/>
        </w:tabs>
        <w:spacing w:line="360" w:lineRule="auto"/>
        <w:jc w:val="center"/>
        <w:rPr>
          <w:rFonts w:ascii="Arial" w:hAnsi="Arial" w:cs="Arial"/>
          <w:b/>
          <w:bCs/>
          <w:sz w:val="22"/>
          <w:szCs w:val="22"/>
          <w:lang w:val="nl-NL"/>
        </w:rPr>
      </w:pPr>
      <w:r>
        <w:rPr>
          <w:noProof/>
        </w:rPr>
        <w:drawing>
          <wp:anchor distT="0" distB="0" distL="114300" distR="114300" simplePos="0" relativeHeight="251660288" behindDoc="0" locked="0" layoutInCell="1" allowOverlap="1" wp14:anchorId="33898C8F" wp14:editId="464AC278">
            <wp:simplePos x="0" y="0"/>
            <wp:positionH relativeFrom="column">
              <wp:posOffset>1524000</wp:posOffset>
            </wp:positionH>
            <wp:positionV relativeFrom="paragraph">
              <wp:posOffset>635</wp:posOffset>
            </wp:positionV>
            <wp:extent cx="2681056" cy="1397635"/>
            <wp:effectExtent l="0" t="0" r="5080" b="0"/>
            <wp:wrapSquare wrapText="bothSides"/>
            <wp:docPr id="1433724525"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24525" name="Picture 1" descr="Image result for uwts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1056" cy="1397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0BB099" w14:textId="77777777" w:rsidR="00B068E9" w:rsidRDefault="00B068E9" w:rsidP="00813801">
      <w:pPr>
        <w:tabs>
          <w:tab w:val="left" w:pos="6540"/>
        </w:tabs>
        <w:spacing w:line="360" w:lineRule="auto"/>
        <w:jc w:val="center"/>
        <w:rPr>
          <w:rFonts w:ascii="Arial" w:hAnsi="Arial" w:cs="Arial"/>
          <w:b/>
          <w:bCs/>
          <w:sz w:val="22"/>
          <w:szCs w:val="22"/>
          <w:lang w:val="nl-NL"/>
        </w:rPr>
      </w:pPr>
    </w:p>
    <w:p w14:paraId="393EEAD6" w14:textId="77777777" w:rsidR="00B068E9" w:rsidRDefault="00B068E9" w:rsidP="00813801">
      <w:pPr>
        <w:tabs>
          <w:tab w:val="left" w:pos="6540"/>
        </w:tabs>
        <w:spacing w:line="360" w:lineRule="auto"/>
        <w:jc w:val="center"/>
        <w:rPr>
          <w:rFonts w:ascii="Arial" w:hAnsi="Arial" w:cs="Arial"/>
          <w:b/>
          <w:bCs/>
          <w:sz w:val="22"/>
          <w:szCs w:val="22"/>
          <w:lang w:val="nl-NL"/>
        </w:rPr>
      </w:pPr>
    </w:p>
    <w:p w14:paraId="1F648B7A" w14:textId="77777777" w:rsidR="00B068E9" w:rsidRDefault="00B068E9" w:rsidP="00813801">
      <w:pPr>
        <w:tabs>
          <w:tab w:val="left" w:pos="6540"/>
        </w:tabs>
        <w:spacing w:line="360" w:lineRule="auto"/>
        <w:jc w:val="center"/>
        <w:rPr>
          <w:rFonts w:ascii="Arial" w:hAnsi="Arial" w:cs="Arial"/>
          <w:b/>
          <w:bCs/>
          <w:sz w:val="22"/>
          <w:szCs w:val="22"/>
          <w:lang w:val="nl-NL"/>
        </w:rPr>
      </w:pPr>
    </w:p>
    <w:p w14:paraId="273593A4" w14:textId="77777777" w:rsidR="00B068E9" w:rsidRDefault="00B068E9" w:rsidP="00813801">
      <w:pPr>
        <w:tabs>
          <w:tab w:val="left" w:pos="6540"/>
        </w:tabs>
        <w:spacing w:line="360" w:lineRule="auto"/>
        <w:jc w:val="center"/>
        <w:rPr>
          <w:rFonts w:ascii="Arial" w:hAnsi="Arial" w:cs="Arial"/>
          <w:b/>
          <w:bCs/>
          <w:sz w:val="22"/>
          <w:szCs w:val="22"/>
          <w:lang w:val="nl-NL"/>
        </w:rPr>
      </w:pPr>
    </w:p>
    <w:p w14:paraId="075E76DC" w14:textId="3802FA0A" w:rsidR="00B068E9" w:rsidRDefault="00B068E9" w:rsidP="00813801">
      <w:pPr>
        <w:tabs>
          <w:tab w:val="left" w:pos="6540"/>
        </w:tabs>
        <w:spacing w:line="360" w:lineRule="auto"/>
        <w:jc w:val="center"/>
        <w:rPr>
          <w:rFonts w:ascii="Arial" w:hAnsi="Arial" w:cs="Arial"/>
          <w:b/>
          <w:bCs/>
          <w:sz w:val="22"/>
          <w:szCs w:val="22"/>
          <w:lang w:val="nl-NL"/>
        </w:rPr>
      </w:pPr>
      <w:r>
        <w:rPr>
          <w:rFonts w:ascii="Arial" w:hAnsi="Arial" w:cs="Arial"/>
          <w:b/>
          <w:bCs/>
          <w:noProof/>
          <w:sz w:val="22"/>
          <w:szCs w:val="22"/>
          <w:lang w:val="nl-NL"/>
        </w:rPr>
        <mc:AlternateContent>
          <mc:Choice Requires="wps">
            <w:drawing>
              <wp:anchor distT="0" distB="0" distL="114300" distR="114300" simplePos="0" relativeHeight="251659264" behindDoc="1" locked="0" layoutInCell="1" allowOverlap="1" wp14:anchorId="3CD70D8D" wp14:editId="304C21D2">
                <wp:simplePos x="0" y="0"/>
                <wp:positionH relativeFrom="column">
                  <wp:posOffset>355600</wp:posOffset>
                </wp:positionH>
                <wp:positionV relativeFrom="paragraph">
                  <wp:posOffset>132715</wp:posOffset>
                </wp:positionV>
                <wp:extent cx="5086350" cy="2813050"/>
                <wp:effectExtent l="0" t="0" r="19050" b="25400"/>
                <wp:wrapNone/>
                <wp:docPr id="1615097360" name="Rectangle 1"/>
                <wp:cNvGraphicFramePr/>
                <a:graphic xmlns:a="http://schemas.openxmlformats.org/drawingml/2006/main">
                  <a:graphicData uri="http://schemas.microsoft.com/office/word/2010/wordprocessingShape">
                    <wps:wsp>
                      <wps:cNvSpPr/>
                      <wps:spPr>
                        <a:xfrm>
                          <a:off x="0" y="0"/>
                          <a:ext cx="5086350" cy="2813050"/>
                        </a:xfrm>
                        <a:prstGeom prst="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90A6C4" id="Rectangle 1" o:spid="_x0000_s1026" style="position:absolute;margin-left:28pt;margin-top:10.45pt;width:400.5pt;height:221.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" fillcolor="#e8e8e8 [3214]" strokecolor="#030e13 [484]" strokeweight="1.5pt"/>
            </w:pict>
          </mc:Fallback>
        </mc:AlternateContent>
      </w:r>
    </w:p>
    <w:p w14:paraId="536C1392" w14:textId="340E5E78" w:rsidR="00B068E9" w:rsidRDefault="00B068E9" w:rsidP="00813801">
      <w:pPr>
        <w:tabs>
          <w:tab w:val="left" w:pos="6540"/>
        </w:tabs>
        <w:spacing w:line="360" w:lineRule="auto"/>
        <w:jc w:val="center"/>
        <w:rPr>
          <w:rFonts w:ascii="Arial" w:hAnsi="Arial" w:cs="Arial"/>
          <w:b/>
          <w:bCs/>
          <w:sz w:val="22"/>
          <w:szCs w:val="22"/>
          <w:lang w:val="nl-NL"/>
        </w:rPr>
      </w:pPr>
    </w:p>
    <w:p w14:paraId="46F2DFAC" w14:textId="79F25D4C" w:rsidR="005F6D6F" w:rsidRPr="005F6D6F" w:rsidRDefault="005F6D6F" w:rsidP="00813801">
      <w:pPr>
        <w:tabs>
          <w:tab w:val="left" w:pos="6540"/>
        </w:tabs>
        <w:spacing w:line="360" w:lineRule="auto"/>
        <w:jc w:val="center"/>
        <w:rPr>
          <w:rFonts w:ascii="Arial" w:hAnsi="Arial" w:cs="Arial"/>
          <w:sz w:val="22"/>
          <w:szCs w:val="22"/>
          <w:lang w:val="nl-NL"/>
        </w:rPr>
      </w:pPr>
      <w:r w:rsidRPr="005F6D6F">
        <w:rPr>
          <w:rFonts w:ascii="Arial" w:hAnsi="Arial" w:cs="Arial"/>
          <w:b/>
          <w:bCs/>
          <w:sz w:val="22"/>
          <w:szCs w:val="22"/>
          <w:lang w:val="nl-NL"/>
        </w:rPr>
        <w:t>Module name</w:t>
      </w:r>
      <w:r w:rsidRPr="005F6D6F">
        <w:rPr>
          <w:rFonts w:ascii="Arial" w:hAnsi="Arial" w:cs="Arial"/>
          <w:sz w:val="22"/>
          <w:szCs w:val="22"/>
          <w:lang w:val="nl-NL"/>
        </w:rPr>
        <w:t xml:space="preserve">: </w:t>
      </w:r>
      <w:r w:rsidRPr="005F6D6F">
        <w:rPr>
          <w:rFonts w:ascii="Arial" w:hAnsi="Arial" w:cs="Arial"/>
          <w:sz w:val="22"/>
          <w:szCs w:val="22"/>
        </w:rPr>
        <w:t>Introduction to Health and Social Care</w:t>
      </w:r>
    </w:p>
    <w:p w14:paraId="19520C06" w14:textId="74A34E62" w:rsidR="005F6D6F" w:rsidRPr="005F6D6F" w:rsidRDefault="005F6D6F" w:rsidP="00813801">
      <w:pPr>
        <w:tabs>
          <w:tab w:val="left" w:pos="6540"/>
        </w:tabs>
        <w:spacing w:line="360" w:lineRule="auto"/>
        <w:jc w:val="center"/>
        <w:rPr>
          <w:rFonts w:ascii="Arial" w:hAnsi="Arial" w:cs="Arial"/>
          <w:sz w:val="22"/>
          <w:szCs w:val="22"/>
        </w:rPr>
      </w:pPr>
      <w:r w:rsidRPr="005F6D6F">
        <w:rPr>
          <w:rFonts w:ascii="Arial" w:hAnsi="Arial" w:cs="Arial"/>
          <w:b/>
          <w:bCs/>
          <w:sz w:val="22"/>
          <w:szCs w:val="22"/>
        </w:rPr>
        <w:t>Module code</w:t>
      </w:r>
      <w:r w:rsidRPr="005F6D6F">
        <w:rPr>
          <w:rFonts w:ascii="Arial" w:hAnsi="Arial" w:cs="Arial"/>
          <w:sz w:val="22"/>
          <w:szCs w:val="22"/>
        </w:rPr>
        <w:t>:</w:t>
      </w:r>
      <w:r>
        <w:rPr>
          <w:rFonts w:ascii="Arial" w:hAnsi="Arial" w:cs="Arial"/>
          <w:sz w:val="22"/>
          <w:szCs w:val="22"/>
        </w:rPr>
        <w:t xml:space="preserve"> </w:t>
      </w:r>
      <w:r w:rsidRPr="005F6D6F">
        <w:rPr>
          <w:rFonts w:ascii="Arial" w:hAnsi="Arial" w:cs="Arial"/>
          <w:sz w:val="22"/>
          <w:szCs w:val="22"/>
        </w:rPr>
        <w:t>LCHS4003</w:t>
      </w:r>
    </w:p>
    <w:p w14:paraId="7BA4034A" w14:textId="41A34661" w:rsidR="005F6D6F" w:rsidRPr="005F6D6F" w:rsidRDefault="005F6D6F" w:rsidP="00813801">
      <w:pPr>
        <w:tabs>
          <w:tab w:val="left" w:pos="6540"/>
        </w:tabs>
        <w:spacing w:line="360" w:lineRule="auto"/>
        <w:jc w:val="center"/>
        <w:rPr>
          <w:rFonts w:ascii="Arial" w:hAnsi="Arial" w:cs="Arial"/>
          <w:sz w:val="22"/>
          <w:szCs w:val="22"/>
          <w:lang w:val="nl-NL"/>
        </w:rPr>
      </w:pPr>
      <w:r w:rsidRPr="005F6D6F">
        <w:rPr>
          <w:rFonts w:ascii="Arial" w:hAnsi="Arial" w:cs="Arial"/>
          <w:b/>
          <w:bCs/>
          <w:sz w:val="22"/>
          <w:szCs w:val="22"/>
          <w:lang w:val="nl-NL"/>
        </w:rPr>
        <w:t>Student name</w:t>
      </w:r>
      <w:r w:rsidRPr="005F6D6F">
        <w:rPr>
          <w:rFonts w:ascii="Arial" w:hAnsi="Arial" w:cs="Arial"/>
          <w:sz w:val="22"/>
          <w:szCs w:val="22"/>
          <w:lang w:val="nl-NL"/>
        </w:rPr>
        <w:t>:</w:t>
      </w:r>
      <w:r>
        <w:rPr>
          <w:rFonts w:ascii="Arial" w:hAnsi="Arial" w:cs="Arial"/>
          <w:sz w:val="22"/>
          <w:szCs w:val="22"/>
          <w:lang w:val="nl-NL"/>
        </w:rPr>
        <w:t xml:space="preserve"> Ornella Siobhan Kela Cunningham</w:t>
      </w:r>
    </w:p>
    <w:p w14:paraId="6C54BDE1" w14:textId="2F952231" w:rsidR="005F6D6F" w:rsidRPr="005F6D6F" w:rsidRDefault="005F6D6F" w:rsidP="00813801">
      <w:pPr>
        <w:tabs>
          <w:tab w:val="left" w:pos="6540"/>
        </w:tabs>
        <w:spacing w:line="360" w:lineRule="auto"/>
        <w:jc w:val="center"/>
        <w:rPr>
          <w:rFonts w:ascii="Arial" w:hAnsi="Arial" w:cs="Arial"/>
          <w:sz w:val="22"/>
          <w:szCs w:val="22"/>
          <w:lang w:val="nl-NL"/>
        </w:rPr>
      </w:pPr>
      <w:r w:rsidRPr="005F6D6F">
        <w:rPr>
          <w:rFonts w:ascii="Arial" w:hAnsi="Arial" w:cs="Arial"/>
          <w:b/>
          <w:bCs/>
          <w:sz w:val="22"/>
          <w:szCs w:val="22"/>
          <w:lang w:val="nl-NL"/>
        </w:rPr>
        <w:t>Student ID</w:t>
      </w:r>
      <w:r w:rsidRPr="005F6D6F">
        <w:rPr>
          <w:rFonts w:ascii="Arial" w:hAnsi="Arial" w:cs="Arial"/>
          <w:sz w:val="22"/>
          <w:szCs w:val="22"/>
          <w:lang w:val="nl-NL"/>
        </w:rPr>
        <w:t>:</w:t>
      </w:r>
      <w:r>
        <w:rPr>
          <w:rFonts w:ascii="Arial" w:hAnsi="Arial" w:cs="Arial"/>
          <w:sz w:val="22"/>
          <w:szCs w:val="22"/>
          <w:lang w:val="nl-NL"/>
        </w:rPr>
        <w:t xml:space="preserve"> 2523187</w:t>
      </w:r>
    </w:p>
    <w:p w14:paraId="0A054CCA" w14:textId="6F6CD152" w:rsidR="005F6D6F" w:rsidRPr="005F6D6F" w:rsidRDefault="005F6D6F" w:rsidP="00813801">
      <w:pPr>
        <w:tabs>
          <w:tab w:val="left" w:pos="6540"/>
        </w:tabs>
        <w:spacing w:line="360" w:lineRule="auto"/>
        <w:jc w:val="center"/>
        <w:rPr>
          <w:rFonts w:ascii="Arial" w:hAnsi="Arial" w:cs="Arial"/>
          <w:sz w:val="22"/>
          <w:szCs w:val="22"/>
        </w:rPr>
      </w:pPr>
      <w:r w:rsidRPr="005F6D6F">
        <w:rPr>
          <w:rFonts w:ascii="Arial" w:hAnsi="Arial" w:cs="Arial"/>
          <w:b/>
          <w:bCs/>
          <w:sz w:val="22"/>
          <w:szCs w:val="22"/>
        </w:rPr>
        <w:t>Lecturer’s name</w:t>
      </w:r>
      <w:r w:rsidRPr="005F6D6F">
        <w:rPr>
          <w:rFonts w:ascii="Arial" w:hAnsi="Arial" w:cs="Arial"/>
          <w:sz w:val="22"/>
          <w:szCs w:val="22"/>
        </w:rPr>
        <w:t>:</w:t>
      </w:r>
      <w:r>
        <w:rPr>
          <w:rFonts w:ascii="Arial" w:hAnsi="Arial" w:cs="Arial"/>
          <w:sz w:val="22"/>
          <w:szCs w:val="22"/>
        </w:rPr>
        <w:t xml:space="preserve"> Ping Wu</w:t>
      </w:r>
    </w:p>
    <w:p w14:paraId="3681FD8A" w14:textId="77777777" w:rsidR="009A3DEC" w:rsidRDefault="009A3DEC"/>
    <w:p w14:paraId="75B0643B" w14:textId="77777777" w:rsidR="009A3DEC" w:rsidRDefault="009A3DEC"/>
    <w:p w14:paraId="6D791C26" w14:textId="77777777" w:rsidR="009A3DEC" w:rsidRDefault="009A3DEC"/>
    <w:p w14:paraId="771B3A83" w14:textId="77777777" w:rsidR="009A3DEC" w:rsidRDefault="009A3DEC"/>
    <w:p w14:paraId="2E6C8F1E" w14:textId="77777777" w:rsidR="009A3DEC" w:rsidRDefault="009A3DEC"/>
    <w:p w14:paraId="4B9217A3" w14:textId="77777777" w:rsidR="009A3DEC" w:rsidRDefault="009A3DEC"/>
    <w:p w14:paraId="58FB2E75" w14:textId="77777777" w:rsidR="009A3DEC" w:rsidRDefault="009A3DEC"/>
    <w:p w14:paraId="181ED6AB" w14:textId="77777777" w:rsidR="009A3DEC" w:rsidRDefault="009A3DEC"/>
    <w:p w14:paraId="098FA9FC" w14:textId="77777777" w:rsidR="009A3DEC" w:rsidRDefault="009A3DEC"/>
    <w:p w14:paraId="25A00132" w14:textId="77777777" w:rsidR="009A3DEC" w:rsidRDefault="009A3DEC"/>
    <w:p w14:paraId="5C442E0F" w14:textId="77777777" w:rsidR="009A3DEC" w:rsidRDefault="009A3DEC"/>
    <w:p w14:paraId="46F6197C" w14:textId="77777777" w:rsidR="009A3DEC" w:rsidRDefault="009A3DEC"/>
    <w:p w14:paraId="5597E5A8" w14:textId="77777777" w:rsidR="009A3DEC" w:rsidRDefault="009A3DEC"/>
    <w:p w14:paraId="2BBB05E4" w14:textId="77777777" w:rsidR="00B068E9" w:rsidRDefault="00B068E9"/>
    <w:p w14:paraId="193C15BD" w14:textId="4B29FB91" w:rsidR="009A3DEC" w:rsidRDefault="00813801">
      <w:pPr>
        <w:rPr>
          <w:b/>
          <w:bCs/>
        </w:rPr>
      </w:pPr>
      <w:r w:rsidRPr="00813801">
        <w:rPr>
          <w:b/>
          <w:bCs/>
        </w:rPr>
        <w:lastRenderedPageBreak/>
        <w:t>Table of contents</w:t>
      </w:r>
    </w:p>
    <w:p w14:paraId="567C2A29" w14:textId="76F58D22" w:rsidR="00813801" w:rsidRPr="00813801" w:rsidRDefault="00813801">
      <w:r w:rsidRPr="00813801">
        <w:t>Introduction…………………………………………………………………………</w:t>
      </w:r>
      <w:r>
        <w:t>……………</w:t>
      </w:r>
      <w:proofErr w:type="gramStart"/>
      <w:r>
        <w:t>…..</w:t>
      </w:r>
      <w:proofErr w:type="gramEnd"/>
      <w:r w:rsidRPr="00813801">
        <w:t xml:space="preserve"> 3</w:t>
      </w:r>
    </w:p>
    <w:p w14:paraId="730AFAAE" w14:textId="10BDE05C" w:rsidR="00813801" w:rsidRPr="00813801" w:rsidRDefault="00813801" w:rsidP="00813801">
      <w:pPr>
        <w:rPr>
          <w:rFonts w:ascii="Arial" w:hAnsi="Arial" w:cs="Arial"/>
          <w:b/>
          <w:bCs/>
          <w:sz w:val="22"/>
          <w:szCs w:val="22"/>
        </w:rPr>
      </w:pPr>
      <w:r w:rsidRPr="00813801">
        <w:rPr>
          <w:rFonts w:ascii="Arial" w:hAnsi="Arial" w:cs="Arial"/>
          <w:sz w:val="22"/>
          <w:szCs w:val="22"/>
        </w:rPr>
        <w:t>Importance of effective communication</w:t>
      </w:r>
      <w:proofErr w:type="gramStart"/>
      <w:r w:rsidRPr="00813801">
        <w:rPr>
          <w:rFonts w:ascii="Arial" w:hAnsi="Arial" w:cs="Arial"/>
          <w:b/>
          <w:bCs/>
          <w:sz w:val="22"/>
          <w:szCs w:val="22"/>
        </w:rPr>
        <w:t>…..</w:t>
      </w:r>
      <w:proofErr w:type="gramEnd"/>
      <w:r w:rsidRPr="00813801">
        <w:rPr>
          <w:rFonts w:ascii="Arial" w:hAnsi="Arial" w:cs="Arial"/>
          <w:b/>
          <w:bCs/>
          <w:sz w:val="22"/>
          <w:szCs w:val="22"/>
        </w:rPr>
        <w:t>…………………</w:t>
      </w:r>
      <w:proofErr w:type="gramStart"/>
      <w:r w:rsidRPr="00813801">
        <w:rPr>
          <w:rFonts w:ascii="Arial" w:hAnsi="Arial" w:cs="Arial"/>
          <w:b/>
          <w:bCs/>
          <w:sz w:val="22"/>
          <w:szCs w:val="22"/>
        </w:rPr>
        <w:t>…..</w:t>
      </w:r>
      <w:proofErr w:type="gramEnd"/>
      <w:r w:rsidRPr="00813801">
        <w:rPr>
          <w:rFonts w:ascii="Arial" w:hAnsi="Arial" w:cs="Arial"/>
          <w:b/>
          <w:bCs/>
          <w:sz w:val="22"/>
          <w:szCs w:val="22"/>
        </w:rPr>
        <w:t>…………………</w:t>
      </w:r>
      <w:r w:rsidR="00B068E9">
        <w:rPr>
          <w:rFonts w:ascii="Arial" w:hAnsi="Arial" w:cs="Arial"/>
          <w:b/>
          <w:bCs/>
          <w:sz w:val="22"/>
          <w:szCs w:val="22"/>
        </w:rPr>
        <w:t>…</w:t>
      </w:r>
      <w:r w:rsidR="00B068E9" w:rsidRPr="00B068E9">
        <w:rPr>
          <w:rFonts w:ascii="Arial" w:hAnsi="Arial" w:cs="Arial"/>
          <w:b/>
          <w:bCs/>
          <w:sz w:val="22"/>
          <w:szCs w:val="22"/>
        </w:rPr>
        <w:t>…...</w:t>
      </w:r>
      <w:r w:rsidRPr="00813801">
        <w:rPr>
          <w:rFonts w:ascii="Arial" w:hAnsi="Arial" w:cs="Arial"/>
          <w:sz w:val="22"/>
          <w:szCs w:val="22"/>
        </w:rPr>
        <w:t>3</w:t>
      </w:r>
    </w:p>
    <w:p w14:paraId="576D2F93" w14:textId="16E9AAF0" w:rsidR="00813801" w:rsidRDefault="00813801" w:rsidP="00813801">
      <w:pPr>
        <w:rPr>
          <w:rFonts w:ascii="Arial" w:hAnsi="Arial" w:cs="Arial"/>
          <w:sz w:val="22"/>
          <w:szCs w:val="22"/>
        </w:rPr>
      </w:pPr>
      <w:r w:rsidRPr="00813801">
        <w:rPr>
          <w:rFonts w:ascii="Arial" w:hAnsi="Arial" w:cs="Arial"/>
          <w:sz w:val="22"/>
          <w:szCs w:val="22"/>
        </w:rPr>
        <w:t>Importance of good administrative skills and record keeping</w:t>
      </w:r>
      <w:r w:rsidRPr="00813801">
        <w:rPr>
          <w:rFonts w:ascii="Arial" w:hAnsi="Arial" w:cs="Arial"/>
          <w:b/>
          <w:bCs/>
          <w:sz w:val="22"/>
          <w:szCs w:val="22"/>
        </w:rPr>
        <w:t>…………………………...</w:t>
      </w:r>
      <w:r>
        <w:rPr>
          <w:rFonts w:ascii="Arial" w:hAnsi="Arial" w:cs="Arial"/>
          <w:sz w:val="22"/>
          <w:szCs w:val="22"/>
        </w:rPr>
        <w:t>4</w:t>
      </w:r>
    </w:p>
    <w:p w14:paraId="305F84E9" w14:textId="632E9EBF" w:rsidR="00B068E9" w:rsidRPr="00B068E9" w:rsidRDefault="00B068E9" w:rsidP="00B068E9">
      <w:pPr>
        <w:rPr>
          <w:rFonts w:ascii="Arial" w:hAnsi="Arial" w:cs="Arial"/>
          <w:sz w:val="22"/>
          <w:szCs w:val="22"/>
        </w:rPr>
      </w:pPr>
      <w:r w:rsidRPr="00B068E9">
        <w:rPr>
          <w:rFonts w:ascii="Arial" w:hAnsi="Arial" w:cs="Arial"/>
          <w:sz w:val="22"/>
          <w:szCs w:val="22"/>
        </w:rPr>
        <w:t>Collaborative working with other professionals</w:t>
      </w:r>
      <w:r w:rsidRPr="00B068E9">
        <w:rPr>
          <w:rFonts w:ascii="Arial" w:hAnsi="Arial" w:cs="Arial"/>
          <w:b/>
          <w:bCs/>
          <w:sz w:val="22"/>
          <w:szCs w:val="22"/>
        </w:rPr>
        <w:t>…………………………………………...</w:t>
      </w:r>
      <w:r>
        <w:rPr>
          <w:rFonts w:ascii="Arial" w:hAnsi="Arial" w:cs="Arial"/>
          <w:sz w:val="22"/>
          <w:szCs w:val="22"/>
        </w:rPr>
        <w:t>5</w:t>
      </w:r>
    </w:p>
    <w:p w14:paraId="255DA1D5" w14:textId="40CC4F82" w:rsidR="00B068E9" w:rsidRDefault="00B068E9" w:rsidP="00813801">
      <w:pPr>
        <w:rPr>
          <w:rFonts w:ascii="Arial" w:hAnsi="Arial" w:cs="Arial"/>
          <w:sz w:val="22"/>
          <w:szCs w:val="22"/>
        </w:rPr>
      </w:pPr>
      <w:r>
        <w:rPr>
          <w:rFonts w:ascii="Arial" w:hAnsi="Arial" w:cs="Arial"/>
          <w:sz w:val="22"/>
          <w:szCs w:val="22"/>
        </w:rPr>
        <w:t>Conclusion</w:t>
      </w:r>
      <w:r>
        <w:rPr>
          <w:rFonts w:ascii="Arial" w:hAnsi="Arial" w:cs="Arial"/>
          <w:b/>
          <w:bCs/>
          <w:sz w:val="22"/>
          <w:szCs w:val="22"/>
        </w:rPr>
        <w:t>…………………………………………………………………………………….</w:t>
      </w:r>
      <w:r w:rsidRPr="00B068E9">
        <w:rPr>
          <w:rFonts w:ascii="Arial" w:hAnsi="Arial" w:cs="Arial"/>
          <w:sz w:val="22"/>
          <w:szCs w:val="22"/>
        </w:rPr>
        <w:t>6</w:t>
      </w:r>
    </w:p>
    <w:p w14:paraId="51C12823" w14:textId="2DD1CDE6" w:rsidR="00D47969" w:rsidRPr="00D47969" w:rsidRDefault="00D47969" w:rsidP="00813801">
      <w:pPr>
        <w:rPr>
          <w:rFonts w:ascii="Arial" w:hAnsi="Arial" w:cs="Arial"/>
          <w:sz w:val="22"/>
          <w:szCs w:val="22"/>
        </w:rPr>
      </w:pPr>
      <w:r>
        <w:rPr>
          <w:rFonts w:ascii="Arial" w:hAnsi="Arial" w:cs="Arial"/>
          <w:sz w:val="22"/>
          <w:szCs w:val="22"/>
        </w:rPr>
        <w:t>Reference list</w:t>
      </w:r>
      <w:r>
        <w:rPr>
          <w:rFonts w:ascii="Arial" w:hAnsi="Arial" w:cs="Arial"/>
          <w:b/>
          <w:bCs/>
          <w:sz w:val="22"/>
          <w:szCs w:val="22"/>
        </w:rPr>
        <w:t>…………………………………………………………………………………</w:t>
      </w:r>
      <w:r>
        <w:rPr>
          <w:rFonts w:ascii="Arial" w:hAnsi="Arial" w:cs="Arial"/>
          <w:sz w:val="22"/>
          <w:szCs w:val="22"/>
        </w:rPr>
        <w:t>7</w:t>
      </w:r>
    </w:p>
    <w:p w14:paraId="03D5FE94" w14:textId="77777777" w:rsidR="00813801" w:rsidRPr="00813801" w:rsidRDefault="00813801" w:rsidP="00813801">
      <w:pPr>
        <w:rPr>
          <w:rFonts w:ascii="Arial" w:hAnsi="Arial" w:cs="Arial"/>
          <w:sz w:val="22"/>
          <w:szCs w:val="22"/>
        </w:rPr>
      </w:pPr>
    </w:p>
    <w:p w14:paraId="74BC335A" w14:textId="77777777" w:rsidR="00813801" w:rsidRDefault="00813801">
      <w:pPr>
        <w:rPr>
          <w:b/>
          <w:bCs/>
        </w:rPr>
      </w:pPr>
    </w:p>
    <w:p w14:paraId="181E81D4" w14:textId="77777777" w:rsidR="00813801" w:rsidRPr="00813801" w:rsidRDefault="00813801">
      <w:pPr>
        <w:rPr>
          <w:b/>
          <w:bCs/>
        </w:rPr>
      </w:pPr>
    </w:p>
    <w:p w14:paraId="65E12304" w14:textId="77777777" w:rsidR="009A3DEC" w:rsidRDefault="009A3DEC"/>
    <w:p w14:paraId="41885B52" w14:textId="77777777" w:rsidR="009A3DEC" w:rsidRDefault="009A3DEC"/>
    <w:p w14:paraId="32FEF8EE" w14:textId="77777777" w:rsidR="009A3DEC" w:rsidRDefault="009A3DEC"/>
    <w:p w14:paraId="7A96D5D0" w14:textId="77777777" w:rsidR="009A3DEC" w:rsidRDefault="009A3DEC"/>
    <w:p w14:paraId="0B7A78AA" w14:textId="77777777" w:rsidR="009A3DEC" w:rsidRDefault="009A3DEC"/>
    <w:p w14:paraId="1B22A0C9" w14:textId="77777777" w:rsidR="009A3DEC" w:rsidRDefault="009A3DEC"/>
    <w:p w14:paraId="17069753" w14:textId="77777777" w:rsidR="009A3DEC" w:rsidRDefault="009A3DEC"/>
    <w:p w14:paraId="4953F5D5" w14:textId="77777777" w:rsidR="009A3DEC" w:rsidRDefault="009A3DEC"/>
    <w:p w14:paraId="79B3A064" w14:textId="77777777" w:rsidR="009A3DEC" w:rsidRDefault="009A3DEC"/>
    <w:p w14:paraId="26BFA073" w14:textId="77777777" w:rsidR="009A3DEC" w:rsidRDefault="009A3DEC"/>
    <w:p w14:paraId="2D6F31FE" w14:textId="77777777" w:rsidR="009A3DEC" w:rsidRDefault="009A3DEC"/>
    <w:p w14:paraId="5AA1C96B" w14:textId="77777777" w:rsidR="009A3DEC" w:rsidRDefault="009A3DEC"/>
    <w:p w14:paraId="4FFFBE64" w14:textId="77777777" w:rsidR="009A3DEC" w:rsidRDefault="009A3DEC"/>
    <w:p w14:paraId="78F4990C" w14:textId="77777777" w:rsidR="009A3DEC" w:rsidRDefault="009A3DEC"/>
    <w:p w14:paraId="52FD0364" w14:textId="77777777" w:rsidR="009A3DEC" w:rsidRDefault="009A3DEC"/>
    <w:p w14:paraId="46F7BA9D" w14:textId="77777777" w:rsidR="009A3DEC" w:rsidRDefault="009A3DEC"/>
    <w:p w14:paraId="3E1F8814" w14:textId="77777777" w:rsidR="009A3DEC" w:rsidRDefault="009A3DEC"/>
    <w:p w14:paraId="13BAAF14" w14:textId="77777777" w:rsidR="00D47969" w:rsidRDefault="00D47969" w:rsidP="0073143B"/>
    <w:p w14:paraId="276B2C0C" w14:textId="77777777" w:rsidR="00D47969" w:rsidRDefault="00D47969" w:rsidP="0073143B"/>
    <w:p w14:paraId="7476CF5D" w14:textId="7BDB4ECE" w:rsidR="0073143B" w:rsidRPr="00DC07F7" w:rsidRDefault="00813801" w:rsidP="0073143B">
      <w:pPr>
        <w:rPr>
          <w:rFonts w:ascii="Arial" w:hAnsi="Arial" w:cs="Arial"/>
          <w:b/>
          <w:bCs/>
          <w:sz w:val="22"/>
          <w:szCs w:val="22"/>
        </w:rPr>
      </w:pPr>
      <w:r>
        <w:rPr>
          <w:rFonts w:ascii="Arial" w:hAnsi="Arial" w:cs="Arial"/>
          <w:b/>
          <w:bCs/>
          <w:sz w:val="22"/>
          <w:szCs w:val="22"/>
        </w:rPr>
        <w:t>Introduction</w:t>
      </w:r>
    </w:p>
    <w:p w14:paraId="505318C7" w14:textId="1EEA6170" w:rsidR="00CB0B04" w:rsidRDefault="0073143B" w:rsidP="009A3DEC">
      <w:pPr>
        <w:rPr>
          <w:rFonts w:ascii="Arial" w:hAnsi="Arial" w:cs="Arial"/>
          <w:sz w:val="22"/>
          <w:szCs w:val="22"/>
        </w:rPr>
      </w:pPr>
      <w:r w:rsidRPr="00DC07F7">
        <w:rPr>
          <w:rFonts w:ascii="Arial" w:hAnsi="Arial" w:cs="Arial"/>
          <w:sz w:val="22"/>
          <w:szCs w:val="22"/>
        </w:rPr>
        <w:t xml:space="preserve">Mrs Thompson is an </w:t>
      </w:r>
      <w:proofErr w:type="gramStart"/>
      <w:r w:rsidRPr="00DC07F7">
        <w:rPr>
          <w:rFonts w:ascii="Arial" w:hAnsi="Arial" w:cs="Arial"/>
          <w:sz w:val="22"/>
          <w:szCs w:val="22"/>
        </w:rPr>
        <w:t>84</w:t>
      </w:r>
      <w:r w:rsidR="00B068E9">
        <w:rPr>
          <w:rFonts w:ascii="Arial" w:hAnsi="Arial" w:cs="Arial"/>
          <w:sz w:val="22"/>
          <w:szCs w:val="22"/>
        </w:rPr>
        <w:t xml:space="preserve"> </w:t>
      </w:r>
      <w:r w:rsidRPr="00DC07F7">
        <w:rPr>
          <w:rFonts w:ascii="Arial" w:hAnsi="Arial" w:cs="Arial"/>
          <w:sz w:val="22"/>
          <w:szCs w:val="22"/>
        </w:rPr>
        <w:t>year</w:t>
      </w:r>
      <w:r w:rsidR="00B068E9">
        <w:rPr>
          <w:rFonts w:ascii="Arial" w:hAnsi="Arial" w:cs="Arial"/>
          <w:sz w:val="22"/>
          <w:szCs w:val="22"/>
        </w:rPr>
        <w:t xml:space="preserve"> </w:t>
      </w:r>
      <w:r w:rsidRPr="00DC07F7">
        <w:rPr>
          <w:rFonts w:ascii="Arial" w:hAnsi="Arial" w:cs="Arial"/>
          <w:sz w:val="22"/>
          <w:szCs w:val="22"/>
        </w:rPr>
        <w:t>old</w:t>
      </w:r>
      <w:proofErr w:type="gramEnd"/>
      <w:r w:rsidRPr="00DC07F7">
        <w:rPr>
          <w:rFonts w:ascii="Arial" w:hAnsi="Arial" w:cs="Arial"/>
          <w:sz w:val="22"/>
          <w:szCs w:val="22"/>
        </w:rPr>
        <w:t xml:space="preserve"> woman who has recently been discharged from hospital following pneumonia and lives alone in sheltered housing. She receives daily domiciliary care and has mild dementia, which can affect her memory and ability to manage her medication independently. Recent concerns regarding missed medication, increased confusion and being found outside without suitable clothing highlight potential risks to her health, safety and wellbeing. This report will examine key aspects of professional practice within the context of Mrs Thompson’s care. Firstly, it will </w:t>
      </w:r>
      <w:r w:rsidR="00CB0B04">
        <w:rPr>
          <w:rFonts w:ascii="Arial" w:hAnsi="Arial" w:cs="Arial"/>
          <w:sz w:val="22"/>
          <w:szCs w:val="22"/>
        </w:rPr>
        <w:t xml:space="preserve">cover </w:t>
      </w:r>
      <w:r w:rsidRPr="00DC07F7">
        <w:rPr>
          <w:rFonts w:ascii="Arial" w:hAnsi="Arial" w:cs="Arial"/>
          <w:sz w:val="22"/>
          <w:szCs w:val="22"/>
        </w:rPr>
        <w:t>the importance of effective communication with Mrs Thompson, her family and those involved in her care, including the use of Berlo’s (1960) Model of Communication and consideration of the Equality Act 2010. Secondly, the report will explore the importance of administrative skills, including accurate record keeping and the Data Protection Act 2018. Finally, it will consider collaborative working between health and social care professionals and strategies for overcoming challenges within multi</w:t>
      </w:r>
      <w:r w:rsidR="00CB0B04">
        <w:rPr>
          <w:rFonts w:ascii="Arial" w:hAnsi="Arial" w:cs="Arial"/>
          <w:sz w:val="22"/>
          <w:szCs w:val="22"/>
        </w:rPr>
        <w:t xml:space="preserve"> </w:t>
      </w:r>
      <w:r w:rsidRPr="00DC07F7">
        <w:rPr>
          <w:rFonts w:ascii="Arial" w:hAnsi="Arial" w:cs="Arial"/>
          <w:sz w:val="22"/>
          <w:szCs w:val="22"/>
        </w:rPr>
        <w:t>agency practice.</w:t>
      </w:r>
    </w:p>
    <w:p w14:paraId="05416182" w14:textId="77777777" w:rsidR="00CB0B04" w:rsidRPr="00DC07F7" w:rsidRDefault="00CB0B04" w:rsidP="009A3DEC">
      <w:pPr>
        <w:rPr>
          <w:rFonts w:ascii="Arial" w:hAnsi="Arial" w:cs="Arial"/>
          <w:sz w:val="22"/>
          <w:szCs w:val="22"/>
        </w:rPr>
      </w:pPr>
    </w:p>
    <w:p w14:paraId="4106C332" w14:textId="5B6629DE" w:rsidR="00DC07F7" w:rsidRPr="00DC07F7" w:rsidRDefault="00DC07F7" w:rsidP="009A3DEC">
      <w:pPr>
        <w:rPr>
          <w:rFonts w:ascii="Arial" w:hAnsi="Arial" w:cs="Arial"/>
          <w:b/>
          <w:bCs/>
          <w:sz w:val="22"/>
          <w:szCs w:val="22"/>
        </w:rPr>
      </w:pPr>
      <w:r w:rsidRPr="00DC07F7">
        <w:rPr>
          <w:rFonts w:ascii="Arial" w:hAnsi="Arial" w:cs="Arial"/>
          <w:b/>
          <w:bCs/>
          <w:sz w:val="22"/>
          <w:szCs w:val="22"/>
        </w:rPr>
        <w:t>Importance of</w:t>
      </w:r>
      <w:r w:rsidR="00813801">
        <w:rPr>
          <w:rFonts w:ascii="Arial" w:hAnsi="Arial" w:cs="Arial"/>
          <w:b/>
          <w:bCs/>
          <w:sz w:val="22"/>
          <w:szCs w:val="22"/>
        </w:rPr>
        <w:t xml:space="preserve"> effective communication</w:t>
      </w:r>
    </w:p>
    <w:p w14:paraId="23F2FB5C" w14:textId="029B732D" w:rsidR="009A3DEC" w:rsidRPr="00DC07F7" w:rsidRDefault="009A3DEC" w:rsidP="009A3DEC">
      <w:pPr>
        <w:rPr>
          <w:rFonts w:ascii="Arial" w:hAnsi="Arial" w:cs="Arial"/>
          <w:sz w:val="22"/>
          <w:szCs w:val="22"/>
        </w:rPr>
      </w:pPr>
      <w:r w:rsidRPr="00DC07F7">
        <w:rPr>
          <w:rFonts w:ascii="Arial" w:hAnsi="Arial" w:cs="Arial"/>
          <w:sz w:val="22"/>
          <w:szCs w:val="22"/>
        </w:rPr>
        <w:t xml:space="preserve">Effective communication is </w:t>
      </w:r>
      <w:r w:rsidR="00CD60AF" w:rsidRPr="00DC07F7">
        <w:rPr>
          <w:rFonts w:ascii="Arial" w:hAnsi="Arial" w:cs="Arial"/>
          <w:sz w:val="22"/>
          <w:szCs w:val="22"/>
        </w:rPr>
        <w:t>necessary</w:t>
      </w:r>
      <w:r w:rsidRPr="00DC07F7">
        <w:rPr>
          <w:rFonts w:ascii="Arial" w:hAnsi="Arial" w:cs="Arial"/>
          <w:sz w:val="22"/>
          <w:szCs w:val="22"/>
        </w:rPr>
        <w:t xml:space="preserve"> in health and social care because it supports safe, </w:t>
      </w:r>
      <w:proofErr w:type="gramStart"/>
      <w:r w:rsidRPr="00DC07F7">
        <w:rPr>
          <w:rFonts w:ascii="Arial" w:hAnsi="Arial" w:cs="Arial"/>
          <w:sz w:val="22"/>
          <w:szCs w:val="22"/>
        </w:rPr>
        <w:t>person</w:t>
      </w:r>
      <w:r w:rsidR="00CB0B04">
        <w:rPr>
          <w:rFonts w:ascii="Arial" w:hAnsi="Arial" w:cs="Arial"/>
          <w:sz w:val="22"/>
          <w:szCs w:val="22"/>
        </w:rPr>
        <w:t xml:space="preserve"> </w:t>
      </w:r>
      <w:r w:rsidRPr="00DC07F7">
        <w:rPr>
          <w:rFonts w:ascii="Arial" w:hAnsi="Arial" w:cs="Arial"/>
          <w:sz w:val="22"/>
          <w:szCs w:val="22"/>
        </w:rPr>
        <w:t>centred</w:t>
      </w:r>
      <w:proofErr w:type="gramEnd"/>
      <w:r w:rsidRPr="00DC07F7">
        <w:rPr>
          <w:rFonts w:ascii="Arial" w:hAnsi="Arial" w:cs="Arial"/>
          <w:sz w:val="22"/>
          <w:szCs w:val="22"/>
        </w:rPr>
        <w:t xml:space="preserve"> care and helps professionals understand an individual’s needs, preferences and concerns. NHS England (2021) identifies evidence that effective communication between healthcare professionals and patients can improve patient experiences and health outcomes. This is </w:t>
      </w:r>
      <w:r w:rsidR="00CD60AF" w:rsidRPr="00DC07F7">
        <w:rPr>
          <w:rFonts w:ascii="Arial" w:hAnsi="Arial" w:cs="Arial"/>
          <w:sz w:val="22"/>
          <w:szCs w:val="22"/>
        </w:rPr>
        <w:t>specifically</w:t>
      </w:r>
      <w:r w:rsidRPr="00DC07F7">
        <w:rPr>
          <w:rFonts w:ascii="Arial" w:hAnsi="Arial" w:cs="Arial"/>
          <w:sz w:val="22"/>
          <w:szCs w:val="22"/>
        </w:rPr>
        <w:t xml:space="preserve"> important for Mrs Thompson because she is 84,</w:t>
      </w:r>
      <w:r w:rsidR="00CD60AF" w:rsidRPr="00DC07F7">
        <w:rPr>
          <w:rFonts w:ascii="Arial" w:hAnsi="Arial" w:cs="Arial"/>
          <w:sz w:val="22"/>
          <w:szCs w:val="22"/>
        </w:rPr>
        <w:t xml:space="preserve"> she</w:t>
      </w:r>
      <w:r w:rsidRPr="00DC07F7">
        <w:rPr>
          <w:rFonts w:ascii="Arial" w:hAnsi="Arial" w:cs="Arial"/>
          <w:sz w:val="22"/>
          <w:szCs w:val="22"/>
        </w:rPr>
        <w:t xml:space="preserve"> lives alone and has mild dementia. Her </w:t>
      </w:r>
      <w:r w:rsidR="00CD60AF" w:rsidRPr="00DC07F7">
        <w:rPr>
          <w:rFonts w:ascii="Arial" w:hAnsi="Arial" w:cs="Arial"/>
          <w:sz w:val="22"/>
          <w:szCs w:val="22"/>
        </w:rPr>
        <w:t>latest</w:t>
      </w:r>
      <w:r w:rsidRPr="00DC07F7">
        <w:rPr>
          <w:rFonts w:ascii="Arial" w:hAnsi="Arial" w:cs="Arial"/>
          <w:sz w:val="22"/>
          <w:szCs w:val="22"/>
        </w:rPr>
        <w:t xml:space="preserve"> missed medication and increased confusion </w:t>
      </w:r>
      <w:r w:rsidR="00CD60AF" w:rsidRPr="00DC07F7">
        <w:rPr>
          <w:rFonts w:ascii="Arial" w:hAnsi="Arial" w:cs="Arial"/>
          <w:sz w:val="22"/>
          <w:szCs w:val="22"/>
        </w:rPr>
        <w:t>show</w:t>
      </w:r>
      <w:r w:rsidRPr="00DC07F7">
        <w:rPr>
          <w:rFonts w:ascii="Arial" w:hAnsi="Arial" w:cs="Arial"/>
          <w:sz w:val="22"/>
          <w:szCs w:val="22"/>
        </w:rPr>
        <w:t xml:space="preserve"> the potential risks associated with ineffective communication. Care workers </w:t>
      </w:r>
      <w:r w:rsidR="00CD60AF" w:rsidRPr="00DC07F7">
        <w:rPr>
          <w:rFonts w:ascii="Arial" w:hAnsi="Arial" w:cs="Arial"/>
          <w:sz w:val="22"/>
          <w:szCs w:val="22"/>
        </w:rPr>
        <w:t>must</w:t>
      </w:r>
      <w:r w:rsidRPr="00DC07F7">
        <w:rPr>
          <w:rFonts w:ascii="Arial" w:hAnsi="Arial" w:cs="Arial"/>
          <w:sz w:val="22"/>
          <w:szCs w:val="22"/>
        </w:rPr>
        <w:t xml:space="preserve"> communicate with her patiently, using clear and simple language, maintaining eye contact and allowing sufficient time for her to process information and respond. They should also check her understanding rather than assuming that information has been understood.</w:t>
      </w:r>
    </w:p>
    <w:p w14:paraId="3BA1D03D" w14:textId="13F9EB95" w:rsidR="009A3DEC" w:rsidRPr="00DC07F7" w:rsidRDefault="009A3DEC" w:rsidP="009A3DEC">
      <w:pPr>
        <w:rPr>
          <w:rFonts w:ascii="Arial" w:hAnsi="Arial" w:cs="Arial"/>
          <w:sz w:val="22"/>
          <w:szCs w:val="22"/>
        </w:rPr>
      </w:pPr>
      <w:r w:rsidRPr="00DC07F7">
        <w:rPr>
          <w:rFonts w:ascii="Arial" w:hAnsi="Arial" w:cs="Arial"/>
          <w:sz w:val="22"/>
          <w:szCs w:val="22"/>
        </w:rPr>
        <w:t>Berlo’s (1960) Model of Communication identifies four main components: the source, message, channel and receiver. The model can be applied to Mrs Thompson’s care by considering the care worker as the source, the information about her medication as the message, verbal communication or written prompts as the channel</w:t>
      </w:r>
      <w:r w:rsidR="00CD60AF" w:rsidRPr="00DC07F7">
        <w:rPr>
          <w:rFonts w:ascii="Arial" w:hAnsi="Arial" w:cs="Arial"/>
          <w:sz w:val="22"/>
          <w:szCs w:val="22"/>
        </w:rPr>
        <w:t xml:space="preserve"> </w:t>
      </w:r>
      <w:r w:rsidRPr="00DC07F7">
        <w:rPr>
          <w:rFonts w:ascii="Arial" w:hAnsi="Arial" w:cs="Arial"/>
          <w:sz w:val="22"/>
          <w:szCs w:val="22"/>
        </w:rPr>
        <w:t xml:space="preserve">and Mrs Thompson as the receiver. Berlo (1960) </w:t>
      </w:r>
      <w:r w:rsidR="00CD60AF" w:rsidRPr="00DC07F7">
        <w:rPr>
          <w:rFonts w:ascii="Arial" w:hAnsi="Arial" w:cs="Arial"/>
          <w:sz w:val="22"/>
          <w:szCs w:val="22"/>
        </w:rPr>
        <w:t>highlights</w:t>
      </w:r>
      <w:r w:rsidRPr="00DC07F7">
        <w:rPr>
          <w:rFonts w:ascii="Arial" w:hAnsi="Arial" w:cs="Arial"/>
          <w:sz w:val="22"/>
          <w:szCs w:val="22"/>
        </w:rPr>
        <w:t xml:space="preserve"> that communication can be affected by factors </w:t>
      </w:r>
      <w:r w:rsidR="00CD60AF" w:rsidRPr="00DC07F7">
        <w:rPr>
          <w:rFonts w:ascii="Arial" w:hAnsi="Arial" w:cs="Arial"/>
          <w:sz w:val="22"/>
          <w:szCs w:val="22"/>
        </w:rPr>
        <w:t>linked</w:t>
      </w:r>
      <w:r w:rsidRPr="00DC07F7">
        <w:rPr>
          <w:rFonts w:ascii="Arial" w:hAnsi="Arial" w:cs="Arial"/>
          <w:sz w:val="22"/>
          <w:szCs w:val="22"/>
        </w:rPr>
        <w:t xml:space="preserve"> with both the sender and receiver. Therefore, care workers should consider Mrs Thompson’s dementia and </w:t>
      </w:r>
      <w:r w:rsidR="00CD60AF" w:rsidRPr="00DC07F7">
        <w:rPr>
          <w:rFonts w:ascii="Arial" w:hAnsi="Arial" w:cs="Arial"/>
          <w:sz w:val="22"/>
          <w:szCs w:val="22"/>
        </w:rPr>
        <w:t>adjust</w:t>
      </w:r>
      <w:r w:rsidRPr="00DC07F7">
        <w:rPr>
          <w:rFonts w:ascii="Arial" w:hAnsi="Arial" w:cs="Arial"/>
          <w:sz w:val="22"/>
          <w:szCs w:val="22"/>
        </w:rPr>
        <w:t xml:space="preserve"> the way information is communicated. For example, information about medication could be delivered in short, clear statements and supported by appropriate written reminders. The care worker should also </w:t>
      </w:r>
      <w:r w:rsidR="00B40A89" w:rsidRPr="00DC07F7">
        <w:rPr>
          <w:rFonts w:ascii="Arial" w:hAnsi="Arial" w:cs="Arial"/>
          <w:sz w:val="22"/>
          <w:szCs w:val="22"/>
        </w:rPr>
        <w:t>verify</w:t>
      </w:r>
      <w:r w:rsidRPr="00DC07F7">
        <w:rPr>
          <w:rFonts w:ascii="Arial" w:hAnsi="Arial" w:cs="Arial"/>
          <w:sz w:val="22"/>
          <w:szCs w:val="22"/>
        </w:rPr>
        <w:t xml:space="preserve"> that Mrs Thompson understands the information and report any concerns to relevant professionals.</w:t>
      </w:r>
    </w:p>
    <w:p w14:paraId="49BE8981" w14:textId="44DA383A" w:rsidR="009A3DEC" w:rsidRPr="00DC07F7" w:rsidRDefault="009A3DEC" w:rsidP="009A3DEC">
      <w:pPr>
        <w:rPr>
          <w:rFonts w:ascii="Arial" w:hAnsi="Arial" w:cs="Arial"/>
          <w:sz w:val="22"/>
          <w:szCs w:val="22"/>
        </w:rPr>
      </w:pPr>
      <w:r w:rsidRPr="00DC07F7">
        <w:rPr>
          <w:rFonts w:ascii="Arial" w:hAnsi="Arial" w:cs="Arial"/>
          <w:sz w:val="22"/>
          <w:szCs w:val="22"/>
        </w:rPr>
        <w:t xml:space="preserve">Communication with Mrs Thompson’s family is also </w:t>
      </w:r>
      <w:r w:rsidR="005D2148" w:rsidRPr="00DC07F7">
        <w:rPr>
          <w:rFonts w:ascii="Arial" w:hAnsi="Arial" w:cs="Arial"/>
          <w:sz w:val="22"/>
          <w:szCs w:val="22"/>
        </w:rPr>
        <w:t>significant</w:t>
      </w:r>
      <w:r w:rsidRPr="00DC07F7">
        <w:rPr>
          <w:rFonts w:ascii="Arial" w:hAnsi="Arial" w:cs="Arial"/>
          <w:sz w:val="22"/>
          <w:szCs w:val="22"/>
        </w:rPr>
        <w:t xml:space="preserve"> particularly when concerns arise about her medication, confusion or safety. With Mrs Thompson’s </w:t>
      </w:r>
      <w:r w:rsidR="005D2148" w:rsidRPr="00DC07F7">
        <w:rPr>
          <w:rFonts w:ascii="Arial" w:hAnsi="Arial" w:cs="Arial"/>
          <w:sz w:val="22"/>
          <w:szCs w:val="22"/>
        </w:rPr>
        <w:t>permission</w:t>
      </w:r>
      <w:r w:rsidRPr="00DC07F7">
        <w:rPr>
          <w:rFonts w:ascii="Arial" w:hAnsi="Arial" w:cs="Arial"/>
          <w:sz w:val="22"/>
          <w:szCs w:val="22"/>
        </w:rPr>
        <w:t xml:space="preserve"> and in accordance with confidentiality requirements, relevant information should be communicated clearly and sensitively to family members. Family members may provide </w:t>
      </w:r>
      <w:r w:rsidR="005D2148" w:rsidRPr="00DC07F7">
        <w:rPr>
          <w:rFonts w:ascii="Arial" w:hAnsi="Arial" w:cs="Arial"/>
          <w:sz w:val="22"/>
          <w:szCs w:val="22"/>
        </w:rPr>
        <w:t>beneficial</w:t>
      </w:r>
      <w:r w:rsidRPr="00DC07F7">
        <w:rPr>
          <w:rFonts w:ascii="Arial" w:hAnsi="Arial" w:cs="Arial"/>
          <w:sz w:val="22"/>
          <w:szCs w:val="22"/>
        </w:rPr>
        <w:t xml:space="preserve"> information about her usual behaviour, preferences and support needs, helping </w:t>
      </w:r>
      <w:r w:rsidRPr="00DC07F7">
        <w:rPr>
          <w:rFonts w:ascii="Arial" w:hAnsi="Arial" w:cs="Arial"/>
          <w:sz w:val="22"/>
          <w:szCs w:val="22"/>
        </w:rPr>
        <w:lastRenderedPageBreak/>
        <w:t>professionals to identify changes in her condition. However, Mrs Thompson’s wishes and involvement in decisions should remain central to her care.</w:t>
      </w:r>
    </w:p>
    <w:p w14:paraId="2DADEF6F" w14:textId="75B74F4E" w:rsidR="009A3DEC" w:rsidRPr="00DC07F7" w:rsidRDefault="009A3DEC" w:rsidP="009A3DEC">
      <w:pPr>
        <w:rPr>
          <w:rFonts w:ascii="Arial" w:hAnsi="Arial" w:cs="Arial"/>
          <w:sz w:val="22"/>
          <w:szCs w:val="22"/>
        </w:rPr>
      </w:pPr>
      <w:r w:rsidRPr="00DC07F7">
        <w:rPr>
          <w:rFonts w:ascii="Arial" w:hAnsi="Arial" w:cs="Arial"/>
          <w:sz w:val="22"/>
          <w:szCs w:val="22"/>
        </w:rPr>
        <w:t xml:space="preserve">The Equality Act 2010 provides an </w:t>
      </w:r>
      <w:r w:rsidR="00735AF9" w:rsidRPr="00DC07F7">
        <w:rPr>
          <w:rFonts w:ascii="Arial" w:hAnsi="Arial" w:cs="Arial"/>
          <w:sz w:val="22"/>
          <w:szCs w:val="22"/>
        </w:rPr>
        <w:t>essential</w:t>
      </w:r>
      <w:r w:rsidRPr="00DC07F7">
        <w:rPr>
          <w:rFonts w:ascii="Arial" w:hAnsi="Arial" w:cs="Arial"/>
          <w:sz w:val="22"/>
          <w:szCs w:val="22"/>
        </w:rPr>
        <w:t xml:space="preserve"> legal framework </w:t>
      </w:r>
      <w:r w:rsidR="00735AF9" w:rsidRPr="00DC07F7">
        <w:rPr>
          <w:rFonts w:ascii="Arial" w:hAnsi="Arial" w:cs="Arial"/>
          <w:sz w:val="22"/>
          <w:szCs w:val="22"/>
        </w:rPr>
        <w:t xml:space="preserve">to ensure </w:t>
      </w:r>
      <w:r w:rsidRPr="00DC07F7">
        <w:rPr>
          <w:rFonts w:ascii="Arial" w:hAnsi="Arial" w:cs="Arial"/>
          <w:sz w:val="22"/>
          <w:szCs w:val="22"/>
        </w:rPr>
        <w:t xml:space="preserve">that individuals are not </w:t>
      </w:r>
      <w:r w:rsidR="00735AF9" w:rsidRPr="00DC07F7">
        <w:rPr>
          <w:rFonts w:ascii="Arial" w:hAnsi="Arial" w:cs="Arial"/>
          <w:sz w:val="22"/>
          <w:szCs w:val="22"/>
        </w:rPr>
        <w:t xml:space="preserve">at a disadvantage </w:t>
      </w:r>
      <w:r w:rsidRPr="00DC07F7">
        <w:rPr>
          <w:rFonts w:ascii="Arial" w:hAnsi="Arial" w:cs="Arial"/>
          <w:sz w:val="22"/>
          <w:szCs w:val="22"/>
        </w:rPr>
        <w:t xml:space="preserve">when accessing services. The Act places </w:t>
      </w:r>
      <w:r w:rsidR="00735AF9" w:rsidRPr="00DC07F7">
        <w:rPr>
          <w:rFonts w:ascii="Arial" w:hAnsi="Arial" w:cs="Arial"/>
          <w:sz w:val="22"/>
          <w:szCs w:val="22"/>
        </w:rPr>
        <w:t>obligations</w:t>
      </w:r>
      <w:r w:rsidRPr="00DC07F7">
        <w:rPr>
          <w:rFonts w:ascii="Arial" w:hAnsi="Arial" w:cs="Arial"/>
          <w:sz w:val="22"/>
          <w:szCs w:val="22"/>
        </w:rPr>
        <w:t xml:space="preserve"> on service providers to make reasonable adjustments where a disabled person would otherwise experience substantial disadvantage (Equality Act 2010). </w:t>
      </w:r>
      <w:r w:rsidR="00DD7A67" w:rsidRPr="00DC07F7">
        <w:rPr>
          <w:rFonts w:ascii="Arial" w:hAnsi="Arial" w:cs="Arial"/>
          <w:sz w:val="22"/>
          <w:szCs w:val="22"/>
        </w:rPr>
        <w:t>As</w:t>
      </w:r>
      <w:r w:rsidRPr="00DC07F7">
        <w:rPr>
          <w:rFonts w:ascii="Arial" w:hAnsi="Arial" w:cs="Arial"/>
          <w:sz w:val="22"/>
          <w:szCs w:val="22"/>
        </w:rPr>
        <w:t xml:space="preserve"> Mrs Thompson’s dementia affects her </w:t>
      </w:r>
      <w:r w:rsidR="00DD7A67" w:rsidRPr="00DC07F7">
        <w:rPr>
          <w:rFonts w:ascii="Arial" w:hAnsi="Arial" w:cs="Arial"/>
          <w:sz w:val="22"/>
          <w:szCs w:val="22"/>
        </w:rPr>
        <w:t>capability</w:t>
      </w:r>
      <w:r w:rsidRPr="00DC07F7">
        <w:rPr>
          <w:rFonts w:ascii="Arial" w:hAnsi="Arial" w:cs="Arial"/>
          <w:sz w:val="22"/>
          <w:szCs w:val="22"/>
        </w:rPr>
        <w:t xml:space="preserve"> to understand or communicate information, professionals should consider reasonable adjustments, such as using simpler language, repeating information and allowing additional time. This supports equality and promotes her dignity and involvement in decisions about her care. Overall, effective communication can </w:t>
      </w:r>
      <w:r w:rsidR="00DD7A67" w:rsidRPr="00DC07F7">
        <w:rPr>
          <w:rFonts w:ascii="Arial" w:hAnsi="Arial" w:cs="Arial"/>
          <w:sz w:val="22"/>
          <w:szCs w:val="22"/>
        </w:rPr>
        <w:t>decrease</w:t>
      </w:r>
      <w:r w:rsidRPr="00DC07F7">
        <w:rPr>
          <w:rFonts w:ascii="Arial" w:hAnsi="Arial" w:cs="Arial"/>
          <w:sz w:val="22"/>
          <w:szCs w:val="22"/>
        </w:rPr>
        <w:t xml:space="preserve"> misunderstandings, identify risks and promote safer, more</w:t>
      </w:r>
      <w:r w:rsidR="00DD7A67" w:rsidRPr="00DC07F7">
        <w:rPr>
          <w:rFonts w:ascii="Arial" w:hAnsi="Arial" w:cs="Arial"/>
          <w:sz w:val="22"/>
          <w:szCs w:val="22"/>
        </w:rPr>
        <w:t xml:space="preserve"> </w:t>
      </w:r>
      <w:proofErr w:type="gramStart"/>
      <w:r w:rsidR="00DD7A67" w:rsidRPr="00DC07F7">
        <w:rPr>
          <w:rFonts w:ascii="Arial" w:hAnsi="Arial" w:cs="Arial"/>
          <w:sz w:val="22"/>
          <w:szCs w:val="22"/>
        </w:rPr>
        <w:t>person</w:t>
      </w:r>
      <w:r w:rsidR="00D47969">
        <w:rPr>
          <w:rFonts w:ascii="Arial" w:hAnsi="Arial" w:cs="Arial"/>
          <w:sz w:val="22"/>
          <w:szCs w:val="22"/>
        </w:rPr>
        <w:t xml:space="preserve"> </w:t>
      </w:r>
      <w:r w:rsidR="00DD7A67" w:rsidRPr="00DC07F7">
        <w:rPr>
          <w:rFonts w:ascii="Arial" w:hAnsi="Arial" w:cs="Arial"/>
          <w:sz w:val="22"/>
          <w:szCs w:val="22"/>
        </w:rPr>
        <w:t>centred</w:t>
      </w:r>
      <w:proofErr w:type="gramEnd"/>
      <w:r w:rsidR="00DD7A67" w:rsidRPr="00DC07F7">
        <w:rPr>
          <w:rFonts w:ascii="Arial" w:hAnsi="Arial" w:cs="Arial"/>
          <w:sz w:val="22"/>
          <w:szCs w:val="22"/>
        </w:rPr>
        <w:t xml:space="preserve"> care for Mrs Thompson.</w:t>
      </w:r>
    </w:p>
    <w:p w14:paraId="3C436ABA" w14:textId="77777777" w:rsidR="00DC07F7" w:rsidRPr="00DC07F7" w:rsidRDefault="00DC07F7" w:rsidP="009A3DEC">
      <w:pPr>
        <w:rPr>
          <w:rFonts w:ascii="Arial" w:hAnsi="Arial" w:cs="Arial"/>
          <w:sz w:val="22"/>
          <w:szCs w:val="22"/>
        </w:rPr>
      </w:pPr>
    </w:p>
    <w:p w14:paraId="6BB41307" w14:textId="50DCAEEA" w:rsidR="00FE7B44" w:rsidRPr="00DC07F7" w:rsidRDefault="00DC07F7" w:rsidP="00FE7B44">
      <w:pPr>
        <w:rPr>
          <w:rFonts w:ascii="Arial" w:hAnsi="Arial" w:cs="Arial"/>
          <w:sz w:val="22"/>
          <w:szCs w:val="22"/>
        </w:rPr>
      </w:pPr>
      <w:r w:rsidRPr="00DC07F7">
        <w:rPr>
          <w:rFonts w:ascii="Arial" w:hAnsi="Arial" w:cs="Arial"/>
          <w:b/>
          <w:bCs/>
          <w:sz w:val="22"/>
          <w:szCs w:val="22"/>
        </w:rPr>
        <w:t>Importance of good a</w:t>
      </w:r>
      <w:r w:rsidR="00FE7B44" w:rsidRPr="00DC07F7">
        <w:rPr>
          <w:rFonts w:ascii="Arial" w:hAnsi="Arial" w:cs="Arial"/>
          <w:b/>
          <w:bCs/>
          <w:sz w:val="22"/>
          <w:szCs w:val="22"/>
        </w:rPr>
        <w:t xml:space="preserve">dministrative </w:t>
      </w:r>
      <w:r w:rsidR="00813801">
        <w:rPr>
          <w:rFonts w:ascii="Arial" w:hAnsi="Arial" w:cs="Arial"/>
          <w:b/>
          <w:bCs/>
          <w:sz w:val="22"/>
          <w:szCs w:val="22"/>
        </w:rPr>
        <w:t>s</w:t>
      </w:r>
      <w:r w:rsidR="00FE7B44" w:rsidRPr="00DC07F7">
        <w:rPr>
          <w:rFonts w:ascii="Arial" w:hAnsi="Arial" w:cs="Arial"/>
          <w:b/>
          <w:bCs/>
          <w:sz w:val="22"/>
          <w:szCs w:val="22"/>
        </w:rPr>
        <w:t xml:space="preserve">kills and </w:t>
      </w:r>
      <w:r w:rsidR="00813801">
        <w:rPr>
          <w:rFonts w:ascii="Arial" w:hAnsi="Arial" w:cs="Arial"/>
          <w:b/>
          <w:bCs/>
          <w:sz w:val="22"/>
          <w:szCs w:val="22"/>
        </w:rPr>
        <w:t>r</w:t>
      </w:r>
      <w:r w:rsidR="00FE7B44" w:rsidRPr="00DC07F7">
        <w:rPr>
          <w:rFonts w:ascii="Arial" w:hAnsi="Arial" w:cs="Arial"/>
          <w:b/>
          <w:bCs/>
          <w:sz w:val="22"/>
          <w:szCs w:val="22"/>
        </w:rPr>
        <w:t xml:space="preserve">ecord </w:t>
      </w:r>
      <w:r w:rsidR="00813801">
        <w:rPr>
          <w:rFonts w:ascii="Arial" w:hAnsi="Arial" w:cs="Arial"/>
          <w:b/>
          <w:bCs/>
          <w:sz w:val="22"/>
          <w:szCs w:val="22"/>
        </w:rPr>
        <w:t>k</w:t>
      </w:r>
      <w:r w:rsidR="00FE7B44" w:rsidRPr="00DC07F7">
        <w:rPr>
          <w:rFonts w:ascii="Arial" w:hAnsi="Arial" w:cs="Arial"/>
          <w:b/>
          <w:bCs/>
          <w:sz w:val="22"/>
          <w:szCs w:val="22"/>
        </w:rPr>
        <w:t>eeping</w:t>
      </w:r>
    </w:p>
    <w:p w14:paraId="764AE1C2" w14:textId="16E10F7E" w:rsidR="00FE7B44" w:rsidRPr="00DC07F7" w:rsidRDefault="00FE7B44" w:rsidP="00FE7B44">
      <w:pPr>
        <w:rPr>
          <w:rFonts w:ascii="Arial" w:hAnsi="Arial" w:cs="Arial"/>
          <w:sz w:val="22"/>
          <w:szCs w:val="22"/>
        </w:rPr>
      </w:pPr>
      <w:r w:rsidRPr="00DC07F7">
        <w:rPr>
          <w:rFonts w:ascii="Arial" w:hAnsi="Arial" w:cs="Arial"/>
          <w:sz w:val="22"/>
          <w:szCs w:val="22"/>
        </w:rPr>
        <w:t>Good administrative skills are essential in health and social care because accurate records support continuity of care, accountability and service</w:t>
      </w:r>
      <w:r w:rsidR="0073143B" w:rsidRPr="00DC07F7">
        <w:rPr>
          <w:rFonts w:ascii="Arial" w:hAnsi="Arial" w:cs="Arial"/>
          <w:sz w:val="22"/>
          <w:szCs w:val="22"/>
        </w:rPr>
        <w:t xml:space="preserve"> </w:t>
      </w:r>
      <w:r w:rsidRPr="00DC07F7">
        <w:rPr>
          <w:rFonts w:ascii="Arial" w:hAnsi="Arial" w:cs="Arial"/>
          <w:sz w:val="22"/>
          <w:szCs w:val="22"/>
        </w:rPr>
        <w:t>user safety. Glasby (2017) highlights the importance of effective organisation and professional practice within health and social care services, particularly when different professionals are involved in meeting an individual’s needs. Similarly, NHS England (2026) states that effective records management ensures information is properly managed and available when required. This is particularly important for Mrs Thompson because she is 84, lives alone and has mild dementia. Her recent missed medication and increased confusion demonstrate the potential risks associated with poor administration. Care workers should therefore maintain clear and accurate records of her medication, changes in her condition and concerns about her safety.</w:t>
      </w:r>
    </w:p>
    <w:p w14:paraId="31C3D72C" w14:textId="77777777" w:rsidR="00FE7B44" w:rsidRPr="00DC07F7" w:rsidRDefault="00FE7B44" w:rsidP="00FE7B44">
      <w:pPr>
        <w:rPr>
          <w:rFonts w:ascii="Arial" w:hAnsi="Arial" w:cs="Arial"/>
          <w:sz w:val="22"/>
          <w:szCs w:val="22"/>
        </w:rPr>
      </w:pPr>
      <w:r w:rsidRPr="00DC07F7">
        <w:rPr>
          <w:rFonts w:ascii="Arial" w:hAnsi="Arial" w:cs="Arial"/>
          <w:sz w:val="22"/>
          <w:szCs w:val="22"/>
        </w:rPr>
        <w:t>Good record keeping requires information to be factual, accurate, relevant, complete and recorded promptly. In Mrs Thompson’s case, care workers should document the two missed days of medication, her increased confusion, actions taken and any further concerns about her wellbeing. Records should distinguish between factual observations and personal opinions. Accurate documentation is important because the GP, community nurse and other professionals may rely on these records when assessing her needs and reviewing her medication. Poor record keeping could result in important information being overlooked and potentially place Mrs Thompson at greater risk.</w:t>
      </w:r>
    </w:p>
    <w:p w14:paraId="41228B06" w14:textId="3EECEEFB" w:rsidR="00FE7B44" w:rsidRPr="00DC07F7" w:rsidRDefault="00FE7B44" w:rsidP="00FE7B44">
      <w:pPr>
        <w:rPr>
          <w:rFonts w:ascii="Arial" w:hAnsi="Arial" w:cs="Arial"/>
          <w:sz w:val="22"/>
          <w:szCs w:val="22"/>
        </w:rPr>
      </w:pPr>
      <w:r w:rsidRPr="00DC07F7">
        <w:rPr>
          <w:rFonts w:ascii="Arial" w:hAnsi="Arial" w:cs="Arial"/>
          <w:sz w:val="22"/>
          <w:szCs w:val="22"/>
        </w:rPr>
        <w:t>The Data Protection Act 2018, alongside the UK General Data Protection Regulation (UK GDPR), provides a legal framework for protecting personal information. Health information is sensitive and requires appropriate protection. The data protection principles include lawfulness, fairness and transparency, purpose limitation, data minimisation, accuracy, storage limitation, integrity and confidentiality (ICO, 2026). These principles can be applied directly to Mrs Thompson’s care. For example, data minimisation means care workers should only record information that is necessary and relevant to providing safe care. The accuracy principle requires information about her medication and changing condition to be kept correct and up to date. Purpose limitation means information collected for her care should not be used for unrelated purposes without an appropriate lawful basis.</w:t>
      </w:r>
    </w:p>
    <w:p w14:paraId="653C4F6D" w14:textId="77777777" w:rsidR="00FE7B44" w:rsidRPr="00DC07F7" w:rsidRDefault="00FE7B44" w:rsidP="00FE7B44">
      <w:pPr>
        <w:rPr>
          <w:rFonts w:ascii="Arial" w:hAnsi="Arial" w:cs="Arial"/>
          <w:sz w:val="22"/>
          <w:szCs w:val="22"/>
        </w:rPr>
      </w:pPr>
      <w:r w:rsidRPr="00DC07F7">
        <w:rPr>
          <w:rFonts w:ascii="Arial" w:hAnsi="Arial" w:cs="Arial"/>
          <w:sz w:val="22"/>
          <w:szCs w:val="22"/>
        </w:rPr>
        <w:lastRenderedPageBreak/>
        <w:t>Confidentiality and secure storage are also important. Mrs Thompson’s records should only be accessed by professionals with a legitimate reason, such as her GP, community nurse or authorised domiciliary care workers. Records should be securely stored electronically or physically to prevent unauthorised access, loss or disclosure. However, data protection does not prevent appropriate information sharing between professionals when it is necessary to provide safe care.</w:t>
      </w:r>
    </w:p>
    <w:p w14:paraId="16A452B1" w14:textId="19D40009" w:rsidR="00FE7B44" w:rsidRPr="00DC07F7" w:rsidRDefault="00FE7B44" w:rsidP="00D57766">
      <w:pPr>
        <w:rPr>
          <w:rFonts w:ascii="Arial" w:hAnsi="Arial" w:cs="Arial"/>
          <w:sz w:val="22"/>
          <w:szCs w:val="22"/>
        </w:rPr>
      </w:pPr>
      <w:r w:rsidRPr="00DC07F7">
        <w:rPr>
          <w:rFonts w:ascii="Arial" w:hAnsi="Arial" w:cs="Arial"/>
          <w:sz w:val="22"/>
          <w:szCs w:val="22"/>
        </w:rPr>
        <w:t>Overall, effective administrative practice ensures that Mrs Thompson’s care is</w:t>
      </w:r>
      <w:r w:rsidR="0072187B" w:rsidRPr="00DC07F7">
        <w:rPr>
          <w:rFonts w:ascii="Arial" w:hAnsi="Arial" w:cs="Arial"/>
          <w:sz w:val="22"/>
          <w:szCs w:val="22"/>
        </w:rPr>
        <w:t xml:space="preserve"> </w:t>
      </w:r>
      <w:r w:rsidRPr="00DC07F7">
        <w:rPr>
          <w:rFonts w:ascii="Arial" w:hAnsi="Arial" w:cs="Arial"/>
          <w:sz w:val="22"/>
          <w:szCs w:val="22"/>
        </w:rPr>
        <w:t xml:space="preserve">accurately documented, relevant information is available to </w:t>
      </w:r>
      <w:proofErr w:type="gramStart"/>
      <w:r w:rsidRPr="00DC07F7">
        <w:rPr>
          <w:rFonts w:ascii="Arial" w:hAnsi="Arial" w:cs="Arial"/>
          <w:sz w:val="22"/>
          <w:szCs w:val="22"/>
        </w:rPr>
        <w:t>professionals</w:t>
      </w:r>
      <w:proofErr w:type="gramEnd"/>
      <w:r w:rsidRPr="00DC07F7">
        <w:rPr>
          <w:rFonts w:ascii="Arial" w:hAnsi="Arial" w:cs="Arial"/>
          <w:sz w:val="22"/>
          <w:szCs w:val="22"/>
        </w:rPr>
        <w:t xml:space="preserve"> and her personal information is protected. Applying the Data Protection Act 2018 and UK GDPR principles therefore supports safe, coordinated and accountable care while respecting her privacy and dignity.</w:t>
      </w:r>
    </w:p>
    <w:p w14:paraId="2D498274" w14:textId="77777777" w:rsidR="00DC07F7" w:rsidRPr="00DC07F7" w:rsidRDefault="00DC07F7" w:rsidP="00D57766">
      <w:pPr>
        <w:rPr>
          <w:rFonts w:ascii="Arial" w:hAnsi="Arial" w:cs="Arial"/>
          <w:sz w:val="22"/>
          <w:szCs w:val="22"/>
        </w:rPr>
      </w:pPr>
    </w:p>
    <w:p w14:paraId="7415C87B" w14:textId="77F1201D" w:rsidR="00DC07F7" w:rsidRPr="00DC07F7" w:rsidRDefault="00DC07F7" w:rsidP="00D57766">
      <w:pPr>
        <w:rPr>
          <w:rFonts w:ascii="Arial" w:hAnsi="Arial" w:cs="Arial"/>
          <w:b/>
          <w:bCs/>
          <w:sz w:val="22"/>
          <w:szCs w:val="22"/>
        </w:rPr>
      </w:pPr>
      <w:r w:rsidRPr="00DC07F7">
        <w:rPr>
          <w:rFonts w:ascii="Arial" w:hAnsi="Arial" w:cs="Arial"/>
          <w:b/>
          <w:bCs/>
          <w:sz w:val="22"/>
          <w:szCs w:val="22"/>
        </w:rPr>
        <w:t xml:space="preserve">Collaborative </w:t>
      </w:r>
      <w:r w:rsidR="00B068E9">
        <w:rPr>
          <w:rFonts w:ascii="Arial" w:hAnsi="Arial" w:cs="Arial"/>
          <w:b/>
          <w:bCs/>
          <w:sz w:val="22"/>
          <w:szCs w:val="22"/>
        </w:rPr>
        <w:t>w</w:t>
      </w:r>
      <w:r w:rsidRPr="00DC07F7">
        <w:rPr>
          <w:rFonts w:ascii="Arial" w:hAnsi="Arial" w:cs="Arial"/>
          <w:b/>
          <w:bCs/>
          <w:sz w:val="22"/>
          <w:szCs w:val="22"/>
        </w:rPr>
        <w:t xml:space="preserve">orking with </w:t>
      </w:r>
      <w:r w:rsidR="00B068E9">
        <w:rPr>
          <w:rFonts w:ascii="Arial" w:hAnsi="Arial" w:cs="Arial"/>
          <w:b/>
          <w:bCs/>
          <w:sz w:val="22"/>
          <w:szCs w:val="22"/>
        </w:rPr>
        <w:t>o</w:t>
      </w:r>
      <w:r w:rsidRPr="00DC07F7">
        <w:rPr>
          <w:rFonts w:ascii="Arial" w:hAnsi="Arial" w:cs="Arial"/>
          <w:b/>
          <w:bCs/>
          <w:sz w:val="22"/>
          <w:szCs w:val="22"/>
        </w:rPr>
        <w:t xml:space="preserve">ther </w:t>
      </w:r>
      <w:r w:rsidR="00B068E9">
        <w:rPr>
          <w:rFonts w:ascii="Arial" w:hAnsi="Arial" w:cs="Arial"/>
          <w:b/>
          <w:bCs/>
          <w:sz w:val="22"/>
          <w:szCs w:val="22"/>
        </w:rPr>
        <w:t>p</w:t>
      </w:r>
      <w:r w:rsidRPr="00DC07F7">
        <w:rPr>
          <w:rFonts w:ascii="Arial" w:hAnsi="Arial" w:cs="Arial"/>
          <w:b/>
          <w:bCs/>
          <w:sz w:val="22"/>
          <w:szCs w:val="22"/>
        </w:rPr>
        <w:t>rofessionals</w:t>
      </w:r>
    </w:p>
    <w:p w14:paraId="4904FCC8" w14:textId="6A4F023D" w:rsidR="00D57766" w:rsidRPr="00DC07F7" w:rsidRDefault="00D57766" w:rsidP="00D57766">
      <w:pPr>
        <w:rPr>
          <w:rFonts w:ascii="Arial" w:hAnsi="Arial" w:cs="Arial"/>
          <w:sz w:val="22"/>
          <w:szCs w:val="22"/>
        </w:rPr>
      </w:pPr>
      <w:r w:rsidRPr="00DC07F7">
        <w:rPr>
          <w:rFonts w:ascii="Arial" w:hAnsi="Arial" w:cs="Arial"/>
          <w:sz w:val="22"/>
          <w:szCs w:val="22"/>
        </w:rPr>
        <w:t>Collaborative working is important in Mrs Thompson’s care because her needs involve health, social care and safeguarding. Glasby and Dickinson (2014) describe that partnership working involves different organisations and professionals working together to provide more integrated care. In Mrs Thompson’s case, the GP, community nurse, domiciliary care workers and local council each have different responsibilities and expertise. Effective collaboration can therefore provide a more complete understanding of her needs and lower the risk of information being missed. NHS England (2026) also emphasises that bringing health and social care partners together can support joined up services and improve outcomes for individuals.</w:t>
      </w:r>
    </w:p>
    <w:p w14:paraId="5F626384" w14:textId="264AD176" w:rsidR="00D57766" w:rsidRPr="00DC07F7" w:rsidRDefault="00D57766" w:rsidP="00D57766">
      <w:pPr>
        <w:rPr>
          <w:rFonts w:ascii="Arial" w:hAnsi="Arial" w:cs="Arial"/>
          <w:sz w:val="22"/>
          <w:szCs w:val="22"/>
        </w:rPr>
      </w:pPr>
      <w:r w:rsidRPr="00DC07F7">
        <w:rPr>
          <w:rFonts w:ascii="Arial" w:hAnsi="Arial" w:cs="Arial"/>
          <w:sz w:val="22"/>
          <w:szCs w:val="22"/>
        </w:rPr>
        <w:t>Effective collaboration can be fostered through regular communication, clear responsibilities and shared care planning. For example, domiciliary care workers can report changes in Mrs Thompson’s medication adherence or behaviour to the GP and community nurse, while healthcare professionals can provide appropriate guidance to care workers. Regular multidisciplinary meetings or case reviews could allow professionals to discuss her medication, confusion and safety concerns collectively. Mrs Thompson should also be involved in decisions about her care wherever possible, ensuring that collaborative working remains person</w:t>
      </w:r>
      <w:r w:rsidR="00DC07F7" w:rsidRPr="00DC07F7">
        <w:rPr>
          <w:rFonts w:ascii="Arial" w:hAnsi="Arial" w:cs="Arial"/>
          <w:sz w:val="22"/>
          <w:szCs w:val="22"/>
        </w:rPr>
        <w:t xml:space="preserve"> </w:t>
      </w:r>
      <w:r w:rsidRPr="00DC07F7">
        <w:rPr>
          <w:rFonts w:ascii="Arial" w:hAnsi="Arial" w:cs="Arial"/>
          <w:sz w:val="22"/>
          <w:szCs w:val="22"/>
        </w:rPr>
        <w:t>centred.</w:t>
      </w:r>
    </w:p>
    <w:p w14:paraId="3F4E4D26" w14:textId="4F1CE37C" w:rsidR="00DC07F7" w:rsidRDefault="00D57766" w:rsidP="00FE7B44">
      <w:pPr>
        <w:rPr>
          <w:rFonts w:ascii="Arial" w:hAnsi="Arial" w:cs="Arial"/>
          <w:sz w:val="22"/>
          <w:szCs w:val="22"/>
        </w:rPr>
      </w:pPr>
      <w:r w:rsidRPr="00DC07F7">
        <w:rPr>
          <w:rFonts w:ascii="Arial" w:hAnsi="Arial" w:cs="Arial"/>
          <w:sz w:val="22"/>
          <w:szCs w:val="22"/>
        </w:rPr>
        <w:t xml:space="preserve">However, </w:t>
      </w:r>
      <w:r w:rsidR="00BB3440" w:rsidRPr="00DC07F7">
        <w:rPr>
          <w:rFonts w:ascii="Arial" w:hAnsi="Arial" w:cs="Arial"/>
          <w:sz w:val="22"/>
          <w:szCs w:val="22"/>
        </w:rPr>
        <w:t>multi</w:t>
      </w:r>
      <w:r w:rsidR="00DC07F7" w:rsidRPr="00DC07F7">
        <w:rPr>
          <w:rFonts w:ascii="Arial" w:hAnsi="Arial" w:cs="Arial"/>
          <w:sz w:val="22"/>
          <w:szCs w:val="22"/>
        </w:rPr>
        <w:t xml:space="preserve"> </w:t>
      </w:r>
      <w:r w:rsidR="00BB3440" w:rsidRPr="00DC07F7">
        <w:rPr>
          <w:rFonts w:ascii="Arial" w:hAnsi="Arial" w:cs="Arial"/>
          <w:sz w:val="22"/>
          <w:szCs w:val="22"/>
        </w:rPr>
        <w:t>agency</w:t>
      </w:r>
      <w:r w:rsidRPr="00DC07F7">
        <w:rPr>
          <w:rFonts w:ascii="Arial" w:hAnsi="Arial" w:cs="Arial"/>
          <w:sz w:val="22"/>
          <w:szCs w:val="22"/>
        </w:rPr>
        <w:t xml:space="preserve"> working can experience challenges such as poor communication, unclear roles, different organisational procedures and delays in sharing information. These issues could be particularly concerning for Mrs Thompson because delays in communicating changes in her condition could increase risks to her health and safety. These challenges can be addressed by establishing clear lines of responsibility, using agreed communication channels and ensuring relevant information is shared promptly and appropriately. Professionals should also develop mutual understanding of each other’s roles and maintain a shared focus on Mrs Thompson’s needs rather than organisational priorities. Overall, effective partnership working can promote continuity, reduce duplication and support safer, more coordinated care for Mrs Thompson.</w:t>
      </w:r>
    </w:p>
    <w:p w14:paraId="6E053EDF" w14:textId="77777777" w:rsidR="00813801" w:rsidRDefault="00813801" w:rsidP="00FE7B44">
      <w:pPr>
        <w:rPr>
          <w:rFonts w:ascii="Arial" w:hAnsi="Arial" w:cs="Arial"/>
          <w:sz w:val="22"/>
          <w:szCs w:val="22"/>
        </w:rPr>
      </w:pPr>
    </w:p>
    <w:p w14:paraId="5FE5F1AD" w14:textId="77777777" w:rsidR="00813801" w:rsidRPr="00DC07F7" w:rsidRDefault="00813801" w:rsidP="00FE7B44">
      <w:pPr>
        <w:rPr>
          <w:rFonts w:ascii="Arial" w:hAnsi="Arial" w:cs="Arial"/>
          <w:sz w:val="22"/>
          <w:szCs w:val="22"/>
        </w:rPr>
      </w:pPr>
    </w:p>
    <w:p w14:paraId="52CFB194" w14:textId="77777777" w:rsidR="00D47969" w:rsidRDefault="00D47969" w:rsidP="0073143B">
      <w:pPr>
        <w:rPr>
          <w:rFonts w:ascii="Arial" w:hAnsi="Arial" w:cs="Arial"/>
          <w:b/>
          <w:bCs/>
          <w:sz w:val="22"/>
          <w:szCs w:val="22"/>
        </w:rPr>
      </w:pPr>
    </w:p>
    <w:p w14:paraId="6BFD6B82" w14:textId="64D4CD2A" w:rsidR="0073143B" w:rsidRPr="00DC07F7" w:rsidRDefault="0073143B" w:rsidP="0073143B">
      <w:pPr>
        <w:rPr>
          <w:rFonts w:ascii="Arial" w:hAnsi="Arial" w:cs="Arial"/>
          <w:b/>
          <w:bCs/>
          <w:sz w:val="22"/>
          <w:szCs w:val="22"/>
        </w:rPr>
      </w:pPr>
      <w:r w:rsidRPr="00DC07F7">
        <w:rPr>
          <w:rFonts w:ascii="Arial" w:hAnsi="Arial" w:cs="Arial"/>
          <w:b/>
          <w:bCs/>
          <w:sz w:val="22"/>
          <w:szCs w:val="22"/>
        </w:rPr>
        <w:lastRenderedPageBreak/>
        <w:t>Conclusion</w:t>
      </w:r>
    </w:p>
    <w:p w14:paraId="7412594D" w14:textId="31F17592" w:rsidR="0073143B" w:rsidRDefault="00DC07F7" w:rsidP="0073143B">
      <w:pPr>
        <w:rPr>
          <w:rFonts w:ascii="Arial" w:hAnsi="Arial" w:cs="Arial"/>
          <w:sz w:val="22"/>
          <w:szCs w:val="22"/>
        </w:rPr>
      </w:pPr>
      <w:r>
        <w:rPr>
          <w:rFonts w:ascii="Arial" w:hAnsi="Arial" w:cs="Arial"/>
          <w:sz w:val="22"/>
          <w:szCs w:val="22"/>
        </w:rPr>
        <w:t>In conclusion</w:t>
      </w:r>
      <w:r w:rsidR="0073143B" w:rsidRPr="00DC07F7">
        <w:rPr>
          <w:rFonts w:ascii="Arial" w:hAnsi="Arial" w:cs="Arial"/>
          <w:sz w:val="22"/>
          <w:szCs w:val="22"/>
        </w:rPr>
        <w:t xml:space="preserve">, effective professional practice is essential to ensuring that Mrs Thompson receives safe, person centred and coordinated care. Effective communication is particularly important because her mild dementia and recent medication errors may increase the risk of misunderstanding and harm. Communication should therefore be adapted to her individual needs, while respecting equality, dignity and her involvement in decisions. Good administrative skills and accurate record keeping are also essential for maintaining continuity of care and ensuring that important information about her medication, confusion and safety is available to relevant professionals. The principles of the Data Protection Act 2018 and UK GDPR must be applied to ensure that her personal information is accurate, necessary, confidential and securely managed. Finally, effective collaboration between the GP, community nurse, domiciliary care workers and local council can help ensure that concerns are identified and addressed promptly. Overall, combining effective communication, administration and </w:t>
      </w:r>
      <w:proofErr w:type="spellStart"/>
      <w:r w:rsidR="0073143B" w:rsidRPr="00DC07F7">
        <w:rPr>
          <w:rFonts w:ascii="Arial" w:hAnsi="Arial" w:cs="Arial"/>
          <w:sz w:val="22"/>
          <w:szCs w:val="22"/>
        </w:rPr>
        <w:t>multi agency</w:t>
      </w:r>
      <w:proofErr w:type="spellEnd"/>
      <w:r w:rsidR="0073143B" w:rsidRPr="00DC07F7">
        <w:rPr>
          <w:rFonts w:ascii="Arial" w:hAnsi="Arial" w:cs="Arial"/>
          <w:sz w:val="22"/>
          <w:szCs w:val="22"/>
        </w:rPr>
        <w:t xml:space="preserve"> collaboration can promote Mrs Thompson’s safety, wellbeing, dignity and quality of care.</w:t>
      </w:r>
    </w:p>
    <w:p w14:paraId="610AF32E" w14:textId="77777777" w:rsidR="00DC07F7" w:rsidRDefault="00DC07F7" w:rsidP="0073143B">
      <w:pPr>
        <w:rPr>
          <w:rFonts w:ascii="Arial" w:hAnsi="Arial" w:cs="Arial"/>
          <w:sz w:val="22"/>
          <w:szCs w:val="22"/>
        </w:rPr>
      </w:pPr>
    </w:p>
    <w:p w14:paraId="74CC5505" w14:textId="77777777" w:rsidR="00DC07F7" w:rsidRDefault="00DC07F7" w:rsidP="0073143B">
      <w:pPr>
        <w:rPr>
          <w:rFonts w:ascii="Arial" w:hAnsi="Arial" w:cs="Arial"/>
          <w:sz w:val="22"/>
          <w:szCs w:val="22"/>
        </w:rPr>
      </w:pPr>
    </w:p>
    <w:p w14:paraId="71A5669D" w14:textId="77777777" w:rsidR="00DC07F7" w:rsidRDefault="00DC07F7" w:rsidP="0073143B">
      <w:pPr>
        <w:rPr>
          <w:rFonts w:ascii="Arial" w:hAnsi="Arial" w:cs="Arial"/>
          <w:sz w:val="22"/>
          <w:szCs w:val="22"/>
        </w:rPr>
      </w:pPr>
    </w:p>
    <w:p w14:paraId="556D6CDF" w14:textId="77777777" w:rsidR="00DC07F7" w:rsidRDefault="00DC07F7" w:rsidP="0073143B">
      <w:pPr>
        <w:rPr>
          <w:rFonts w:ascii="Arial" w:hAnsi="Arial" w:cs="Arial"/>
          <w:sz w:val="22"/>
          <w:szCs w:val="22"/>
        </w:rPr>
      </w:pPr>
    </w:p>
    <w:p w14:paraId="4CDBCD46" w14:textId="77777777" w:rsidR="00DC07F7" w:rsidRDefault="00DC07F7" w:rsidP="0073143B">
      <w:pPr>
        <w:rPr>
          <w:rFonts w:ascii="Arial" w:hAnsi="Arial" w:cs="Arial"/>
          <w:sz w:val="22"/>
          <w:szCs w:val="22"/>
        </w:rPr>
      </w:pPr>
    </w:p>
    <w:p w14:paraId="7E095A79" w14:textId="77777777" w:rsidR="00DC07F7" w:rsidRDefault="00DC07F7" w:rsidP="0073143B">
      <w:pPr>
        <w:rPr>
          <w:rFonts w:ascii="Arial" w:hAnsi="Arial" w:cs="Arial"/>
          <w:sz w:val="22"/>
          <w:szCs w:val="22"/>
        </w:rPr>
      </w:pPr>
    </w:p>
    <w:p w14:paraId="165D8479" w14:textId="77777777" w:rsidR="00DC07F7" w:rsidRDefault="00DC07F7" w:rsidP="0073143B">
      <w:pPr>
        <w:rPr>
          <w:rFonts w:ascii="Arial" w:hAnsi="Arial" w:cs="Arial"/>
          <w:sz w:val="22"/>
          <w:szCs w:val="22"/>
        </w:rPr>
      </w:pPr>
    </w:p>
    <w:p w14:paraId="20BB02E2" w14:textId="77777777" w:rsidR="00DC07F7" w:rsidRDefault="00DC07F7" w:rsidP="0073143B">
      <w:pPr>
        <w:rPr>
          <w:rFonts w:ascii="Arial" w:hAnsi="Arial" w:cs="Arial"/>
          <w:sz w:val="22"/>
          <w:szCs w:val="22"/>
        </w:rPr>
      </w:pPr>
    </w:p>
    <w:p w14:paraId="29717571" w14:textId="77777777" w:rsidR="00DC07F7" w:rsidRDefault="00DC07F7" w:rsidP="0073143B">
      <w:pPr>
        <w:rPr>
          <w:rFonts w:ascii="Arial" w:hAnsi="Arial" w:cs="Arial"/>
          <w:sz w:val="22"/>
          <w:szCs w:val="22"/>
        </w:rPr>
      </w:pPr>
    </w:p>
    <w:p w14:paraId="78C7A5C4" w14:textId="77777777" w:rsidR="00DC07F7" w:rsidRDefault="00DC07F7" w:rsidP="0073143B">
      <w:pPr>
        <w:rPr>
          <w:rFonts w:ascii="Arial" w:hAnsi="Arial" w:cs="Arial"/>
          <w:sz w:val="22"/>
          <w:szCs w:val="22"/>
        </w:rPr>
      </w:pPr>
    </w:p>
    <w:p w14:paraId="157D81E7" w14:textId="77777777" w:rsidR="00DC07F7" w:rsidRDefault="00DC07F7" w:rsidP="0073143B">
      <w:pPr>
        <w:rPr>
          <w:rFonts w:ascii="Arial" w:hAnsi="Arial" w:cs="Arial"/>
          <w:sz w:val="22"/>
          <w:szCs w:val="22"/>
        </w:rPr>
      </w:pPr>
    </w:p>
    <w:p w14:paraId="4BBFE055" w14:textId="77777777" w:rsidR="00DC07F7" w:rsidRDefault="00DC07F7" w:rsidP="0073143B">
      <w:pPr>
        <w:rPr>
          <w:rFonts w:ascii="Arial" w:hAnsi="Arial" w:cs="Arial"/>
          <w:sz w:val="22"/>
          <w:szCs w:val="22"/>
        </w:rPr>
      </w:pPr>
    </w:p>
    <w:p w14:paraId="022EDD7A" w14:textId="77777777" w:rsidR="00DC07F7" w:rsidRDefault="00DC07F7" w:rsidP="0073143B">
      <w:pPr>
        <w:rPr>
          <w:rFonts w:ascii="Arial" w:hAnsi="Arial" w:cs="Arial"/>
          <w:sz w:val="22"/>
          <w:szCs w:val="22"/>
        </w:rPr>
      </w:pPr>
    </w:p>
    <w:p w14:paraId="407B051B" w14:textId="77777777" w:rsidR="00DC07F7" w:rsidRDefault="00DC07F7" w:rsidP="0073143B">
      <w:pPr>
        <w:rPr>
          <w:rFonts w:ascii="Arial" w:hAnsi="Arial" w:cs="Arial"/>
          <w:sz w:val="22"/>
          <w:szCs w:val="22"/>
        </w:rPr>
      </w:pPr>
    </w:p>
    <w:p w14:paraId="1E8F2700" w14:textId="77777777" w:rsidR="00DC07F7" w:rsidRDefault="00DC07F7" w:rsidP="0073143B">
      <w:pPr>
        <w:rPr>
          <w:rFonts w:ascii="Arial" w:hAnsi="Arial" w:cs="Arial"/>
          <w:sz w:val="22"/>
          <w:szCs w:val="22"/>
        </w:rPr>
      </w:pPr>
    </w:p>
    <w:p w14:paraId="191FB8C1" w14:textId="77777777" w:rsidR="00DC07F7" w:rsidRDefault="00DC07F7" w:rsidP="0073143B">
      <w:pPr>
        <w:rPr>
          <w:rFonts w:ascii="Arial" w:hAnsi="Arial" w:cs="Arial"/>
          <w:sz w:val="22"/>
          <w:szCs w:val="22"/>
        </w:rPr>
      </w:pPr>
    </w:p>
    <w:p w14:paraId="13792F15" w14:textId="77777777" w:rsidR="00DC07F7" w:rsidRDefault="00DC07F7" w:rsidP="0073143B">
      <w:pPr>
        <w:rPr>
          <w:rFonts w:ascii="Arial" w:hAnsi="Arial" w:cs="Arial"/>
          <w:sz w:val="22"/>
          <w:szCs w:val="22"/>
        </w:rPr>
      </w:pPr>
    </w:p>
    <w:p w14:paraId="1E7F86DC" w14:textId="77777777" w:rsidR="00DC07F7" w:rsidRDefault="00DC07F7" w:rsidP="0073143B">
      <w:pPr>
        <w:rPr>
          <w:rFonts w:ascii="Arial" w:hAnsi="Arial" w:cs="Arial"/>
          <w:sz w:val="22"/>
          <w:szCs w:val="22"/>
        </w:rPr>
      </w:pPr>
    </w:p>
    <w:p w14:paraId="57200D53" w14:textId="77777777" w:rsidR="00DC07F7" w:rsidRDefault="00DC07F7" w:rsidP="0073143B">
      <w:pPr>
        <w:rPr>
          <w:rFonts w:ascii="Arial" w:hAnsi="Arial" w:cs="Arial"/>
          <w:sz w:val="22"/>
          <w:szCs w:val="22"/>
        </w:rPr>
      </w:pPr>
    </w:p>
    <w:p w14:paraId="50D55A3C" w14:textId="7E714D15" w:rsidR="00DD7A67" w:rsidRDefault="00DD7A67" w:rsidP="009A3DEC"/>
    <w:p w14:paraId="36FD3031" w14:textId="08096F63" w:rsidR="00DC07F7" w:rsidRPr="00DC07F7" w:rsidRDefault="00DC07F7" w:rsidP="009A3DEC">
      <w:pPr>
        <w:rPr>
          <w:rFonts w:ascii="Arial" w:hAnsi="Arial" w:cs="Arial"/>
          <w:b/>
          <w:bCs/>
          <w:sz w:val="22"/>
          <w:szCs w:val="22"/>
        </w:rPr>
      </w:pPr>
      <w:r w:rsidRPr="00DC07F7">
        <w:rPr>
          <w:rFonts w:ascii="Arial" w:hAnsi="Arial" w:cs="Arial"/>
          <w:b/>
          <w:bCs/>
          <w:sz w:val="22"/>
          <w:szCs w:val="22"/>
        </w:rPr>
        <w:lastRenderedPageBreak/>
        <w:t>References List</w:t>
      </w:r>
    </w:p>
    <w:p w14:paraId="487A2756" w14:textId="77777777" w:rsidR="00DD7A67" w:rsidRPr="00DC07F7" w:rsidRDefault="00DD7A67" w:rsidP="00DD7A67">
      <w:pPr>
        <w:rPr>
          <w:rFonts w:ascii="Arial" w:hAnsi="Arial" w:cs="Arial"/>
          <w:sz w:val="22"/>
          <w:szCs w:val="22"/>
        </w:rPr>
      </w:pPr>
      <w:r w:rsidRPr="005F6D6F">
        <w:rPr>
          <w:rFonts w:ascii="Arial" w:hAnsi="Arial" w:cs="Arial"/>
          <w:sz w:val="22"/>
          <w:szCs w:val="22"/>
        </w:rPr>
        <w:t>Berlo, D.K. (1960</w:t>
      </w:r>
      <w:r w:rsidRPr="00DC07F7">
        <w:rPr>
          <w:rFonts w:ascii="Arial" w:hAnsi="Arial" w:cs="Arial"/>
          <w:b/>
          <w:bCs/>
          <w:sz w:val="22"/>
          <w:szCs w:val="22"/>
        </w:rPr>
        <w:t>)</w:t>
      </w:r>
      <w:r w:rsidRPr="00DC07F7">
        <w:rPr>
          <w:rFonts w:ascii="Arial" w:hAnsi="Arial" w:cs="Arial"/>
          <w:sz w:val="22"/>
          <w:szCs w:val="22"/>
        </w:rPr>
        <w:t xml:space="preserve"> </w:t>
      </w:r>
      <w:r w:rsidRPr="00DC07F7">
        <w:rPr>
          <w:rFonts w:ascii="Arial" w:hAnsi="Arial" w:cs="Arial"/>
          <w:i/>
          <w:iCs/>
          <w:sz w:val="22"/>
          <w:szCs w:val="22"/>
        </w:rPr>
        <w:t>The Process of Communication: An Introduction to Theory and Practice</w:t>
      </w:r>
      <w:r w:rsidRPr="00DC07F7">
        <w:rPr>
          <w:rFonts w:ascii="Arial" w:hAnsi="Arial" w:cs="Arial"/>
          <w:sz w:val="22"/>
          <w:szCs w:val="22"/>
        </w:rPr>
        <w:t xml:space="preserve">. New York: Holt, Rinehart and Winston. </w:t>
      </w:r>
    </w:p>
    <w:p w14:paraId="1143D7C0" w14:textId="517F7DAA" w:rsidR="00DD7A67" w:rsidRPr="00DC07F7" w:rsidRDefault="00DD7A67" w:rsidP="00DD7A67">
      <w:pPr>
        <w:rPr>
          <w:rFonts w:ascii="Arial" w:hAnsi="Arial" w:cs="Arial"/>
          <w:sz w:val="22"/>
          <w:szCs w:val="22"/>
        </w:rPr>
      </w:pPr>
      <w:r w:rsidRPr="005F6D6F">
        <w:rPr>
          <w:rFonts w:ascii="Arial" w:hAnsi="Arial" w:cs="Arial"/>
          <w:sz w:val="22"/>
          <w:szCs w:val="22"/>
        </w:rPr>
        <w:t>Equality Act 2010</w:t>
      </w:r>
      <w:r w:rsidRPr="00DC07F7">
        <w:rPr>
          <w:rFonts w:ascii="Arial" w:hAnsi="Arial" w:cs="Arial"/>
          <w:sz w:val="22"/>
          <w:szCs w:val="22"/>
        </w:rPr>
        <w:t xml:space="preserve">, c.15. London: The Stationery Office. Available at: </w:t>
      </w:r>
      <w:hyperlink r:id="rId8" w:tgtFrame="_blank" w:history="1">
        <w:r w:rsidRPr="00DC07F7">
          <w:rPr>
            <w:rStyle w:val="Hyperlink"/>
            <w:rFonts w:ascii="Arial" w:hAnsi="Arial" w:cs="Arial"/>
            <w:sz w:val="22"/>
            <w:szCs w:val="22"/>
          </w:rPr>
          <w:t>legislation.gov.uk – Equality Act 2010</w:t>
        </w:r>
      </w:hyperlink>
      <w:r w:rsidRPr="00DC07F7">
        <w:rPr>
          <w:rFonts w:ascii="Arial" w:hAnsi="Arial" w:cs="Arial"/>
          <w:sz w:val="22"/>
          <w:szCs w:val="22"/>
        </w:rPr>
        <w:t xml:space="preserve"> (Accessed: </w:t>
      </w:r>
      <w:r w:rsidR="005F6D6F">
        <w:rPr>
          <w:rFonts w:ascii="Arial" w:hAnsi="Arial" w:cs="Arial"/>
          <w:sz w:val="22"/>
          <w:szCs w:val="22"/>
        </w:rPr>
        <w:t>2</w:t>
      </w:r>
      <w:r w:rsidRPr="00DC07F7">
        <w:rPr>
          <w:rFonts w:ascii="Arial" w:hAnsi="Arial" w:cs="Arial"/>
          <w:sz w:val="22"/>
          <w:szCs w:val="22"/>
        </w:rPr>
        <w:t xml:space="preserve"> August 2026). </w:t>
      </w:r>
    </w:p>
    <w:p w14:paraId="72B89B7E" w14:textId="44420FE7" w:rsidR="00DD7A67" w:rsidRPr="00DC07F7" w:rsidRDefault="00DD7A67" w:rsidP="00DD7A67">
      <w:pPr>
        <w:rPr>
          <w:rFonts w:ascii="Arial" w:hAnsi="Arial" w:cs="Arial"/>
          <w:sz w:val="22"/>
          <w:szCs w:val="22"/>
        </w:rPr>
      </w:pPr>
      <w:r w:rsidRPr="005F6D6F">
        <w:rPr>
          <w:rFonts w:ascii="Arial" w:hAnsi="Arial" w:cs="Arial"/>
          <w:sz w:val="22"/>
          <w:szCs w:val="22"/>
        </w:rPr>
        <w:t>NHS England (2021</w:t>
      </w:r>
      <w:r w:rsidRPr="00DC07F7">
        <w:rPr>
          <w:rFonts w:ascii="Arial" w:hAnsi="Arial" w:cs="Arial"/>
          <w:b/>
          <w:bCs/>
          <w:sz w:val="22"/>
          <w:szCs w:val="22"/>
        </w:rPr>
        <w:t>)</w:t>
      </w:r>
      <w:r w:rsidRPr="00DC07F7">
        <w:rPr>
          <w:rFonts w:ascii="Arial" w:hAnsi="Arial" w:cs="Arial"/>
          <w:sz w:val="22"/>
          <w:szCs w:val="22"/>
        </w:rPr>
        <w:t xml:space="preserve"> </w:t>
      </w:r>
      <w:r w:rsidRPr="00DC07F7">
        <w:rPr>
          <w:rFonts w:ascii="Arial" w:hAnsi="Arial" w:cs="Arial"/>
          <w:i/>
          <w:iCs/>
          <w:sz w:val="22"/>
          <w:szCs w:val="22"/>
        </w:rPr>
        <w:t>Improving communication between health care professionals and patients in the NHS in England</w:t>
      </w:r>
      <w:r w:rsidRPr="00DC07F7">
        <w:rPr>
          <w:rFonts w:ascii="Arial" w:hAnsi="Arial" w:cs="Arial"/>
          <w:sz w:val="22"/>
          <w:szCs w:val="22"/>
        </w:rPr>
        <w:t xml:space="preserve">. Available at: </w:t>
      </w:r>
      <w:hyperlink r:id="rId9" w:tgtFrame="_blank" w:history="1">
        <w:r w:rsidRPr="00DC07F7">
          <w:rPr>
            <w:rStyle w:val="Hyperlink"/>
            <w:rFonts w:ascii="Arial" w:hAnsi="Arial" w:cs="Arial"/>
            <w:sz w:val="22"/>
            <w:szCs w:val="22"/>
          </w:rPr>
          <w:t>NHS England – Improving communication between health care professionals and patients</w:t>
        </w:r>
      </w:hyperlink>
      <w:r w:rsidRPr="00DC07F7">
        <w:rPr>
          <w:rFonts w:ascii="Arial" w:hAnsi="Arial" w:cs="Arial"/>
          <w:sz w:val="22"/>
          <w:szCs w:val="22"/>
        </w:rPr>
        <w:t xml:space="preserve"> (Accessed: </w:t>
      </w:r>
      <w:r w:rsidR="005F6D6F">
        <w:rPr>
          <w:rFonts w:ascii="Arial" w:hAnsi="Arial" w:cs="Arial"/>
          <w:sz w:val="22"/>
          <w:szCs w:val="22"/>
        </w:rPr>
        <w:t>2</w:t>
      </w:r>
      <w:r w:rsidRPr="00DC07F7">
        <w:rPr>
          <w:rFonts w:ascii="Arial" w:hAnsi="Arial" w:cs="Arial"/>
          <w:sz w:val="22"/>
          <w:szCs w:val="22"/>
        </w:rPr>
        <w:t xml:space="preserve"> August 2026). </w:t>
      </w:r>
    </w:p>
    <w:p w14:paraId="19606D16" w14:textId="77777777" w:rsidR="00BD0FC5" w:rsidRPr="00DC07F7" w:rsidRDefault="00BD0FC5" w:rsidP="00BD0FC5">
      <w:pPr>
        <w:rPr>
          <w:rFonts w:ascii="Arial" w:hAnsi="Arial" w:cs="Arial"/>
          <w:sz w:val="22"/>
          <w:szCs w:val="22"/>
        </w:rPr>
      </w:pPr>
      <w:r w:rsidRPr="005F6D6F">
        <w:rPr>
          <w:rFonts w:ascii="Arial" w:hAnsi="Arial" w:cs="Arial"/>
          <w:sz w:val="22"/>
          <w:szCs w:val="22"/>
        </w:rPr>
        <w:t>Glasby, J. (2017)</w:t>
      </w:r>
      <w:r w:rsidRPr="00DC07F7">
        <w:rPr>
          <w:rFonts w:ascii="Arial" w:hAnsi="Arial" w:cs="Arial"/>
          <w:sz w:val="22"/>
          <w:szCs w:val="22"/>
        </w:rPr>
        <w:t xml:space="preserve"> </w:t>
      </w:r>
      <w:r w:rsidRPr="00DC07F7">
        <w:rPr>
          <w:rFonts w:ascii="Arial" w:hAnsi="Arial" w:cs="Arial"/>
          <w:i/>
          <w:iCs/>
          <w:sz w:val="22"/>
          <w:szCs w:val="22"/>
        </w:rPr>
        <w:t>Understanding Health and Social Care</w:t>
      </w:r>
      <w:r w:rsidRPr="00DC07F7">
        <w:rPr>
          <w:rFonts w:ascii="Arial" w:hAnsi="Arial" w:cs="Arial"/>
          <w:sz w:val="22"/>
          <w:szCs w:val="22"/>
        </w:rPr>
        <w:t xml:space="preserve">. 3rd </w:t>
      </w:r>
      <w:proofErr w:type="spellStart"/>
      <w:r w:rsidRPr="00DC07F7">
        <w:rPr>
          <w:rFonts w:ascii="Arial" w:hAnsi="Arial" w:cs="Arial"/>
          <w:sz w:val="22"/>
          <w:szCs w:val="22"/>
        </w:rPr>
        <w:t>edn</w:t>
      </w:r>
      <w:proofErr w:type="spellEnd"/>
      <w:r w:rsidRPr="00DC07F7">
        <w:rPr>
          <w:rFonts w:ascii="Arial" w:hAnsi="Arial" w:cs="Arial"/>
          <w:sz w:val="22"/>
          <w:szCs w:val="22"/>
        </w:rPr>
        <w:t>. Bristol: Policy Press.</w:t>
      </w:r>
    </w:p>
    <w:p w14:paraId="2345A642" w14:textId="7E103E70" w:rsidR="00BD0FC5" w:rsidRPr="00DC07F7" w:rsidRDefault="00BD0FC5" w:rsidP="00BD0FC5">
      <w:pPr>
        <w:rPr>
          <w:rFonts w:ascii="Arial" w:hAnsi="Arial" w:cs="Arial"/>
          <w:sz w:val="22"/>
          <w:szCs w:val="22"/>
        </w:rPr>
      </w:pPr>
      <w:r w:rsidRPr="005F6D6F">
        <w:rPr>
          <w:rFonts w:ascii="Arial" w:hAnsi="Arial" w:cs="Arial"/>
          <w:sz w:val="22"/>
          <w:szCs w:val="22"/>
        </w:rPr>
        <w:t>Information Commissioner’s Office (ICO) (2026)</w:t>
      </w:r>
      <w:r w:rsidRPr="00DC07F7">
        <w:rPr>
          <w:rFonts w:ascii="Arial" w:hAnsi="Arial" w:cs="Arial"/>
          <w:sz w:val="22"/>
          <w:szCs w:val="22"/>
        </w:rPr>
        <w:t xml:space="preserve"> </w:t>
      </w:r>
      <w:r w:rsidRPr="00DC07F7">
        <w:rPr>
          <w:rFonts w:ascii="Arial" w:hAnsi="Arial" w:cs="Arial"/>
          <w:i/>
          <w:iCs/>
          <w:sz w:val="22"/>
          <w:szCs w:val="22"/>
        </w:rPr>
        <w:t>A guide to the data protection principles</w:t>
      </w:r>
      <w:r w:rsidRPr="00DC07F7">
        <w:rPr>
          <w:rFonts w:ascii="Arial" w:hAnsi="Arial" w:cs="Arial"/>
          <w:sz w:val="22"/>
          <w:szCs w:val="22"/>
        </w:rPr>
        <w:t xml:space="preserve">. Available at: </w:t>
      </w:r>
      <w:hyperlink r:id="rId10" w:tgtFrame="_blank" w:history="1">
        <w:r w:rsidRPr="00DC07F7">
          <w:rPr>
            <w:rStyle w:val="Hyperlink"/>
            <w:rFonts w:ascii="Arial" w:hAnsi="Arial" w:cs="Arial"/>
            <w:sz w:val="22"/>
            <w:szCs w:val="22"/>
          </w:rPr>
          <w:t>ICO – A guide to the data protection principles</w:t>
        </w:r>
      </w:hyperlink>
      <w:r w:rsidRPr="00DC07F7">
        <w:rPr>
          <w:rFonts w:ascii="Arial" w:hAnsi="Arial" w:cs="Arial"/>
          <w:sz w:val="22"/>
          <w:szCs w:val="22"/>
        </w:rPr>
        <w:t xml:space="preserve"> (Accessed: </w:t>
      </w:r>
      <w:r w:rsidR="005F6D6F">
        <w:rPr>
          <w:rFonts w:ascii="Arial" w:hAnsi="Arial" w:cs="Arial"/>
          <w:sz w:val="22"/>
          <w:szCs w:val="22"/>
        </w:rPr>
        <w:t>6</w:t>
      </w:r>
      <w:r w:rsidRPr="00DC07F7">
        <w:rPr>
          <w:rFonts w:ascii="Arial" w:hAnsi="Arial" w:cs="Arial"/>
          <w:sz w:val="22"/>
          <w:szCs w:val="22"/>
        </w:rPr>
        <w:t xml:space="preserve"> August 2026). </w:t>
      </w:r>
    </w:p>
    <w:p w14:paraId="4207ED78" w14:textId="1A93371A" w:rsidR="00BD0FC5" w:rsidRPr="00DC07F7" w:rsidRDefault="00BD0FC5" w:rsidP="00BD0FC5">
      <w:pPr>
        <w:rPr>
          <w:rFonts w:ascii="Arial" w:hAnsi="Arial" w:cs="Arial"/>
          <w:sz w:val="22"/>
          <w:szCs w:val="22"/>
        </w:rPr>
      </w:pPr>
      <w:r w:rsidRPr="005F6D6F">
        <w:rPr>
          <w:rFonts w:ascii="Arial" w:hAnsi="Arial" w:cs="Arial"/>
          <w:sz w:val="22"/>
          <w:szCs w:val="22"/>
        </w:rPr>
        <w:t>NHS England (2026)</w:t>
      </w:r>
      <w:r w:rsidRPr="00DC07F7">
        <w:rPr>
          <w:rFonts w:ascii="Arial" w:hAnsi="Arial" w:cs="Arial"/>
          <w:sz w:val="22"/>
          <w:szCs w:val="22"/>
        </w:rPr>
        <w:t xml:space="preserve"> </w:t>
      </w:r>
      <w:r w:rsidRPr="00DC07F7">
        <w:rPr>
          <w:rFonts w:ascii="Arial" w:hAnsi="Arial" w:cs="Arial"/>
          <w:i/>
          <w:iCs/>
          <w:sz w:val="22"/>
          <w:szCs w:val="22"/>
        </w:rPr>
        <w:t>Records Management Code of Practice</w:t>
      </w:r>
      <w:r w:rsidRPr="00DC07F7">
        <w:rPr>
          <w:rFonts w:ascii="Arial" w:hAnsi="Arial" w:cs="Arial"/>
          <w:sz w:val="22"/>
          <w:szCs w:val="22"/>
        </w:rPr>
        <w:t xml:space="preserve">. Available at: </w:t>
      </w:r>
      <w:hyperlink r:id="rId11" w:tgtFrame="_blank" w:history="1">
        <w:r w:rsidRPr="00DC07F7">
          <w:rPr>
            <w:rStyle w:val="Hyperlink"/>
            <w:rFonts w:ascii="Arial" w:hAnsi="Arial" w:cs="Arial"/>
            <w:sz w:val="22"/>
            <w:szCs w:val="22"/>
          </w:rPr>
          <w:t>NHS England – Records Management Code of Practice</w:t>
        </w:r>
      </w:hyperlink>
      <w:r w:rsidRPr="00DC07F7">
        <w:rPr>
          <w:rFonts w:ascii="Arial" w:hAnsi="Arial" w:cs="Arial"/>
          <w:sz w:val="22"/>
          <w:szCs w:val="22"/>
        </w:rPr>
        <w:t xml:space="preserve"> (Accessed: </w:t>
      </w:r>
      <w:r w:rsidR="005F6D6F">
        <w:rPr>
          <w:rFonts w:ascii="Arial" w:hAnsi="Arial" w:cs="Arial"/>
          <w:sz w:val="22"/>
          <w:szCs w:val="22"/>
        </w:rPr>
        <w:t>7</w:t>
      </w:r>
      <w:r w:rsidRPr="00DC07F7">
        <w:rPr>
          <w:rFonts w:ascii="Arial" w:hAnsi="Arial" w:cs="Arial"/>
          <w:sz w:val="22"/>
          <w:szCs w:val="22"/>
        </w:rPr>
        <w:t xml:space="preserve"> August 2026).</w:t>
      </w:r>
    </w:p>
    <w:p w14:paraId="452DF6F9" w14:textId="2E5BCEA9" w:rsidR="00BD0FC5" w:rsidRPr="00DC07F7" w:rsidRDefault="00BD0FC5" w:rsidP="00BD0FC5">
      <w:pPr>
        <w:rPr>
          <w:rFonts w:ascii="Arial" w:hAnsi="Arial" w:cs="Arial"/>
          <w:sz w:val="22"/>
          <w:szCs w:val="22"/>
        </w:rPr>
      </w:pPr>
      <w:r w:rsidRPr="005F6D6F">
        <w:rPr>
          <w:rFonts w:ascii="Arial" w:hAnsi="Arial" w:cs="Arial"/>
          <w:sz w:val="22"/>
          <w:szCs w:val="22"/>
        </w:rPr>
        <w:t>Data Protection Act 2018</w:t>
      </w:r>
      <w:r w:rsidRPr="00DC07F7">
        <w:rPr>
          <w:rFonts w:ascii="Arial" w:hAnsi="Arial" w:cs="Arial"/>
          <w:sz w:val="22"/>
          <w:szCs w:val="22"/>
        </w:rPr>
        <w:t xml:space="preserve">, c.12. London: The Stationery Office. Available at: </w:t>
      </w:r>
      <w:hyperlink r:id="rId12" w:tgtFrame="_blank" w:history="1">
        <w:r w:rsidRPr="00DC07F7">
          <w:rPr>
            <w:rStyle w:val="Hyperlink"/>
            <w:rFonts w:ascii="Arial" w:hAnsi="Arial" w:cs="Arial"/>
            <w:sz w:val="22"/>
            <w:szCs w:val="22"/>
          </w:rPr>
          <w:t>Data Protection Act 2018 – legislation.gov.uk</w:t>
        </w:r>
      </w:hyperlink>
      <w:r w:rsidRPr="00DC07F7">
        <w:rPr>
          <w:rFonts w:ascii="Arial" w:hAnsi="Arial" w:cs="Arial"/>
          <w:sz w:val="22"/>
          <w:szCs w:val="22"/>
        </w:rPr>
        <w:t xml:space="preserve"> (Accessed: </w:t>
      </w:r>
      <w:r w:rsidR="005F6D6F">
        <w:rPr>
          <w:rFonts w:ascii="Arial" w:hAnsi="Arial" w:cs="Arial"/>
          <w:sz w:val="22"/>
          <w:szCs w:val="22"/>
        </w:rPr>
        <w:t>11</w:t>
      </w:r>
      <w:r w:rsidRPr="00DC07F7">
        <w:rPr>
          <w:rFonts w:ascii="Arial" w:hAnsi="Arial" w:cs="Arial"/>
          <w:sz w:val="22"/>
          <w:szCs w:val="22"/>
        </w:rPr>
        <w:t xml:space="preserve"> August 2026). </w:t>
      </w:r>
    </w:p>
    <w:p w14:paraId="00502336" w14:textId="77777777" w:rsidR="00BB3440" w:rsidRPr="00DC07F7" w:rsidRDefault="00BB3440" w:rsidP="00BB3440">
      <w:pPr>
        <w:rPr>
          <w:rFonts w:ascii="Arial" w:hAnsi="Arial" w:cs="Arial"/>
          <w:sz w:val="22"/>
          <w:szCs w:val="22"/>
        </w:rPr>
      </w:pPr>
      <w:r w:rsidRPr="005F6D6F">
        <w:rPr>
          <w:rFonts w:ascii="Arial" w:hAnsi="Arial" w:cs="Arial"/>
          <w:sz w:val="22"/>
          <w:szCs w:val="22"/>
        </w:rPr>
        <w:t>Glasby, J. and Dickinson, H. (2014)</w:t>
      </w:r>
      <w:r w:rsidRPr="00DC07F7">
        <w:rPr>
          <w:rFonts w:ascii="Arial" w:hAnsi="Arial" w:cs="Arial"/>
          <w:sz w:val="22"/>
          <w:szCs w:val="22"/>
        </w:rPr>
        <w:t xml:space="preserve"> </w:t>
      </w:r>
      <w:r w:rsidRPr="00DC07F7">
        <w:rPr>
          <w:rFonts w:ascii="Arial" w:hAnsi="Arial" w:cs="Arial"/>
          <w:i/>
          <w:iCs/>
          <w:sz w:val="22"/>
          <w:szCs w:val="22"/>
        </w:rPr>
        <w:t>Partnership Working in Health and Social Care: What is Integrated Care and How Can We Deliver It?</w:t>
      </w:r>
      <w:r w:rsidRPr="00DC07F7">
        <w:rPr>
          <w:rFonts w:ascii="Arial" w:hAnsi="Arial" w:cs="Arial"/>
          <w:sz w:val="22"/>
          <w:szCs w:val="22"/>
        </w:rPr>
        <w:t xml:space="preserve"> 2nd </w:t>
      </w:r>
      <w:proofErr w:type="spellStart"/>
      <w:r w:rsidRPr="00DC07F7">
        <w:rPr>
          <w:rFonts w:ascii="Arial" w:hAnsi="Arial" w:cs="Arial"/>
          <w:sz w:val="22"/>
          <w:szCs w:val="22"/>
        </w:rPr>
        <w:t>edn</w:t>
      </w:r>
      <w:proofErr w:type="spellEnd"/>
      <w:r w:rsidRPr="00DC07F7">
        <w:rPr>
          <w:rFonts w:ascii="Arial" w:hAnsi="Arial" w:cs="Arial"/>
          <w:sz w:val="22"/>
          <w:szCs w:val="22"/>
        </w:rPr>
        <w:t>. Bristol: Policy Press.</w:t>
      </w:r>
    </w:p>
    <w:p w14:paraId="1D637163" w14:textId="1C5D8F9E" w:rsidR="00BB3440" w:rsidRPr="00DC07F7" w:rsidRDefault="00BB3440" w:rsidP="00BB3440">
      <w:pPr>
        <w:rPr>
          <w:rFonts w:ascii="Arial" w:hAnsi="Arial" w:cs="Arial"/>
          <w:sz w:val="22"/>
          <w:szCs w:val="22"/>
        </w:rPr>
      </w:pPr>
      <w:r w:rsidRPr="005F6D6F">
        <w:rPr>
          <w:rFonts w:ascii="Arial" w:hAnsi="Arial" w:cs="Arial"/>
          <w:sz w:val="22"/>
          <w:szCs w:val="22"/>
        </w:rPr>
        <w:t>NHS England (2026</w:t>
      </w:r>
      <w:r w:rsidRPr="00DC07F7">
        <w:rPr>
          <w:rFonts w:ascii="Arial" w:hAnsi="Arial" w:cs="Arial"/>
          <w:b/>
          <w:bCs/>
          <w:sz w:val="22"/>
          <w:szCs w:val="22"/>
        </w:rPr>
        <w:t>)</w:t>
      </w:r>
      <w:r w:rsidRPr="00DC07F7">
        <w:rPr>
          <w:rFonts w:ascii="Arial" w:hAnsi="Arial" w:cs="Arial"/>
          <w:sz w:val="22"/>
          <w:szCs w:val="22"/>
        </w:rPr>
        <w:t xml:space="preserve"> </w:t>
      </w:r>
      <w:r w:rsidRPr="00DC07F7">
        <w:rPr>
          <w:rFonts w:ascii="Arial" w:hAnsi="Arial" w:cs="Arial"/>
          <w:i/>
          <w:iCs/>
          <w:sz w:val="22"/>
          <w:szCs w:val="22"/>
        </w:rPr>
        <w:t>Working in partnership</w:t>
      </w:r>
      <w:r w:rsidRPr="00DC07F7">
        <w:rPr>
          <w:rFonts w:ascii="Arial" w:hAnsi="Arial" w:cs="Arial"/>
          <w:sz w:val="22"/>
          <w:szCs w:val="22"/>
        </w:rPr>
        <w:t xml:space="preserve">. Available at: </w:t>
      </w:r>
      <w:hyperlink r:id="rId13" w:tgtFrame="_blank" w:history="1">
        <w:r w:rsidRPr="00DC07F7">
          <w:rPr>
            <w:rStyle w:val="Hyperlink"/>
            <w:rFonts w:ascii="Arial" w:hAnsi="Arial" w:cs="Arial"/>
            <w:sz w:val="22"/>
            <w:szCs w:val="22"/>
          </w:rPr>
          <w:t>NHS England – Working in partnership</w:t>
        </w:r>
      </w:hyperlink>
      <w:r w:rsidRPr="00DC07F7">
        <w:rPr>
          <w:rFonts w:ascii="Arial" w:hAnsi="Arial" w:cs="Arial"/>
          <w:sz w:val="22"/>
          <w:szCs w:val="22"/>
        </w:rPr>
        <w:t xml:space="preserve"> (Accessed: </w:t>
      </w:r>
      <w:r w:rsidR="005F6D6F">
        <w:rPr>
          <w:rFonts w:ascii="Arial" w:hAnsi="Arial" w:cs="Arial"/>
          <w:sz w:val="22"/>
          <w:szCs w:val="22"/>
        </w:rPr>
        <w:t xml:space="preserve">15 </w:t>
      </w:r>
      <w:r w:rsidRPr="00DC07F7">
        <w:rPr>
          <w:rFonts w:ascii="Arial" w:hAnsi="Arial" w:cs="Arial"/>
          <w:sz w:val="22"/>
          <w:szCs w:val="22"/>
        </w:rPr>
        <w:t>August 2026).</w:t>
      </w:r>
    </w:p>
    <w:p w14:paraId="30B1236F" w14:textId="77777777" w:rsidR="00BD0FC5" w:rsidRPr="00DD7A67" w:rsidRDefault="00BD0FC5" w:rsidP="00DD7A67"/>
    <w:p w14:paraId="22196F8C" w14:textId="77777777" w:rsidR="00DD7A67" w:rsidRPr="009A3DEC" w:rsidRDefault="00DD7A67" w:rsidP="009A3DEC"/>
    <w:p w14:paraId="6533F1EE" w14:textId="77777777" w:rsidR="009A3DEC" w:rsidRPr="009A3DEC" w:rsidRDefault="009A3DEC" w:rsidP="009A3DEC"/>
    <w:p w14:paraId="005C1E26" w14:textId="77777777" w:rsidR="009A3DEC" w:rsidRDefault="009A3DEC"/>
    <w:sectPr w:rsidR="009A3DE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8839C" w14:textId="77777777" w:rsidR="00957038" w:rsidRDefault="00957038" w:rsidP="00813801">
      <w:pPr>
        <w:spacing w:after="0" w:line="240" w:lineRule="auto"/>
      </w:pPr>
      <w:r>
        <w:separator/>
      </w:r>
    </w:p>
  </w:endnote>
  <w:endnote w:type="continuationSeparator" w:id="0">
    <w:p w14:paraId="7DAD687B" w14:textId="77777777" w:rsidR="00957038" w:rsidRDefault="00957038" w:rsidP="00813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128041"/>
      <w:docPartObj>
        <w:docPartGallery w:val="Page Numbers (Bottom of Page)"/>
        <w:docPartUnique/>
      </w:docPartObj>
    </w:sdtPr>
    <w:sdtEndPr/>
    <w:sdtContent>
      <w:p w14:paraId="4254864C" w14:textId="7EDB6840" w:rsidR="00813801" w:rsidRDefault="00813801">
        <w:pPr>
          <w:pStyle w:val="Footer"/>
        </w:pPr>
        <w:r>
          <w:fldChar w:fldCharType="begin"/>
        </w:r>
        <w:r>
          <w:instrText>PAGE   \* MERGEFORMAT</w:instrText>
        </w:r>
        <w:r>
          <w:fldChar w:fldCharType="separate"/>
        </w:r>
        <w:r>
          <w:t>2</w:t>
        </w:r>
        <w:r>
          <w:fldChar w:fldCharType="end"/>
        </w:r>
      </w:p>
    </w:sdtContent>
  </w:sdt>
  <w:p w14:paraId="35181D97" w14:textId="77777777" w:rsidR="00813801" w:rsidRDefault="00813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D17AE" w14:textId="77777777" w:rsidR="00957038" w:rsidRDefault="00957038" w:rsidP="00813801">
      <w:pPr>
        <w:spacing w:after="0" w:line="240" w:lineRule="auto"/>
      </w:pPr>
      <w:r>
        <w:separator/>
      </w:r>
    </w:p>
  </w:footnote>
  <w:footnote w:type="continuationSeparator" w:id="0">
    <w:p w14:paraId="1752BAD0" w14:textId="77777777" w:rsidR="00957038" w:rsidRDefault="00957038" w:rsidP="00813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DEC"/>
    <w:rsid w:val="0039348A"/>
    <w:rsid w:val="004319DF"/>
    <w:rsid w:val="005D2148"/>
    <w:rsid w:val="005F6D6F"/>
    <w:rsid w:val="0072187B"/>
    <w:rsid w:val="0073143B"/>
    <w:rsid w:val="00735AF9"/>
    <w:rsid w:val="00774250"/>
    <w:rsid w:val="00813801"/>
    <w:rsid w:val="00884CDA"/>
    <w:rsid w:val="00957038"/>
    <w:rsid w:val="009A3DEC"/>
    <w:rsid w:val="00B068E9"/>
    <w:rsid w:val="00B40A89"/>
    <w:rsid w:val="00BB3440"/>
    <w:rsid w:val="00BB4DB9"/>
    <w:rsid w:val="00BD0FC5"/>
    <w:rsid w:val="00CB0B04"/>
    <w:rsid w:val="00CD60AF"/>
    <w:rsid w:val="00D47969"/>
    <w:rsid w:val="00D57766"/>
    <w:rsid w:val="00DC07F7"/>
    <w:rsid w:val="00DD7A67"/>
    <w:rsid w:val="00E43FEF"/>
    <w:rsid w:val="00FE7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796F"/>
  <w15:chartTrackingRefBased/>
  <w15:docId w15:val="{12644A7D-B41D-4138-8302-40AF3CB4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DEC"/>
    <w:rPr>
      <w:rFonts w:eastAsiaTheme="majorEastAsia" w:cstheme="majorBidi"/>
      <w:color w:val="272727" w:themeColor="text1" w:themeTint="D8"/>
    </w:rPr>
  </w:style>
  <w:style w:type="paragraph" w:styleId="Title">
    <w:name w:val="Title"/>
    <w:basedOn w:val="Normal"/>
    <w:next w:val="Normal"/>
    <w:link w:val="TitleChar"/>
    <w:uiPriority w:val="10"/>
    <w:qFormat/>
    <w:rsid w:val="009A3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DEC"/>
    <w:pPr>
      <w:spacing w:before="160"/>
      <w:jc w:val="center"/>
    </w:pPr>
    <w:rPr>
      <w:i/>
      <w:iCs/>
      <w:color w:val="404040" w:themeColor="text1" w:themeTint="BF"/>
    </w:rPr>
  </w:style>
  <w:style w:type="character" w:customStyle="1" w:styleId="QuoteChar">
    <w:name w:val="Quote Char"/>
    <w:basedOn w:val="DefaultParagraphFont"/>
    <w:link w:val="Quote"/>
    <w:uiPriority w:val="29"/>
    <w:rsid w:val="009A3DEC"/>
    <w:rPr>
      <w:i/>
      <w:iCs/>
      <w:color w:val="404040" w:themeColor="text1" w:themeTint="BF"/>
    </w:rPr>
  </w:style>
  <w:style w:type="paragraph" w:styleId="ListParagraph">
    <w:name w:val="List Paragraph"/>
    <w:basedOn w:val="Normal"/>
    <w:uiPriority w:val="34"/>
    <w:qFormat/>
    <w:rsid w:val="009A3DEC"/>
    <w:pPr>
      <w:ind w:left="720"/>
      <w:contextualSpacing/>
    </w:pPr>
  </w:style>
  <w:style w:type="character" w:styleId="IntenseEmphasis">
    <w:name w:val="Intense Emphasis"/>
    <w:basedOn w:val="DefaultParagraphFont"/>
    <w:uiPriority w:val="21"/>
    <w:qFormat/>
    <w:rsid w:val="009A3DEC"/>
    <w:rPr>
      <w:i/>
      <w:iCs/>
      <w:color w:val="0F4761" w:themeColor="accent1" w:themeShade="BF"/>
    </w:rPr>
  </w:style>
  <w:style w:type="paragraph" w:styleId="IntenseQuote">
    <w:name w:val="Intense Quote"/>
    <w:basedOn w:val="Normal"/>
    <w:next w:val="Normal"/>
    <w:link w:val="IntenseQuoteChar"/>
    <w:uiPriority w:val="30"/>
    <w:qFormat/>
    <w:rsid w:val="009A3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DEC"/>
    <w:rPr>
      <w:i/>
      <w:iCs/>
      <w:color w:val="0F4761" w:themeColor="accent1" w:themeShade="BF"/>
    </w:rPr>
  </w:style>
  <w:style w:type="character" w:styleId="IntenseReference">
    <w:name w:val="Intense Reference"/>
    <w:basedOn w:val="DefaultParagraphFont"/>
    <w:uiPriority w:val="32"/>
    <w:qFormat/>
    <w:rsid w:val="009A3DEC"/>
    <w:rPr>
      <w:b/>
      <w:bCs/>
      <w:smallCaps/>
      <w:color w:val="0F4761" w:themeColor="accent1" w:themeShade="BF"/>
      <w:spacing w:val="5"/>
    </w:rPr>
  </w:style>
  <w:style w:type="character" w:styleId="Hyperlink">
    <w:name w:val="Hyperlink"/>
    <w:basedOn w:val="DefaultParagraphFont"/>
    <w:uiPriority w:val="99"/>
    <w:unhideWhenUsed/>
    <w:rsid w:val="00DD7A67"/>
    <w:rPr>
      <w:color w:val="467886" w:themeColor="hyperlink"/>
      <w:u w:val="single"/>
    </w:rPr>
  </w:style>
  <w:style w:type="character" w:styleId="UnresolvedMention">
    <w:name w:val="Unresolved Mention"/>
    <w:basedOn w:val="DefaultParagraphFont"/>
    <w:uiPriority w:val="99"/>
    <w:semiHidden/>
    <w:unhideWhenUsed/>
    <w:rsid w:val="00DD7A67"/>
    <w:rPr>
      <w:color w:val="605E5C"/>
      <w:shd w:val="clear" w:color="auto" w:fill="E1DFDD"/>
    </w:rPr>
  </w:style>
  <w:style w:type="paragraph" w:styleId="Header">
    <w:name w:val="header"/>
    <w:basedOn w:val="Normal"/>
    <w:link w:val="HeaderChar"/>
    <w:uiPriority w:val="99"/>
    <w:unhideWhenUsed/>
    <w:rsid w:val="00813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801"/>
  </w:style>
  <w:style w:type="paragraph" w:styleId="Footer">
    <w:name w:val="footer"/>
    <w:basedOn w:val="Normal"/>
    <w:link w:val="FooterChar"/>
    <w:uiPriority w:val="99"/>
    <w:unhideWhenUsed/>
    <w:rsid w:val="00813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801"/>
  </w:style>
  <w:style w:type="paragraph" w:styleId="TOCHeading">
    <w:name w:val="TOC Heading"/>
    <w:basedOn w:val="Heading1"/>
    <w:next w:val="Normal"/>
    <w:uiPriority w:val="39"/>
    <w:unhideWhenUsed/>
    <w:qFormat/>
    <w:rsid w:val="00813801"/>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utm_source=chatgpt.com" TargetMode="External"/><Relationship Id="rId13" Type="http://schemas.openxmlformats.org/officeDocument/2006/relationships/hyperlink" Target="https://www.england.nhs.uk/integratedcare/what-is-integrated-care/working-in-partnership/?utm_source=chatgp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egislation.gov.uk/ukpga/2018/12/contents?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nhs.uk/data-and-information/information-governance/guidance/records-management-code-of-practice?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co.org.uk/for-organisations/uk-gdpr-guidance-and-resources/data-protection-principles/a-guide-to-the-data-protection-principles/?utm_source=chatgpt.com" TargetMode="External"/><Relationship Id="rId4" Type="http://schemas.openxmlformats.org/officeDocument/2006/relationships/webSettings" Target="webSettings.xml"/><Relationship Id="rId9" Type="http://schemas.openxmlformats.org/officeDocument/2006/relationships/hyperlink" Target="https://www.england.nhs.uk/publication/improving-communication-between-health-care-professionals-and-patients-in-the-nhs-in-england/?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62073-6863-4AC3-86F1-0E56EF023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Ornella Cunningham</dc:creator>
  <cp:keywords/>
  <dc:description/>
  <cp:lastModifiedBy>Ornella Cunningham</cp:lastModifiedBy>
  <cp:revision>2</cp:revision>
  <dcterms:created xsi:type="dcterms:W3CDTF">2026-08-21T06:28:00Z</dcterms:created>
  <dcterms:modified xsi:type="dcterms:W3CDTF">2026-08-21T06:28:00Z</dcterms:modified>
</cp:coreProperties>
</file>