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hd w:fill="ffffff" w:val="clear"/>
        <w:spacing w:after="90" w:before="90" w:line="240" w:lineRule="auto"/>
        <w:rPr>
          <w:rFonts w:ascii="Arial" w:cs="Arial" w:eastAsia="Arial" w:hAnsi="Arial"/>
          <w:b w:val="1"/>
          <w:color w:val="222222"/>
          <w:sz w:val="20"/>
          <w:szCs w:val="20"/>
        </w:rPr>
      </w:pPr>
      <w:r w:rsidDel="00000000" w:rsidR="00000000" w:rsidRPr="00000000">
        <w:rPr>
          <w:rtl w:val="0"/>
        </w:rPr>
      </w:r>
    </w:p>
    <w:p w:rsidR="00000000" w:rsidDel="00000000" w:rsidP="00000000" w:rsidRDefault="00000000" w:rsidRPr="00000000" w14:paraId="00000002">
      <w:pPr>
        <w:shd w:fill="ffffff" w:val="clear"/>
        <w:spacing w:after="90" w:before="90" w:line="240" w:lineRule="auto"/>
        <w:rPr>
          <w:rFonts w:ascii="Arial" w:cs="Arial" w:eastAsia="Arial" w:hAnsi="Arial"/>
          <w:b w:val="1"/>
          <w:color w:val="222222"/>
          <w:sz w:val="20"/>
          <w:szCs w:val="20"/>
        </w:rPr>
      </w:pPr>
      <w:r w:rsidDel="00000000" w:rsidR="00000000" w:rsidRPr="00000000">
        <w:rPr>
          <w:rtl w:val="0"/>
        </w:rPr>
      </w:r>
    </w:p>
    <w:p w:rsidR="00000000" w:rsidDel="00000000" w:rsidP="00000000" w:rsidRDefault="00000000" w:rsidRPr="00000000" w14:paraId="00000003">
      <w:pPr>
        <w:shd w:fill="ffffff" w:val="clear"/>
        <w:spacing w:after="90" w:before="90" w:line="240" w:lineRule="auto"/>
        <w:rPr>
          <w:rFonts w:ascii="Arial" w:cs="Arial" w:eastAsia="Arial" w:hAnsi="Arial"/>
          <w:b w:val="1"/>
          <w:color w:val="222222"/>
          <w:sz w:val="20"/>
          <w:szCs w:val="20"/>
        </w:rPr>
      </w:pPr>
      <w:r w:rsidDel="00000000" w:rsidR="00000000" w:rsidRPr="00000000">
        <w:rPr>
          <w:rtl w:val="0"/>
        </w:rPr>
      </w:r>
    </w:p>
    <w:p w:rsidR="00000000" w:rsidDel="00000000" w:rsidP="00000000" w:rsidRDefault="00000000" w:rsidRPr="00000000" w14:paraId="00000004">
      <w:pPr>
        <w:shd w:fill="ffffff" w:val="clear"/>
        <w:spacing w:after="90" w:before="90" w:line="240" w:lineRule="auto"/>
        <w:rPr>
          <w:rFonts w:ascii="Arial" w:cs="Arial" w:eastAsia="Arial" w:hAnsi="Arial"/>
          <w:b w:val="1"/>
          <w:color w:val="222222"/>
          <w:sz w:val="20"/>
          <w:szCs w:val="20"/>
        </w:rPr>
      </w:pPr>
      <w:r w:rsidDel="00000000" w:rsidR="00000000" w:rsidRPr="00000000">
        <w:rPr>
          <w:rtl w:val="0"/>
        </w:rPr>
      </w:r>
    </w:p>
    <w:p w:rsidR="00000000" w:rsidDel="00000000" w:rsidP="00000000" w:rsidRDefault="00000000" w:rsidRPr="00000000" w14:paraId="00000005">
      <w:pPr>
        <w:shd w:fill="ffffff" w:val="clear"/>
        <w:spacing w:after="90" w:before="90" w:line="240" w:lineRule="auto"/>
        <w:rPr>
          <w:rFonts w:ascii="Arial" w:cs="Arial" w:eastAsia="Arial" w:hAnsi="Arial"/>
          <w:b w:val="1"/>
          <w:color w:val="222222"/>
          <w:sz w:val="20"/>
          <w:szCs w:val="20"/>
        </w:rPr>
      </w:pPr>
      <w:r w:rsidDel="00000000" w:rsidR="00000000" w:rsidRPr="00000000">
        <w:rPr>
          <w:rtl w:val="0"/>
        </w:rPr>
      </w:r>
    </w:p>
    <w:p w:rsidR="00000000" w:rsidDel="00000000" w:rsidP="00000000" w:rsidRDefault="00000000" w:rsidRPr="00000000" w14:paraId="00000006">
      <w:pPr>
        <w:shd w:fill="ffffff" w:val="clear"/>
        <w:spacing w:after="90" w:before="90" w:line="240" w:lineRule="auto"/>
        <w:rPr>
          <w:rFonts w:ascii="Arial" w:cs="Arial" w:eastAsia="Arial" w:hAnsi="Arial"/>
          <w:b w:val="1"/>
          <w:color w:val="222222"/>
          <w:sz w:val="20"/>
          <w:szCs w:val="20"/>
        </w:rPr>
      </w:pPr>
      <w:r w:rsidDel="00000000" w:rsidR="00000000" w:rsidRPr="00000000">
        <w:rPr>
          <w:rtl w:val="0"/>
        </w:rPr>
      </w:r>
    </w:p>
    <w:p w:rsidR="00000000" w:rsidDel="00000000" w:rsidP="00000000" w:rsidRDefault="00000000" w:rsidRPr="00000000" w14:paraId="00000007">
      <w:pPr>
        <w:shd w:fill="ffffff" w:val="clear"/>
        <w:spacing w:after="90" w:before="90" w:line="240" w:lineRule="auto"/>
        <w:rPr>
          <w:rFonts w:ascii="Arial" w:cs="Arial" w:eastAsia="Arial" w:hAnsi="Arial"/>
          <w:b w:val="1"/>
          <w:color w:val="222222"/>
          <w:sz w:val="20"/>
          <w:szCs w:val="20"/>
        </w:rPr>
      </w:pPr>
      <w:r w:rsidDel="00000000" w:rsidR="00000000" w:rsidRPr="00000000">
        <w:rPr>
          <w:rtl w:val="0"/>
        </w:rPr>
      </w:r>
    </w:p>
    <w:p w:rsidR="00000000" w:rsidDel="00000000" w:rsidP="00000000" w:rsidRDefault="00000000" w:rsidRPr="00000000" w14:paraId="00000008">
      <w:pPr>
        <w:shd w:fill="ffffff" w:val="clear"/>
        <w:spacing w:after="90" w:before="90" w:line="240" w:lineRule="auto"/>
        <w:rPr>
          <w:rFonts w:ascii="Arial" w:cs="Arial" w:eastAsia="Arial" w:hAnsi="Arial"/>
          <w:b w:val="1"/>
          <w:color w:val="222222"/>
          <w:sz w:val="20"/>
          <w:szCs w:val="20"/>
        </w:rPr>
      </w:pPr>
      <w:r w:rsidDel="00000000" w:rsidR="00000000" w:rsidRPr="00000000">
        <w:rPr>
          <w:rtl w:val="0"/>
        </w:rPr>
      </w:r>
    </w:p>
    <w:p w:rsidR="00000000" w:rsidDel="00000000" w:rsidP="00000000" w:rsidRDefault="00000000" w:rsidRPr="00000000" w14:paraId="00000009">
      <w:pPr>
        <w:spacing w:after="0" w:line="240" w:lineRule="auto"/>
        <w:jc w:val="center"/>
        <w:rPr>
          <w:b w:val="1"/>
        </w:rPr>
      </w:pPr>
      <w:r w:rsidDel="00000000" w:rsidR="00000000" w:rsidRPr="00000000">
        <w:rPr>
          <w:b w:val="1"/>
          <w:rtl w:val="0"/>
        </w:rPr>
        <w:t xml:space="preserve">Marketing plan written for</w:t>
      </w:r>
    </w:p>
    <w:p w:rsidR="00000000" w:rsidDel="00000000" w:rsidP="00000000" w:rsidRDefault="00000000" w:rsidRPr="00000000" w14:paraId="0000000A">
      <w:pPr>
        <w:spacing w:after="0" w:line="240" w:lineRule="auto"/>
        <w:rPr>
          <w:b w:val="1"/>
        </w:rPr>
      </w:pPr>
      <w:r w:rsidDel="00000000" w:rsidR="00000000" w:rsidRPr="00000000">
        <w:rPr>
          <w:b w:val="1"/>
          <w:rtl w:val="0"/>
        </w:rPr>
        <w:t xml:space="preserve">______________________________(PremierInn)__________________________</w:t>
      </w:r>
    </w:p>
    <w:p w:rsidR="00000000" w:rsidDel="00000000" w:rsidP="00000000" w:rsidRDefault="00000000" w:rsidRPr="00000000" w14:paraId="0000000B">
      <w:pPr>
        <w:spacing w:after="0" w:line="240" w:lineRule="auto"/>
        <w:jc w:val="center"/>
        <w:rPr>
          <w:b w:val="1"/>
        </w:rPr>
      </w:pPr>
      <w:r w:rsidDel="00000000" w:rsidR="00000000" w:rsidRPr="00000000">
        <w:rPr>
          <w:rtl w:val="0"/>
        </w:rPr>
      </w:r>
    </w:p>
    <w:p w:rsidR="00000000" w:rsidDel="00000000" w:rsidP="00000000" w:rsidRDefault="00000000" w:rsidRPr="00000000" w14:paraId="0000000C">
      <w:pPr>
        <w:spacing w:after="0" w:line="240" w:lineRule="auto"/>
        <w:jc w:val="center"/>
        <w:rPr>
          <w:b w:val="1"/>
        </w:rPr>
      </w:pPr>
      <w:r w:rsidDel="00000000" w:rsidR="00000000" w:rsidRPr="00000000">
        <w:rPr>
          <w:b w:val="1"/>
          <w:rtl w:val="0"/>
        </w:rPr>
        <w:t xml:space="preserve">Student Name : Mohammed zaman</w:t>
      </w:r>
    </w:p>
    <w:p w:rsidR="00000000" w:rsidDel="00000000" w:rsidP="00000000" w:rsidRDefault="00000000" w:rsidRPr="00000000" w14:paraId="0000000D">
      <w:pPr>
        <w:spacing w:after="0" w:line="240" w:lineRule="auto"/>
        <w:jc w:val="center"/>
        <w:rPr>
          <w:b w:val="1"/>
        </w:rPr>
      </w:pPr>
      <w:r w:rsidDel="00000000" w:rsidR="00000000" w:rsidRPr="00000000">
        <w:rPr>
          <w:rtl w:val="0"/>
        </w:rPr>
      </w:r>
    </w:p>
    <w:p w:rsidR="00000000" w:rsidDel="00000000" w:rsidP="00000000" w:rsidRDefault="00000000" w:rsidRPr="00000000" w14:paraId="0000000E">
      <w:pPr>
        <w:spacing w:after="0" w:line="240" w:lineRule="auto"/>
        <w:jc w:val="center"/>
        <w:rPr>
          <w:b w:val="1"/>
        </w:rPr>
      </w:pPr>
      <w:r w:rsidDel="00000000" w:rsidR="00000000" w:rsidRPr="00000000">
        <w:rPr>
          <w:b w:val="1"/>
          <w:rtl w:val="0"/>
        </w:rPr>
        <w:t xml:space="preserve">__________________________________________________</w:t>
      </w:r>
    </w:p>
    <w:p w:rsidR="00000000" w:rsidDel="00000000" w:rsidP="00000000" w:rsidRDefault="00000000" w:rsidRPr="00000000" w14:paraId="0000000F">
      <w:pPr>
        <w:spacing w:after="0" w:line="240" w:lineRule="auto"/>
        <w:jc w:val="center"/>
        <w:rPr>
          <w:b w:val="1"/>
        </w:rPr>
      </w:pPr>
      <w:r w:rsidDel="00000000" w:rsidR="00000000" w:rsidRPr="00000000">
        <w:rPr>
          <w:rtl w:val="0"/>
        </w:rPr>
      </w:r>
    </w:p>
    <w:p w:rsidR="00000000" w:rsidDel="00000000" w:rsidP="00000000" w:rsidRDefault="00000000" w:rsidRPr="00000000" w14:paraId="00000010">
      <w:pPr>
        <w:spacing w:after="0" w:line="240" w:lineRule="auto"/>
        <w:jc w:val="center"/>
        <w:rPr>
          <w:b w:val="1"/>
        </w:rPr>
      </w:pPr>
      <w:bookmarkStart w:colFirst="0" w:colLast="0" w:name="_gjdgxs" w:id="0"/>
      <w:bookmarkEnd w:id="0"/>
      <w:r w:rsidDel="00000000" w:rsidR="00000000" w:rsidRPr="00000000">
        <w:rPr>
          <w:rtl w:val="0"/>
        </w:rPr>
      </w:r>
    </w:p>
    <w:p w:rsidR="00000000" w:rsidDel="00000000" w:rsidP="00000000" w:rsidRDefault="00000000" w:rsidRPr="00000000" w14:paraId="00000011">
      <w:pPr>
        <w:spacing w:after="0" w:line="240" w:lineRule="auto"/>
        <w:jc w:val="center"/>
        <w:rPr>
          <w:b w:val="1"/>
        </w:rPr>
      </w:pPr>
      <w:r w:rsidDel="00000000" w:rsidR="00000000" w:rsidRPr="00000000">
        <w:rPr>
          <w:b w:val="1"/>
          <w:rtl w:val="0"/>
        </w:rPr>
        <w:t xml:space="preserve">Student ID number: 2122254</w:t>
      </w:r>
    </w:p>
    <w:p w:rsidR="00000000" w:rsidDel="00000000" w:rsidP="00000000" w:rsidRDefault="00000000" w:rsidRPr="00000000" w14:paraId="00000012">
      <w:pPr>
        <w:spacing w:after="0" w:line="240" w:lineRule="auto"/>
        <w:jc w:val="center"/>
        <w:rPr>
          <w:b w:val="1"/>
        </w:rPr>
      </w:pPr>
      <w:r w:rsidDel="00000000" w:rsidR="00000000" w:rsidRPr="00000000">
        <w:rPr>
          <w:b w:val="1"/>
          <w:rtl w:val="0"/>
        </w:rPr>
        <w:t xml:space="preserve">___________________</w:t>
      </w:r>
    </w:p>
    <w:p w:rsidR="00000000" w:rsidDel="00000000" w:rsidP="00000000" w:rsidRDefault="00000000" w:rsidRPr="00000000" w14:paraId="00000013">
      <w:pPr>
        <w:spacing w:after="0" w:line="240" w:lineRule="auto"/>
        <w:jc w:val="center"/>
        <w:rPr>
          <w:b w:val="1"/>
        </w:rPr>
      </w:pPr>
      <w:r w:rsidDel="00000000" w:rsidR="00000000" w:rsidRPr="00000000">
        <w:rPr>
          <w:rtl w:val="0"/>
        </w:rPr>
      </w:r>
    </w:p>
    <w:p w:rsidR="00000000" w:rsidDel="00000000" w:rsidP="00000000" w:rsidRDefault="00000000" w:rsidRPr="00000000" w14:paraId="00000014">
      <w:pPr>
        <w:spacing w:after="0" w:line="240" w:lineRule="auto"/>
        <w:jc w:val="center"/>
        <w:rPr>
          <w:b w:val="1"/>
        </w:rPr>
      </w:pPr>
      <w:r w:rsidDel="00000000" w:rsidR="00000000" w:rsidRPr="00000000">
        <w:rPr>
          <w:rtl w:val="0"/>
        </w:rPr>
      </w:r>
    </w:p>
    <w:p w:rsidR="00000000" w:rsidDel="00000000" w:rsidP="00000000" w:rsidRDefault="00000000" w:rsidRPr="00000000" w14:paraId="00000015">
      <w:pPr>
        <w:spacing w:after="0" w:line="240" w:lineRule="auto"/>
        <w:jc w:val="center"/>
        <w:rPr>
          <w:b w:val="1"/>
        </w:rPr>
      </w:pPr>
      <w:r w:rsidDel="00000000" w:rsidR="00000000" w:rsidRPr="00000000">
        <w:rPr>
          <w:rtl w:val="0"/>
        </w:rPr>
      </w:r>
    </w:p>
    <w:p w:rsidR="00000000" w:rsidDel="00000000" w:rsidP="00000000" w:rsidRDefault="00000000" w:rsidRPr="00000000" w14:paraId="00000016">
      <w:pPr>
        <w:spacing w:after="0" w:line="240" w:lineRule="auto"/>
        <w:jc w:val="center"/>
        <w:rPr>
          <w:b w:val="1"/>
        </w:rPr>
      </w:pPr>
      <w:r w:rsidDel="00000000" w:rsidR="00000000" w:rsidRPr="00000000">
        <w:rPr>
          <w:rtl w:val="0"/>
        </w:rPr>
      </w:r>
    </w:p>
    <w:p w:rsidR="00000000" w:rsidDel="00000000" w:rsidP="00000000" w:rsidRDefault="00000000" w:rsidRPr="00000000" w14:paraId="00000017">
      <w:pPr>
        <w:spacing w:after="0" w:line="240" w:lineRule="auto"/>
        <w:jc w:val="center"/>
        <w:rPr>
          <w:b w:val="1"/>
        </w:rPr>
      </w:pPr>
      <w:r w:rsidDel="00000000" w:rsidR="00000000" w:rsidRPr="00000000">
        <w:rPr>
          <w:b w:val="1"/>
          <w:rtl w:val="0"/>
        </w:rPr>
        <w:t xml:space="preserve">Marketing Essentials BMIH4005</w:t>
      </w:r>
    </w:p>
    <w:p w:rsidR="00000000" w:rsidDel="00000000" w:rsidP="00000000" w:rsidRDefault="00000000" w:rsidRPr="00000000" w14:paraId="00000018">
      <w:pPr>
        <w:spacing w:after="0" w:line="240" w:lineRule="auto"/>
        <w:jc w:val="center"/>
        <w:rPr>
          <w:b w:val="1"/>
        </w:rPr>
      </w:pPr>
      <w:r w:rsidDel="00000000" w:rsidR="00000000" w:rsidRPr="00000000">
        <w:rPr>
          <w:rtl w:val="0"/>
        </w:rPr>
      </w:r>
    </w:p>
    <w:p w:rsidR="00000000" w:rsidDel="00000000" w:rsidP="00000000" w:rsidRDefault="00000000" w:rsidRPr="00000000" w14:paraId="00000019">
      <w:pPr>
        <w:spacing w:after="0" w:line="240" w:lineRule="auto"/>
        <w:jc w:val="center"/>
        <w:rPr>
          <w:b w:val="1"/>
        </w:rPr>
      </w:pPr>
      <w:r w:rsidDel="00000000" w:rsidR="00000000" w:rsidRPr="00000000">
        <w:rPr>
          <w:rtl w:val="0"/>
        </w:rPr>
      </w:r>
    </w:p>
    <w:p w:rsidR="00000000" w:rsidDel="00000000" w:rsidP="00000000" w:rsidRDefault="00000000" w:rsidRPr="00000000" w14:paraId="0000001A">
      <w:pPr>
        <w:spacing w:after="0" w:line="240" w:lineRule="auto"/>
        <w:jc w:val="left"/>
        <w:rPr>
          <w:b w:val="1"/>
        </w:rPr>
      </w:pPr>
      <w:r w:rsidDel="00000000" w:rsidR="00000000" w:rsidRPr="00000000">
        <w:rPr>
          <w:rtl w:val="0"/>
        </w:rPr>
      </w:r>
    </w:p>
    <w:p w:rsidR="00000000" w:rsidDel="00000000" w:rsidP="00000000" w:rsidRDefault="00000000" w:rsidRPr="00000000" w14:paraId="0000001B">
      <w:pPr>
        <w:spacing w:after="0" w:line="240" w:lineRule="auto"/>
        <w:jc w:val="center"/>
        <w:rPr>
          <w:b w:val="1"/>
        </w:rPr>
      </w:pPr>
      <w:r w:rsidDel="00000000" w:rsidR="00000000" w:rsidRPr="00000000">
        <w:rPr>
          <w:rtl w:val="0"/>
        </w:rPr>
      </w:r>
    </w:p>
    <w:p w:rsidR="00000000" w:rsidDel="00000000" w:rsidP="00000000" w:rsidRDefault="00000000" w:rsidRPr="00000000" w14:paraId="0000001C">
      <w:pPr>
        <w:spacing w:after="0" w:line="240" w:lineRule="auto"/>
        <w:jc w:val="center"/>
        <w:rPr>
          <w:b w:val="1"/>
        </w:rPr>
      </w:pPr>
      <w:r w:rsidDel="00000000" w:rsidR="00000000" w:rsidRPr="00000000">
        <w:rPr>
          <w:b w:val="1"/>
          <w:rtl w:val="0"/>
        </w:rPr>
        <w:t xml:space="preserve">________________________________</w:t>
      </w:r>
    </w:p>
    <w:p w:rsidR="00000000" w:rsidDel="00000000" w:rsidP="00000000" w:rsidRDefault="00000000" w:rsidRPr="00000000" w14:paraId="0000001D">
      <w:pPr>
        <w:spacing w:after="0" w:line="24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1E">
      <w:pPr>
        <w:spacing w:after="0" w:line="240" w:lineRule="auto"/>
        <w:jc w:val="center"/>
        <w:rPr>
          <w:b w:val="1"/>
        </w:rPr>
      </w:pPr>
      <w:r w:rsidDel="00000000" w:rsidR="00000000" w:rsidRPr="00000000">
        <w:rPr>
          <w:rtl w:val="0"/>
        </w:rPr>
      </w:r>
    </w:p>
    <w:p w:rsidR="00000000" w:rsidDel="00000000" w:rsidP="00000000" w:rsidRDefault="00000000" w:rsidRPr="00000000" w14:paraId="0000001F">
      <w:pPr>
        <w:spacing w:after="0" w:line="240" w:lineRule="auto"/>
        <w:jc w:val="center"/>
        <w:rPr>
          <w:b w:val="1"/>
        </w:rPr>
      </w:pPr>
      <w:r w:rsidDel="00000000" w:rsidR="00000000" w:rsidRPr="00000000">
        <w:rPr>
          <w:rtl w:val="0"/>
        </w:rPr>
      </w:r>
    </w:p>
    <w:p w:rsidR="00000000" w:rsidDel="00000000" w:rsidP="00000000" w:rsidRDefault="00000000" w:rsidRPr="00000000" w14:paraId="00000020">
      <w:pPr>
        <w:spacing w:after="0" w:line="240" w:lineRule="auto"/>
        <w:jc w:val="center"/>
        <w:rPr>
          <w:b w:val="1"/>
        </w:rPr>
      </w:pPr>
      <w:r w:rsidDel="00000000" w:rsidR="00000000" w:rsidRPr="00000000">
        <w:rPr>
          <w:rtl w:val="0"/>
        </w:rPr>
      </w:r>
    </w:p>
    <w:p w:rsidR="00000000" w:rsidDel="00000000" w:rsidP="00000000" w:rsidRDefault="00000000" w:rsidRPr="00000000" w14:paraId="00000021">
      <w:pPr>
        <w:spacing w:after="0" w:line="240" w:lineRule="auto"/>
        <w:jc w:val="center"/>
        <w:rPr>
          <w:b w:val="1"/>
        </w:rPr>
      </w:pPr>
      <w:r w:rsidDel="00000000" w:rsidR="00000000" w:rsidRPr="00000000">
        <w:rPr>
          <w:rtl w:val="0"/>
        </w:rPr>
      </w:r>
    </w:p>
    <w:p w:rsidR="00000000" w:rsidDel="00000000" w:rsidP="00000000" w:rsidRDefault="00000000" w:rsidRPr="00000000" w14:paraId="00000022">
      <w:pPr>
        <w:spacing w:after="0" w:line="240" w:lineRule="auto"/>
        <w:jc w:val="center"/>
        <w:rPr>
          <w:b w:val="1"/>
        </w:rPr>
      </w:pPr>
      <w:r w:rsidDel="00000000" w:rsidR="00000000" w:rsidRPr="00000000">
        <w:rPr>
          <w:rtl w:val="0"/>
        </w:rPr>
      </w:r>
    </w:p>
    <w:p w:rsidR="00000000" w:rsidDel="00000000" w:rsidP="00000000" w:rsidRDefault="00000000" w:rsidRPr="00000000" w14:paraId="00000023">
      <w:pPr>
        <w:spacing w:after="0" w:line="240" w:lineRule="auto"/>
        <w:jc w:val="center"/>
        <w:rPr>
          <w:b w:val="1"/>
        </w:rPr>
      </w:pPr>
      <w:r w:rsidDel="00000000" w:rsidR="00000000" w:rsidRPr="00000000">
        <w:rPr>
          <w:rtl w:val="0"/>
        </w:rPr>
      </w:r>
    </w:p>
    <w:p w:rsidR="00000000" w:rsidDel="00000000" w:rsidP="00000000" w:rsidRDefault="00000000" w:rsidRPr="00000000" w14:paraId="00000024">
      <w:pPr>
        <w:spacing w:after="0" w:line="240" w:lineRule="auto"/>
        <w:jc w:val="center"/>
        <w:rPr>
          <w:b w:val="1"/>
        </w:rPr>
      </w:pPr>
      <w:r w:rsidDel="00000000" w:rsidR="00000000" w:rsidRPr="00000000">
        <w:rPr>
          <w:rtl w:val="0"/>
        </w:rPr>
      </w:r>
    </w:p>
    <w:p w:rsidR="00000000" w:rsidDel="00000000" w:rsidP="00000000" w:rsidRDefault="00000000" w:rsidRPr="00000000" w14:paraId="00000025">
      <w:pPr>
        <w:spacing w:after="0" w:line="240" w:lineRule="auto"/>
        <w:jc w:val="center"/>
        <w:rPr>
          <w:b w:val="1"/>
        </w:rPr>
      </w:pPr>
      <w:r w:rsidDel="00000000" w:rsidR="00000000" w:rsidRPr="00000000">
        <w:rPr>
          <w:rtl w:val="0"/>
        </w:rPr>
      </w:r>
    </w:p>
    <w:p w:rsidR="00000000" w:rsidDel="00000000" w:rsidP="00000000" w:rsidRDefault="00000000" w:rsidRPr="00000000" w14:paraId="00000026">
      <w:pPr>
        <w:spacing w:after="0" w:line="240" w:lineRule="auto"/>
        <w:jc w:val="center"/>
        <w:rPr>
          <w:b w:val="1"/>
        </w:rPr>
      </w:pPr>
      <w:r w:rsidDel="00000000" w:rsidR="00000000" w:rsidRPr="00000000">
        <w:rPr>
          <w:rtl w:val="0"/>
        </w:rPr>
      </w:r>
    </w:p>
    <w:p w:rsidR="00000000" w:rsidDel="00000000" w:rsidP="00000000" w:rsidRDefault="00000000" w:rsidRPr="00000000" w14:paraId="00000027">
      <w:pPr>
        <w:spacing w:after="0" w:line="240" w:lineRule="auto"/>
        <w:jc w:val="center"/>
        <w:rPr>
          <w:b w:val="1"/>
        </w:rPr>
      </w:pPr>
      <w:r w:rsidDel="00000000" w:rsidR="00000000" w:rsidRPr="00000000">
        <w:rPr>
          <w:rtl w:val="0"/>
        </w:rPr>
      </w:r>
    </w:p>
    <w:p w:rsidR="00000000" w:rsidDel="00000000" w:rsidP="00000000" w:rsidRDefault="00000000" w:rsidRPr="00000000" w14:paraId="00000028">
      <w:pPr>
        <w:spacing w:after="0" w:line="240" w:lineRule="auto"/>
        <w:jc w:val="center"/>
        <w:rPr>
          <w:b w:val="1"/>
        </w:rPr>
      </w:pPr>
      <w:r w:rsidDel="00000000" w:rsidR="00000000" w:rsidRPr="00000000">
        <w:rPr>
          <w:rtl w:val="0"/>
        </w:rPr>
      </w:r>
    </w:p>
    <w:p w:rsidR="00000000" w:rsidDel="00000000" w:rsidP="00000000" w:rsidRDefault="00000000" w:rsidRPr="00000000" w14:paraId="00000029">
      <w:pPr>
        <w:spacing w:after="0" w:line="240" w:lineRule="auto"/>
        <w:jc w:val="center"/>
        <w:rPr>
          <w:b w:val="1"/>
        </w:rPr>
      </w:pPr>
      <w:r w:rsidDel="00000000" w:rsidR="00000000" w:rsidRPr="00000000">
        <w:rPr>
          <w:rtl w:val="0"/>
        </w:rPr>
      </w:r>
    </w:p>
    <w:p w:rsidR="00000000" w:rsidDel="00000000" w:rsidP="00000000" w:rsidRDefault="00000000" w:rsidRPr="00000000" w14:paraId="0000002A">
      <w:pPr>
        <w:spacing w:after="0" w:line="240" w:lineRule="auto"/>
        <w:jc w:val="center"/>
        <w:rPr>
          <w:b w:val="1"/>
        </w:rPr>
      </w:pPr>
      <w:r w:rsidDel="00000000" w:rsidR="00000000" w:rsidRPr="00000000">
        <w:rPr>
          <w:rtl w:val="0"/>
        </w:rPr>
      </w:r>
    </w:p>
    <w:p w:rsidR="00000000" w:rsidDel="00000000" w:rsidP="00000000" w:rsidRDefault="00000000" w:rsidRPr="00000000" w14:paraId="0000002B">
      <w:pPr>
        <w:spacing w:after="0" w:line="240" w:lineRule="auto"/>
        <w:jc w:val="center"/>
        <w:rPr>
          <w:b w:val="1"/>
        </w:rPr>
      </w:pPr>
      <w:r w:rsidDel="00000000" w:rsidR="00000000" w:rsidRPr="00000000">
        <w:rPr>
          <w:rtl w:val="0"/>
        </w:rPr>
      </w:r>
    </w:p>
    <w:p w:rsidR="00000000" w:rsidDel="00000000" w:rsidP="00000000" w:rsidRDefault="00000000" w:rsidRPr="00000000" w14:paraId="0000002C">
      <w:pPr>
        <w:spacing w:after="0" w:line="240" w:lineRule="auto"/>
        <w:jc w:val="center"/>
        <w:rPr>
          <w:b w:val="1"/>
        </w:rPr>
      </w:pPr>
      <w:r w:rsidDel="00000000" w:rsidR="00000000" w:rsidRPr="00000000">
        <w:rPr>
          <w:rtl w:val="0"/>
        </w:rPr>
      </w:r>
    </w:p>
    <w:p w:rsidR="00000000" w:rsidDel="00000000" w:rsidP="00000000" w:rsidRDefault="00000000" w:rsidRPr="00000000" w14:paraId="0000002D">
      <w:pPr>
        <w:spacing w:after="0" w:line="240" w:lineRule="auto"/>
        <w:jc w:val="center"/>
        <w:rPr>
          <w:b w:val="1"/>
        </w:rPr>
      </w:pPr>
      <w:r w:rsidDel="00000000" w:rsidR="00000000" w:rsidRPr="00000000">
        <w:rPr>
          <w:rtl w:val="0"/>
        </w:rPr>
      </w:r>
    </w:p>
    <w:p w:rsidR="00000000" w:rsidDel="00000000" w:rsidP="00000000" w:rsidRDefault="00000000" w:rsidRPr="00000000" w14:paraId="0000002E">
      <w:pPr>
        <w:rPr>
          <w:rFonts w:ascii="Arial" w:cs="Arial" w:eastAsia="Arial" w:hAnsi="Arial"/>
          <w:b w:val="1"/>
          <w:color w:val="222222"/>
          <w:sz w:val="20"/>
          <w:szCs w:val="20"/>
        </w:rPr>
      </w:pPr>
      <w:r w:rsidDel="00000000" w:rsidR="00000000" w:rsidRPr="00000000">
        <w:rPr>
          <w:rtl w:val="0"/>
        </w:rPr>
      </w:r>
    </w:p>
    <w:p w:rsidR="00000000" w:rsidDel="00000000" w:rsidP="00000000" w:rsidRDefault="00000000" w:rsidRPr="00000000" w14:paraId="0000002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A</w:t>
              <w:tab/>
              <w:t xml:space="preserve">3</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Situation analysis</w:t>
              <w:tab/>
              <w:t xml:space="preserve">3</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SWOT analysis</w:t>
              <w:tab/>
              <w:t xml:space="preserve">3</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Segmentation and targeting</w:t>
              <w:tab/>
              <w:t xml:space="preserve">4</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Positioning map</w:t>
              <w:tab/>
              <w:t xml:space="preserve">4</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2.4 Awareness of organisational relations</w:t>
              <w:tab/>
              <w:t xml:space="preserve">5</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 PESTLE analysis</w:t>
              <w:tab/>
              <w:t xml:space="preserve">5</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Objectives</w:t>
              <w:tab/>
              <w:t xml:space="preserve">6</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Strategy</w:t>
              <w:tab/>
              <w:t xml:space="preserve">6</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Tactics</w:t>
              <w:tab/>
              <w:t xml:space="preserve">7</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5.1 Marketing Mix</w:t>
              <w:tab/>
              <w:t xml:space="preserve">7</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Action</w:t>
              <w:tab/>
              <w:t xml:space="preserve">8</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 Control</w:t>
              <w:tab/>
              <w:t xml:space="preserve">8</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 Conclusion</w:t>
              <w:tab/>
              <w:t xml:space="preserve">8</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B</w:t>
              <w:tab/>
              <w:t xml:space="preserve">11</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Introduction</w:t>
              <w:tab/>
              <w:t xml:space="preserve">11</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Situation analysis (SWOT analysis, Segmentation and targeting)</w:t>
              <w:tab/>
              <w:t xml:space="preserve">12</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Situation analysis (PESTLE analysis, organisational relations)</w:t>
              <w:tab/>
              <w:t xml:space="preserve">12</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bn6ws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Marketing Strategy</w:t>
              <w:tab/>
              <w:t xml:space="preserve">13</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qsh70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Marketing Tactics</w:t>
              <w:tab/>
              <w:t xml:space="preserve">14</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as4po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Action</w:t>
              <w:tab/>
              <w:t xml:space="preserve">14</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 Control</w:t>
              <w:tab/>
              <w:t xml:space="preserve">15</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pxezw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 Conclusion</w:t>
              <w:tab/>
              <w:t xml:space="preserve">16</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17</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6"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 Presentation &amp; Action Plan with GANTT Chart</w:t>
              <w:tab/>
              <w:t xml:space="preserve">1</w:t>
            </w:r>
          </w:hyperlink>
          <w:r w:rsidDel="00000000" w:rsidR="00000000" w:rsidRPr="00000000">
            <w:rPr>
              <w:rFonts w:ascii="Calibri" w:cs="Calibri" w:eastAsia="Calibri" w:hAnsi="Calibri"/>
              <w:sz w:val="22"/>
              <w:szCs w:val="22"/>
              <w:rtl w:val="0"/>
            </w:rPr>
            <w:t xml:space="preserve">2</w:t>
          </w:r>
          <w:r w:rsidDel="00000000" w:rsidR="00000000" w:rsidRPr="00000000">
            <w:rPr>
              <w:rtl w:val="0"/>
            </w:rPr>
          </w:r>
        </w:p>
        <w:p w:rsidR="00000000" w:rsidDel="00000000" w:rsidP="00000000" w:rsidRDefault="00000000" w:rsidRPr="00000000" w14:paraId="0000004B">
          <w:pPr>
            <w:spacing w:line="276" w:lineRule="auto"/>
            <w:rPr>
              <w:b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C">
      <w:pPr>
        <w:pStyle w:val="Heading1"/>
        <w:rPr/>
      </w:pPr>
      <w:bookmarkStart w:colFirst="0" w:colLast="0" w:name="_30j0zll" w:id="1"/>
      <w:bookmarkEnd w:id="1"/>
      <w:r w:rsidDel="00000000" w:rsidR="00000000" w:rsidRPr="00000000">
        <w:rPr>
          <w:rtl w:val="0"/>
        </w:rPr>
        <w:t xml:space="preserve">Component- A</w:t>
      </w:r>
    </w:p>
    <w:p w:rsidR="00000000" w:rsidDel="00000000" w:rsidP="00000000" w:rsidRDefault="00000000" w:rsidRPr="00000000" w14:paraId="0000004D">
      <w:pPr>
        <w:pStyle w:val="Heading2"/>
        <w:rPr/>
      </w:pPr>
      <w:bookmarkStart w:colFirst="0" w:colLast="0" w:name="_1fob9te" w:id="2"/>
      <w:bookmarkEnd w:id="2"/>
      <w:r w:rsidDel="00000000" w:rsidR="00000000" w:rsidRPr="00000000">
        <w:rPr>
          <w:rtl w:val="0"/>
        </w:rPr>
        <w:t xml:space="preserve">1. Introduction </w:t>
      </w:r>
    </w:p>
    <w:p w:rsidR="00000000" w:rsidDel="00000000" w:rsidP="00000000" w:rsidRDefault="00000000" w:rsidRPr="00000000" w14:paraId="0000004E">
      <w:pPr>
        <w:rPr/>
      </w:pPr>
      <w:r w:rsidDel="00000000" w:rsidR="00000000" w:rsidRPr="00000000">
        <w:rPr>
          <w:rtl w:val="0"/>
        </w:rPr>
        <w:t xml:space="preserve">The following study is going to present a marketing plan for Premier Inn. marketing plan refers to an effective framework that helps an organisation to identify and mitigate different issues and receive better opportunities while operating in a market. The study will select advanced digital marketing as an opportunity for Premier Inn to receive a better consumer retention process. The following report is going to present a 5’c’s situational analysis framework. The overall strategy and objectives related to the planning will also be covered here. Furthermore, the study will present marketing tactics using 4p’s marketing mix and an action plan using the Gantt chart. </w:t>
      </w:r>
    </w:p>
    <w:p w:rsidR="00000000" w:rsidDel="00000000" w:rsidP="00000000" w:rsidRDefault="00000000" w:rsidRPr="00000000" w14:paraId="0000004F">
      <w:pPr>
        <w:pStyle w:val="Heading2"/>
        <w:rPr/>
      </w:pPr>
      <w:bookmarkStart w:colFirst="0" w:colLast="0" w:name="_3znysh7" w:id="3"/>
      <w:bookmarkEnd w:id="3"/>
      <w:r w:rsidDel="00000000" w:rsidR="00000000" w:rsidRPr="00000000">
        <w:rPr>
          <w:rtl w:val="0"/>
        </w:rPr>
        <w:t xml:space="preserve">2. Situation analysis </w:t>
      </w:r>
    </w:p>
    <w:p w:rsidR="00000000" w:rsidDel="00000000" w:rsidP="00000000" w:rsidRDefault="00000000" w:rsidRPr="00000000" w14:paraId="00000050">
      <w:pPr>
        <w:pStyle w:val="Heading3"/>
        <w:rPr/>
      </w:pPr>
      <w:bookmarkStart w:colFirst="0" w:colLast="0" w:name="_2et92p0" w:id="4"/>
      <w:bookmarkEnd w:id="4"/>
      <w:r w:rsidDel="00000000" w:rsidR="00000000" w:rsidRPr="00000000">
        <w:rPr>
          <w:rtl w:val="0"/>
        </w:rPr>
        <w:t xml:space="preserve">2.1 SWOT analysis </w:t>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1">
            <w:pPr>
              <w:jc w:val="center"/>
              <w:rPr>
                <w:b w:val="1"/>
              </w:rPr>
            </w:pPr>
            <w:r w:rsidDel="00000000" w:rsidR="00000000" w:rsidRPr="00000000">
              <w:rPr>
                <w:b w:val="1"/>
                <w:rtl w:val="0"/>
              </w:rPr>
              <w:t xml:space="preserve">Strength</w:t>
            </w:r>
          </w:p>
        </w:tc>
        <w:tc>
          <w:tcPr>
            <w:shd w:fill="auto" w:val="clear"/>
            <w:tcMar>
              <w:top w:w="100.0" w:type="dxa"/>
              <w:left w:w="100.0" w:type="dxa"/>
              <w:bottom w:w="100.0" w:type="dxa"/>
              <w:right w:w="100.0" w:type="dxa"/>
            </w:tcMar>
          </w:tcPr>
          <w:p w:rsidR="00000000" w:rsidDel="00000000" w:rsidP="00000000" w:rsidRDefault="00000000" w:rsidRPr="00000000" w14:paraId="00000052">
            <w:pPr>
              <w:jc w:val="center"/>
              <w:rPr>
                <w:b w:val="1"/>
              </w:rPr>
            </w:pPr>
            <w:r w:rsidDel="00000000" w:rsidR="00000000" w:rsidRPr="00000000">
              <w:rPr>
                <w:b w:val="1"/>
                <w:rtl w:val="0"/>
              </w:rPr>
              <w:t xml:space="preserve">Weakness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3">
            <w:pPr>
              <w:widowControl w:val="0"/>
              <w:numPr>
                <w:ilvl w:val="0"/>
                <w:numId w:val="10"/>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The wide operational size</w:t>
            </w:r>
          </w:p>
          <w:p w:rsidR="00000000" w:rsidDel="00000000" w:rsidP="00000000" w:rsidRDefault="00000000" w:rsidRPr="00000000" w14:paraId="00000054">
            <w:pPr>
              <w:widowControl w:val="0"/>
              <w:numPr>
                <w:ilvl w:val="0"/>
                <w:numId w:val="10"/>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Significant global presence </w:t>
            </w:r>
          </w:p>
          <w:p w:rsidR="00000000" w:rsidDel="00000000" w:rsidP="00000000" w:rsidRDefault="00000000" w:rsidRPr="00000000" w14:paraId="00000055">
            <w:pPr>
              <w:widowControl w:val="0"/>
              <w:numPr>
                <w:ilvl w:val="0"/>
                <w:numId w:val="10"/>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Higher market experience (Premier Inn, 2023) </w:t>
            </w:r>
          </w:p>
          <w:p w:rsidR="00000000" w:rsidDel="00000000" w:rsidP="00000000" w:rsidRDefault="00000000" w:rsidRPr="00000000" w14:paraId="00000056">
            <w:pPr>
              <w:widowControl w:val="0"/>
              <w:numPr>
                <w:ilvl w:val="0"/>
                <w:numId w:val="10"/>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Positive brand image </w:t>
            </w:r>
          </w:p>
        </w:tc>
        <w:tc>
          <w:tcPr>
            <w:shd w:fill="auto" w:val="clear"/>
            <w:tcMar>
              <w:top w:w="100.0" w:type="dxa"/>
              <w:left w:w="100.0" w:type="dxa"/>
              <w:bottom w:w="100.0" w:type="dxa"/>
              <w:right w:w="100.0" w:type="dxa"/>
            </w:tcMar>
          </w:tcPr>
          <w:p w:rsidR="00000000" w:rsidDel="00000000" w:rsidP="00000000" w:rsidRDefault="00000000" w:rsidRPr="00000000" w14:paraId="00000057">
            <w:pPr>
              <w:widowControl w:val="0"/>
              <w:numPr>
                <w:ilvl w:val="0"/>
                <w:numId w:val="5"/>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Hygiene-related service issues </w:t>
            </w:r>
          </w:p>
          <w:p w:rsidR="00000000" w:rsidDel="00000000" w:rsidP="00000000" w:rsidRDefault="00000000" w:rsidRPr="00000000" w14:paraId="00000058">
            <w:pPr>
              <w:widowControl w:val="0"/>
              <w:numPr>
                <w:ilvl w:val="0"/>
                <w:numId w:val="5"/>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Lack of fluency in refunding system</w:t>
            </w:r>
          </w:p>
          <w:p w:rsidR="00000000" w:rsidDel="00000000" w:rsidP="00000000" w:rsidRDefault="00000000" w:rsidRPr="00000000" w14:paraId="00000059">
            <w:pPr>
              <w:widowControl w:val="0"/>
              <w:numPr>
                <w:ilvl w:val="0"/>
                <w:numId w:val="5"/>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Reduced profitability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A">
            <w:pPr>
              <w:jc w:val="center"/>
              <w:rPr>
                <w:b w:val="1"/>
              </w:rPr>
            </w:pPr>
            <w:r w:rsidDel="00000000" w:rsidR="00000000" w:rsidRPr="00000000">
              <w:rPr>
                <w:b w:val="1"/>
                <w:rtl w:val="0"/>
              </w:rPr>
              <w:t xml:space="preserve">Opportunity</w:t>
            </w:r>
          </w:p>
        </w:tc>
        <w:tc>
          <w:tcPr>
            <w:shd w:fill="auto" w:val="clear"/>
            <w:tcMar>
              <w:top w:w="100.0" w:type="dxa"/>
              <w:left w:w="100.0" w:type="dxa"/>
              <w:bottom w:w="100.0" w:type="dxa"/>
              <w:right w:w="100.0" w:type="dxa"/>
            </w:tcMar>
          </w:tcPr>
          <w:p w:rsidR="00000000" w:rsidDel="00000000" w:rsidP="00000000" w:rsidRDefault="00000000" w:rsidRPr="00000000" w14:paraId="0000005B">
            <w:pPr>
              <w:jc w:val="center"/>
              <w:rPr>
                <w:b w:val="1"/>
              </w:rPr>
            </w:pPr>
            <w:r w:rsidDel="00000000" w:rsidR="00000000" w:rsidRPr="00000000">
              <w:rPr>
                <w:b w:val="1"/>
                <w:rtl w:val="0"/>
              </w:rPr>
              <w:t xml:space="preserve">Threat</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C">
            <w:pPr>
              <w:widowControl w:val="0"/>
              <w:numPr>
                <w:ilvl w:val="0"/>
                <w:numId w:val="1"/>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New market exploration may provide opportunities.</w:t>
            </w:r>
          </w:p>
          <w:p w:rsidR="00000000" w:rsidDel="00000000" w:rsidP="00000000" w:rsidRDefault="00000000" w:rsidRPr="00000000" w14:paraId="0000005D">
            <w:pPr>
              <w:widowControl w:val="0"/>
              <w:numPr>
                <w:ilvl w:val="0"/>
                <w:numId w:val="1"/>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Consideration of sustainability measures.</w:t>
            </w:r>
          </w:p>
          <w:p w:rsidR="00000000" w:rsidDel="00000000" w:rsidP="00000000" w:rsidRDefault="00000000" w:rsidRPr="00000000" w14:paraId="0000005E">
            <w:pPr>
              <w:widowControl w:val="0"/>
              <w:numPr>
                <w:ilvl w:val="0"/>
                <w:numId w:val="1"/>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Introduction of different associated hospitality services. </w:t>
            </w:r>
          </w:p>
        </w:tc>
        <w:tc>
          <w:tcPr>
            <w:shd w:fill="auto" w:val="clear"/>
            <w:tcMar>
              <w:top w:w="100.0" w:type="dxa"/>
              <w:left w:w="100.0" w:type="dxa"/>
              <w:bottom w:w="100.0" w:type="dxa"/>
              <w:right w:w="100.0" w:type="dxa"/>
            </w:tcMar>
          </w:tcPr>
          <w:p w:rsidR="00000000" w:rsidDel="00000000" w:rsidP="00000000" w:rsidRDefault="00000000" w:rsidRPr="00000000" w14:paraId="0000005F">
            <w:pPr>
              <w:widowControl w:val="0"/>
              <w:numPr>
                <w:ilvl w:val="0"/>
                <w:numId w:val="6"/>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Lack of technology integration.</w:t>
            </w:r>
          </w:p>
          <w:p w:rsidR="00000000" w:rsidDel="00000000" w:rsidP="00000000" w:rsidRDefault="00000000" w:rsidRPr="00000000" w14:paraId="00000060">
            <w:pPr>
              <w:widowControl w:val="0"/>
              <w:numPr>
                <w:ilvl w:val="0"/>
                <w:numId w:val="6"/>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Higher competitor level (</w:t>
            </w:r>
            <w:r w:rsidDel="00000000" w:rsidR="00000000" w:rsidRPr="00000000">
              <w:rPr>
                <w:color w:val="222222"/>
                <w:highlight w:val="white"/>
                <w:rtl w:val="0"/>
              </w:rPr>
              <w:t xml:space="preserve">Hussain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2020)</w:t>
            </w:r>
            <w:r w:rsidDel="00000000" w:rsidR="00000000" w:rsidRPr="00000000">
              <w:rPr>
                <w:rtl w:val="0"/>
              </w:rPr>
            </w:r>
          </w:p>
          <w:p w:rsidR="00000000" w:rsidDel="00000000" w:rsidP="00000000" w:rsidRDefault="00000000" w:rsidRPr="00000000" w14:paraId="00000061">
            <w:pPr>
              <w:widowControl w:val="0"/>
              <w:numPr>
                <w:ilvl w:val="0"/>
                <w:numId w:val="6"/>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Presence or development of social problems </w:t>
            </w:r>
          </w:p>
        </w:tc>
      </w:tr>
    </w:tbl>
    <w:p w:rsidR="00000000" w:rsidDel="00000000" w:rsidP="00000000" w:rsidRDefault="00000000" w:rsidRPr="00000000" w14:paraId="00000062">
      <w:pPr>
        <w:jc w:val="center"/>
        <w:rPr>
          <w:b w:val="1"/>
        </w:rPr>
      </w:pPr>
      <w:r w:rsidDel="00000000" w:rsidR="00000000" w:rsidRPr="00000000">
        <w:rPr>
          <w:b w:val="1"/>
          <w:rtl w:val="0"/>
        </w:rPr>
        <w:t xml:space="preserve">Table 1: SWOT analysis</w:t>
      </w:r>
    </w:p>
    <w:p w:rsidR="00000000" w:rsidDel="00000000" w:rsidP="00000000" w:rsidRDefault="00000000" w:rsidRPr="00000000" w14:paraId="00000063">
      <w:pPr>
        <w:jc w:val="center"/>
        <w:rPr/>
      </w:pPr>
      <w:r w:rsidDel="00000000" w:rsidR="00000000" w:rsidRPr="00000000">
        <w:rPr>
          <w:rtl w:val="0"/>
        </w:rPr>
        <w:t xml:space="preserve">(Source: Developed by the learner)</w:t>
      </w:r>
    </w:p>
    <w:p w:rsidR="00000000" w:rsidDel="00000000" w:rsidP="00000000" w:rsidRDefault="00000000" w:rsidRPr="00000000" w14:paraId="00000064">
      <w:pPr>
        <w:pStyle w:val="Heading3"/>
        <w:rPr/>
      </w:pPr>
      <w:bookmarkStart w:colFirst="0" w:colLast="0" w:name="_tyjcwt" w:id="5"/>
      <w:bookmarkEnd w:id="5"/>
      <w:r w:rsidDel="00000000" w:rsidR="00000000" w:rsidRPr="00000000">
        <w:rPr>
          <w:rtl w:val="0"/>
        </w:rPr>
        <w:t xml:space="preserve">2.2 Segmentation and targeting </w:t>
      </w:r>
    </w:p>
    <w:p w:rsidR="00000000" w:rsidDel="00000000" w:rsidP="00000000" w:rsidRDefault="00000000" w:rsidRPr="00000000" w14:paraId="00000065">
      <w:pPr>
        <w:rPr/>
      </w:pPr>
      <w:r w:rsidDel="00000000" w:rsidR="00000000" w:rsidRPr="00000000">
        <w:rPr>
          <w:rtl w:val="0"/>
        </w:rPr>
        <w:t xml:space="preserve">Premier Inn offers affordable, moderate-quality services. It aids market segmentation. The corporation divides its market by age and disposable income. The company targeted 30-55-year-olds with low-to-moderate disposable incomes (Chen et al., 2020). Premier Inn targets budget-conscious travellers.</w:t>
      </w:r>
    </w:p>
    <w:p w:rsidR="00000000" w:rsidDel="00000000" w:rsidP="00000000" w:rsidRDefault="00000000" w:rsidRPr="00000000" w14:paraId="00000066">
      <w:pPr>
        <w:pStyle w:val="Heading3"/>
        <w:rPr/>
      </w:pPr>
      <w:bookmarkStart w:colFirst="0" w:colLast="0" w:name="_3dy6vkm" w:id="6"/>
      <w:bookmarkEnd w:id="6"/>
      <w:r w:rsidDel="00000000" w:rsidR="00000000" w:rsidRPr="00000000">
        <w:rPr>
          <w:rtl w:val="0"/>
        </w:rPr>
        <w:t xml:space="preserve">2.3 Positioning map </w:t>
      </w:r>
    </w:p>
    <w:p w:rsidR="00000000" w:rsidDel="00000000" w:rsidP="00000000" w:rsidRDefault="00000000" w:rsidRPr="00000000" w14:paraId="00000067">
      <w:pPr>
        <w:rPr/>
      </w:pPr>
      <w:r w:rsidDel="00000000" w:rsidR="00000000" w:rsidRPr="00000000">
        <w:rPr>
          <w:rtl w:val="0"/>
        </w:rPr>
        <w:t xml:space="preserve">A positioning map allows an organisation to identify its overall position in a market while considering price and quality as factors in the respect of other market competitors (Jobber and Ellis-Chadwick, 2020). The organisation operates in the low-pricing, high-quality segment. </w:t>
      </w:r>
    </w:p>
    <w:p w:rsidR="00000000" w:rsidDel="00000000" w:rsidP="00000000" w:rsidRDefault="00000000" w:rsidRPr="00000000" w14:paraId="00000068">
      <w:pPr>
        <w:rPr/>
      </w:pPr>
      <w:r w:rsidDel="00000000" w:rsidR="00000000" w:rsidRPr="00000000">
        <w:rPr/>
        <w:drawing>
          <wp:inline distB="114300" distT="114300" distL="114300" distR="114300">
            <wp:extent cx="5311140" cy="3756660"/>
            <wp:effectExtent b="38100" l="38100" r="38100" t="38100"/>
            <wp:docPr id="1" name="image10.png"/>
            <a:graphic>
              <a:graphicData uri="http://schemas.openxmlformats.org/drawingml/2006/picture">
                <pic:pic>
                  <pic:nvPicPr>
                    <pic:cNvPr id="0" name="image10.png"/>
                    <pic:cNvPicPr preferRelativeResize="0"/>
                  </pic:nvPicPr>
                  <pic:blipFill>
                    <a:blip r:embed="rId6"/>
                    <a:srcRect b="0" l="0" r="0" t="0"/>
                    <a:stretch>
                      <a:fillRect/>
                    </a:stretch>
                  </pic:blipFill>
                  <pic:spPr>
                    <a:xfrm>
                      <a:off x="0" y="0"/>
                      <a:ext cx="5311140" cy="375666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9">
      <w:pPr>
        <w:jc w:val="center"/>
        <w:rPr>
          <w:b w:val="1"/>
        </w:rPr>
      </w:pPr>
      <w:r w:rsidDel="00000000" w:rsidR="00000000" w:rsidRPr="00000000">
        <w:rPr>
          <w:b w:val="1"/>
          <w:rtl w:val="0"/>
        </w:rPr>
        <w:t xml:space="preserve">Figure 1: Market positioning map for Premier Inn</w:t>
      </w:r>
    </w:p>
    <w:p w:rsidR="00000000" w:rsidDel="00000000" w:rsidP="00000000" w:rsidRDefault="00000000" w:rsidRPr="00000000" w14:paraId="0000006A">
      <w:pPr>
        <w:jc w:val="center"/>
        <w:rPr/>
      </w:pPr>
      <w:r w:rsidDel="00000000" w:rsidR="00000000" w:rsidRPr="00000000">
        <w:rPr>
          <w:rtl w:val="0"/>
        </w:rPr>
        <w:t xml:space="preserve">(Source: Created by the learner)</w:t>
      </w:r>
    </w:p>
    <w:p w:rsidR="00000000" w:rsidDel="00000000" w:rsidP="00000000" w:rsidRDefault="00000000" w:rsidRPr="00000000" w14:paraId="0000006B">
      <w:pPr>
        <w:pStyle w:val="Heading3"/>
        <w:rPr/>
      </w:pPr>
      <w:bookmarkStart w:colFirst="0" w:colLast="0" w:name="_1t3h5sf" w:id="7"/>
      <w:bookmarkEnd w:id="7"/>
      <w:r w:rsidDel="00000000" w:rsidR="00000000" w:rsidRPr="00000000">
        <w:rPr>
          <w:rtl w:val="0"/>
        </w:rPr>
        <w:t xml:space="preserve">2.4 Awareness of organisational relations </w:t>
      </w:r>
    </w:p>
    <w:p w:rsidR="00000000" w:rsidDel="00000000" w:rsidP="00000000" w:rsidRDefault="00000000" w:rsidRPr="00000000" w14:paraId="0000006C">
      <w:pPr>
        <w:rPr/>
      </w:pPr>
      <w:r w:rsidDel="00000000" w:rsidR="00000000" w:rsidRPr="00000000">
        <w:rPr>
          <w:rtl w:val="0"/>
        </w:rPr>
        <w:t xml:space="preserve">The organisation has been operating globally with a significant capability. Premier Inn does not have a franchising model available in the present market. The organisation has presented a few strategic partnerships for entering new markets. The strategic partnership with Emirates Group and Whitbread PLC are two of the most popular events conducted by the organisation (</w:t>
      </w:r>
      <w:r w:rsidDel="00000000" w:rsidR="00000000" w:rsidRPr="00000000">
        <w:rPr>
          <w:color w:val="222222"/>
          <w:highlight w:val="white"/>
          <w:rtl w:val="0"/>
        </w:rPr>
        <w:t xml:space="preserve">Foskett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2021)</w:t>
      </w:r>
      <w:r w:rsidDel="00000000" w:rsidR="00000000" w:rsidRPr="00000000">
        <w:rPr>
          <w:rtl w:val="0"/>
        </w:rPr>
        <w:t xml:space="preserve">. </w:t>
      </w:r>
    </w:p>
    <w:p w:rsidR="00000000" w:rsidDel="00000000" w:rsidP="00000000" w:rsidRDefault="00000000" w:rsidRPr="00000000" w14:paraId="0000006D">
      <w:pPr>
        <w:pStyle w:val="Heading3"/>
        <w:rPr/>
      </w:pPr>
      <w:bookmarkStart w:colFirst="0" w:colLast="0" w:name="_4d34og8" w:id="8"/>
      <w:bookmarkEnd w:id="8"/>
      <w:r w:rsidDel="00000000" w:rsidR="00000000" w:rsidRPr="00000000">
        <w:rPr>
          <w:rtl w:val="0"/>
        </w:rPr>
        <w:t xml:space="preserve">2.5 PESTLE analysis </w:t>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542"/>
        <w:gridCol w:w="6818"/>
        <w:tblGridChange w:id="0">
          <w:tblGrid>
            <w:gridCol w:w="2542"/>
            <w:gridCol w:w="6818"/>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6E">
            <w:pPr>
              <w:widowControl w:val="0"/>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Factors</w:t>
            </w:r>
          </w:p>
        </w:tc>
        <w:tc>
          <w:tcPr>
            <w:shd w:fill="auto" w:val="clear"/>
            <w:tcMar>
              <w:top w:w="100.0" w:type="dxa"/>
              <w:left w:w="100.0" w:type="dxa"/>
              <w:bottom w:w="100.0" w:type="dxa"/>
              <w:right w:w="100.0" w:type="dxa"/>
            </w:tcMar>
          </w:tcPr>
          <w:p w:rsidR="00000000" w:rsidDel="00000000" w:rsidP="00000000" w:rsidRDefault="00000000" w:rsidRPr="00000000" w14:paraId="0000006F">
            <w:pPr>
              <w:widowControl w:val="0"/>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Impact</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70">
            <w:pPr>
              <w:widowControl w:val="0"/>
              <w:pBdr>
                <w:top w:space="0" w:sz="0" w:val="nil"/>
                <w:left w:space="0" w:sz="0" w:val="nil"/>
                <w:bottom w:space="0" w:sz="0" w:val="nil"/>
                <w:right w:space="0" w:sz="0" w:val="nil"/>
                <w:between w:space="0" w:sz="0" w:val="nil"/>
              </w:pBdr>
              <w:jc w:val="center"/>
              <w:rPr/>
            </w:pPr>
            <w:r w:rsidDel="00000000" w:rsidR="00000000" w:rsidRPr="00000000">
              <w:rPr>
                <w:rtl w:val="0"/>
              </w:rPr>
              <w:t xml:space="preserve">Political</w:t>
            </w:r>
          </w:p>
        </w:tc>
        <w:tc>
          <w:tcPr>
            <w:shd w:fill="auto" w:val="clear"/>
            <w:tcMar>
              <w:top w:w="100.0" w:type="dxa"/>
              <w:left w:w="100.0" w:type="dxa"/>
              <w:bottom w:w="100.0" w:type="dxa"/>
              <w:right w:w="100.0" w:type="dxa"/>
            </w:tcMar>
          </w:tcPr>
          <w:p w:rsidR="00000000" w:rsidDel="00000000" w:rsidP="00000000" w:rsidRDefault="00000000" w:rsidRPr="00000000" w14:paraId="00000071">
            <w:pPr>
              <w:widowControl w:val="0"/>
              <w:numPr>
                <w:ilvl w:val="0"/>
                <w:numId w:val="7"/>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Brexit has presented a significant negative impact by reducing the overall employee base (</w:t>
            </w:r>
            <w:r w:rsidDel="00000000" w:rsidR="00000000" w:rsidRPr="00000000">
              <w:rPr>
                <w:color w:val="222222"/>
                <w:highlight w:val="white"/>
                <w:rtl w:val="0"/>
              </w:rPr>
              <w:t xml:space="preserve">Filimonau and Mika, 2019)</w:t>
            </w:r>
            <w:r w:rsidDel="00000000" w:rsidR="00000000" w:rsidRPr="00000000">
              <w:rPr>
                <w:rtl w:val="0"/>
              </w:rPr>
              <w:t xml:space="preserve">.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72">
            <w:pPr>
              <w:widowControl w:val="0"/>
              <w:pBdr>
                <w:top w:space="0" w:sz="0" w:val="nil"/>
                <w:left w:space="0" w:sz="0" w:val="nil"/>
                <w:bottom w:space="0" w:sz="0" w:val="nil"/>
                <w:right w:space="0" w:sz="0" w:val="nil"/>
                <w:between w:space="0" w:sz="0" w:val="nil"/>
              </w:pBdr>
              <w:jc w:val="center"/>
              <w:rPr/>
            </w:pPr>
            <w:r w:rsidDel="00000000" w:rsidR="00000000" w:rsidRPr="00000000">
              <w:rPr>
                <w:rtl w:val="0"/>
              </w:rPr>
              <w:t xml:space="preserve">Economic</w:t>
            </w:r>
          </w:p>
        </w:tc>
        <w:tc>
          <w:tcPr>
            <w:shd w:fill="auto" w:val="clear"/>
            <w:tcMar>
              <w:top w:w="100.0" w:type="dxa"/>
              <w:left w:w="100.0" w:type="dxa"/>
              <w:bottom w:w="100.0" w:type="dxa"/>
              <w:right w:w="100.0" w:type="dxa"/>
            </w:tcMar>
          </w:tcPr>
          <w:p w:rsidR="00000000" w:rsidDel="00000000" w:rsidP="00000000" w:rsidRDefault="00000000" w:rsidRPr="00000000" w14:paraId="00000073">
            <w:pPr>
              <w:widowControl w:val="0"/>
              <w:numPr>
                <w:ilvl w:val="0"/>
                <w:numId w:val="2"/>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Regained economic stability presents a positive impact on the organisation (</w:t>
            </w:r>
            <w:r w:rsidDel="00000000" w:rsidR="00000000" w:rsidRPr="00000000">
              <w:rPr>
                <w:color w:val="222222"/>
                <w:highlight w:val="white"/>
                <w:rtl w:val="0"/>
              </w:rPr>
              <w:t xml:space="preserve">Biale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2022)</w:t>
            </w:r>
            <w:r w:rsidDel="00000000" w:rsidR="00000000" w:rsidRPr="00000000">
              <w:rPr>
                <w:rtl w:val="0"/>
              </w:rPr>
              <w:t xml:space="preserve">.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74">
            <w:pPr>
              <w:widowControl w:val="0"/>
              <w:pBdr>
                <w:top w:space="0" w:sz="0" w:val="nil"/>
                <w:left w:space="0" w:sz="0" w:val="nil"/>
                <w:bottom w:space="0" w:sz="0" w:val="nil"/>
                <w:right w:space="0" w:sz="0" w:val="nil"/>
                <w:between w:space="0" w:sz="0" w:val="nil"/>
              </w:pBdr>
              <w:jc w:val="center"/>
              <w:rPr/>
            </w:pPr>
            <w:r w:rsidDel="00000000" w:rsidR="00000000" w:rsidRPr="00000000">
              <w:rPr>
                <w:rtl w:val="0"/>
              </w:rPr>
              <w:t xml:space="preserve">Social</w:t>
            </w:r>
          </w:p>
        </w:tc>
        <w:tc>
          <w:tcPr>
            <w:shd w:fill="auto" w:val="clear"/>
            <w:tcMar>
              <w:top w:w="100.0" w:type="dxa"/>
              <w:left w:w="100.0" w:type="dxa"/>
              <w:bottom w:w="100.0" w:type="dxa"/>
              <w:right w:w="100.0" w:type="dxa"/>
            </w:tcMar>
          </w:tcPr>
          <w:p w:rsidR="00000000" w:rsidDel="00000000" w:rsidP="00000000" w:rsidRDefault="00000000" w:rsidRPr="00000000" w14:paraId="00000075">
            <w:pPr>
              <w:widowControl w:val="0"/>
              <w:numPr>
                <w:ilvl w:val="0"/>
                <w:numId w:val="9"/>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Ongoing social trends for tourism may provide a positive impact on the organisation (</w:t>
            </w:r>
            <w:r w:rsidDel="00000000" w:rsidR="00000000" w:rsidRPr="00000000">
              <w:rPr>
                <w:color w:val="222222"/>
                <w:highlight w:val="white"/>
                <w:rtl w:val="0"/>
              </w:rPr>
              <w:t xml:space="preserve">Wassler and Fan, 2021)</w:t>
            </w:r>
            <w:r w:rsidDel="00000000" w:rsidR="00000000" w:rsidRPr="00000000">
              <w:rPr>
                <w:rtl w:val="0"/>
              </w:rPr>
              <w:t xml:space="preserve">. </w:t>
            </w:r>
          </w:p>
          <w:p w:rsidR="00000000" w:rsidDel="00000000" w:rsidP="00000000" w:rsidRDefault="00000000" w:rsidRPr="00000000" w14:paraId="00000076">
            <w:pPr>
              <w:widowControl w:val="0"/>
              <w:numPr>
                <w:ilvl w:val="0"/>
                <w:numId w:val="9"/>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Better disposable income among people also presents a positive impact. </w:t>
            </w:r>
          </w:p>
        </w:tc>
      </w:tr>
      <w:tr>
        <w:trPr>
          <w:cantSplit w:val="0"/>
          <w:trHeight w:val="1101"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77">
            <w:pPr>
              <w:widowControl w:val="0"/>
              <w:pBdr>
                <w:top w:space="0" w:sz="0" w:val="nil"/>
                <w:left w:space="0" w:sz="0" w:val="nil"/>
                <w:bottom w:space="0" w:sz="0" w:val="nil"/>
                <w:right w:space="0" w:sz="0" w:val="nil"/>
                <w:between w:space="0" w:sz="0" w:val="nil"/>
              </w:pBdr>
              <w:jc w:val="center"/>
              <w:rPr/>
            </w:pPr>
            <w:r w:rsidDel="00000000" w:rsidR="00000000" w:rsidRPr="00000000">
              <w:rPr>
                <w:rtl w:val="0"/>
              </w:rPr>
              <w:t xml:space="preserve">Technological</w:t>
            </w:r>
          </w:p>
        </w:tc>
        <w:tc>
          <w:tcPr>
            <w:shd w:fill="auto" w:val="clear"/>
            <w:tcMar>
              <w:top w:w="100.0" w:type="dxa"/>
              <w:left w:w="100.0" w:type="dxa"/>
              <w:bottom w:w="100.0" w:type="dxa"/>
              <w:right w:w="100.0" w:type="dxa"/>
            </w:tcMar>
          </w:tcPr>
          <w:p w:rsidR="00000000" w:rsidDel="00000000" w:rsidP="00000000" w:rsidRDefault="00000000" w:rsidRPr="00000000" w14:paraId="00000078">
            <w:pPr>
              <w:widowControl w:val="0"/>
              <w:numPr>
                <w:ilvl w:val="0"/>
                <w:numId w:val="4"/>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Higher availability and adaptation of advanced technology present significant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79">
            <w:pPr>
              <w:widowControl w:val="0"/>
              <w:pBdr>
                <w:top w:space="0" w:sz="0" w:val="nil"/>
                <w:left w:space="0" w:sz="0" w:val="nil"/>
                <w:bottom w:space="0" w:sz="0" w:val="nil"/>
                <w:right w:space="0" w:sz="0" w:val="nil"/>
                <w:between w:space="0" w:sz="0" w:val="nil"/>
              </w:pBdr>
              <w:jc w:val="center"/>
              <w:rPr/>
            </w:pPr>
            <w:r w:rsidDel="00000000" w:rsidR="00000000" w:rsidRPr="00000000">
              <w:rPr>
                <w:rtl w:val="0"/>
              </w:rPr>
              <w:t xml:space="preserve">Legal</w:t>
            </w:r>
          </w:p>
        </w:tc>
        <w:tc>
          <w:tcPr>
            <w:shd w:fill="auto" w:val="clear"/>
            <w:tcMar>
              <w:top w:w="100.0" w:type="dxa"/>
              <w:left w:w="100.0" w:type="dxa"/>
              <w:bottom w:w="100.0" w:type="dxa"/>
              <w:right w:w="100.0" w:type="dxa"/>
            </w:tcMar>
          </w:tcPr>
          <w:p w:rsidR="00000000" w:rsidDel="00000000" w:rsidP="00000000" w:rsidRDefault="00000000" w:rsidRPr="00000000" w14:paraId="0000007A">
            <w:pPr>
              <w:widowControl w:val="0"/>
              <w:numPr>
                <w:ilvl w:val="0"/>
                <w:numId w:val="3"/>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Changing in employability has faced a negative impact.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7B">
            <w:pPr>
              <w:widowControl w:val="0"/>
              <w:pBdr>
                <w:top w:space="0" w:sz="0" w:val="nil"/>
                <w:left w:space="0" w:sz="0" w:val="nil"/>
                <w:bottom w:space="0" w:sz="0" w:val="nil"/>
                <w:right w:space="0" w:sz="0" w:val="nil"/>
                <w:between w:space="0" w:sz="0" w:val="nil"/>
              </w:pBdr>
              <w:jc w:val="center"/>
              <w:rPr/>
            </w:pPr>
            <w:r w:rsidDel="00000000" w:rsidR="00000000" w:rsidRPr="00000000">
              <w:rPr>
                <w:rtl w:val="0"/>
              </w:rPr>
              <w:t xml:space="preserve">Environmental</w:t>
            </w:r>
          </w:p>
        </w:tc>
        <w:tc>
          <w:tcPr>
            <w:shd w:fill="auto" w:val="clear"/>
            <w:tcMar>
              <w:top w:w="100.0" w:type="dxa"/>
              <w:left w:w="100.0" w:type="dxa"/>
              <w:bottom w:w="100.0" w:type="dxa"/>
              <w:right w:w="100.0" w:type="dxa"/>
            </w:tcMar>
          </w:tcPr>
          <w:p w:rsidR="00000000" w:rsidDel="00000000" w:rsidP="00000000" w:rsidRDefault="00000000" w:rsidRPr="00000000" w14:paraId="0000007C">
            <w:pPr>
              <w:widowControl w:val="0"/>
              <w:numPr>
                <w:ilvl w:val="0"/>
                <w:numId w:val="8"/>
              </w:numPr>
              <w:pBdr>
                <w:top w:space="0" w:sz="0" w:val="nil"/>
                <w:left w:space="0" w:sz="0" w:val="nil"/>
                <w:bottom w:space="0" w:sz="0" w:val="nil"/>
                <w:right w:space="0" w:sz="0" w:val="nil"/>
                <w:between w:space="0" w:sz="0" w:val="nil"/>
              </w:pBdr>
              <w:spacing w:after="0" w:lineRule="auto"/>
              <w:ind w:left="720" w:hanging="360"/>
              <w:rPr/>
            </w:pPr>
            <w:r w:rsidDel="00000000" w:rsidR="00000000" w:rsidRPr="00000000">
              <w:rPr>
                <w:rtl w:val="0"/>
              </w:rPr>
              <w:t xml:space="preserve">Sustainability measures can help the organisation to face a positive impact in the market. </w:t>
            </w:r>
          </w:p>
        </w:tc>
      </w:tr>
    </w:tbl>
    <w:p w:rsidR="00000000" w:rsidDel="00000000" w:rsidP="00000000" w:rsidRDefault="00000000" w:rsidRPr="00000000" w14:paraId="0000007D">
      <w:pPr>
        <w:jc w:val="center"/>
        <w:rPr>
          <w:b w:val="1"/>
        </w:rPr>
      </w:pPr>
      <w:r w:rsidDel="00000000" w:rsidR="00000000" w:rsidRPr="00000000">
        <w:rPr>
          <w:b w:val="1"/>
          <w:rtl w:val="0"/>
        </w:rPr>
        <w:t xml:space="preserve">Table 2: PESTLE analysis</w:t>
      </w:r>
    </w:p>
    <w:p w:rsidR="00000000" w:rsidDel="00000000" w:rsidP="00000000" w:rsidRDefault="00000000" w:rsidRPr="00000000" w14:paraId="0000007E">
      <w:pPr>
        <w:jc w:val="center"/>
        <w:rPr/>
      </w:pPr>
      <w:r w:rsidDel="00000000" w:rsidR="00000000" w:rsidRPr="00000000">
        <w:rPr>
          <w:rtl w:val="0"/>
        </w:rPr>
        <w:t xml:space="preserve">(Source: Created by the developer)</w:t>
      </w:r>
    </w:p>
    <w:p w:rsidR="00000000" w:rsidDel="00000000" w:rsidP="00000000" w:rsidRDefault="00000000" w:rsidRPr="00000000" w14:paraId="0000007F">
      <w:pPr>
        <w:pStyle w:val="Heading2"/>
        <w:rPr/>
      </w:pPr>
      <w:bookmarkStart w:colFirst="0" w:colLast="0" w:name="_2s8eyo1" w:id="9"/>
      <w:bookmarkEnd w:id="9"/>
      <w:r w:rsidDel="00000000" w:rsidR="00000000" w:rsidRPr="00000000">
        <w:rPr>
          <w:rtl w:val="0"/>
        </w:rPr>
        <w:t xml:space="preserve">3. Objectives </w:t>
      </w:r>
    </w:p>
    <w:p w:rsidR="00000000" w:rsidDel="00000000" w:rsidP="00000000" w:rsidRDefault="00000000" w:rsidRPr="00000000" w14:paraId="00000080">
      <w:pPr>
        <w:rPr/>
      </w:pPr>
      <w:r w:rsidDel="00000000" w:rsidR="00000000" w:rsidRPr="00000000">
        <w:rPr>
          <w:rtl w:val="0"/>
        </w:rPr>
        <w:t xml:space="preserve">Aim of the target: The aim of the SMART objective is to develop advanced digital marketing strategies for improving Premier Inn’s consumer retention rates. </w:t>
      </w:r>
    </w:p>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1872"/>
        <w:gridCol w:w="1872"/>
        <w:gridCol w:w="1872"/>
        <w:gridCol w:w="2312"/>
        <w:gridCol w:w="1432"/>
        <w:tblGridChange w:id="0">
          <w:tblGrid>
            <w:gridCol w:w="1872"/>
            <w:gridCol w:w="1872"/>
            <w:gridCol w:w="1872"/>
            <w:gridCol w:w="2312"/>
            <w:gridCol w:w="1432"/>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1">
            <w:pPr>
              <w:widowControl w:val="0"/>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Specific</w:t>
            </w:r>
          </w:p>
        </w:tc>
        <w:tc>
          <w:tcPr>
            <w:shd w:fill="auto" w:val="clear"/>
            <w:tcMar>
              <w:top w:w="100.0" w:type="dxa"/>
              <w:left w:w="100.0" w:type="dxa"/>
              <w:bottom w:w="100.0" w:type="dxa"/>
              <w:right w:w="100.0" w:type="dxa"/>
            </w:tcMar>
          </w:tcPr>
          <w:p w:rsidR="00000000" w:rsidDel="00000000" w:rsidP="00000000" w:rsidRDefault="00000000" w:rsidRPr="00000000" w14:paraId="00000082">
            <w:pPr>
              <w:widowControl w:val="0"/>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Measurable</w:t>
            </w:r>
          </w:p>
        </w:tc>
        <w:tc>
          <w:tcPr>
            <w:shd w:fill="auto" w:val="clear"/>
            <w:tcMar>
              <w:top w:w="100.0" w:type="dxa"/>
              <w:left w:w="100.0" w:type="dxa"/>
              <w:bottom w:w="100.0" w:type="dxa"/>
              <w:right w:w="100.0" w:type="dxa"/>
            </w:tcMar>
          </w:tcPr>
          <w:p w:rsidR="00000000" w:rsidDel="00000000" w:rsidP="00000000" w:rsidRDefault="00000000" w:rsidRPr="00000000" w14:paraId="00000083">
            <w:pPr>
              <w:widowControl w:val="0"/>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Attainable</w:t>
            </w:r>
          </w:p>
        </w:tc>
        <w:tc>
          <w:tcPr>
            <w:shd w:fill="auto" w:val="clear"/>
            <w:tcMar>
              <w:top w:w="100.0" w:type="dxa"/>
              <w:left w:w="100.0" w:type="dxa"/>
              <w:bottom w:w="100.0" w:type="dxa"/>
              <w:right w:w="100.0" w:type="dxa"/>
            </w:tcMar>
          </w:tcPr>
          <w:p w:rsidR="00000000" w:rsidDel="00000000" w:rsidP="00000000" w:rsidRDefault="00000000" w:rsidRPr="00000000" w14:paraId="00000084">
            <w:pPr>
              <w:widowControl w:val="0"/>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Relevance</w:t>
            </w:r>
          </w:p>
        </w:tc>
        <w:tc>
          <w:tcPr>
            <w:shd w:fill="auto" w:val="clear"/>
            <w:tcMar>
              <w:top w:w="100.0" w:type="dxa"/>
              <w:left w:w="100.0" w:type="dxa"/>
              <w:bottom w:w="100.0" w:type="dxa"/>
              <w:right w:w="100.0" w:type="dxa"/>
            </w:tcMar>
          </w:tcPr>
          <w:p w:rsidR="00000000" w:rsidDel="00000000" w:rsidP="00000000" w:rsidRDefault="00000000" w:rsidRPr="00000000" w14:paraId="00000085">
            <w:pPr>
              <w:widowControl w:val="0"/>
              <w:pBdr>
                <w:top w:space="0" w:sz="0" w:val="nil"/>
                <w:left w:space="0" w:sz="0" w:val="nil"/>
                <w:bottom w:space="0" w:sz="0" w:val="nil"/>
                <w:right w:space="0" w:sz="0" w:val="nil"/>
                <w:between w:space="0" w:sz="0" w:val="nil"/>
              </w:pBdr>
              <w:jc w:val="center"/>
              <w:rPr>
                <w:b w:val="1"/>
              </w:rPr>
            </w:pPr>
            <w:r w:rsidDel="00000000" w:rsidR="00000000" w:rsidRPr="00000000">
              <w:rPr>
                <w:b w:val="1"/>
                <w:rtl w:val="0"/>
              </w:rPr>
              <w:t xml:space="preserve">Timely</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6">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To improve the digital marketing strategies in Premier Inn</w:t>
            </w:r>
          </w:p>
        </w:tc>
        <w:tc>
          <w:tcPr>
            <w:shd w:fill="auto" w:val="clear"/>
            <w:tcMar>
              <w:top w:w="100.0" w:type="dxa"/>
              <w:left w:w="100.0" w:type="dxa"/>
              <w:bottom w:w="100.0" w:type="dxa"/>
              <w:right w:w="100.0" w:type="dxa"/>
            </w:tcMar>
          </w:tcPr>
          <w:p w:rsidR="00000000" w:rsidDel="00000000" w:rsidP="00000000" w:rsidRDefault="00000000" w:rsidRPr="00000000" w14:paraId="00000087">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Gaining better consumer retention rates and developing a better brand image in the organisation can help to identify and measure the overall success </w:t>
            </w:r>
          </w:p>
        </w:tc>
        <w:tc>
          <w:tcPr>
            <w:shd w:fill="auto" w:val="clear"/>
            <w:tcMar>
              <w:top w:w="100.0" w:type="dxa"/>
              <w:left w:w="100.0" w:type="dxa"/>
              <w:bottom w:w="100.0" w:type="dxa"/>
              <w:right w:w="100.0" w:type="dxa"/>
            </w:tcMar>
          </w:tcPr>
          <w:p w:rsidR="00000000" w:rsidDel="00000000" w:rsidP="00000000" w:rsidRDefault="00000000" w:rsidRPr="00000000" w14:paraId="00000088">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The goal can be attainable through the process of implementation of different technological services.</w:t>
            </w:r>
          </w:p>
        </w:tc>
        <w:tc>
          <w:tcPr>
            <w:shd w:fill="auto" w:val="clear"/>
            <w:tcMar>
              <w:top w:w="100.0" w:type="dxa"/>
              <w:left w:w="100.0" w:type="dxa"/>
              <w:bottom w:w="100.0" w:type="dxa"/>
              <w:right w:w="100.0" w:type="dxa"/>
            </w:tcMar>
          </w:tcPr>
          <w:p w:rsidR="00000000" w:rsidDel="00000000" w:rsidP="00000000" w:rsidRDefault="00000000" w:rsidRPr="00000000" w14:paraId="00000089">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The establishment of a better promotional strategy could lead to providing increased customer satisfaction and retention process (</w:t>
            </w:r>
            <w:r w:rsidDel="00000000" w:rsidR="00000000" w:rsidRPr="00000000">
              <w:rPr>
                <w:color w:val="222222"/>
                <w:highlight w:val="white"/>
                <w:rtl w:val="0"/>
              </w:rPr>
              <w:t xml:space="preserve">Otto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2020)</w:t>
            </w:r>
            <w:r w:rsidDel="00000000" w:rsidR="00000000" w:rsidRPr="00000000">
              <w:rPr>
                <w:rtl w:val="0"/>
              </w:rPr>
              <w:t xml:space="preserve">. </w:t>
            </w:r>
          </w:p>
        </w:tc>
        <w:tc>
          <w:tcPr>
            <w:shd w:fill="auto" w:val="clear"/>
            <w:tcMar>
              <w:top w:w="100.0" w:type="dxa"/>
              <w:left w:w="100.0" w:type="dxa"/>
              <w:bottom w:w="100.0" w:type="dxa"/>
              <w:right w:w="100.0" w:type="dxa"/>
            </w:tcMar>
          </w:tcPr>
          <w:p w:rsidR="00000000" w:rsidDel="00000000" w:rsidP="00000000" w:rsidRDefault="00000000" w:rsidRPr="00000000" w14:paraId="0000008A">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3 months</w:t>
            </w:r>
          </w:p>
        </w:tc>
      </w:tr>
    </w:tbl>
    <w:p w:rsidR="00000000" w:rsidDel="00000000" w:rsidP="00000000" w:rsidRDefault="00000000" w:rsidRPr="00000000" w14:paraId="0000008B">
      <w:pPr>
        <w:jc w:val="center"/>
        <w:rPr>
          <w:b w:val="1"/>
        </w:rPr>
      </w:pPr>
      <w:r w:rsidDel="00000000" w:rsidR="00000000" w:rsidRPr="00000000">
        <w:rPr>
          <w:b w:val="1"/>
          <w:rtl w:val="0"/>
        </w:rPr>
        <w:t xml:space="preserve">Table 3: SMART objectives</w:t>
      </w:r>
    </w:p>
    <w:p w:rsidR="00000000" w:rsidDel="00000000" w:rsidP="00000000" w:rsidRDefault="00000000" w:rsidRPr="00000000" w14:paraId="0000008C">
      <w:pPr>
        <w:jc w:val="center"/>
        <w:rPr/>
      </w:pPr>
      <w:r w:rsidDel="00000000" w:rsidR="00000000" w:rsidRPr="00000000">
        <w:rPr>
          <w:rtl w:val="0"/>
        </w:rPr>
        <w:t xml:space="preserve">(Source: Developed by the learner)</w:t>
      </w:r>
    </w:p>
    <w:p w:rsidR="00000000" w:rsidDel="00000000" w:rsidP="00000000" w:rsidRDefault="00000000" w:rsidRPr="00000000" w14:paraId="0000008D">
      <w:pPr>
        <w:pStyle w:val="Heading2"/>
        <w:rPr/>
      </w:pPr>
      <w:bookmarkStart w:colFirst="0" w:colLast="0" w:name="_17dp8vu" w:id="10"/>
      <w:bookmarkEnd w:id="10"/>
      <w:r w:rsidDel="00000000" w:rsidR="00000000" w:rsidRPr="00000000">
        <w:rPr>
          <w:rtl w:val="0"/>
        </w:rPr>
        <w:t xml:space="preserve">4. Strategy </w:t>
      </w:r>
    </w:p>
    <w:p w:rsidR="00000000" w:rsidDel="00000000" w:rsidP="00000000" w:rsidRDefault="00000000" w:rsidRPr="00000000" w14:paraId="0000008E">
      <w:pPr>
        <w:rPr/>
      </w:pPr>
      <w:r w:rsidDel="00000000" w:rsidR="00000000" w:rsidRPr="00000000">
        <w:rPr>
          <w:rtl w:val="0"/>
        </w:rPr>
        <w:t xml:space="preserve">Value proposition refers to the process of providing additional values to its consumers. An organisation is required to provide effective values based on its overall pricing, type of services and other factors. Differentiation is a process of finding values that are not provided by any other competitors in the market. It effectively helps an origination to seek the attention of the consumers in a market. Differentiated values help an organisation to face better advantages in a competitive market. Premier Inn tries to provide effective values to consumers. The company provides hospitality services at a much lower cost than the competitors. The overall quantity of services is also high. These are some of the services that can be represented as value qualifiers. However, presenting free breakfast meals, 24-hour room service and 24x7 free Wi-Fi has presented few quality services that differentiate from its competitors (</w:t>
      </w:r>
      <w:r w:rsidDel="00000000" w:rsidR="00000000" w:rsidRPr="00000000">
        <w:rPr>
          <w:color w:val="222222"/>
          <w:highlight w:val="white"/>
          <w:rtl w:val="0"/>
        </w:rPr>
        <w:t xml:space="preserve">Kenyon and Cox 2020)</w:t>
      </w:r>
      <w:r w:rsidDel="00000000" w:rsidR="00000000" w:rsidRPr="00000000">
        <w:rPr>
          <w:rtl w:val="0"/>
        </w:rPr>
        <w:t xml:space="preserve">. These qualities can be referred to as order winners. </w:t>
      </w:r>
    </w:p>
    <w:p w:rsidR="00000000" w:rsidDel="00000000" w:rsidP="00000000" w:rsidRDefault="00000000" w:rsidRPr="00000000" w14:paraId="0000008F">
      <w:pPr>
        <w:pStyle w:val="Heading2"/>
        <w:rPr/>
      </w:pPr>
      <w:bookmarkStart w:colFirst="0" w:colLast="0" w:name="_3rdcrjn" w:id="11"/>
      <w:bookmarkEnd w:id="11"/>
      <w:r w:rsidDel="00000000" w:rsidR="00000000" w:rsidRPr="00000000">
        <w:rPr>
          <w:rtl w:val="0"/>
        </w:rPr>
        <w:t xml:space="preserve">5. Tactics </w:t>
      </w:r>
    </w:p>
    <w:p w:rsidR="00000000" w:rsidDel="00000000" w:rsidP="00000000" w:rsidRDefault="00000000" w:rsidRPr="00000000" w14:paraId="00000090">
      <w:pPr>
        <w:pStyle w:val="Heading3"/>
        <w:rPr/>
      </w:pPr>
      <w:bookmarkStart w:colFirst="0" w:colLast="0" w:name="_26in1rg" w:id="12"/>
      <w:bookmarkEnd w:id="12"/>
      <w:r w:rsidDel="00000000" w:rsidR="00000000" w:rsidRPr="00000000">
        <w:rPr>
          <w:rtl w:val="0"/>
        </w:rPr>
        <w:t xml:space="preserve">5.1 Marketing Mix </w:t>
      </w:r>
    </w:p>
    <w:p w:rsidR="00000000" w:rsidDel="00000000" w:rsidP="00000000" w:rsidRDefault="00000000" w:rsidRPr="00000000" w14:paraId="00000091">
      <w:pPr>
        <w:rPr>
          <w:b w:val="1"/>
        </w:rPr>
      </w:pPr>
      <w:r w:rsidDel="00000000" w:rsidR="00000000" w:rsidRPr="00000000">
        <w:rPr>
          <w:b w:val="1"/>
          <w:rtl w:val="0"/>
        </w:rPr>
        <w:t xml:space="preserve">Product </w:t>
      </w:r>
    </w:p>
    <w:p w:rsidR="00000000" w:rsidDel="00000000" w:rsidP="00000000" w:rsidRDefault="00000000" w:rsidRPr="00000000" w14:paraId="00000092">
      <w:pPr>
        <w:rPr/>
      </w:pPr>
      <w:r w:rsidDel="00000000" w:rsidR="00000000" w:rsidRPr="00000000">
        <w:rPr>
          <w:rtl w:val="0"/>
        </w:rPr>
        <w:t xml:space="preserve">Product refers to the overall services or products offered by an organisation (Bowie </w:t>
      </w:r>
      <w:r w:rsidDel="00000000" w:rsidR="00000000" w:rsidRPr="00000000">
        <w:rPr>
          <w:i w:val="1"/>
          <w:rtl w:val="0"/>
        </w:rPr>
        <w:t xml:space="preserve">et al</w:t>
      </w:r>
      <w:r w:rsidDel="00000000" w:rsidR="00000000" w:rsidRPr="00000000">
        <w:rPr>
          <w:rtl w:val="0"/>
        </w:rPr>
        <w:t xml:space="preserve">., 2017). Premier Inn provides its services with significantly moderate quality. As a hospitality organisation, the overall operational location provides significant importance in the marketing mix. Premier Inn currently operates in almost 800 locations across the UK. It causes a significant positive impact on the overall marketing strategies. Higher operational location near the tourism destinations allows the organisation to present better opportunities in establishing a digital marketing strategy. </w:t>
      </w:r>
    </w:p>
    <w:p w:rsidR="00000000" w:rsidDel="00000000" w:rsidP="00000000" w:rsidRDefault="00000000" w:rsidRPr="00000000" w14:paraId="00000093">
      <w:pPr>
        <w:rPr>
          <w:b w:val="1"/>
        </w:rPr>
      </w:pPr>
      <w:r w:rsidDel="00000000" w:rsidR="00000000" w:rsidRPr="00000000">
        <w:rPr>
          <w:b w:val="1"/>
          <w:rtl w:val="0"/>
        </w:rPr>
        <w:t xml:space="preserve">Price </w:t>
      </w:r>
    </w:p>
    <w:p w:rsidR="00000000" w:rsidDel="00000000" w:rsidP="00000000" w:rsidRDefault="00000000" w:rsidRPr="00000000" w14:paraId="00000094">
      <w:pPr>
        <w:rPr/>
      </w:pPr>
      <w:r w:rsidDel="00000000" w:rsidR="00000000" w:rsidRPr="00000000">
        <w:rPr>
          <w:rtl w:val="0"/>
        </w:rPr>
        <w:t xml:space="preserve">An organisation is also required to identify its overall pricing strategies. Price refers to the overall pricing strategies implemented by an organisation to operate in a market (Kotler </w:t>
      </w:r>
      <w:r w:rsidDel="00000000" w:rsidR="00000000" w:rsidRPr="00000000">
        <w:rPr>
          <w:i w:val="1"/>
          <w:rtl w:val="0"/>
        </w:rPr>
        <w:t xml:space="preserve">et al</w:t>
      </w:r>
      <w:r w:rsidDel="00000000" w:rsidR="00000000" w:rsidRPr="00000000">
        <w:rPr>
          <w:rtl w:val="0"/>
        </w:rPr>
        <w:t xml:space="preserve">., 2020). Pricing of the services provides significant importance while operating in a market. Pricing strategy can be related effectively to the overall market segmentation and targeting process. Premier Inn has undertaken a cost-leadership approach to offer series at lower pricing. The cost-leadership presents a style of pricing strategy that allows an organisation to offer the lowest pricing for a service among all the other competitors. Such actions can attract a number of individual consumers to find cheap and quality services to the individual consumers. The organisation has focused its market targeting on consumers with lower disposable income. It effectively helps the organisation to receive better effectiveness while operating in the market. </w:t>
      </w:r>
    </w:p>
    <w:p w:rsidR="00000000" w:rsidDel="00000000" w:rsidP="00000000" w:rsidRDefault="00000000" w:rsidRPr="00000000" w14:paraId="00000095">
      <w:pPr>
        <w:rPr>
          <w:b w:val="1"/>
        </w:rPr>
      </w:pPr>
      <w:r w:rsidDel="00000000" w:rsidR="00000000" w:rsidRPr="00000000">
        <w:rPr>
          <w:b w:val="1"/>
          <w:rtl w:val="0"/>
        </w:rPr>
        <w:t xml:space="preserve">Place </w:t>
      </w:r>
    </w:p>
    <w:p w:rsidR="00000000" w:rsidDel="00000000" w:rsidP="00000000" w:rsidRDefault="00000000" w:rsidRPr="00000000" w14:paraId="00000096">
      <w:pPr>
        <w:rPr/>
      </w:pPr>
      <w:r w:rsidDel="00000000" w:rsidR="00000000" w:rsidRPr="00000000">
        <w:rPr>
          <w:rtl w:val="0"/>
        </w:rPr>
        <w:t xml:space="preserve">The organisation is going to be utilised different channels for acquiring consumers. The usage of SEM, SEO, Social media marketing, Email marketing and Content marketing is going to be established (</w:t>
      </w:r>
      <w:r w:rsidDel="00000000" w:rsidR="00000000" w:rsidRPr="00000000">
        <w:rPr>
          <w:color w:val="222222"/>
          <w:highlight w:val="white"/>
          <w:rtl w:val="0"/>
        </w:rPr>
        <w:t xml:space="preserve">Panchal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2021)</w:t>
      </w:r>
      <w:r w:rsidDel="00000000" w:rsidR="00000000" w:rsidRPr="00000000">
        <w:rPr>
          <w:rtl w:val="0"/>
        </w:rPr>
        <w:t xml:space="preserve">. Connecting the marketing channels with the website and Google Maps using hyperlinks can effectively help the consumer find the service in a market. </w:t>
      </w:r>
    </w:p>
    <w:p w:rsidR="00000000" w:rsidDel="00000000" w:rsidP="00000000" w:rsidRDefault="00000000" w:rsidRPr="00000000" w14:paraId="00000097">
      <w:pPr>
        <w:rPr>
          <w:b w:val="1"/>
        </w:rPr>
      </w:pPr>
      <w:r w:rsidDel="00000000" w:rsidR="00000000" w:rsidRPr="00000000">
        <w:rPr>
          <w:b w:val="1"/>
          <w:rtl w:val="0"/>
        </w:rPr>
        <w:t xml:space="preserve">Promotion </w:t>
      </w:r>
    </w:p>
    <w:p w:rsidR="00000000" w:rsidDel="00000000" w:rsidP="00000000" w:rsidRDefault="00000000" w:rsidRPr="00000000" w14:paraId="00000098">
      <w:pPr>
        <w:rPr/>
      </w:pPr>
      <w:r w:rsidDel="00000000" w:rsidR="00000000" w:rsidRPr="00000000">
        <w:rPr>
          <w:rtl w:val="0"/>
        </w:rPr>
        <w:t xml:space="preserve">In the overall marketing process, promotion presents significant importance in the overall process. The organisation is going to focus heavily on digital marketing strategy in the market. It will help the organisation to promote effective information and advertise the brands in the targeted market (Chaffey and Ellis- Chadwick, 2019). </w:t>
      </w:r>
    </w:p>
    <w:p w:rsidR="00000000" w:rsidDel="00000000" w:rsidP="00000000" w:rsidRDefault="00000000" w:rsidRPr="00000000" w14:paraId="00000099">
      <w:pPr>
        <w:pStyle w:val="Heading2"/>
        <w:rPr/>
      </w:pPr>
      <w:bookmarkStart w:colFirst="0" w:colLast="0" w:name="_lnxbz9" w:id="13"/>
      <w:bookmarkEnd w:id="13"/>
      <w:r w:rsidDel="00000000" w:rsidR="00000000" w:rsidRPr="00000000">
        <w:rPr>
          <w:rtl w:val="0"/>
        </w:rPr>
        <w:t xml:space="preserve">6. Action</w:t>
      </w:r>
    </w:p>
    <w:p w:rsidR="00000000" w:rsidDel="00000000" w:rsidP="00000000" w:rsidRDefault="00000000" w:rsidRPr="00000000" w14:paraId="0000009A">
      <w:pPr>
        <w:rPr/>
      </w:pPr>
      <w:r w:rsidDel="00000000" w:rsidR="00000000" w:rsidRPr="00000000">
        <w:rPr>
          <w:rtl w:val="0"/>
        </w:rPr>
        <w:t xml:space="preserve">A one-page action plan is a concise explanation of the goals that an individual has established for his or her company as well as the measures that the individual will take to achieve those goals. This summary has to be located on the very first page of the action plan that one is looking at right now. The incorporation of a comprehensive action plan into one's overall business strategy is certainly doable and should be considered. The activity is detailed by a Gantt chart that can be seen in the appendix section.</w:t>
      </w:r>
    </w:p>
    <w:p w:rsidR="00000000" w:rsidDel="00000000" w:rsidP="00000000" w:rsidRDefault="00000000" w:rsidRPr="00000000" w14:paraId="0000009B">
      <w:pPr>
        <w:pStyle w:val="Heading2"/>
        <w:rPr/>
      </w:pPr>
      <w:bookmarkStart w:colFirst="0" w:colLast="0" w:name="_35nkun2" w:id="14"/>
      <w:bookmarkEnd w:id="14"/>
      <w:r w:rsidDel="00000000" w:rsidR="00000000" w:rsidRPr="00000000">
        <w:rPr>
          <w:rtl w:val="0"/>
        </w:rPr>
        <w:t xml:space="preserve">7. Control </w:t>
      </w:r>
    </w:p>
    <w:p w:rsidR="00000000" w:rsidDel="00000000" w:rsidP="00000000" w:rsidRDefault="00000000" w:rsidRPr="00000000" w14:paraId="0000009C">
      <w:pPr>
        <w:rPr/>
      </w:pPr>
      <w:r w:rsidDel="00000000" w:rsidR="00000000" w:rsidRPr="00000000">
        <w:rPr>
          <w:rtl w:val="0"/>
        </w:rPr>
        <w:t xml:space="preserve">The overall measures of success can be identified using different types of methods. The utilisation of different digital tools such as Google Analytics can allow the organisation to identify its overall traffics and analytical data of customers visiting the website and marketing channels (Smith and Zook, 2020). An increasing number of digital traffic may help the organisation to identify an increased consumer engagement process. Receiving feedback from the consumers may also help Premier Inn to identify its overall changes in consumer satisfaction rates. Such factors can help the organisation to identify the consumer’s positive attitude toward the services and the brand. </w:t>
      </w:r>
    </w:p>
    <w:p w:rsidR="00000000" w:rsidDel="00000000" w:rsidP="00000000" w:rsidRDefault="00000000" w:rsidRPr="00000000" w14:paraId="0000009D">
      <w:pPr>
        <w:pStyle w:val="Heading2"/>
        <w:rPr/>
      </w:pPr>
      <w:bookmarkStart w:colFirst="0" w:colLast="0" w:name="_1ksv4uv" w:id="15"/>
      <w:bookmarkEnd w:id="15"/>
      <w:r w:rsidDel="00000000" w:rsidR="00000000" w:rsidRPr="00000000">
        <w:rPr>
          <w:rtl w:val="0"/>
        </w:rPr>
        <w:t xml:space="preserve">8. Conclusion </w:t>
      </w:r>
    </w:p>
    <w:p w:rsidR="00000000" w:rsidDel="00000000" w:rsidP="00000000" w:rsidRDefault="00000000" w:rsidRPr="00000000" w14:paraId="0000009E">
      <w:pPr>
        <w:rPr/>
      </w:pPr>
      <w:r w:rsidDel="00000000" w:rsidR="00000000" w:rsidRPr="00000000">
        <w:rPr>
          <w:rtl w:val="0"/>
        </w:rPr>
        <w:t xml:space="preserve">The study has shown that the significant operational size of the organisation has presented as a strength. However, the lack of technology integration has caused the organisation to face threats while operating in the organisation. The organisation has targeted the market with lower disposable income. Organizational operations are low-priced and high-quality. Political and legal reasons have harmed the organisation. Premier Inn's SMART targets to improve digital marketing techniques take roughly three months. The organisation also values the value proposition. To compete in the market, the company offers free internet and breakfast. Digital marketing tactics can assist the company achieve its goals.</w:t>
      </w:r>
      <w:r w:rsidDel="00000000" w:rsidR="00000000" w:rsidRPr="00000000">
        <w:br w:type="page"/>
      </w:r>
      <w:r w:rsidDel="00000000" w:rsidR="00000000" w:rsidRPr="00000000">
        <w:rPr>
          <w:rtl w:val="0"/>
        </w:rPr>
      </w:r>
    </w:p>
    <w:p w:rsidR="00000000" w:rsidDel="00000000" w:rsidP="00000000" w:rsidRDefault="00000000" w:rsidRPr="00000000" w14:paraId="0000009F">
      <w:pPr>
        <w:pStyle w:val="Heading2"/>
        <w:rPr/>
      </w:pPr>
      <w:bookmarkStart w:colFirst="0" w:colLast="0" w:name="_44sinio" w:id="16"/>
      <w:bookmarkEnd w:id="16"/>
      <w:r w:rsidDel="00000000" w:rsidR="00000000" w:rsidRPr="00000000">
        <w:rPr>
          <w:rtl w:val="0"/>
        </w:rPr>
        <w:t xml:space="preserve">References </w:t>
      </w:r>
    </w:p>
    <w:p w:rsidR="00000000" w:rsidDel="00000000" w:rsidP="00000000" w:rsidRDefault="00000000" w:rsidRPr="00000000" w14:paraId="000000A0">
      <w:pPr>
        <w:rPr>
          <w:color w:val="222222"/>
          <w:highlight w:val="white"/>
        </w:rPr>
      </w:pPr>
      <w:r w:rsidDel="00000000" w:rsidR="00000000" w:rsidRPr="00000000">
        <w:rPr>
          <w:color w:val="222222"/>
          <w:highlight w:val="white"/>
          <w:rtl w:val="0"/>
        </w:rPr>
        <w:t xml:space="preserve">Biale, E., Stein, M., Vergara, C., McKean, B. and Azmanova, A., 2022. Regaining control over precarity. </w:t>
      </w:r>
      <w:r w:rsidDel="00000000" w:rsidR="00000000" w:rsidRPr="00000000">
        <w:rPr>
          <w:i w:val="1"/>
          <w:color w:val="222222"/>
          <w:highlight w:val="white"/>
          <w:rtl w:val="0"/>
        </w:rPr>
        <w:t xml:space="preserve">Contemporary Political Theory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21</w:t>
      </w:r>
      <w:r w:rsidDel="00000000" w:rsidR="00000000" w:rsidRPr="00000000">
        <w:rPr>
          <w:color w:val="222222"/>
          <w:highlight w:val="white"/>
          <w:rtl w:val="0"/>
        </w:rPr>
        <w:t xml:space="preserve">(4), pp.640-666.</w:t>
      </w:r>
    </w:p>
    <w:p w:rsidR="00000000" w:rsidDel="00000000" w:rsidP="00000000" w:rsidRDefault="00000000" w:rsidRPr="00000000" w14:paraId="000000A1">
      <w:pPr>
        <w:rPr/>
      </w:pPr>
      <w:r w:rsidDel="00000000" w:rsidR="00000000" w:rsidRPr="00000000">
        <w:rPr>
          <w:rtl w:val="0"/>
        </w:rPr>
        <w:t xml:space="preserve">Bowie,D. Buttle,F. Brookes,M and Mariussen,A., 2017. </w:t>
      </w:r>
      <w:r w:rsidDel="00000000" w:rsidR="00000000" w:rsidRPr="00000000">
        <w:rPr>
          <w:i w:val="1"/>
          <w:rtl w:val="0"/>
        </w:rPr>
        <w:t xml:space="preserve">Hospitality Marketing.</w:t>
      </w:r>
      <w:r w:rsidDel="00000000" w:rsidR="00000000" w:rsidRPr="00000000">
        <w:rPr>
          <w:rtl w:val="0"/>
        </w:rPr>
        <w:t xml:space="preserve"> 3rd ed, Routledge, London</w:t>
      </w:r>
    </w:p>
    <w:p w:rsidR="00000000" w:rsidDel="00000000" w:rsidP="00000000" w:rsidRDefault="00000000" w:rsidRPr="00000000" w14:paraId="000000A2">
      <w:pPr>
        <w:rPr/>
      </w:pPr>
      <w:r w:rsidDel="00000000" w:rsidR="00000000" w:rsidRPr="00000000">
        <w:rPr>
          <w:rtl w:val="0"/>
        </w:rPr>
        <w:t xml:space="preserve">Chaffey, D and Ellis- Chadwick, F., 2019. </w:t>
      </w:r>
      <w:r w:rsidDel="00000000" w:rsidR="00000000" w:rsidRPr="00000000">
        <w:rPr>
          <w:i w:val="1"/>
          <w:rtl w:val="0"/>
        </w:rPr>
        <w:t xml:space="preserve">Digital Marketing</w:t>
      </w:r>
      <w:r w:rsidDel="00000000" w:rsidR="00000000" w:rsidRPr="00000000">
        <w:rPr>
          <w:rtl w:val="0"/>
        </w:rPr>
        <w:t xml:space="preserve">. 7 th ed</w:t>
      </w:r>
      <w:r w:rsidDel="00000000" w:rsidR="00000000" w:rsidRPr="00000000">
        <w:rPr>
          <w:i w:val="1"/>
          <w:rtl w:val="0"/>
        </w:rPr>
        <w:t xml:space="preserve">, Pearsons, </w:t>
      </w:r>
      <w:r w:rsidDel="00000000" w:rsidR="00000000" w:rsidRPr="00000000">
        <w:rPr>
          <w:rtl w:val="0"/>
        </w:rPr>
        <w:t xml:space="preserve">London.</w:t>
      </w:r>
    </w:p>
    <w:p w:rsidR="00000000" w:rsidDel="00000000" w:rsidP="00000000" w:rsidRDefault="00000000" w:rsidRPr="00000000" w14:paraId="000000A3">
      <w:pPr>
        <w:rPr>
          <w:color w:val="222222"/>
          <w:highlight w:val="white"/>
        </w:rPr>
      </w:pPr>
      <w:r w:rsidDel="00000000" w:rsidR="00000000" w:rsidRPr="00000000">
        <w:rPr>
          <w:color w:val="222222"/>
          <w:highlight w:val="white"/>
          <w:rtl w:val="0"/>
        </w:rPr>
        <w:t xml:space="preserve">Chen, C., Bai, W., Davies, R.H., Bhuva, A.N., Manisty, C.H., Augusto, J.B., Moon, J.C., Aung, N., Lee, A.M., Sanghvi, M.M. and Fung, K., 2020. Improving the generalizability of convolutional neural network-based segmentation on CMR images. </w:t>
      </w:r>
      <w:r w:rsidDel="00000000" w:rsidR="00000000" w:rsidRPr="00000000">
        <w:rPr>
          <w:i w:val="1"/>
          <w:color w:val="222222"/>
          <w:highlight w:val="white"/>
          <w:rtl w:val="0"/>
        </w:rPr>
        <w:t xml:space="preserve">Frontiers in cardiovascular medicine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7</w:t>
      </w:r>
      <w:r w:rsidDel="00000000" w:rsidR="00000000" w:rsidRPr="00000000">
        <w:rPr>
          <w:color w:val="222222"/>
          <w:highlight w:val="white"/>
          <w:rtl w:val="0"/>
        </w:rPr>
        <w:t xml:space="preserve">, p.105.</w:t>
      </w:r>
    </w:p>
    <w:p w:rsidR="00000000" w:rsidDel="00000000" w:rsidP="00000000" w:rsidRDefault="00000000" w:rsidRPr="00000000" w14:paraId="000000A4">
      <w:pPr>
        <w:rPr>
          <w:color w:val="222222"/>
          <w:highlight w:val="white"/>
        </w:rPr>
      </w:pPr>
      <w:r w:rsidDel="00000000" w:rsidR="00000000" w:rsidRPr="00000000">
        <w:rPr>
          <w:color w:val="222222"/>
          <w:highlight w:val="white"/>
          <w:rtl w:val="0"/>
        </w:rPr>
        <w:t xml:space="preserve">Filimonau, V. and Mika, M., 2019. Return labour migration: an exploratory study of Polish migrant workers from the UK hospitality industry. </w:t>
      </w:r>
      <w:r w:rsidDel="00000000" w:rsidR="00000000" w:rsidRPr="00000000">
        <w:rPr>
          <w:i w:val="1"/>
          <w:color w:val="222222"/>
          <w:highlight w:val="white"/>
          <w:rtl w:val="0"/>
        </w:rPr>
        <w:t xml:space="preserve">Current Issues in Tourism</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22</w:t>
      </w:r>
      <w:r w:rsidDel="00000000" w:rsidR="00000000" w:rsidRPr="00000000">
        <w:rPr>
          <w:color w:val="222222"/>
          <w:highlight w:val="white"/>
          <w:rtl w:val="0"/>
        </w:rPr>
        <w:t xml:space="preserve">(3), pp.357-378.</w:t>
      </w:r>
    </w:p>
    <w:p w:rsidR="00000000" w:rsidDel="00000000" w:rsidP="00000000" w:rsidRDefault="00000000" w:rsidRPr="00000000" w14:paraId="000000A5">
      <w:pPr>
        <w:rPr>
          <w:color w:val="222222"/>
          <w:highlight w:val="white"/>
        </w:rPr>
      </w:pPr>
      <w:r w:rsidDel="00000000" w:rsidR="00000000" w:rsidRPr="00000000">
        <w:rPr>
          <w:color w:val="222222"/>
          <w:highlight w:val="white"/>
          <w:rtl w:val="0"/>
        </w:rPr>
        <w:t xml:space="preserve">Foskett, D., Paskins, P., Pennington, A. and Rippington, N., 2021. </w:t>
      </w:r>
      <w:r w:rsidDel="00000000" w:rsidR="00000000" w:rsidRPr="00000000">
        <w:rPr>
          <w:i w:val="1"/>
          <w:color w:val="222222"/>
          <w:highlight w:val="white"/>
          <w:rtl w:val="0"/>
        </w:rPr>
        <w:t xml:space="preserve">The theory of hospitality and catering</w:t>
      </w:r>
      <w:r w:rsidDel="00000000" w:rsidR="00000000" w:rsidRPr="00000000">
        <w:rPr>
          <w:color w:val="222222"/>
          <w:highlight w:val="white"/>
          <w:rtl w:val="0"/>
        </w:rPr>
        <w:t xml:space="preserve">. Hachette UK.</w:t>
      </w:r>
    </w:p>
    <w:p w:rsidR="00000000" w:rsidDel="00000000" w:rsidP="00000000" w:rsidRDefault="00000000" w:rsidRPr="00000000" w14:paraId="000000A6">
      <w:pPr>
        <w:rPr>
          <w:color w:val="222222"/>
          <w:highlight w:val="white"/>
        </w:rPr>
      </w:pPr>
      <w:r w:rsidDel="00000000" w:rsidR="00000000" w:rsidRPr="00000000">
        <w:rPr>
          <w:color w:val="222222"/>
          <w:highlight w:val="white"/>
          <w:rtl w:val="0"/>
        </w:rPr>
        <w:t xml:space="preserve">Hussain, I., Mu, S., Mohiuddin, M., Danish, R.Q. and Sair, S.A., 2020. Effects of sustainable brand equity and marketing innovation on market performance in hospitality industry: Mediating effects of sustainable competitive advantage. </w:t>
      </w:r>
      <w:r w:rsidDel="00000000" w:rsidR="00000000" w:rsidRPr="00000000">
        <w:rPr>
          <w:i w:val="1"/>
          <w:color w:val="222222"/>
          <w:highlight w:val="white"/>
          <w:rtl w:val="0"/>
        </w:rPr>
        <w:t xml:space="preserve">Sustainability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12</w:t>
      </w:r>
      <w:r w:rsidDel="00000000" w:rsidR="00000000" w:rsidRPr="00000000">
        <w:rPr>
          <w:color w:val="222222"/>
          <w:highlight w:val="white"/>
          <w:rtl w:val="0"/>
        </w:rPr>
        <w:t xml:space="preserve">(7), p.2939.</w:t>
      </w:r>
    </w:p>
    <w:p w:rsidR="00000000" w:rsidDel="00000000" w:rsidP="00000000" w:rsidRDefault="00000000" w:rsidRPr="00000000" w14:paraId="000000A7">
      <w:pPr>
        <w:rPr/>
      </w:pPr>
      <w:r w:rsidDel="00000000" w:rsidR="00000000" w:rsidRPr="00000000">
        <w:rPr>
          <w:rtl w:val="0"/>
        </w:rPr>
        <w:t xml:space="preserve">Jobber, D. and Ellis-Chadwick, F., 2020. </w:t>
      </w:r>
      <w:r w:rsidDel="00000000" w:rsidR="00000000" w:rsidRPr="00000000">
        <w:rPr>
          <w:i w:val="1"/>
          <w:rtl w:val="0"/>
        </w:rPr>
        <w:t xml:space="preserve">Principles and practice of marketing</w:t>
      </w:r>
      <w:r w:rsidDel="00000000" w:rsidR="00000000" w:rsidRPr="00000000">
        <w:rPr>
          <w:rtl w:val="0"/>
        </w:rPr>
        <w:t xml:space="preserve">. 9th ed. London</w:t>
      </w:r>
    </w:p>
    <w:p w:rsidR="00000000" w:rsidDel="00000000" w:rsidP="00000000" w:rsidRDefault="00000000" w:rsidRPr="00000000" w14:paraId="000000A8">
      <w:pPr>
        <w:rPr>
          <w:color w:val="222222"/>
          <w:highlight w:val="white"/>
        </w:rPr>
      </w:pPr>
      <w:r w:rsidDel="00000000" w:rsidR="00000000" w:rsidRPr="00000000">
        <w:rPr>
          <w:color w:val="222222"/>
          <w:highlight w:val="white"/>
          <w:rtl w:val="0"/>
        </w:rPr>
        <w:t xml:space="preserve">Kenyon, A.J. and Cox, P.E.T.E.R., 2020. Building hospitality brands. In </w:t>
      </w:r>
      <w:r w:rsidDel="00000000" w:rsidR="00000000" w:rsidRPr="00000000">
        <w:rPr>
          <w:i w:val="1"/>
          <w:color w:val="222222"/>
          <w:highlight w:val="white"/>
          <w:rtl w:val="0"/>
        </w:rPr>
        <w:t xml:space="preserve">Managing hospitality experiences</w:t>
      </w:r>
      <w:r w:rsidDel="00000000" w:rsidR="00000000" w:rsidRPr="00000000">
        <w:rPr>
          <w:color w:val="222222"/>
          <w:highlight w:val="white"/>
          <w:rtl w:val="0"/>
        </w:rPr>
        <w:t xml:space="preserve"> (pp. 100-114). Wallingford UK: CABI.</w:t>
      </w:r>
    </w:p>
    <w:p w:rsidR="00000000" w:rsidDel="00000000" w:rsidP="00000000" w:rsidRDefault="00000000" w:rsidRPr="00000000" w14:paraId="000000A9">
      <w:pPr>
        <w:rPr/>
      </w:pPr>
      <w:r w:rsidDel="00000000" w:rsidR="00000000" w:rsidRPr="00000000">
        <w:rPr>
          <w:rtl w:val="0"/>
        </w:rPr>
        <w:t xml:space="preserve">Kotler, P., Armstrong, G., Harris, L. and He, H., 2020. </w:t>
      </w:r>
      <w:r w:rsidDel="00000000" w:rsidR="00000000" w:rsidRPr="00000000">
        <w:rPr>
          <w:i w:val="1"/>
          <w:rtl w:val="0"/>
        </w:rPr>
        <w:t xml:space="preserve">Principles of marketing</w:t>
      </w:r>
      <w:r w:rsidDel="00000000" w:rsidR="00000000" w:rsidRPr="00000000">
        <w:rPr>
          <w:rtl w:val="0"/>
        </w:rPr>
        <w:t xml:space="preserve">. 8 th European ed, London: Pearson Education Limited.</w:t>
      </w:r>
    </w:p>
    <w:p w:rsidR="00000000" w:rsidDel="00000000" w:rsidP="00000000" w:rsidRDefault="00000000" w:rsidRPr="00000000" w14:paraId="000000AA">
      <w:pPr>
        <w:rPr>
          <w:color w:val="222222"/>
          <w:highlight w:val="white"/>
        </w:rPr>
      </w:pPr>
      <w:r w:rsidDel="00000000" w:rsidR="00000000" w:rsidRPr="00000000">
        <w:rPr>
          <w:color w:val="222222"/>
          <w:highlight w:val="white"/>
          <w:rtl w:val="0"/>
        </w:rPr>
        <w:t xml:space="preserve">Otto, A.S., Szymanski, D.M. and Varadarajan, R., 2020. Customer satisfaction and firm performance: insights from over a quarter century of empirical research. </w:t>
      </w:r>
      <w:r w:rsidDel="00000000" w:rsidR="00000000" w:rsidRPr="00000000">
        <w:rPr>
          <w:i w:val="1"/>
          <w:color w:val="222222"/>
          <w:highlight w:val="white"/>
          <w:rtl w:val="0"/>
        </w:rPr>
        <w:t xml:space="preserve">Journal of the Academy of Marketing science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48</w:t>
      </w:r>
      <w:r w:rsidDel="00000000" w:rsidR="00000000" w:rsidRPr="00000000">
        <w:rPr>
          <w:color w:val="222222"/>
          <w:highlight w:val="white"/>
          <w:rtl w:val="0"/>
        </w:rPr>
        <w:t xml:space="preserve">, pp.543-564.</w:t>
      </w:r>
    </w:p>
    <w:p w:rsidR="00000000" w:rsidDel="00000000" w:rsidP="00000000" w:rsidRDefault="00000000" w:rsidRPr="00000000" w14:paraId="000000AB">
      <w:pPr>
        <w:rPr>
          <w:color w:val="222222"/>
          <w:highlight w:val="white"/>
        </w:rPr>
      </w:pPr>
      <w:r w:rsidDel="00000000" w:rsidR="00000000" w:rsidRPr="00000000">
        <w:rPr>
          <w:color w:val="222222"/>
          <w:highlight w:val="white"/>
          <w:rtl w:val="0"/>
        </w:rPr>
        <w:t xml:space="preserve">Panchal, A., Shah, A. and Kansara, K., 2021. Digital marketing-search engine optimization (SEO) and search engine marketing (SEM). </w:t>
      </w:r>
      <w:r w:rsidDel="00000000" w:rsidR="00000000" w:rsidRPr="00000000">
        <w:rPr>
          <w:i w:val="1"/>
          <w:color w:val="222222"/>
          <w:highlight w:val="white"/>
          <w:rtl w:val="0"/>
        </w:rPr>
        <w:t xml:space="preserve">International Research Journal of Innovations in Engineering and Technology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w:t>
      </w:r>
      <w:r w:rsidDel="00000000" w:rsidR="00000000" w:rsidRPr="00000000">
        <w:rPr>
          <w:color w:val="222222"/>
          <w:highlight w:val="white"/>
          <w:rtl w:val="0"/>
        </w:rPr>
        <w:t xml:space="preserve">(12), p.17.</w:t>
      </w:r>
      <w:r w:rsidDel="00000000" w:rsidR="00000000" w:rsidRPr="00000000">
        <w:br w:type="page"/>
      </w: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Premier Inn, 2023</w:t>
      </w:r>
      <w:r w:rsidDel="00000000" w:rsidR="00000000" w:rsidRPr="00000000">
        <w:rPr>
          <w:i w:val="1"/>
          <w:rtl w:val="0"/>
        </w:rPr>
        <w:t xml:space="preserve">. London Hotels | Premier Inn</w:t>
      </w:r>
      <w:r w:rsidDel="00000000" w:rsidR="00000000" w:rsidRPr="00000000">
        <w:rPr>
          <w:rtl w:val="0"/>
        </w:rPr>
        <w:t xml:space="preserve">. [online] www.premierinn.com. Available at: https://www.premierinn.com/gb/en/hotels/england/greater-london.html [Accessed 27 Feb. 2023].</w:t>
      </w:r>
    </w:p>
    <w:p w:rsidR="00000000" w:rsidDel="00000000" w:rsidP="00000000" w:rsidRDefault="00000000" w:rsidRPr="00000000" w14:paraId="000000AD">
      <w:pPr>
        <w:rPr/>
      </w:pPr>
      <w:r w:rsidDel="00000000" w:rsidR="00000000" w:rsidRPr="00000000">
        <w:rPr>
          <w:rtl w:val="0"/>
        </w:rPr>
        <w:t xml:space="preserve">Smith PR and Zook ZE., 2020. </w:t>
      </w:r>
      <w:r w:rsidDel="00000000" w:rsidR="00000000" w:rsidRPr="00000000">
        <w:rPr>
          <w:i w:val="1"/>
          <w:rtl w:val="0"/>
        </w:rPr>
        <w:t xml:space="preserve">Marketing Communications</w:t>
      </w:r>
      <w:r w:rsidDel="00000000" w:rsidR="00000000" w:rsidRPr="00000000">
        <w:rPr>
          <w:rtl w:val="0"/>
        </w:rPr>
        <w:t xml:space="preserve">. 7 th ed, Kogan Page, London</w:t>
      </w:r>
    </w:p>
    <w:p w:rsidR="00000000" w:rsidDel="00000000" w:rsidP="00000000" w:rsidRDefault="00000000" w:rsidRPr="00000000" w14:paraId="000000AE">
      <w:pPr>
        <w:rPr>
          <w:color w:val="222222"/>
          <w:highlight w:val="white"/>
        </w:rPr>
      </w:pPr>
      <w:r w:rsidDel="00000000" w:rsidR="00000000" w:rsidRPr="00000000">
        <w:rPr>
          <w:color w:val="222222"/>
          <w:highlight w:val="white"/>
          <w:rtl w:val="0"/>
        </w:rPr>
        <w:t xml:space="preserve">Wassler, P. and Fan, D.X., 2021. A tale of four futures: Tourism academia and COVID-19. </w:t>
      </w:r>
      <w:r w:rsidDel="00000000" w:rsidR="00000000" w:rsidRPr="00000000">
        <w:rPr>
          <w:i w:val="1"/>
          <w:color w:val="222222"/>
          <w:highlight w:val="white"/>
          <w:rtl w:val="0"/>
        </w:rPr>
        <w:t xml:space="preserve">Tourism Management Perspectives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38</w:t>
      </w:r>
      <w:r w:rsidDel="00000000" w:rsidR="00000000" w:rsidRPr="00000000">
        <w:rPr>
          <w:color w:val="222222"/>
          <w:highlight w:val="white"/>
          <w:rtl w:val="0"/>
        </w:rPr>
        <w:t xml:space="preserve">, p.100818.</w:t>
      </w:r>
    </w:p>
    <w:p w:rsidR="00000000" w:rsidDel="00000000" w:rsidP="00000000" w:rsidRDefault="00000000" w:rsidRPr="00000000" w14:paraId="000000AF">
      <w:pPr>
        <w:rPr>
          <w:b w:val="1"/>
          <w:sz w:val="32"/>
          <w:szCs w:val="32"/>
        </w:rPr>
      </w:pPr>
      <w:bookmarkStart w:colFirst="0" w:colLast="0" w:name="_2jxsxqh" w:id="17"/>
      <w:bookmarkEnd w:id="17"/>
      <w:r w:rsidDel="00000000" w:rsidR="00000000" w:rsidRPr="00000000">
        <w:br w:type="page"/>
      </w:r>
      <w:r w:rsidDel="00000000" w:rsidR="00000000" w:rsidRPr="00000000">
        <w:rPr>
          <w:rtl w:val="0"/>
        </w:rPr>
      </w:r>
    </w:p>
    <w:p w:rsidR="00000000" w:rsidDel="00000000" w:rsidP="00000000" w:rsidRDefault="00000000" w:rsidRPr="00000000" w14:paraId="000000B0">
      <w:pPr>
        <w:pStyle w:val="Heading1"/>
        <w:rPr/>
      </w:pPr>
      <w:bookmarkStart w:colFirst="0" w:colLast="0" w:name="_z337ya" w:id="18"/>
      <w:bookmarkEnd w:id="18"/>
      <w:r w:rsidDel="00000000" w:rsidR="00000000" w:rsidRPr="00000000">
        <w:rPr>
          <w:rtl w:val="0"/>
        </w:rPr>
        <w:t xml:space="preserve">Appendix </w:t>
      </w:r>
    </w:p>
    <w:p w:rsidR="00000000" w:rsidDel="00000000" w:rsidP="00000000" w:rsidRDefault="00000000" w:rsidRPr="00000000" w14:paraId="000000B1">
      <w:pPr>
        <w:rPr/>
      </w:pPr>
      <w:r w:rsidDel="00000000" w:rsidR="00000000" w:rsidRPr="00000000">
        <w:rPr/>
        <w:drawing>
          <wp:inline distB="0" distT="0" distL="0" distR="0">
            <wp:extent cx="5731510" cy="3195320"/>
            <wp:effectExtent b="0" l="0" r="0" t="0"/>
            <wp:docPr id="3"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5731510" cy="3195320"/>
                    </a:xfrm>
                    <a:prstGeom prst="rect"/>
                    <a:ln/>
                  </pic:spPr>
                </pic:pic>
              </a:graphicData>
            </a:graphic>
          </wp:inline>
        </w:drawing>
      </w: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spacing w:after="0" w:lineRule="auto"/>
        <w:rPr/>
      </w:pPr>
      <w:r w:rsidDel="00000000" w:rsidR="00000000" w:rsidRPr="00000000">
        <w:rPr/>
        <w:drawing>
          <wp:inline distB="0" distT="0" distL="0" distR="0">
            <wp:extent cx="5731510" cy="3223974"/>
            <wp:effectExtent b="0" l="0" r="0" t="0"/>
            <wp:docPr descr="C:\Users\mac\Downloads\AG871\Slide4.JPG" id="2" name="image7.jpg"/>
            <a:graphic>
              <a:graphicData uri="http://schemas.openxmlformats.org/drawingml/2006/picture">
                <pic:pic>
                  <pic:nvPicPr>
                    <pic:cNvPr descr="C:\Users\mac\Downloads\AG871\Slide4.JPG" id="0" name="image7.jpg"/>
                    <pic:cNvPicPr preferRelativeResize="0"/>
                  </pic:nvPicPr>
                  <pic:blipFill>
                    <a:blip r:embed="rId8"/>
                    <a:srcRect b="0" l="0" r="0" t="0"/>
                    <a:stretch>
                      <a:fillRect/>
                    </a:stretch>
                  </pic:blipFill>
                  <pic:spPr>
                    <a:xfrm>
                      <a:off x="0" y="0"/>
                      <a:ext cx="5731510" cy="3223974"/>
                    </a:xfrm>
                    <a:prstGeom prst="rect"/>
                    <a:ln/>
                  </pic:spPr>
                </pic:pic>
              </a:graphicData>
            </a:graphic>
          </wp:inline>
        </w:drawing>
      </w:r>
      <w:r w:rsidDel="00000000" w:rsidR="00000000" w:rsidRPr="00000000">
        <w:rPr>
          <w:rtl w:val="0"/>
        </w:rPr>
      </w:r>
    </w:p>
    <w:p w:rsidR="00000000" w:rsidDel="00000000" w:rsidP="00000000" w:rsidRDefault="00000000" w:rsidRPr="00000000" w14:paraId="000000B4">
      <w:pPr>
        <w:widowControl w:val="0"/>
        <w:rPr/>
      </w:pPr>
      <w:r w:rsidDel="00000000" w:rsidR="00000000" w:rsidRPr="00000000">
        <w:rPr>
          <w:rtl w:val="0"/>
        </w:rPr>
      </w:r>
    </w:p>
    <w:p w:rsidR="00000000" w:rsidDel="00000000" w:rsidP="00000000" w:rsidRDefault="00000000" w:rsidRPr="00000000" w14:paraId="000000B5">
      <w:pPr>
        <w:rPr/>
      </w:pPr>
      <w:r w:rsidDel="00000000" w:rsidR="00000000" w:rsidRPr="00000000">
        <w:rPr/>
        <w:drawing>
          <wp:inline distB="0" distT="0" distL="0" distR="0">
            <wp:extent cx="5731510" cy="3223974"/>
            <wp:effectExtent b="0" l="0" r="0" t="0"/>
            <wp:docPr descr="C:\Users\mac\Downloads\AG871\Slide5.JPG" id="5" name="image5.jpg"/>
            <a:graphic>
              <a:graphicData uri="http://schemas.openxmlformats.org/drawingml/2006/picture">
                <pic:pic>
                  <pic:nvPicPr>
                    <pic:cNvPr descr="C:\Users\mac\Downloads\AG871\Slide5.JPG" id="0" name="image5.jpg"/>
                    <pic:cNvPicPr preferRelativeResize="0"/>
                  </pic:nvPicPr>
                  <pic:blipFill>
                    <a:blip r:embed="rId9"/>
                    <a:srcRect b="0" l="0" r="0" t="0"/>
                    <a:stretch>
                      <a:fillRect/>
                    </a:stretch>
                  </pic:blipFill>
                  <pic:spPr>
                    <a:xfrm>
                      <a:off x="0" y="0"/>
                      <a:ext cx="5731510" cy="3223974"/>
                    </a:xfrm>
                    <a:prstGeom prst="rect"/>
                    <a:ln/>
                  </pic:spPr>
                </pic:pic>
              </a:graphicData>
            </a:graphic>
          </wp:inline>
        </w:drawing>
      </w:r>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B6">
      <w:pPr>
        <w:widowControl w:val="0"/>
        <w:rPr/>
      </w:pPr>
      <w:r w:rsidDel="00000000" w:rsidR="00000000" w:rsidRPr="00000000">
        <w:rPr/>
        <w:drawing>
          <wp:inline distB="0" distT="0" distL="0" distR="0">
            <wp:extent cx="5731510" cy="3223974"/>
            <wp:effectExtent b="0" l="0" r="0" t="0"/>
            <wp:docPr descr="C:\Users\mac\Downloads\AG871\Slide6.JPG" id="4" name="image2.jpg"/>
            <a:graphic>
              <a:graphicData uri="http://schemas.openxmlformats.org/drawingml/2006/picture">
                <pic:pic>
                  <pic:nvPicPr>
                    <pic:cNvPr descr="C:\Users\mac\Downloads\AG871\Slide6.JPG" id="0" name="image2.jpg"/>
                    <pic:cNvPicPr preferRelativeResize="0"/>
                  </pic:nvPicPr>
                  <pic:blipFill>
                    <a:blip r:embed="rId10"/>
                    <a:srcRect b="0" l="0" r="0" t="0"/>
                    <a:stretch>
                      <a:fillRect/>
                    </a:stretch>
                  </pic:blipFill>
                  <pic:spPr>
                    <a:xfrm>
                      <a:off x="0" y="0"/>
                      <a:ext cx="5731510" cy="3223974"/>
                    </a:xfrm>
                    <a:prstGeom prst="rect"/>
                    <a:ln/>
                  </pic:spPr>
                </pic:pic>
              </a:graphicData>
            </a:graphic>
          </wp:inline>
        </w:drawing>
      </w:r>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B7">
      <w:pPr>
        <w:rPr/>
      </w:pPr>
      <w:r w:rsidDel="00000000" w:rsidR="00000000" w:rsidRPr="00000000">
        <w:rPr/>
        <w:drawing>
          <wp:inline distB="0" distT="0" distL="0" distR="0">
            <wp:extent cx="5731510" cy="3223974"/>
            <wp:effectExtent b="0" l="0" r="0" t="0"/>
            <wp:docPr descr="C:\Users\mac\Downloads\AG871\Slide7.JPG" id="7" name="image8.jpg"/>
            <a:graphic>
              <a:graphicData uri="http://schemas.openxmlformats.org/drawingml/2006/picture">
                <pic:pic>
                  <pic:nvPicPr>
                    <pic:cNvPr descr="C:\Users\mac\Downloads\AG871\Slide7.JPG" id="0" name="image8.jpg"/>
                    <pic:cNvPicPr preferRelativeResize="0"/>
                  </pic:nvPicPr>
                  <pic:blipFill>
                    <a:blip r:embed="rId11"/>
                    <a:srcRect b="0" l="0" r="0" t="0"/>
                    <a:stretch>
                      <a:fillRect/>
                    </a:stretch>
                  </pic:blipFill>
                  <pic:spPr>
                    <a:xfrm>
                      <a:off x="0" y="0"/>
                      <a:ext cx="5731510" cy="3223974"/>
                    </a:xfrm>
                    <a:prstGeom prst="rect"/>
                    <a:ln/>
                  </pic:spPr>
                </pic:pic>
              </a:graphicData>
            </a:graphic>
          </wp:inline>
        </w:drawing>
      </w:r>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B8">
      <w:pPr>
        <w:rPr/>
      </w:pPr>
      <w:r w:rsidDel="00000000" w:rsidR="00000000" w:rsidRPr="00000000">
        <w:rPr/>
        <w:drawing>
          <wp:inline distB="0" distT="0" distL="0" distR="0">
            <wp:extent cx="5731510" cy="3228340"/>
            <wp:effectExtent b="0" l="0" r="0" t="0"/>
            <wp:docPr id="6"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731510" cy="3228340"/>
                    </a:xfrm>
                    <a:prstGeom prst="rect"/>
                    <a:ln/>
                  </pic:spPr>
                </pic:pic>
              </a:graphicData>
            </a:graphic>
          </wp:inline>
        </w:drawing>
      </w:r>
      <w:r w:rsidDel="00000000" w:rsidR="00000000" w:rsidRPr="00000000">
        <w:rPr>
          <w:rtl w:val="0"/>
        </w:rPr>
      </w:r>
    </w:p>
    <w:p w:rsidR="00000000" w:rsidDel="00000000" w:rsidP="00000000" w:rsidRDefault="00000000" w:rsidRPr="00000000" w14:paraId="000000B9">
      <w:pPr>
        <w:pStyle w:val="Heading2"/>
        <w:rPr/>
      </w:pPr>
      <w:bookmarkStart w:colFirst="0" w:colLast="0" w:name="_3j2qqm3" w:id="19"/>
      <w:bookmarkEnd w:id="19"/>
      <w:r w:rsidDel="00000000" w:rsidR="00000000" w:rsidRPr="00000000">
        <w:rPr>
          <w:rtl w:val="0"/>
        </w:rPr>
      </w:r>
    </w:p>
    <w:p w:rsidR="00000000" w:rsidDel="00000000" w:rsidP="00000000" w:rsidRDefault="00000000" w:rsidRPr="00000000" w14:paraId="000000BA">
      <w:pPr>
        <w:rPr/>
      </w:pPr>
      <w:r w:rsidDel="00000000" w:rsidR="00000000" w:rsidRPr="00000000">
        <w:rPr/>
        <w:drawing>
          <wp:inline distB="0" distT="0" distL="0" distR="0">
            <wp:extent cx="5731510" cy="3223974"/>
            <wp:effectExtent b="0" l="0" r="0" t="0"/>
            <wp:docPr descr="C:\Users\mac\Downloads\AG871\Slide9.JPG" id="9" name="image11.jpg"/>
            <a:graphic>
              <a:graphicData uri="http://schemas.openxmlformats.org/drawingml/2006/picture">
                <pic:pic>
                  <pic:nvPicPr>
                    <pic:cNvPr descr="C:\Users\mac\Downloads\AG871\Slide9.JPG" id="0" name="image11.jpg"/>
                    <pic:cNvPicPr preferRelativeResize="0"/>
                  </pic:nvPicPr>
                  <pic:blipFill>
                    <a:blip r:embed="rId13"/>
                    <a:srcRect b="0" l="0" r="0" t="0"/>
                    <a:stretch>
                      <a:fillRect/>
                    </a:stretch>
                  </pic:blipFill>
                  <pic:spPr>
                    <a:xfrm>
                      <a:off x="0" y="0"/>
                      <a:ext cx="5731510" cy="3223974"/>
                    </a:xfrm>
                    <a:prstGeom prst="rect"/>
                    <a:ln/>
                  </pic:spPr>
                </pic:pic>
              </a:graphicData>
            </a:graphic>
          </wp:inline>
        </w:drawing>
      </w:r>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BB">
      <w:pPr>
        <w:rPr/>
      </w:pPr>
      <w:r w:rsidDel="00000000" w:rsidR="00000000" w:rsidRPr="00000000">
        <w:rPr/>
        <w:drawing>
          <wp:inline distB="0" distT="0" distL="0" distR="0">
            <wp:extent cx="5731510" cy="3223974"/>
            <wp:effectExtent b="0" l="0" r="0" t="0"/>
            <wp:docPr descr="C:\Users\mac\Downloads\AG871\Slide10.JPG" id="8" name="image1.jpg"/>
            <a:graphic>
              <a:graphicData uri="http://schemas.openxmlformats.org/drawingml/2006/picture">
                <pic:pic>
                  <pic:nvPicPr>
                    <pic:cNvPr descr="C:\Users\mac\Downloads\AG871\Slide10.JPG" id="0" name="image1.jpg"/>
                    <pic:cNvPicPr preferRelativeResize="0"/>
                  </pic:nvPicPr>
                  <pic:blipFill>
                    <a:blip r:embed="rId14"/>
                    <a:srcRect b="0" l="0" r="0" t="0"/>
                    <a:stretch>
                      <a:fillRect/>
                    </a:stretch>
                  </pic:blipFill>
                  <pic:spPr>
                    <a:xfrm>
                      <a:off x="0" y="0"/>
                      <a:ext cx="5731510" cy="3223974"/>
                    </a:xfrm>
                    <a:prstGeom prst="rect"/>
                    <a:ln/>
                  </pic:spPr>
                </pic:pic>
              </a:graphicData>
            </a:graphic>
          </wp:inline>
        </w:drawing>
      </w:r>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pStyle w:val="Heading1"/>
        <w:rPr/>
      </w:pPr>
      <w:r w:rsidDel="00000000" w:rsidR="00000000" w:rsidRPr="00000000">
        <w:br w:type="page"/>
      </w:r>
      <w:r w:rsidDel="00000000" w:rsidR="00000000" w:rsidRPr="00000000">
        <w:rPr>
          <w:rtl w:val="0"/>
        </w:rPr>
      </w:r>
    </w:p>
    <w:p w:rsidR="00000000" w:rsidDel="00000000" w:rsidP="00000000" w:rsidRDefault="00000000" w:rsidRPr="00000000" w14:paraId="000000BE">
      <w:pPr>
        <w:pStyle w:val="Heading1"/>
        <w:rPr/>
      </w:pPr>
      <w:bookmarkStart w:colFirst="0" w:colLast="0" w:name="_1y810tw" w:id="20"/>
      <w:bookmarkEnd w:id="20"/>
      <w:r w:rsidDel="00000000" w:rsidR="00000000" w:rsidRPr="00000000">
        <w:rPr>
          <w:rtl w:val="0"/>
        </w:rPr>
        <w:t xml:space="preserve">References </w:t>
      </w:r>
    </w:p>
    <w:p w:rsidR="00000000" w:rsidDel="00000000" w:rsidP="00000000" w:rsidRDefault="00000000" w:rsidRPr="00000000" w14:paraId="000000BF">
      <w:pPr>
        <w:rPr>
          <w:rFonts w:ascii="Calibri" w:cs="Calibri" w:eastAsia="Calibri" w:hAnsi="Calibri"/>
          <w:color w:val="000000"/>
          <w:sz w:val="22"/>
          <w:szCs w:val="22"/>
        </w:rPr>
      </w:pPr>
      <w:r w:rsidDel="00000000" w:rsidR="00000000" w:rsidRPr="00000000">
        <w:rPr/>
        <w:drawing>
          <wp:inline distB="0" distT="0" distL="0" distR="0">
            <wp:extent cx="5974692" cy="3365743"/>
            <wp:effectExtent b="0" l="0" r="0" t="0"/>
            <wp:docPr id="11" name="image9.png"/>
            <a:graphic>
              <a:graphicData uri="http://schemas.openxmlformats.org/drawingml/2006/picture">
                <pic:pic>
                  <pic:nvPicPr>
                    <pic:cNvPr id="0" name="image9.png"/>
                    <pic:cNvPicPr preferRelativeResize="0"/>
                  </pic:nvPicPr>
                  <pic:blipFill>
                    <a:blip r:embed="rId15"/>
                    <a:srcRect b="0" l="0" r="0" t="0"/>
                    <a:stretch>
                      <a:fillRect/>
                    </a:stretch>
                  </pic:blipFill>
                  <pic:spPr>
                    <a:xfrm>
                      <a:off x="0" y="0"/>
                      <a:ext cx="5974692" cy="3365743"/>
                    </a:xfrm>
                    <a:prstGeom prst="rect"/>
                    <a:ln/>
                  </pic:spPr>
                </pic:pic>
              </a:graphicData>
            </a:graphic>
          </wp:inline>
        </w:drawing>
      </w:r>
      <w:r w:rsidDel="00000000" w:rsidR="00000000" w:rsidRPr="00000000">
        <w:rPr>
          <w:rtl w:val="0"/>
        </w:rPr>
      </w:r>
    </w:p>
    <w:p w:rsidR="00000000" w:rsidDel="00000000" w:rsidP="00000000" w:rsidRDefault="00000000" w:rsidRPr="00000000" w14:paraId="000000C0">
      <w:pPr>
        <w:pStyle w:val="Heading1"/>
        <w:rPr>
          <w:rFonts w:ascii="Calibri" w:cs="Calibri" w:eastAsia="Calibri" w:hAnsi="Calibri"/>
          <w:color w:val="000000"/>
          <w:sz w:val="22"/>
          <w:szCs w:val="22"/>
        </w:rPr>
        <w:sectPr>
          <w:footerReference r:id="rId16" w:type="default"/>
          <w:pgSz w:h="16838" w:w="11906" w:orient="portrait"/>
          <w:pgMar w:bottom="1440" w:top="1440" w:left="1440" w:right="1440" w:header="708" w:footer="708"/>
          <w:pgNumType w:start="1"/>
        </w:sectPr>
      </w:pPr>
      <w:r w:rsidDel="00000000" w:rsidR="00000000" w:rsidRPr="00000000">
        <w:rPr>
          <w:rtl w:val="0"/>
        </w:rPr>
      </w:r>
    </w:p>
    <w:p w:rsidR="00000000" w:rsidDel="00000000" w:rsidP="00000000" w:rsidRDefault="00000000" w:rsidRPr="00000000" w14:paraId="000000C1">
      <w:pPr>
        <w:pStyle w:val="Heading1"/>
        <w:rPr/>
      </w:pPr>
      <w:bookmarkStart w:colFirst="0" w:colLast="0" w:name="_4i7ojhp" w:id="21"/>
      <w:bookmarkEnd w:id="21"/>
      <w:r w:rsidDel="00000000" w:rsidR="00000000" w:rsidRPr="00000000">
        <w:rPr>
          <w:rtl w:val="0"/>
        </w:rPr>
        <w:t xml:space="preserve">Appendix: Action Plan with GANTT Chart</w:t>
      </w:r>
    </w:p>
    <w:p w:rsidR="00000000" w:rsidDel="00000000" w:rsidP="00000000" w:rsidRDefault="00000000" w:rsidRPr="00000000" w14:paraId="000000C2">
      <w:pPr>
        <w:rPr>
          <w:rFonts w:ascii="Calibri" w:cs="Calibri" w:eastAsia="Calibri" w:hAnsi="Calibri"/>
          <w:color w:val="000000"/>
          <w:sz w:val="22"/>
          <w:szCs w:val="22"/>
        </w:rPr>
      </w:pPr>
      <w:r w:rsidDel="00000000" w:rsidR="00000000" w:rsidRPr="00000000">
        <w:rPr/>
        <w:drawing>
          <wp:inline distB="0" distT="0" distL="0" distR="0">
            <wp:extent cx="6405986" cy="3556476"/>
            <wp:effectExtent b="0" l="0" r="0" t="0"/>
            <wp:docPr id="10" name="image4.png"/>
            <a:graphic>
              <a:graphicData uri="http://schemas.openxmlformats.org/drawingml/2006/picture">
                <pic:pic>
                  <pic:nvPicPr>
                    <pic:cNvPr id="0" name="image4.png"/>
                    <pic:cNvPicPr preferRelativeResize="0"/>
                  </pic:nvPicPr>
                  <pic:blipFill>
                    <a:blip r:embed="rId17"/>
                    <a:srcRect b="0" l="0" r="0" t="0"/>
                    <a:stretch>
                      <a:fillRect/>
                    </a:stretch>
                  </pic:blipFill>
                  <pic:spPr>
                    <a:xfrm>
                      <a:off x="0" y="0"/>
                      <a:ext cx="6405986" cy="3556476"/>
                    </a:xfrm>
                    <a:prstGeom prst="rect"/>
                    <a:ln/>
                  </pic:spPr>
                </pic:pic>
              </a:graphicData>
            </a:graphic>
          </wp:inline>
        </w:drawing>
      </w:r>
      <w:r w:rsidDel="00000000" w:rsidR="00000000" w:rsidRPr="00000000">
        <w:rPr>
          <w:rtl w:val="0"/>
        </w:rPr>
      </w:r>
    </w:p>
    <w:p w:rsidR="00000000" w:rsidDel="00000000" w:rsidP="00000000" w:rsidRDefault="00000000" w:rsidRPr="00000000" w14:paraId="000000C3">
      <w:pPr>
        <w:jc w:val="center"/>
        <w:rPr>
          <w:color w:val="000000"/>
        </w:rPr>
      </w:pPr>
      <w:r w:rsidDel="00000000" w:rsidR="00000000" w:rsidRPr="00000000">
        <w:rPr>
          <w:color w:val="000000"/>
          <w:rtl w:val="0"/>
        </w:rPr>
        <w:t xml:space="preserve">Figure: Action Plan with GANTT Chart</w:t>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sz w:val="32"/>
      <w:szCs w:val="32"/>
    </w:rPr>
  </w:style>
  <w:style w:type="paragraph" w:styleId="Heading2">
    <w:name w:val="heading 2"/>
    <w:basedOn w:val="Normal"/>
    <w:next w:val="Normal"/>
    <w:pPr>
      <w:keepNext w:val="1"/>
      <w:keepLines w:val="1"/>
      <w:spacing w:after="120" w:before="360" w:lineRule="auto"/>
    </w:pPr>
    <w:rPr>
      <w:b w:val="1"/>
      <w:sz w:val="28"/>
      <w:szCs w:val="28"/>
    </w:rPr>
  </w:style>
  <w:style w:type="paragraph" w:styleId="Heading3">
    <w:name w:val="heading 3"/>
    <w:basedOn w:val="Normal"/>
    <w:next w:val="Normal"/>
    <w:pPr>
      <w:keepNext w:val="1"/>
      <w:keepLines w:val="1"/>
      <w:spacing w:after="80" w:before="320" w:lineRule="auto"/>
    </w:pPr>
    <w:rPr>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8.jpg"/><Relationship Id="rId10" Type="http://schemas.openxmlformats.org/officeDocument/2006/relationships/image" Target="media/image2.jpg"/><Relationship Id="rId13" Type="http://schemas.openxmlformats.org/officeDocument/2006/relationships/image" Target="media/image11.jpg"/><Relationship Id="rId12"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jpg"/><Relationship Id="rId15" Type="http://schemas.openxmlformats.org/officeDocument/2006/relationships/image" Target="media/image9.png"/><Relationship Id="rId14" Type="http://schemas.openxmlformats.org/officeDocument/2006/relationships/image" Target="media/image1.jpg"/><Relationship Id="rId17" Type="http://schemas.openxmlformats.org/officeDocument/2006/relationships/image" Target="media/image4.png"/><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0.png"/><Relationship Id="rId7" Type="http://schemas.openxmlformats.org/officeDocument/2006/relationships/image" Target="media/image6.png"/><Relationship Id="rId8"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