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33483B" w14:textId="55899698" w:rsidR="00A563B5" w:rsidRDefault="00A563B5" w:rsidP="00ED4433">
      <w:pPr>
        <w:jc w:val="center"/>
        <w:rPr>
          <w:u w:val="single"/>
        </w:rPr>
      </w:pPr>
    </w:p>
    <w:p w14:paraId="1A63250E" w14:textId="689149C6" w:rsidR="002E5FC2" w:rsidRDefault="002E5FC2" w:rsidP="00ED4433">
      <w:pPr>
        <w:jc w:val="center"/>
        <w:rPr>
          <w:u w:val="single"/>
        </w:rPr>
      </w:pPr>
    </w:p>
    <w:p w14:paraId="5A24E756" w14:textId="77777777" w:rsidR="002E5FC2" w:rsidRPr="002E5FC2" w:rsidRDefault="002E5FC2" w:rsidP="002E5FC2">
      <w:pPr>
        <w:spacing w:line="240" w:lineRule="auto"/>
        <w:jc w:val="center"/>
        <w:rPr>
          <w:rFonts w:ascii="Times New Roman" w:eastAsia="Times New Roman" w:hAnsi="Times New Roman" w:cs="Times New Roman"/>
          <w:lang w:eastAsia="en-GB"/>
        </w:rPr>
      </w:pPr>
      <w:r w:rsidRPr="002E5FC2">
        <w:rPr>
          <w:rFonts w:ascii="Arial" w:eastAsia="Calibri" w:hAnsi="Arial" w:cs="Arial"/>
          <w:kern w:val="24"/>
          <w:lang w:eastAsia="en-GB"/>
        </w:rPr>
        <w:t>Component 1</w:t>
      </w:r>
    </w:p>
    <w:p w14:paraId="54CBA528" w14:textId="0AF22E85" w:rsidR="002E5FC2" w:rsidRPr="002E5FC2" w:rsidRDefault="002E5FC2" w:rsidP="002E5FC2">
      <w:pPr>
        <w:spacing w:line="240" w:lineRule="auto"/>
        <w:jc w:val="center"/>
        <w:rPr>
          <w:rFonts w:ascii="Times New Roman" w:eastAsia="Times New Roman" w:hAnsi="Times New Roman" w:cs="Times New Roman"/>
          <w:lang w:eastAsia="en-GB"/>
        </w:rPr>
      </w:pPr>
      <w:r>
        <w:rPr>
          <w:rFonts w:ascii="Arial" w:eastAsia="Arial" w:hAnsi="Arial"/>
          <w:kern w:val="24"/>
          <w:lang w:val="en-US" w:eastAsia="en-GB"/>
        </w:rPr>
        <w:t xml:space="preserve">Annotated Bibliography  </w:t>
      </w:r>
    </w:p>
    <w:p w14:paraId="238BE459" w14:textId="77777777" w:rsidR="002E5FC2" w:rsidRPr="002E5FC2" w:rsidRDefault="002E5FC2" w:rsidP="002E5FC2">
      <w:pPr>
        <w:spacing w:line="240" w:lineRule="auto"/>
        <w:jc w:val="center"/>
        <w:rPr>
          <w:rFonts w:ascii="Times New Roman" w:eastAsia="Times New Roman" w:hAnsi="Times New Roman" w:cs="Times New Roman"/>
          <w:lang w:eastAsia="en-GB"/>
        </w:rPr>
      </w:pPr>
      <w:r w:rsidRPr="002E5FC2">
        <w:rPr>
          <w:rFonts w:ascii="Arial" w:eastAsia="Calibri" w:hAnsi="Arial" w:cs="Arial"/>
          <w:kern w:val="24"/>
          <w:lang w:eastAsia="en-GB"/>
        </w:rPr>
        <w:t xml:space="preserve">Student Name: Kim Merson </w:t>
      </w:r>
    </w:p>
    <w:p w14:paraId="48C3E4A0" w14:textId="77777777" w:rsidR="002E5FC2" w:rsidRPr="002E5FC2" w:rsidRDefault="002E5FC2" w:rsidP="002E5FC2">
      <w:pPr>
        <w:spacing w:line="240" w:lineRule="auto"/>
        <w:jc w:val="center"/>
        <w:rPr>
          <w:rFonts w:ascii="Times New Roman" w:eastAsia="Times New Roman" w:hAnsi="Times New Roman" w:cs="Times New Roman"/>
          <w:lang w:eastAsia="en-GB"/>
        </w:rPr>
      </w:pPr>
      <w:r w:rsidRPr="002E5FC2">
        <w:rPr>
          <w:rFonts w:ascii="Arial" w:eastAsia="Calibri" w:hAnsi="Arial" w:cs="Arial"/>
          <w:kern w:val="24"/>
          <w:lang w:eastAsia="en-GB"/>
        </w:rPr>
        <w:t>Student Number: 2127725</w:t>
      </w:r>
    </w:p>
    <w:p w14:paraId="1E26B41B" w14:textId="77777777" w:rsidR="002E5FC2" w:rsidRPr="002E5FC2" w:rsidRDefault="002E5FC2" w:rsidP="002E5FC2">
      <w:pPr>
        <w:spacing w:line="240" w:lineRule="auto"/>
        <w:jc w:val="center"/>
        <w:rPr>
          <w:rFonts w:ascii="Times New Roman" w:eastAsia="Times New Roman" w:hAnsi="Times New Roman" w:cs="Times New Roman"/>
          <w:lang w:eastAsia="en-GB"/>
        </w:rPr>
      </w:pPr>
      <w:r w:rsidRPr="002E5FC2">
        <w:rPr>
          <w:rFonts w:ascii="Arial" w:eastAsia="Calibri" w:hAnsi="Arial" w:cs="Arial"/>
          <w:kern w:val="24"/>
          <w:lang w:eastAsia="en-GB"/>
        </w:rPr>
        <w:t xml:space="preserve">Lecturer Name: Alice Clayton </w:t>
      </w:r>
    </w:p>
    <w:p w14:paraId="4DD82B73" w14:textId="77777777" w:rsidR="002E5FC2" w:rsidRPr="002E5FC2" w:rsidRDefault="002E5FC2" w:rsidP="002E5FC2">
      <w:pPr>
        <w:spacing w:line="240" w:lineRule="auto"/>
        <w:jc w:val="center"/>
        <w:rPr>
          <w:rFonts w:ascii="Times New Roman" w:eastAsia="Times New Roman" w:hAnsi="Times New Roman" w:cs="Times New Roman"/>
          <w:lang w:eastAsia="en-GB"/>
        </w:rPr>
      </w:pPr>
      <w:r w:rsidRPr="002E5FC2">
        <w:rPr>
          <w:rFonts w:ascii="Arial" w:eastAsia="Arial" w:hAnsi="Arial"/>
          <w:spacing w:val="-2"/>
          <w:kern w:val="24"/>
          <w:lang w:val="en-US" w:eastAsia="en-GB"/>
        </w:rPr>
        <w:t>LCHS4006</w:t>
      </w:r>
    </w:p>
    <w:p w14:paraId="28C819E8" w14:textId="7907CB17" w:rsidR="002E5FC2" w:rsidRPr="002E5FC2" w:rsidRDefault="002E5FC2" w:rsidP="002E5FC2">
      <w:pPr>
        <w:jc w:val="center"/>
        <w:rPr>
          <w:u w:val="single"/>
        </w:rPr>
      </w:pPr>
      <w:r w:rsidRPr="002E5FC2">
        <w:rPr>
          <w:rFonts w:ascii="Arial" w:eastAsia="Arial" w:hAnsi="Arial"/>
          <w:kern w:val="24"/>
          <w:lang w:val="en-US" w:eastAsia="en-GB"/>
        </w:rPr>
        <w:t>Psychology</w:t>
      </w:r>
      <w:r w:rsidRPr="002E5FC2">
        <w:rPr>
          <w:rFonts w:ascii="Arial" w:eastAsia="Arial" w:hAnsi="Arial"/>
          <w:spacing w:val="-3"/>
          <w:kern w:val="24"/>
          <w:lang w:val="en-US" w:eastAsia="en-GB"/>
        </w:rPr>
        <w:t xml:space="preserve"> </w:t>
      </w:r>
      <w:r w:rsidRPr="002E5FC2">
        <w:rPr>
          <w:rFonts w:ascii="Arial" w:eastAsia="Arial" w:hAnsi="Arial"/>
          <w:kern w:val="24"/>
          <w:lang w:val="en-US" w:eastAsia="en-GB"/>
        </w:rPr>
        <w:t>in</w:t>
      </w:r>
      <w:r w:rsidRPr="002E5FC2">
        <w:rPr>
          <w:rFonts w:ascii="Arial" w:eastAsia="Arial" w:hAnsi="Arial"/>
          <w:spacing w:val="-4"/>
          <w:kern w:val="24"/>
          <w:lang w:val="en-US" w:eastAsia="en-GB"/>
        </w:rPr>
        <w:t xml:space="preserve"> </w:t>
      </w:r>
      <w:r w:rsidRPr="002E5FC2">
        <w:rPr>
          <w:rFonts w:ascii="Arial" w:eastAsia="Arial" w:hAnsi="Arial"/>
          <w:kern w:val="24"/>
          <w:lang w:val="en-US" w:eastAsia="en-GB"/>
        </w:rPr>
        <w:t>Health</w:t>
      </w:r>
      <w:r w:rsidRPr="002E5FC2">
        <w:rPr>
          <w:rFonts w:ascii="Arial" w:eastAsia="Arial" w:hAnsi="Arial"/>
          <w:spacing w:val="-4"/>
          <w:kern w:val="24"/>
          <w:lang w:val="en-US" w:eastAsia="en-GB"/>
        </w:rPr>
        <w:t xml:space="preserve"> </w:t>
      </w:r>
      <w:r w:rsidRPr="002E5FC2">
        <w:rPr>
          <w:rFonts w:ascii="Arial" w:eastAsia="Arial" w:hAnsi="Arial"/>
          <w:kern w:val="24"/>
          <w:lang w:val="en-US" w:eastAsia="en-GB"/>
        </w:rPr>
        <w:t>and</w:t>
      </w:r>
      <w:r w:rsidRPr="002E5FC2">
        <w:rPr>
          <w:rFonts w:ascii="Arial" w:eastAsia="Arial" w:hAnsi="Arial"/>
          <w:spacing w:val="-4"/>
          <w:kern w:val="24"/>
          <w:lang w:val="en-US" w:eastAsia="en-GB"/>
        </w:rPr>
        <w:t xml:space="preserve"> </w:t>
      </w:r>
      <w:r w:rsidRPr="002E5FC2">
        <w:rPr>
          <w:rFonts w:ascii="Arial" w:eastAsia="Arial" w:hAnsi="Arial"/>
          <w:kern w:val="24"/>
          <w:lang w:val="en-US" w:eastAsia="en-GB"/>
        </w:rPr>
        <w:t>Social</w:t>
      </w:r>
      <w:r w:rsidRPr="002E5FC2">
        <w:rPr>
          <w:rFonts w:ascii="Arial" w:eastAsia="Arial" w:hAnsi="Arial"/>
          <w:spacing w:val="-4"/>
          <w:kern w:val="24"/>
          <w:lang w:val="en-US" w:eastAsia="en-GB"/>
        </w:rPr>
        <w:t xml:space="preserve"> Care</w:t>
      </w:r>
    </w:p>
    <w:p w14:paraId="70630076" w14:textId="2115A269" w:rsidR="002E5FC2" w:rsidRDefault="002E5FC2" w:rsidP="00ED4433">
      <w:pPr>
        <w:jc w:val="center"/>
        <w:rPr>
          <w:u w:val="single"/>
        </w:rPr>
      </w:pPr>
    </w:p>
    <w:p w14:paraId="56044D37" w14:textId="7E132439" w:rsidR="002E5FC2" w:rsidRDefault="002E5FC2" w:rsidP="00ED4433">
      <w:pPr>
        <w:jc w:val="center"/>
        <w:rPr>
          <w:u w:val="single"/>
        </w:rPr>
      </w:pPr>
    </w:p>
    <w:p w14:paraId="3F619877" w14:textId="1E22ED84" w:rsidR="002E5FC2" w:rsidRDefault="002E5FC2" w:rsidP="00ED4433">
      <w:pPr>
        <w:jc w:val="center"/>
        <w:rPr>
          <w:u w:val="single"/>
        </w:rPr>
      </w:pPr>
    </w:p>
    <w:p w14:paraId="3CFEA417" w14:textId="0FE9D69B" w:rsidR="002E5FC2" w:rsidRDefault="002E5FC2" w:rsidP="00ED4433">
      <w:pPr>
        <w:jc w:val="center"/>
        <w:rPr>
          <w:u w:val="single"/>
        </w:rPr>
      </w:pPr>
    </w:p>
    <w:p w14:paraId="18DAC064" w14:textId="1B138C21" w:rsidR="002E5FC2" w:rsidRDefault="002E5FC2" w:rsidP="00ED4433">
      <w:pPr>
        <w:jc w:val="center"/>
        <w:rPr>
          <w:u w:val="single"/>
        </w:rPr>
      </w:pPr>
    </w:p>
    <w:p w14:paraId="57F3929F" w14:textId="364CC64A" w:rsidR="002E5FC2" w:rsidRDefault="002E5FC2" w:rsidP="00ED4433">
      <w:pPr>
        <w:jc w:val="center"/>
        <w:rPr>
          <w:u w:val="single"/>
        </w:rPr>
      </w:pPr>
    </w:p>
    <w:p w14:paraId="3A5FC745" w14:textId="076C795D" w:rsidR="002E5FC2" w:rsidRDefault="002E5FC2" w:rsidP="00ED4433">
      <w:pPr>
        <w:jc w:val="center"/>
        <w:rPr>
          <w:u w:val="single"/>
        </w:rPr>
      </w:pPr>
    </w:p>
    <w:p w14:paraId="67788959" w14:textId="163A0DC0" w:rsidR="002E5FC2" w:rsidRDefault="002E5FC2" w:rsidP="00ED4433">
      <w:pPr>
        <w:jc w:val="center"/>
        <w:rPr>
          <w:u w:val="single"/>
        </w:rPr>
      </w:pPr>
    </w:p>
    <w:p w14:paraId="4C2E403D" w14:textId="2563348F" w:rsidR="002E5FC2" w:rsidRDefault="002E5FC2" w:rsidP="00ED4433">
      <w:pPr>
        <w:jc w:val="center"/>
        <w:rPr>
          <w:u w:val="single"/>
        </w:rPr>
      </w:pPr>
    </w:p>
    <w:p w14:paraId="69E427F7" w14:textId="70DE1CA6" w:rsidR="002E5FC2" w:rsidRDefault="002E5FC2" w:rsidP="00ED4433">
      <w:pPr>
        <w:jc w:val="center"/>
        <w:rPr>
          <w:u w:val="single"/>
        </w:rPr>
      </w:pPr>
    </w:p>
    <w:p w14:paraId="13FDF80E" w14:textId="1121EC5B" w:rsidR="002E5FC2" w:rsidRDefault="002E5FC2" w:rsidP="00ED4433">
      <w:pPr>
        <w:jc w:val="center"/>
        <w:rPr>
          <w:u w:val="single"/>
        </w:rPr>
      </w:pPr>
    </w:p>
    <w:p w14:paraId="5D752C88" w14:textId="733A5690" w:rsidR="002E5FC2" w:rsidRDefault="002E5FC2" w:rsidP="00ED4433">
      <w:pPr>
        <w:jc w:val="center"/>
        <w:rPr>
          <w:u w:val="single"/>
        </w:rPr>
      </w:pPr>
    </w:p>
    <w:p w14:paraId="2017C781" w14:textId="4B4D56A3" w:rsidR="002E5FC2" w:rsidRDefault="002E5FC2" w:rsidP="00ED4433">
      <w:pPr>
        <w:jc w:val="center"/>
        <w:rPr>
          <w:u w:val="single"/>
        </w:rPr>
      </w:pPr>
    </w:p>
    <w:p w14:paraId="71017C96" w14:textId="61156A5F" w:rsidR="002E5FC2" w:rsidRDefault="002E5FC2" w:rsidP="00ED4433">
      <w:pPr>
        <w:jc w:val="center"/>
        <w:rPr>
          <w:u w:val="single"/>
        </w:rPr>
      </w:pPr>
    </w:p>
    <w:p w14:paraId="0D9E9D4D" w14:textId="19053DD6" w:rsidR="002E5FC2" w:rsidRDefault="002E5FC2" w:rsidP="00ED4433">
      <w:pPr>
        <w:jc w:val="center"/>
        <w:rPr>
          <w:u w:val="single"/>
        </w:rPr>
      </w:pPr>
    </w:p>
    <w:p w14:paraId="7921EA52" w14:textId="252732BE" w:rsidR="002E5FC2" w:rsidRDefault="002E5FC2" w:rsidP="00ED4433">
      <w:pPr>
        <w:jc w:val="center"/>
        <w:rPr>
          <w:u w:val="single"/>
        </w:rPr>
      </w:pPr>
    </w:p>
    <w:p w14:paraId="6BD26CAD" w14:textId="02A017E5" w:rsidR="002E5FC2" w:rsidRDefault="002E5FC2" w:rsidP="00ED4433">
      <w:pPr>
        <w:jc w:val="center"/>
        <w:rPr>
          <w:u w:val="single"/>
        </w:rPr>
      </w:pPr>
    </w:p>
    <w:p w14:paraId="52C16729" w14:textId="609F67DC" w:rsidR="002E5FC2" w:rsidRDefault="002E5FC2" w:rsidP="00ED4433">
      <w:pPr>
        <w:jc w:val="center"/>
        <w:rPr>
          <w:u w:val="single"/>
        </w:rPr>
      </w:pPr>
    </w:p>
    <w:p w14:paraId="5E605D34" w14:textId="31E47E84" w:rsidR="002E5FC2" w:rsidRDefault="002E5FC2" w:rsidP="00ED4433">
      <w:pPr>
        <w:jc w:val="center"/>
        <w:rPr>
          <w:u w:val="single"/>
        </w:rPr>
      </w:pPr>
    </w:p>
    <w:p w14:paraId="25D653A3" w14:textId="2A536B35" w:rsidR="002E5FC2" w:rsidRDefault="002E5FC2" w:rsidP="00ED4433">
      <w:pPr>
        <w:jc w:val="center"/>
        <w:rPr>
          <w:u w:val="single"/>
        </w:rPr>
      </w:pPr>
    </w:p>
    <w:p w14:paraId="5D44A5AC" w14:textId="2D949406" w:rsidR="002E5FC2" w:rsidRDefault="002E5FC2" w:rsidP="00ED4433">
      <w:pPr>
        <w:jc w:val="center"/>
        <w:rPr>
          <w:u w:val="single"/>
        </w:rPr>
      </w:pPr>
    </w:p>
    <w:p w14:paraId="37FF6A2B" w14:textId="5C98D21B" w:rsidR="002E5FC2" w:rsidRDefault="002E5FC2" w:rsidP="00ED4433">
      <w:pPr>
        <w:jc w:val="center"/>
        <w:rPr>
          <w:u w:val="single"/>
        </w:rPr>
      </w:pPr>
    </w:p>
    <w:p w14:paraId="6DC13185" w14:textId="2795A1BF" w:rsidR="002E5FC2" w:rsidRDefault="002E5FC2" w:rsidP="00ED4433">
      <w:pPr>
        <w:jc w:val="center"/>
        <w:rPr>
          <w:u w:val="single"/>
        </w:rPr>
      </w:pPr>
    </w:p>
    <w:p w14:paraId="326ADB8D" w14:textId="48758EC8" w:rsidR="002E5FC2" w:rsidRDefault="002E5FC2" w:rsidP="00ED4433">
      <w:pPr>
        <w:jc w:val="center"/>
        <w:rPr>
          <w:u w:val="single"/>
        </w:rPr>
      </w:pPr>
    </w:p>
    <w:p w14:paraId="60F37156" w14:textId="764FD28C" w:rsidR="002E5FC2" w:rsidRDefault="002E5FC2" w:rsidP="00ED4433">
      <w:pPr>
        <w:jc w:val="center"/>
        <w:rPr>
          <w:u w:val="single"/>
        </w:rPr>
      </w:pPr>
    </w:p>
    <w:p w14:paraId="6F4D2AAF" w14:textId="7E6B7614" w:rsidR="002E5FC2" w:rsidRDefault="002E5FC2" w:rsidP="00ED4433">
      <w:pPr>
        <w:jc w:val="center"/>
        <w:rPr>
          <w:u w:val="single"/>
        </w:rPr>
      </w:pPr>
    </w:p>
    <w:p w14:paraId="7B9DDCDD" w14:textId="722F175F" w:rsidR="002E5FC2" w:rsidRDefault="002E5FC2" w:rsidP="00ED4433">
      <w:pPr>
        <w:jc w:val="center"/>
        <w:rPr>
          <w:u w:val="single"/>
        </w:rPr>
      </w:pPr>
    </w:p>
    <w:p w14:paraId="13A098EA" w14:textId="13171729" w:rsidR="002E5FC2" w:rsidRDefault="002E5FC2" w:rsidP="00ED4433">
      <w:pPr>
        <w:jc w:val="center"/>
        <w:rPr>
          <w:u w:val="single"/>
        </w:rPr>
      </w:pPr>
    </w:p>
    <w:p w14:paraId="1FD51842" w14:textId="77777777" w:rsidR="002E5FC2" w:rsidRPr="00ED4433" w:rsidRDefault="002E5FC2" w:rsidP="00ED4433">
      <w:pPr>
        <w:jc w:val="center"/>
        <w:rPr>
          <w:u w:val="single"/>
        </w:rPr>
      </w:pPr>
    </w:p>
    <w:p w14:paraId="71707D3B" w14:textId="77777777" w:rsidR="003B300A" w:rsidRDefault="003B300A" w:rsidP="004122C3">
      <w:pPr>
        <w:rPr>
          <w:rFonts w:ascii="Arial" w:hAnsi="Arial" w:cs="Arial"/>
          <w:color w:val="222222"/>
          <w:sz w:val="20"/>
          <w:szCs w:val="20"/>
          <w:shd w:val="clear" w:color="auto" w:fill="FFFFFF"/>
        </w:rPr>
      </w:pPr>
    </w:p>
    <w:p w14:paraId="5BF430A5" w14:textId="04619F69" w:rsidR="003B300A" w:rsidRPr="003B300A" w:rsidRDefault="003B300A" w:rsidP="004122C3">
      <w:pPr>
        <w:rPr>
          <w:rFonts w:ascii="Arial" w:hAnsi="Arial" w:cs="Arial"/>
          <w:color w:val="222222"/>
          <w:sz w:val="20"/>
          <w:szCs w:val="20"/>
          <w:u w:val="single"/>
          <w:shd w:val="clear" w:color="auto" w:fill="FFFFFF"/>
        </w:rPr>
      </w:pPr>
    </w:p>
    <w:p w14:paraId="4A149F92" w14:textId="6B947561" w:rsidR="003B300A" w:rsidRPr="00ED4433" w:rsidRDefault="003B300A" w:rsidP="00C50E32">
      <w:pPr>
        <w:spacing w:line="360" w:lineRule="auto"/>
        <w:rPr>
          <w:rFonts w:ascii="Arial" w:hAnsi="Arial" w:cs="Arial"/>
          <w:b/>
          <w:bCs/>
          <w:color w:val="222222"/>
          <w:shd w:val="clear" w:color="auto" w:fill="FFFFFF"/>
        </w:rPr>
      </w:pPr>
      <w:proofErr w:type="spellStart"/>
      <w:r w:rsidRPr="00ED4433">
        <w:rPr>
          <w:rFonts w:ascii="Arial" w:hAnsi="Arial" w:cs="Arial"/>
          <w:b/>
          <w:bCs/>
          <w:color w:val="222222"/>
          <w:shd w:val="clear" w:color="auto" w:fill="FFFFFF"/>
        </w:rPr>
        <w:t>Wertsch</w:t>
      </w:r>
      <w:proofErr w:type="spellEnd"/>
      <w:r w:rsidRPr="00ED4433">
        <w:rPr>
          <w:rFonts w:ascii="Arial" w:hAnsi="Arial" w:cs="Arial"/>
          <w:b/>
          <w:bCs/>
          <w:color w:val="222222"/>
          <w:shd w:val="clear" w:color="auto" w:fill="FFFFFF"/>
        </w:rPr>
        <w:t xml:space="preserve">, J.V. (1985) </w:t>
      </w:r>
      <w:r w:rsidRPr="00ED4433">
        <w:rPr>
          <w:rFonts w:ascii="Arial" w:hAnsi="Arial" w:cs="Arial"/>
          <w:b/>
          <w:bCs/>
          <w:i/>
          <w:iCs/>
          <w:color w:val="222222"/>
          <w:shd w:val="clear" w:color="auto" w:fill="FFFFFF"/>
        </w:rPr>
        <w:t>Vygotsky and the social formation of mind</w:t>
      </w:r>
      <w:r w:rsidRPr="00ED4433">
        <w:rPr>
          <w:rFonts w:ascii="Arial" w:hAnsi="Arial" w:cs="Arial"/>
          <w:b/>
          <w:bCs/>
          <w:color w:val="222222"/>
          <w:shd w:val="clear" w:color="auto" w:fill="FFFFFF"/>
        </w:rPr>
        <w:t>. Harvard university press.</w:t>
      </w:r>
    </w:p>
    <w:p w14:paraId="31504C29" w14:textId="35619136" w:rsidR="00926761" w:rsidRPr="00ED4433" w:rsidRDefault="00C50E32" w:rsidP="00C50E32">
      <w:pPr>
        <w:spacing w:line="360" w:lineRule="auto"/>
        <w:rPr>
          <w:rFonts w:ascii="Arial" w:hAnsi="Arial" w:cs="Arial"/>
          <w:color w:val="222222"/>
          <w:shd w:val="clear" w:color="auto" w:fill="FFFFFF"/>
        </w:rPr>
      </w:pPr>
      <w:r w:rsidRPr="00ED4433">
        <w:rPr>
          <w:rFonts w:ascii="Arial" w:hAnsi="Arial" w:cs="Arial"/>
          <w:color w:val="222222"/>
          <w:shd w:val="clear" w:color="auto" w:fill="FFFFFF"/>
        </w:rPr>
        <w:t>This source discusses how humans learn not only from their own mistakes and successes, but also from observing others do the same thing or having guidance and training to help us learn successfully. Animals are born with natural instincts and inherited factors that enable them to adapt to their surroundings and survive, a process known as behaviourism. This source also goes into detail about how a child can learn and collaborate with peers, adults, or parents. It's also about the Zone of Proximal Development, which refers to what a child can do independently and at their actual developmental age by problem solving, as well as what they might be able to accomplish with adult guidance.</w:t>
      </w:r>
    </w:p>
    <w:p w14:paraId="2D173118" w14:textId="1702F4AC" w:rsidR="000A4B01" w:rsidRPr="00ED4433" w:rsidRDefault="00107957" w:rsidP="00C50E32">
      <w:pPr>
        <w:spacing w:line="360" w:lineRule="auto"/>
        <w:rPr>
          <w:rFonts w:ascii="Arial" w:hAnsi="Arial" w:cs="Arial"/>
          <w:color w:val="222222"/>
          <w:shd w:val="clear" w:color="auto" w:fill="FFFFFF"/>
        </w:rPr>
      </w:pPr>
      <w:bookmarkStart w:id="0" w:name="_Hlk128315182"/>
      <w:r w:rsidRPr="00ED4433">
        <w:rPr>
          <w:rFonts w:ascii="Arial" w:hAnsi="Arial" w:cs="Arial"/>
          <w:color w:val="222222"/>
          <w:shd w:val="clear" w:color="auto" w:fill="FFFFFF"/>
        </w:rPr>
        <w:t xml:space="preserve">This source is trustworthy because </w:t>
      </w:r>
      <w:r w:rsidRPr="00ED4433">
        <w:rPr>
          <w:rFonts w:ascii="Arial" w:hAnsi="Arial" w:cs="Arial"/>
          <w:color w:val="222222"/>
          <w:shd w:val="clear" w:color="auto" w:fill="FFFFFF"/>
        </w:rPr>
        <w:t xml:space="preserve">it is written by </w:t>
      </w:r>
      <w:r w:rsidRPr="00ED4433">
        <w:rPr>
          <w:rFonts w:ascii="Arial" w:hAnsi="Arial" w:cs="Arial"/>
          <w:color w:val="222222"/>
          <w:shd w:val="clear" w:color="auto" w:fill="FFFFFF"/>
        </w:rPr>
        <w:t xml:space="preserve">James </w:t>
      </w:r>
      <w:proofErr w:type="spellStart"/>
      <w:r w:rsidRPr="00ED4433">
        <w:rPr>
          <w:rFonts w:ascii="Arial" w:hAnsi="Arial" w:cs="Arial"/>
          <w:color w:val="222222"/>
          <w:shd w:val="clear" w:color="auto" w:fill="FFFFFF"/>
        </w:rPr>
        <w:t>Wertsch</w:t>
      </w:r>
      <w:proofErr w:type="spellEnd"/>
      <w:r w:rsidRPr="00ED4433">
        <w:rPr>
          <w:rFonts w:ascii="Arial" w:hAnsi="Arial" w:cs="Arial"/>
          <w:color w:val="222222"/>
          <w:shd w:val="clear" w:color="auto" w:fill="FFFFFF"/>
        </w:rPr>
        <w:t xml:space="preserve"> was a </w:t>
      </w:r>
      <w:r w:rsidR="00C50E32" w:rsidRPr="00ED4433">
        <w:rPr>
          <w:rFonts w:ascii="Arial" w:hAnsi="Arial" w:cs="Arial"/>
          <w:color w:val="222222"/>
          <w:shd w:val="clear" w:color="auto" w:fill="FFFFFF"/>
        </w:rPr>
        <w:t xml:space="preserve">trusted </w:t>
      </w:r>
      <w:r w:rsidRPr="00ED4433">
        <w:rPr>
          <w:rFonts w:ascii="Arial" w:hAnsi="Arial" w:cs="Arial"/>
          <w:color w:val="222222"/>
          <w:shd w:val="clear" w:color="auto" w:fill="FFFFFF"/>
        </w:rPr>
        <w:t>Professor and Chair of Psychology at Clark University.</w:t>
      </w:r>
      <w:r w:rsidR="00C50E32" w:rsidRPr="00ED4433">
        <w:rPr>
          <w:rFonts w:ascii="Arial" w:hAnsi="Arial" w:cs="Arial"/>
          <w:color w:val="222222"/>
          <w:shd w:val="clear" w:color="auto" w:fill="FFFFFF"/>
        </w:rPr>
        <w:t xml:space="preserve"> </w:t>
      </w:r>
      <w:r w:rsidR="000A4B01" w:rsidRPr="00ED4433">
        <w:rPr>
          <w:rFonts w:ascii="Arial" w:hAnsi="Arial" w:cs="Arial"/>
          <w:color w:val="222222"/>
          <w:shd w:val="clear" w:color="auto" w:fill="FFFFFF"/>
        </w:rPr>
        <w:t>It was helpful when designing my activities because I was testing Vygotsky's theory with children of various ages. After the activities were completed, it was clear that this source, particularly for the younger child, was correct because he had learned by watching and listening to an older child.</w:t>
      </w:r>
    </w:p>
    <w:p w14:paraId="76427076" w14:textId="7A84A1CC" w:rsidR="00C50E32" w:rsidRPr="00ED4433" w:rsidRDefault="00A563B5" w:rsidP="00C50E32">
      <w:pPr>
        <w:spacing w:line="360" w:lineRule="auto"/>
        <w:rPr>
          <w:rFonts w:ascii="Arial" w:hAnsi="Arial" w:cs="Arial"/>
          <w:color w:val="222222"/>
          <w:shd w:val="clear" w:color="auto" w:fill="FFFFFF"/>
        </w:rPr>
      </w:pPr>
      <w:r w:rsidRPr="00ED4433">
        <w:rPr>
          <w:rFonts w:ascii="Arial" w:hAnsi="Arial" w:cs="Arial"/>
          <w:color w:val="222222"/>
          <w:shd w:val="clear" w:color="auto" w:fill="FFFFFF"/>
        </w:rPr>
        <w:t>I used this in my presentation becaus</w:t>
      </w:r>
      <w:r w:rsidR="000A4B01" w:rsidRPr="00ED4433">
        <w:rPr>
          <w:rFonts w:ascii="Arial" w:hAnsi="Arial" w:cs="Arial"/>
          <w:color w:val="222222"/>
          <w:shd w:val="clear" w:color="auto" w:fill="FFFFFF"/>
        </w:rPr>
        <w:t>e it was relevant to my activities and concluded the end result.</w:t>
      </w:r>
      <w:bookmarkStart w:id="1" w:name="_Hlk128318789"/>
      <w:r w:rsidR="00C50E32" w:rsidRPr="00ED4433">
        <w:rPr>
          <w:rFonts w:ascii="Arial" w:hAnsi="Arial" w:cs="Arial"/>
          <w:color w:val="222222"/>
          <w:shd w:val="clear" w:color="auto" w:fill="FFFFFF"/>
        </w:rPr>
        <w:t xml:space="preserve"> </w:t>
      </w:r>
      <w:r w:rsidR="00C50E32" w:rsidRPr="00ED4433">
        <w:rPr>
          <w:rFonts w:ascii="Arial" w:hAnsi="Arial" w:cs="Arial"/>
          <w:color w:val="222222"/>
          <w:shd w:val="clear" w:color="auto" w:fill="FFFFFF"/>
        </w:rPr>
        <w:t>This source discusses how a child can learn and collaborate with peers, adults, or parents. It is also about the Zone of Proximal Development, which refers to what a child can do independently and at their actual developmental age by problem solving, as well as what could potentially be accomplished with adult guidance.</w:t>
      </w:r>
    </w:p>
    <w:bookmarkEnd w:id="1"/>
    <w:p w14:paraId="1A778A76" w14:textId="77777777" w:rsidR="00C50E32" w:rsidRPr="00ED4433" w:rsidRDefault="00C50E32" w:rsidP="00C50E32">
      <w:pPr>
        <w:spacing w:line="360" w:lineRule="auto"/>
        <w:rPr>
          <w:rFonts w:ascii="Arial" w:hAnsi="Arial" w:cs="Arial"/>
          <w:color w:val="222222"/>
          <w:shd w:val="clear" w:color="auto" w:fill="FFFFFF"/>
        </w:rPr>
      </w:pPr>
      <w:r w:rsidRPr="00ED4433">
        <w:rPr>
          <w:rFonts w:ascii="Arial" w:hAnsi="Arial" w:cs="Arial"/>
          <w:color w:val="222222"/>
          <w:shd w:val="clear" w:color="auto" w:fill="FFFFFF"/>
        </w:rPr>
        <w:t xml:space="preserve">This was used in my presentation because it related to my activities and concluded the final result. This book describes how a child can learn and collaborate with peers, adults, or parents. This source was useful in designing my activities because I became very interested </w:t>
      </w:r>
      <w:r w:rsidRPr="00ED4433">
        <w:rPr>
          <w:rFonts w:ascii="Arial" w:hAnsi="Arial" w:cs="Arial"/>
          <w:color w:val="222222"/>
          <w:shd w:val="clear" w:color="auto" w:fill="FFFFFF"/>
        </w:rPr>
        <w:lastRenderedPageBreak/>
        <w:t>in the Zone of Proximal as soon as I started my studies, so my activities are both interactive and test the theory.</w:t>
      </w:r>
    </w:p>
    <w:p w14:paraId="26B3270B" w14:textId="77079161" w:rsidR="00A563B5" w:rsidRPr="00ED4433" w:rsidRDefault="00C50E32" w:rsidP="00C50E32">
      <w:pPr>
        <w:spacing w:line="360" w:lineRule="auto"/>
        <w:rPr>
          <w:rFonts w:ascii="Arial" w:hAnsi="Arial" w:cs="Arial"/>
          <w:color w:val="222222"/>
          <w:shd w:val="clear" w:color="auto" w:fill="FFFFFF"/>
        </w:rPr>
      </w:pPr>
      <w:r w:rsidRPr="00ED4433">
        <w:rPr>
          <w:rFonts w:ascii="Arial" w:hAnsi="Arial" w:cs="Arial"/>
          <w:color w:val="222222"/>
          <w:shd w:val="clear" w:color="auto" w:fill="FFFFFF"/>
        </w:rPr>
        <w:t>Because the Zone of Proximal Development was my main focus in this assignment, this source was extremely useful in my presentation.</w:t>
      </w:r>
    </w:p>
    <w:bookmarkEnd w:id="0"/>
    <w:p w14:paraId="081D1FE3" w14:textId="77777777" w:rsidR="00A563B5" w:rsidRPr="00ED4433" w:rsidRDefault="00A563B5" w:rsidP="004122C3">
      <w:pPr>
        <w:rPr>
          <w:rFonts w:ascii="Arial" w:hAnsi="Arial" w:cs="Arial"/>
          <w:color w:val="222222"/>
          <w:shd w:val="clear" w:color="auto" w:fill="FFFFFF"/>
        </w:rPr>
      </w:pPr>
    </w:p>
    <w:p w14:paraId="0937B1DF" w14:textId="1E34DCF8" w:rsidR="00353CDE" w:rsidRPr="00ED4433" w:rsidRDefault="00353CDE" w:rsidP="004122C3">
      <w:pPr>
        <w:rPr>
          <w:rFonts w:ascii="Arial" w:hAnsi="Arial" w:cs="Arial"/>
          <w:b/>
          <w:bCs/>
          <w:color w:val="222222"/>
          <w:shd w:val="clear" w:color="auto" w:fill="FFFFFF"/>
        </w:rPr>
      </w:pPr>
      <w:proofErr w:type="spellStart"/>
      <w:r w:rsidRPr="00ED4433">
        <w:rPr>
          <w:rFonts w:ascii="Arial" w:hAnsi="Arial" w:cs="Arial"/>
          <w:b/>
          <w:bCs/>
          <w:color w:val="222222"/>
          <w:shd w:val="clear" w:color="auto" w:fill="FFFFFF"/>
        </w:rPr>
        <w:t>Lurii︠a</w:t>
      </w:r>
      <w:proofErr w:type="spellEnd"/>
      <w:r w:rsidRPr="00ED4433">
        <w:rPr>
          <w:rFonts w:ascii="Arial" w:hAnsi="Arial" w:cs="Arial"/>
          <w:b/>
          <w:bCs/>
          <w:color w:val="222222"/>
          <w:shd w:val="clear" w:color="auto" w:fill="FFFFFF"/>
        </w:rPr>
        <w:t xml:space="preserve">︡, A.R. (1976) </w:t>
      </w:r>
      <w:r w:rsidRPr="00ED4433">
        <w:rPr>
          <w:rFonts w:ascii="Arial" w:hAnsi="Arial" w:cs="Arial"/>
          <w:b/>
          <w:bCs/>
          <w:i/>
          <w:iCs/>
          <w:color w:val="222222"/>
          <w:shd w:val="clear" w:color="auto" w:fill="FFFFFF"/>
        </w:rPr>
        <w:t>Cognitive development: Its cultural and social foundations</w:t>
      </w:r>
      <w:r w:rsidRPr="00ED4433">
        <w:rPr>
          <w:rFonts w:ascii="Arial" w:hAnsi="Arial" w:cs="Arial"/>
          <w:b/>
          <w:bCs/>
          <w:color w:val="222222"/>
          <w:shd w:val="clear" w:color="auto" w:fill="FFFFFF"/>
        </w:rPr>
        <w:t>. Harvard university press.</w:t>
      </w:r>
    </w:p>
    <w:p w14:paraId="2C4BD297" w14:textId="77777777" w:rsidR="00BC5FBA" w:rsidRPr="00ED4433" w:rsidRDefault="00BC5FBA" w:rsidP="00BC5FBA">
      <w:pPr>
        <w:spacing w:line="360" w:lineRule="auto"/>
        <w:rPr>
          <w:rFonts w:ascii="Arial" w:hAnsi="Arial" w:cs="Arial"/>
          <w:color w:val="222222"/>
          <w:shd w:val="clear" w:color="auto" w:fill="FFFFFF"/>
        </w:rPr>
      </w:pPr>
      <w:r w:rsidRPr="00ED4433">
        <w:rPr>
          <w:rFonts w:ascii="Arial" w:hAnsi="Arial" w:cs="Arial"/>
          <w:color w:val="222222"/>
          <w:shd w:val="clear" w:color="auto" w:fill="FFFFFF"/>
        </w:rPr>
        <w:t>This source discusses activities that can be used to evaluate a child's cognitive development and explains how younger children and adolescents think by remembering. This was a critical component in my activities because they both involved children of different ages, and the older child knew exactly what to do at the start of the activity while the younger child watched, but on the second try, the younger child took the lead and wanted to pick his own sets.</w:t>
      </w:r>
      <w:bookmarkStart w:id="2" w:name="_Hlk128315431"/>
    </w:p>
    <w:p w14:paraId="06540C82" w14:textId="2599ED4F" w:rsidR="00BC5FBA" w:rsidRPr="00ED4433" w:rsidRDefault="00A563B5" w:rsidP="00BC5FBA">
      <w:pPr>
        <w:spacing w:line="360" w:lineRule="auto"/>
        <w:rPr>
          <w:rFonts w:ascii="Arial" w:hAnsi="Arial" w:cs="Arial"/>
          <w:color w:val="222222"/>
          <w:shd w:val="clear" w:color="auto" w:fill="FFFFFF"/>
        </w:rPr>
      </w:pPr>
      <w:r w:rsidRPr="00ED4433">
        <w:rPr>
          <w:rFonts w:ascii="Arial" w:hAnsi="Arial" w:cs="Arial"/>
          <w:color w:val="222222"/>
          <w:shd w:val="clear" w:color="auto" w:fill="FFFFFF"/>
        </w:rPr>
        <w:t>This source is reliable becau</w:t>
      </w:r>
      <w:r w:rsidR="00345CE6" w:rsidRPr="00ED4433">
        <w:rPr>
          <w:rFonts w:ascii="Arial" w:hAnsi="Arial" w:cs="Arial"/>
          <w:color w:val="222222"/>
          <w:shd w:val="clear" w:color="auto" w:fill="FFFFFF"/>
        </w:rPr>
        <w:t xml:space="preserve">se the author A.R Luria </w:t>
      </w:r>
      <w:r w:rsidR="00926761" w:rsidRPr="00ED4433">
        <w:rPr>
          <w:rFonts w:ascii="Arial" w:hAnsi="Arial" w:cs="Arial"/>
          <w:color w:val="222222"/>
          <w:shd w:val="clear" w:color="auto" w:fill="FFFFFF"/>
        </w:rPr>
        <w:t>was a professor of Psychology in Moscow university and has a good collection of data and observations looked at in this book.</w:t>
      </w:r>
      <w:r w:rsidR="00BC5FBA" w:rsidRPr="00ED4433">
        <w:rPr>
          <w:rFonts w:ascii="Arial" w:hAnsi="Arial" w:cs="Arial"/>
          <w:color w:val="222222"/>
          <w:shd w:val="clear" w:color="auto" w:fill="FFFFFF"/>
        </w:rPr>
        <w:t xml:space="preserve"> </w:t>
      </w:r>
      <w:r w:rsidR="00BC5FBA" w:rsidRPr="00ED4433">
        <w:rPr>
          <w:rFonts w:ascii="Arial" w:hAnsi="Arial" w:cs="Arial"/>
          <w:color w:val="222222"/>
          <w:shd w:val="clear" w:color="auto" w:fill="FFFFFF"/>
        </w:rPr>
        <w:t>I used this in my presentation because I wanted to create an activity that would push the younger child's boundaries</w:t>
      </w:r>
      <w:r w:rsidR="00BC5FBA" w:rsidRPr="00ED4433">
        <w:rPr>
          <w:rFonts w:ascii="Arial" w:hAnsi="Arial" w:cs="Arial"/>
          <w:color w:val="222222"/>
          <w:shd w:val="clear" w:color="auto" w:fill="FFFFFF"/>
        </w:rPr>
        <w:t xml:space="preserve"> with peer guidance</w:t>
      </w:r>
      <w:r w:rsidR="00BC5FBA" w:rsidRPr="00ED4433">
        <w:rPr>
          <w:rFonts w:ascii="Arial" w:hAnsi="Arial" w:cs="Arial"/>
          <w:color w:val="222222"/>
          <w:shd w:val="clear" w:color="auto" w:fill="FFFFFF"/>
        </w:rPr>
        <w:t>.</w:t>
      </w:r>
    </w:p>
    <w:bookmarkEnd w:id="2"/>
    <w:p w14:paraId="78A39BFF" w14:textId="77777777" w:rsidR="00926761" w:rsidRPr="00ED4433" w:rsidRDefault="00926761" w:rsidP="00926761">
      <w:pPr>
        <w:rPr>
          <w:rFonts w:ascii="Arial" w:hAnsi="Arial" w:cs="Arial"/>
          <w:b/>
          <w:bCs/>
          <w:color w:val="222222"/>
          <w:shd w:val="clear" w:color="auto" w:fill="FFFFFF"/>
        </w:rPr>
      </w:pPr>
    </w:p>
    <w:p w14:paraId="7B68CE8B" w14:textId="77777777" w:rsidR="00A563B5" w:rsidRPr="00ED4433" w:rsidRDefault="00A563B5" w:rsidP="00A563B5">
      <w:pPr>
        <w:spacing w:line="288" w:lineRule="auto"/>
        <w:rPr>
          <w:b/>
          <w:bCs/>
          <w:color w:val="B71E42"/>
        </w:rPr>
      </w:pPr>
      <w:r w:rsidRPr="00ED4433">
        <w:rPr>
          <w:rFonts w:ascii="Arial" w:eastAsiaTheme="minorEastAsia" w:hAnsi="Arial" w:cs="Arial"/>
          <w:b/>
          <w:bCs/>
          <w:color w:val="222222"/>
          <w:kern w:val="24"/>
        </w:rPr>
        <w:t xml:space="preserve">Van Der </w:t>
      </w:r>
      <w:proofErr w:type="spellStart"/>
      <w:r w:rsidRPr="00ED4433">
        <w:rPr>
          <w:rFonts w:ascii="Arial" w:eastAsiaTheme="minorEastAsia" w:hAnsi="Arial" w:cs="Arial"/>
          <w:b/>
          <w:bCs/>
          <w:color w:val="222222"/>
          <w:kern w:val="24"/>
        </w:rPr>
        <w:t>Stuyf</w:t>
      </w:r>
      <w:proofErr w:type="spellEnd"/>
      <w:r w:rsidRPr="00ED4433">
        <w:rPr>
          <w:rFonts w:ascii="Arial" w:eastAsiaTheme="minorEastAsia" w:hAnsi="Arial" w:cs="Arial"/>
          <w:b/>
          <w:bCs/>
          <w:color w:val="222222"/>
          <w:kern w:val="24"/>
        </w:rPr>
        <w:t>, R.R. (2002</w:t>
      </w:r>
      <w:r w:rsidRPr="00ED4433">
        <w:rPr>
          <w:rFonts w:ascii="Arial" w:eastAsiaTheme="minorEastAsia" w:hAnsi="Arial" w:cs="Arial"/>
          <w:b/>
          <w:bCs/>
          <w:i/>
          <w:iCs/>
          <w:color w:val="222222"/>
          <w:kern w:val="24"/>
        </w:rPr>
        <w:t>) Scaffolding as a teaching strategy. </w:t>
      </w:r>
      <w:r w:rsidRPr="00ED4433">
        <w:rPr>
          <w:rFonts w:ascii="Arial" w:eastAsiaTheme="minorEastAsia" w:hAnsi="Arial" w:cs="Arial"/>
          <w:b/>
          <w:bCs/>
          <w:color w:val="222222"/>
          <w:kern w:val="24"/>
        </w:rPr>
        <w:t>Adolescent learning and development.</w:t>
      </w:r>
    </w:p>
    <w:p w14:paraId="672E3EA3" w14:textId="231D5201" w:rsidR="00A563B5" w:rsidRPr="00ED4433" w:rsidRDefault="00A563B5" w:rsidP="00ED4433">
      <w:pPr>
        <w:spacing w:line="360" w:lineRule="auto"/>
        <w:rPr>
          <w:rFonts w:ascii="Arial" w:hAnsi="Arial" w:cs="Arial"/>
          <w:color w:val="222222"/>
          <w:shd w:val="clear" w:color="auto" w:fill="FFFFFF"/>
        </w:rPr>
      </w:pPr>
      <w:bookmarkStart w:id="3" w:name="_Hlk128315570"/>
      <w:bookmarkStart w:id="4" w:name="_Hlk128319128"/>
      <w:r w:rsidRPr="00ED4433">
        <w:rPr>
          <w:rFonts w:ascii="Arial" w:hAnsi="Arial" w:cs="Arial"/>
          <w:color w:val="222222"/>
          <w:shd w:val="clear" w:color="auto" w:fill="FFFFFF"/>
        </w:rPr>
        <w:t>This source is abo</w:t>
      </w:r>
      <w:bookmarkEnd w:id="4"/>
      <w:r w:rsidR="00BC5FBA" w:rsidRPr="00ED4433">
        <w:rPr>
          <w:rFonts w:ascii="Arial" w:hAnsi="Arial" w:cs="Arial"/>
          <w:color w:val="222222"/>
          <w:shd w:val="clear" w:color="auto" w:fill="FFFFFF"/>
        </w:rPr>
        <w:t xml:space="preserve">ut The Zone of Proximal development and how scaffolding is a tool for growth </w:t>
      </w:r>
      <w:r w:rsidR="001B1DD0" w:rsidRPr="00ED4433">
        <w:rPr>
          <w:rFonts w:ascii="Arial" w:hAnsi="Arial" w:cs="Arial"/>
          <w:color w:val="222222"/>
          <w:shd w:val="clear" w:color="auto" w:fill="FFFFFF"/>
        </w:rPr>
        <w:t xml:space="preserve">and how this is used in an educational setting but also in a home environment. </w:t>
      </w:r>
    </w:p>
    <w:bookmarkEnd w:id="3"/>
    <w:p w14:paraId="3434EED9" w14:textId="77777777" w:rsidR="00ED4433" w:rsidRPr="00ED4433" w:rsidRDefault="00ED4433" w:rsidP="00ED4433">
      <w:pPr>
        <w:spacing w:line="360" w:lineRule="auto"/>
        <w:rPr>
          <w:rFonts w:ascii="Arial" w:hAnsi="Arial" w:cs="Arial"/>
          <w:color w:val="222222"/>
          <w:shd w:val="clear" w:color="auto" w:fill="FFFFFF"/>
        </w:rPr>
      </w:pPr>
      <w:r w:rsidRPr="00ED4433">
        <w:rPr>
          <w:rFonts w:ascii="Arial" w:hAnsi="Arial" w:cs="Arial"/>
          <w:color w:val="222222"/>
          <w:shd w:val="clear" w:color="auto" w:fill="FFFFFF"/>
        </w:rPr>
        <w:t>This source is trustworthy because it is credible and has been peer reviewed.</w:t>
      </w:r>
    </w:p>
    <w:p w14:paraId="6DBBD51E" w14:textId="77777777" w:rsidR="00ED4433" w:rsidRPr="00ED4433" w:rsidRDefault="00ED4433" w:rsidP="00ED4433">
      <w:pPr>
        <w:spacing w:line="360" w:lineRule="auto"/>
        <w:rPr>
          <w:rFonts w:ascii="Arial" w:hAnsi="Arial" w:cs="Arial"/>
          <w:color w:val="222222"/>
          <w:shd w:val="clear" w:color="auto" w:fill="FFFFFF"/>
        </w:rPr>
      </w:pPr>
      <w:r w:rsidRPr="00ED4433">
        <w:rPr>
          <w:rFonts w:ascii="Arial" w:hAnsi="Arial" w:cs="Arial"/>
          <w:color w:val="222222"/>
          <w:shd w:val="clear" w:color="auto" w:fill="FFFFFF"/>
        </w:rPr>
        <w:t>It was useful when designing my activities because I considered how scaffolding is similar to building blocks, providing information to the child and allowing them to build on this with their knowledge and by watching others.</w:t>
      </w:r>
    </w:p>
    <w:p w14:paraId="146F6B5E" w14:textId="59EBDB61" w:rsidR="00A563B5" w:rsidRPr="00ED4433" w:rsidRDefault="00ED4433" w:rsidP="00ED4433">
      <w:pPr>
        <w:spacing w:line="360" w:lineRule="auto"/>
        <w:rPr>
          <w:rFonts w:ascii="Arial" w:hAnsi="Arial" w:cs="Arial"/>
          <w:color w:val="222222"/>
          <w:shd w:val="clear" w:color="auto" w:fill="FFFFFF"/>
        </w:rPr>
      </w:pPr>
      <w:r w:rsidRPr="00ED4433">
        <w:rPr>
          <w:rFonts w:ascii="Arial" w:hAnsi="Arial" w:cs="Arial"/>
          <w:color w:val="222222"/>
          <w:shd w:val="clear" w:color="auto" w:fill="FFFFFF"/>
        </w:rPr>
        <w:t>This was used in my presentation because the source was trustworthy and the information I required was pertinent to me and my activities.</w:t>
      </w:r>
    </w:p>
    <w:p w14:paraId="10EE6668" w14:textId="77777777" w:rsidR="00A563B5" w:rsidRPr="001F00E2" w:rsidRDefault="00A563B5" w:rsidP="00A563B5">
      <w:pPr>
        <w:spacing w:line="288" w:lineRule="auto"/>
        <w:rPr>
          <w:b/>
          <w:bCs/>
          <w:color w:val="B71E42"/>
        </w:rPr>
      </w:pPr>
      <w:proofErr w:type="spellStart"/>
      <w:r w:rsidRPr="001F00E2">
        <w:rPr>
          <w:rFonts w:ascii="Arial" w:eastAsiaTheme="minorEastAsia" w:hAnsi="Arial" w:cs="Arial"/>
          <w:b/>
          <w:bCs/>
          <w:color w:val="333333"/>
          <w:kern w:val="24"/>
        </w:rPr>
        <w:t>Vygotsky,L.S</w:t>
      </w:r>
      <w:proofErr w:type="spellEnd"/>
      <w:r w:rsidRPr="001F00E2">
        <w:rPr>
          <w:rFonts w:ascii="Arial" w:eastAsiaTheme="minorEastAsia" w:hAnsi="Arial" w:cs="Arial"/>
          <w:b/>
          <w:bCs/>
          <w:color w:val="333333"/>
          <w:kern w:val="24"/>
        </w:rPr>
        <w:t>.(1978)</w:t>
      </w:r>
      <w:r w:rsidRPr="001F00E2">
        <w:rPr>
          <w:rFonts w:ascii="Arial" w:eastAsiaTheme="minorEastAsia" w:hAnsi="Arial" w:cs="Arial"/>
          <w:b/>
          <w:bCs/>
          <w:i/>
          <w:iCs/>
          <w:color w:val="333333"/>
          <w:kern w:val="24"/>
        </w:rPr>
        <w:t>’Mind in Society</w:t>
      </w:r>
      <w:r w:rsidRPr="001F00E2">
        <w:rPr>
          <w:rFonts w:ascii="Arial" w:eastAsiaTheme="minorEastAsia" w:hAnsi="Arial" w:cs="Arial"/>
          <w:b/>
          <w:bCs/>
          <w:color w:val="333333"/>
          <w:kern w:val="24"/>
        </w:rPr>
        <w:t xml:space="preserve">’, In </w:t>
      </w:r>
      <w:proofErr w:type="spellStart"/>
      <w:r w:rsidRPr="001F00E2">
        <w:rPr>
          <w:rFonts w:ascii="Arial" w:eastAsiaTheme="minorEastAsia" w:hAnsi="Arial" w:cs="Arial"/>
          <w:b/>
          <w:bCs/>
          <w:color w:val="333333"/>
          <w:kern w:val="24"/>
        </w:rPr>
        <w:t>Cole,M</w:t>
      </w:r>
      <w:proofErr w:type="spellEnd"/>
      <w:r w:rsidRPr="001F00E2">
        <w:rPr>
          <w:rFonts w:ascii="Arial" w:eastAsiaTheme="minorEastAsia" w:hAnsi="Arial" w:cs="Arial"/>
          <w:b/>
          <w:bCs/>
          <w:color w:val="333333"/>
          <w:kern w:val="24"/>
        </w:rPr>
        <w:t xml:space="preserve">.(ed.) Cambridge: Harvard University Press. </w:t>
      </w:r>
    </w:p>
    <w:p w14:paraId="616F6239" w14:textId="190FC945" w:rsidR="0091123C" w:rsidRPr="0091123C" w:rsidRDefault="0091123C" w:rsidP="0091123C">
      <w:pPr>
        <w:spacing w:line="360" w:lineRule="auto"/>
        <w:rPr>
          <w:rFonts w:ascii="Arial" w:hAnsi="Arial" w:cs="Arial"/>
          <w:color w:val="222222"/>
          <w:shd w:val="clear" w:color="auto" w:fill="FFFFFF"/>
        </w:rPr>
      </w:pPr>
      <w:r w:rsidRPr="0091123C">
        <w:rPr>
          <w:rFonts w:ascii="Arial" w:hAnsi="Arial" w:cs="Arial"/>
          <w:color w:val="222222"/>
          <w:shd w:val="clear" w:color="auto" w:fill="FFFFFF"/>
        </w:rPr>
        <w:t>This source investigates Vygotsky's psychological theory as well as his interpersonal and intrapersonal abilities. Furthermore, how Every function in a child's development occurs twice: once on a social level and once on an individual level.</w:t>
      </w:r>
    </w:p>
    <w:p w14:paraId="13561DE4" w14:textId="09180931" w:rsidR="0091123C" w:rsidRPr="0091123C" w:rsidRDefault="0091123C" w:rsidP="0091123C">
      <w:pPr>
        <w:spacing w:line="360" w:lineRule="auto"/>
        <w:rPr>
          <w:rFonts w:ascii="Arial" w:hAnsi="Arial" w:cs="Arial"/>
          <w:color w:val="222222"/>
          <w:shd w:val="clear" w:color="auto" w:fill="FFFFFF"/>
        </w:rPr>
      </w:pPr>
      <w:r w:rsidRPr="0091123C">
        <w:rPr>
          <w:rFonts w:ascii="Arial" w:hAnsi="Arial" w:cs="Arial"/>
          <w:color w:val="222222"/>
          <w:shd w:val="clear" w:color="auto" w:fill="FFFFFF"/>
        </w:rPr>
        <w:lastRenderedPageBreak/>
        <w:t>This source is trustworthy because it investigates Vygotsky's work and is edited by four reputable phycologists.</w:t>
      </w:r>
    </w:p>
    <w:p w14:paraId="55A599D6" w14:textId="38CFB4C1" w:rsidR="0091123C" w:rsidRPr="0091123C" w:rsidRDefault="0091123C" w:rsidP="0091123C">
      <w:pPr>
        <w:spacing w:line="360" w:lineRule="auto"/>
        <w:rPr>
          <w:rFonts w:ascii="Arial" w:hAnsi="Arial" w:cs="Arial"/>
          <w:color w:val="222222"/>
          <w:shd w:val="clear" w:color="auto" w:fill="FFFFFF"/>
        </w:rPr>
      </w:pPr>
      <w:r w:rsidRPr="0091123C">
        <w:rPr>
          <w:rFonts w:ascii="Arial" w:hAnsi="Arial" w:cs="Arial"/>
          <w:color w:val="222222"/>
          <w:shd w:val="clear" w:color="auto" w:fill="FFFFFF"/>
        </w:rPr>
        <w:t>It was useful when designing my activities because there is a significant difference in the cognitive development of the children in the ag group 7-11 for my activities. Younger children interact by first asking questions and talking so they can understand, then asking more questions to find out why, when, and what. They understand until the child is happy, whereas when a child is older, they think about the problem/activity first to see if they can work it out for themselves and then ask questions if necessary. That is exactly what my actions demonstrated.</w:t>
      </w:r>
    </w:p>
    <w:p w14:paraId="591D6A3F" w14:textId="54C9FEB8" w:rsidR="0050117E" w:rsidRPr="0050117E" w:rsidRDefault="0091123C" w:rsidP="0091123C">
      <w:pPr>
        <w:spacing w:line="360" w:lineRule="auto"/>
        <w:rPr>
          <w:rFonts w:ascii="Arial" w:hAnsi="Arial" w:cs="Arial"/>
          <w:color w:val="222222"/>
          <w:shd w:val="clear" w:color="auto" w:fill="FFFFFF"/>
        </w:rPr>
      </w:pPr>
      <w:r w:rsidRPr="0091123C">
        <w:rPr>
          <w:rFonts w:ascii="Arial" w:hAnsi="Arial" w:cs="Arial"/>
          <w:color w:val="222222"/>
          <w:shd w:val="clear" w:color="auto" w:fill="FFFFFF"/>
        </w:rPr>
        <w:t>I used this in my presentation because I thought it was a good source for demonstrating the different stages of learning in the same age group</w:t>
      </w:r>
      <w:r>
        <w:rPr>
          <w:rFonts w:ascii="Arial" w:hAnsi="Arial" w:cs="Arial"/>
          <w:color w:val="222222"/>
          <w:shd w:val="clear" w:color="auto" w:fill="FFFFFF"/>
        </w:rPr>
        <w:t xml:space="preserve"> relating more to Piagets theory.</w:t>
      </w:r>
    </w:p>
    <w:p w14:paraId="09918AF9" w14:textId="6254F3C6" w:rsidR="0050117E" w:rsidRPr="0091123C" w:rsidRDefault="0050117E" w:rsidP="00A563B5">
      <w:pPr>
        <w:rPr>
          <w:rFonts w:ascii="Arial" w:hAnsi="Arial" w:cs="Arial"/>
          <w:b/>
          <w:bCs/>
          <w:color w:val="222222"/>
          <w:shd w:val="clear" w:color="auto" w:fill="FFFFFF"/>
        </w:rPr>
      </w:pPr>
      <w:proofErr w:type="spellStart"/>
      <w:r w:rsidRPr="0091123C">
        <w:rPr>
          <w:rFonts w:ascii="Arial" w:hAnsi="Arial" w:cs="Arial"/>
          <w:b/>
          <w:bCs/>
          <w:color w:val="222222"/>
          <w:shd w:val="clear" w:color="auto" w:fill="FFFFFF"/>
        </w:rPr>
        <w:t>Bruner.J</w:t>
      </w:r>
      <w:proofErr w:type="spellEnd"/>
      <w:r w:rsidRPr="0091123C">
        <w:rPr>
          <w:rFonts w:ascii="Arial" w:hAnsi="Arial" w:cs="Arial"/>
          <w:b/>
          <w:bCs/>
          <w:color w:val="222222"/>
          <w:shd w:val="clear" w:color="auto" w:fill="FFFFFF"/>
        </w:rPr>
        <w:t xml:space="preserve">.(1986) </w:t>
      </w:r>
      <w:r w:rsidRPr="0091123C">
        <w:rPr>
          <w:rFonts w:ascii="Arial" w:hAnsi="Arial" w:cs="Arial"/>
          <w:b/>
          <w:bCs/>
          <w:i/>
          <w:iCs/>
          <w:color w:val="222222"/>
          <w:shd w:val="clear" w:color="auto" w:fill="FFFFFF"/>
        </w:rPr>
        <w:t xml:space="preserve">Actual </w:t>
      </w:r>
      <w:proofErr w:type="spellStart"/>
      <w:r w:rsidRPr="0091123C">
        <w:rPr>
          <w:rFonts w:ascii="Arial" w:hAnsi="Arial" w:cs="Arial"/>
          <w:b/>
          <w:bCs/>
          <w:i/>
          <w:iCs/>
          <w:color w:val="222222"/>
          <w:shd w:val="clear" w:color="auto" w:fill="FFFFFF"/>
        </w:rPr>
        <w:t>Minds,Possible</w:t>
      </w:r>
      <w:proofErr w:type="spellEnd"/>
      <w:r w:rsidRPr="0091123C">
        <w:rPr>
          <w:rFonts w:ascii="Arial" w:hAnsi="Arial" w:cs="Arial"/>
          <w:b/>
          <w:bCs/>
          <w:i/>
          <w:iCs/>
          <w:color w:val="222222"/>
          <w:shd w:val="clear" w:color="auto" w:fill="FFFFFF"/>
        </w:rPr>
        <w:t xml:space="preserve"> Worlds.</w:t>
      </w:r>
      <w:r w:rsidRPr="0091123C">
        <w:rPr>
          <w:rFonts w:ascii="Arial" w:eastAsiaTheme="minorEastAsia" w:hAnsi="Arial" w:cs="Arial"/>
          <w:b/>
          <w:bCs/>
          <w:color w:val="333333"/>
          <w:kern w:val="24"/>
        </w:rPr>
        <w:t xml:space="preserve"> </w:t>
      </w:r>
      <w:r w:rsidRPr="0091123C">
        <w:rPr>
          <w:rFonts w:ascii="Arial" w:eastAsiaTheme="minorEastAsia" w:hAnsi="Arial" w:cs="Arial"/>
          <w:b/>
          <w:bCs/>
          <w:color w:val="333333"/>
          <w:kern w:val="24"/>
        </w:rPr>
        <w:t>Cambridge: Harvard University Press</w:t>
      </w:r>
    </w:p>
    <w:p w14:paraId="56674BA9" w14:textId="77777777" w:rsidR="00554622" w:rsidRPr="002E5FC2" w:rsidRDefault="00554622" w:rsidP="00554622">
      <w:pPr>
        <w:spacing w:line="360" w:lineRule="auto"/>
        <w:rPr>
          <w:rFonts w:ascii="Arial" w:hAnsi="Arial" w:cs="Arial"/>
          <w:color w:val="222222"/>
          <w:shd w:val="clear" w:color="auto" w:fill="FFFFFF"/>
        </w:rPr>
      </w:pPr>
      <w:r w:rsidRPr="00554622">
        <w:rPr>
          <w:rFonts w:ascii="Arial" w:hAnsi="Arial" w:cs="Arial"/>
          <w:color w:val="222222"/>
          <w:shd w:val="clear" w:color="auto" w:fill="FFFFFF"/>
        </w:rPr>
        <w:t xml:space="preserve">This source investigates the thought processes we employ when solving puzzles and testing our abilities. Bruner tested theories to see if knowledge can be passed on to someone who does not have it. dealing with coming up with solutions and that a child could recognise a solution and perform it or if not find the solution if it was told to the child, which leads to the </w:t>
      </w:r>
      <w:r w:rsidRPr="002E5FC2">
        <w:rPr>
          <w:rFonts w:ascii="Arial" w:hAnsi="Arial" w:cs="Arial"/>
          <w:color w:val="222222"/>
          <w:shd w:val="clear" w:color="auto" w:fill="FFFFFF"/>
        </w:rPr>
        <w:t>Zone of Proximal Development.</w:t>
      </w:r>
    </w:p>
    <w:p w14:paraId="517C3496" w14:textId="6F4E679A" w:rsidR="0050117E" w:rsidRPr="002E5FC2" w:rsidRDefault="0050117E" w:rsidP="00554622">
      <w:pPr>
        <w:spacing w:line="360" w:lineRule="auto"/>
        <w:rPr>
          <w:rFonts w:ascii="Arial" w:hAnsi="Arial" w:cs="Arial"/>
          <w:color w:val="222222"/>
          <w:shd w:val="clear" w:color="auto" w:fill="FFFFFF"/>
        </w:rPr>
      </w:pPr>
      <w:r w:rsidRPr="002E5FC2">
        <w:rPr>
          <w:rFonts w:ascii="Arial" w:hAnsi="Arial" w:cs="Arial"/>
          <w:color w:val="222222"/>
          <w:shd w:val="clear" w:color="auto" w:fill="FFFFFF"/>
        </w:rPr>
        <w:t>This source is reliable becaus</w:t>
      </w:r>
      <w:r w:rsidR="00554622" w:rsidRPr="002E5FC2">
        <w:rPr>
          <w:rFonts w:ascii="Arial" w:hAnsi="Arial" w:cs="Arial"/>
          <w:color w:val="222222"/>
          <w:shd w:val="clear" w:color="auto" w:fill="FFFFFF"/>
        </w:rPr>
        <w:t>e Jerome Bruner was a credited Professor of Psychology at New York University.</w:t>
      </w:r>
    </w:p>
    <w:p w14:paraId="22731808" w14:textId="77777777" w:rsidR="00A83345" w:rsidRPr="00A83345" w:rsidRDefault="00A83345" w:rsidP="00A83345">
      <w:pPr>
        <w:rPr>
          <w:rFonts w:ascii="Arial" w:hAnsi="Arial" w:cs="Arial"/>
          <w:color w:val="222222"/>
          <w:shd w:val="clear" w:color="auto" w:fill="FFFFFF"/>
        </w:rPr>
      </w:pPr>
      <w:r w:rsidRPr="00A83345">
        <w:rPr>
          <w:rFonts w:ascii="Arial" w:hAnsi="Arial" w:cs="Arial"/>
          <w:color w:val="222222"/>
          <w:shd w:val="clear" w:color="auto" w:fill="FFFFFF"/>
        </w:rPr>
        <w:t>This source was helpful in designing my activities because it examines how children share their knowledge and make decisions when faced with a puzzle or needing to solve a problem.</w:t>
      </w:r>
    </w:p>
    <w:p w14:paraId="784642D0" w14:textId="346DA234" w:rsidR="00A563B5" w:rsidRPr="00A563B5" w:rsidRDefault="00A83345" w:rsidP="00A83345">
      <w:pPr>
        <w:rPr>
          <w:rFonts w:ascii="Arial" w:hAnsi="Arial" w:cs="Arial"/>
          <w:color w:val="222222"/>
          <w:shd w:val="clear" w:color="auto" w:fill="FFFFFF"/>
        </w:rPr>
      </w:pPr>
      <w:r w:rsidRPr="00A83345">
        <w:rPr>
          <w:rFonts w:ascii="Arial" w:hAnsi="Arial" w:cs="Arial"/>
          <w:color w:val="222222"/>
          <w:shd w:val="clear" w:color="auto" w:fill="FFFFFF"/>
        </w:rPr>
        <w:t>This was used in my presentation because one of my activities included making decisions and constructing a bridge out of potatoes for a weight and height activity.</w:t>
      </w:r>
    </w:p>
    <w:p w14:paraId="602D79A1" w14:textId="77777777" w:rsidR="00A563B5" w:rsidRDefault="00A563B5" w:rsidP="004122C3"/>
    <w:p w14:paraId="6D3EF23B" w14:textId="411513B8" w:rsidR="008E0558" w:rsidRDefault="008E0558" w:rsidP="004122C3"/>
    <w:sectPr w:rsidR="008E055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857D9E" w14:textId="77777777" w:rsidR="00252F89" w:rsidRDefault="00252F89" w:rsidP="002E5FC2">
      <w:pPr>
        <w:spacing w:after="0" w:line="240" w:lineRule="auto"/>
      </w:pPr>
      <w:r>
        <w:separator/>
      </w:r>
    </w:p>
  </w:endnote>
  <w:endnote w:type="continuationSeparator" w:id="0">
    <w:p w14:paraId="49770F12" w14:textId="77777777" w:rsidR="00252F89" w:rsidRDefault="00252F89" w:rsidP="002E5F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3663842"/>
      <w:docPartObj>
        <w:docPartGallery w:val="Page Numbers (Bottom of Page)"/>
        <w:docPartUnique/>
      </w:docPartObj>
    </w:sdtPr>
    <w:sdtEndPr>
      <w:rPr>
        <w:noProof/>
      </w:rPr>
    </w:sdtEndPr>
    <w:sdtContent>
      <w:p w14:paraId="654E11A5" w14:textId="67F16506" w:rsidR="002E5FC2" w:rsidRDefault="002E5F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6CD21C" w14:textId="77777777" w:rsidR="002E5FC2" w:rsidRDefault="002E5F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3A2CBA" w14:textId="77777777" w:rsidR="00252F89" w:rsidRDefault="00252F89" w:rsidP="002E5FC2">
      <w:pPr>
        <w:spacing w:after="0" w:line="240" w:lineRule="auto"/>
      </w:pPr>
      <w:r>
        <w:separator/>
      </w:r>
    </w:p>
  </w:footnote>
  <w:footnote w:type="continuationSeparator" w:id="0">
    <w:p w14:paraId="3494D9AE" w14:textId="77777777" w:rsidR="00252F89" w:rsidRDefault="00252F89" w:rsidP="002E5F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C965CF"/>
    <w:multiLevelType w:val="hybridMultilevel"/>
    <w:tmpl w:val="EF6CAAEA"/>
    <w:lvl w:ilvl="0" w:tplc="7CFA1D5E">
      <w:start w:val="1"/>
      <w:numFmt w:val="bullet"/>
      <w:lvlText w:val="•"/>
      <w:lvlJc w:val="left"/>
      <w:pPr>
        <w:tabs>
          <w:tab w:val="num" w:pos="720"/>
        </w:tabs>
        <w:ind w:left="720" w:hanging="360"/>
      </w:pPr>
      <w:rPr>
        <w:rFonts w:ascii="Arial" w:hAnsi="Arial" w:hint="default"/>
      </w:rPr>
    </w:lvl>
    <w:lvl w:ilvl="1" w:tplc="F160AAF2" w:tentative="1">
      <w:start w:val="1"/>
      <w:numFmt w:val="bullet"/>
      <w:lvlText w:val="•"/>
      <w:lvlJc w:val="left"/>
      <w:pPr>
        <w:tabs>
          <w:tab w:val="num" w:pos="1440"/>
        </w:tabs>
        <w:ind w:left="1440" w:hanging="360"/>
      </w:pPr>
      <w:rPr>
        <w:rFonts w:ascii="Arial" w:hAnsi="Arial" w:hint="default"/>
      </w:rPr>
    </w:lvl>
    <w:lvl w:ilvl="2" w:tplc="8BAE157E" w:tentative="1">
      <w:start w:val="1"/>
      <w:numFmt w:val="bullet"/>
      <w:lvlText w:val="•"/>
      <w:lvlJc w:val="left"/>
      <w:pPr>
        <w:tabs>
          <w:tab w:val="num" w:pos="2160"/>
        </w:tabs>
        <w:ind w:left="2160" w:hanging="360"/>
      </w:pPr>
      <w:rPr>
        <w:rFonts w:ascii="Arial" w:hAnsi="Arial" w:hint="default"/>
      </w:rPr>
    </w:lvl>
    <w:lvl w:ilvl="3" w:tplc="D7BE11E8" w:tentative="1">
      <w:start w:val="1"/>
      <w:numFmt w:val="bullet"/>
      <w:lvlText w:val="•"/>
      <w:lvlJc w:val="left"/>
      <w:pPr>
        <w:tabs>
          <w:tab w:val="num" w:pos="2880"/>
        </w:tabs>
        <w:ind w:left="2880" w:hanging="360"/>
      </w:pPr>
      <w:rPr>
        <w:rFonts w:ascii="Arial" w:hAnsi="Arial" w:hint="default"/>
      </w:rPr>
    </w:lvl>
    <w:lvl w:ilvl="4" w:tplc="67DE1330" w:tentative="1">
      <w:start w:val="1"/>
      <w:numFmt w:val="bullet"/>
      <w:lvlText w:val="•"/>
      <w:lvlJc w:val="left"/>
      <w:pPr>
        <w:tabs>
          <w:tab w:val="num" w:pos="3600"/>
        </w:tabs>
        <w:ind w:left="3600" w:hanging="360"/>
      </w:pPr>
      <w:rPr>
        <w:rFonts w:ascii="Arial" w:hAnsi="Arial" w:hint="default"/>
      </w:rPr>
    </w:lvl>
    <w:lvl w:ilvl="5" w:tplc="5FD4A16A" w:tentative="1">
      <w:start w:val="1"/>
      <w:numFmt w:val="bullet"/>
      <w:lvlText w:val="•"/>
      <w:lvlJc w:val="left"/>
      <w:pPr>
        <w:tabs>
          <w:tab w:val="num" w:pos="4320"/>
        </w:tabs>
        <w:ind w:left="4320" w:hanging="360"/>
      </w:pPr>
      <w:rPr>
        <w:rFonts w:ascii="Arial" w:hAnsi="Arial" w:hint="default"/>
      </w:rPr>
    </w:lvl>
    <w:lvl w:ilvl="6" w:tplc="DDCEC2F6" w:tentative="1">
      <w:start w:val="1"/>
      <w:numFmt w:val="bullet"/>
      <w:lvlText w:val="•"/>
      <w:lvlJc w:val="left"/>
      <w:pPr>
        <w:tabs>
          <w:tab w:val="num" w:pos="5040"/>
        </w:tabs>
        <w:ind w:left="5040" w:hanging="360"/>
      </w:pPr>
      <w:rPr>
        <w:rFonts w:ascii="Arial" w:hAnsi="Arial" w:hint="default"/>
      </w:rPr>
    </w:lvl>
    <w:lvl w:ilvl="7" w:tplc="D3DAECC2" w:tentative="1">
      <w:start w:val="1"/>
      <w:numFmt w:val="bullet"/>
      <w:lvlText w:val="•"/>
      <w:lvlJc w:val="left"/>
      <w:pPr>
        <w:tabs>
          <w:tab w:val="num" w:pos="5760"/>
        </w:tabs>
        <w:ind w:left="5760" w:hanging="360"/>
      </w:pPr>
      <w:rPr>
        <w:rFonts w:ascii="Arial" w:hAnsi="Arial" w:hint="default"/>
      </w:rPr>
    </w:lvl>
    <w:lvl w:ilvl="8" w:tplc="93583C7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2716396"/>
    <w:multiLevelType w:val="hybridMultilevel"/>
    <w:tmpl w:val="8442815E"/>
    <w:lvl w:ilvl="0" w:tplc="716810A2">
      <w:start w:val="1"/>
      <w:numFmt w:val="bullet"/>
      <w:lvlText w:val="•"/>
      <w:lvlJc w:val="left"/>
      <w:pPr>
        <w:tabs>
          <w:tab w:val="num" w:pos="720"/>
        </w:tabs>
        <w:ind w:left="720" w:hanging="360"/>
      </w:pPr>
      <w:rPr>
        <w:rFonts w:ascii="Arial" w:hAnsi="Arial" w:hint="default"/>
      </w:rPr>
    </w:lvl>
    <w:lvl w:ilvl="1" w:tplc="9522D224" w:tentative="1">
      <w:start w:val="1"/>
      <w:numFmt w:val="bullet"/>
      <w:lvlText w:val="•"/>
      <w:lvlJc w:val="left"/>
      <w:pPr>
        <w:tabs>
          <w:tab w:val="num" w:pos="1440"/>
        </w:tabs>
        <w:ind w:left="1440" w:hanging="360"/>
      </w:pPr>
      <w:rPr>
        <w:rFonts w:ascii="Arial" w:hAnsi="Arial" w:hint="default"/>
      </w:rPr>
    </w:lvl>
    <w:lvl w:ilvl="2" w:tplc="5BDC839E" w:tentative="1">
      <w:start w:val="1"/>
      <w:numFmt w:val="bullet"/>
      <w:lvlText w:val="•"/>
      <w:lvlJc w:val="left"/>
      <w:pPr>
        <w:tabs>
          <w:tab w:val="num" w:pos="2160"/>
        </w:tabs>
        <w:ind w:left="2160" w:hanging="360"/>
      </w:pPr>
      <w:rPr>
        <w:rFonts w:ascii="Arial" w:hAnsi="Arial" w:hint="default"/>
      </w:rPr>
    </w:lvl>
    <w:lvl w:ilvl="3" w:tplc="B83ED5AE" w:tentative="1">
      <w:start w:val="1"/>
      <w:numFmt w:val="bullet"/>
      <w:lvlText w:val="•"/>
      <w:lvlJc w:val="left"/>
      <w:pPr>
        <w:tabs>
          <w:tab w:val="num" w:pos="2880"/>
        </w:tabs>
        <w:ind w:left="2880" w:hanging="360"/>
      </w:pPr>
      <w:rPr>
        <w:rFonts w:ascii="Arial" w:hAnsi="Arial" w:hint="default"/>
      </w:rPr>
    </w:lvl>
    <w:lvl w:ilvl="4" w:tplc="14764CDE" w:tentative="1">
      <w:start w:val="1"/>
      <w:numFmt w:val="bullet"/>
      <w:lvlText w:val="•"/>
      <w:lvlJc w:val="left"/>
      <w:pPr>
        <w:tabs>
          <w:tab w:val="num" w:pos="3600"/>
        </w:tabs>
        <w:ind w:left="3600" w:hanging="360"/>
      </w:pPr>
      <w:rPr>
        <w:rFonts w:ascii="Arial" w:hAnsi="Arial" w:hint="default"/>
      </w:rPr>
    </w:lvl>
    <w:lvl w:ilvl="5" w:tplc="4364BC12" w:tentative="1">
      <w:start w:val="1"/>
      <w:numFmt w:val="bullet"/>
      <w:lvlText w:val="•"/>
      <w:lvlJc w:val="left"/>
      <w:pPr>
        <w:tabs>
          <w:tab w:val="num" w:pos="4320"/>
        </w:tabs>
        <w:ind w:left="4320" w:hanging="360"/>
      </w:pPr>
      <w:rPr>
        <w:rFonts w:ascii="Arial" w:hAnsi="Arial" w:hint="default"/>
      </w:rPr>
    </w:lvl>
    <w:lvl w:ilvl="6" w:tplc="6F0CAD78" w:tentative="1">
      <w:start w:val="1"/>
      <w:numFmt w:val="bullet"/>
      <w:lvlText w:val="•"/>
      <w:lvlJc w:val="left"/>
      <w:pPr>
        <w:tabs>
          <w:tab w:val="num" w:pos="5040"/>
        </w:tabs>
        <w:ind w:left="5040" w:hanging="360"/>
      </w:pPr>
      <w:rPr>
        <w:rFonts w:ascii="Arial" w:hAnsi="Arial" w:hint="default"/>
      </w:rPr>
    </w:lvl>
    <w:lvl w:ilvl="7" w:tplc="7B3C4254" w:tentative="1">
      <w:start w:val="1"/>
      <w:numFmt w:val="bullet"/>
      <w:lvlText w:val="•"/>
      <w:lvlJc w:val="left"/>
      <w:pPr>
        <w:tabs>
          <w:tab w:val="num" w:pos="5760"/>
        </w:tabs>
        <w:ind w:left="5760" w:hanging="360"/>
      </w:pPr>
      <w:rPr>
        <w:rFonts w:ascii="Arial" w:hAnsi="Arial" w:hint="default"/>
      </w:rPr>
    </w:lvl>
    <w:lvl w:ilvl="8" w:tplc="F6D4DF0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2C3"/>
    <w:rsid w:val="000110FF"/>
    <w:rsid w:val="000A4B01"/>
    <w:rsid w:val="00107957"/>
    <w:rsid w:val="001116C2"/>
    <w:rsid w:val="001604BE"/>
    <w:rsid w:val="001B1DD0"/>
    <w:rsid w:val="001F00E2"/>
    <w:rsid w:val="00252F89"/>
    <w:rsid w:val="002E5FC2"/>
    <w:rsid w:val="00345CE6"/>
    <w:rsid w:val="00353CDE"/>
    <w:rsid w:val="00384028"/>
    <w:rsid w:val="003B300A"/>
    <w:rsid w:val="004122C3"/>
    <w:rsid w:val="0050117E"/>
    <w:rsid w:val="00554622"/>
    <w:rsid w:val="0064477A"/>
    <w:rsid w:val="0065571E"/>
    <w:rsid w:val="008E0558"/>
    <w:rsid w:val="0091123C"/>
    <w:rsid w:val="00926761"/>
    <w:rsid w:val="00A563B5"/>
    <w:rsid w:val="00A83345"/>
    <w:rsid w:val="00BC5FBA"/>
    <w:rsid w:val="00C50E32"/>
    <w:rsid w:val="00C77239"/>
    <w:rsid w:val="00D075E3"/>
    <w:rsid w:val="00ED4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D2D4E"/>
  <w15:chartTrackingRefBased/>
  <w15:docId w15:val="{44B7BDB6-9EDE-4A3C-8FD8-815FF1CCC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63B5"/>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A563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E5F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5FC2"/>
  </w:style>
  <w:style w:type="paragraph" w:styleId="Footer">
    <w:name w:val="footer"/>
    <w:basedOn w:val="Normal"/>
    <w:link w:val="FooterChar"/>
    <w:uiPriority w:val="99"/>
    <w:unhideWhenUsed/>
    <w:rsid w:val="002E5F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5F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380425">
      <w:bodyDiv w:val="1"/>
      <w:marLeft w:val="0"/>
      <w:marRight w:val="0"/>
      <w:marTop w:val="0"/>
      <w:marBottom w:val="0"/>
      <w:divBdr>
        <w:top w:val="none" w:sz="0" w:space="0" w:color="auto"/>
        <w:left w:val="none" w:sz="0" w:space="0" w:color="auto"/>
        <w:bottom w:val="none" w:sz="0" w:space="0" w:color="auto"/>
        <w:right w:val="none" w:sz="0" w:space="0" w:color="auto"/>
      </w:divBdr>
    </w:div>
    <w:div w:id="831259672">
      <w:bodyDiv w:val="1"/>
      <w:marLeft w:val="0"/>
      <w:marRight w:val="0"/>
      <w:marTop w:val="0"/>
      <w:marBottom w:val="0"/>
      <w:divBdr>
        <w:top w:val="none" w:sz="0" w:space="0" w:color="auto"/>
        <w:left w:val="none" w:sz="0" w:space="0" w:color="auto"/>
        <w:bottom w:val="none" w:sz="0" w:space="0" w:color="auto"/>
        <w:right w:val="none" w:sz="0" w:space="0" w:color="auto"/>
      </w:divBdr>
    </w:div>
    <w:div w:id="847670717">
      <w:bodyDiv w:val="1"/>
      <w:marLeft w:val="0"/>
      <w:marRight w:val="0"/>
      <w:marTop w:val="0"/>
      <w:marBottom w:val="0"/>
      <w:divBdr>
        <w:top w:val="none" w:sz="0" w:space="0" w:color="auto"/>
        <w:left w:val="none" w:sz="0" w:space="0" w:color="auto"/>
        <w:bottom w:val="none" w:sz="0" w:space="0" w:color="auto"/>
        <w:right w:val="none" w:sz="0" w:space="0" w:color="auto"/>
      </w:divBdr>
      <w:divsChild>
        <w:div w:id="1425415061">
          <w:marLeft w:val="360"/>
          <w:marRight w:val="0"/>
          <w:marTop w:val="200"/>
          <w:marBottom w:val="0"/>
          <w:divBdr>
            <w:top w:val="none" w:sz="0" w:space="0" w:color="auto"/>
            <w:left w:val="none" w:sz="0" w:space="0" w:color="auto"/>
            <w:bottom w:val="none" w:sz="0" w:space="0" w:color="auto"/>
            <w:right w:val="none" w:sz="0" w:space="0" w:color="auto"/>
          </w:divBdr>
        </w:div>
      </w:divsChild>
    </w:div>
    <w:div w:id="1168398158">
      <w:bodyDiv w:val="1"/>
      <w:marLeft w:val="0"/>
      <w:marRight w:val="0"/>
      <w:marTop w:val="0"/>
      <w:marBottom w:val="0"/>
      <w:divBdr>
        <w:top w:val="none" w:sz="0" w:space="0" w:color="auto"/>
        <w:left w:val="none" w:sz="0" w:space="0" w:color="auto"/>
        <w:bottom w:val="none" w:sz="0" w:space="0" w:color="auto"/>
        <w:right w:val="none" w:sz="0" w:space="0" w:color="auto"/>
      </w:divBdr>
      <w:divsChild>
        <w:div w:id="1188368770">
          <w:marLeft w:val="360"/>
          <w:marRight w:val="0"/>
          <w:marTop w:val="200"/>
          <w:marBottom w:val="0"/>
          <w:divBdr>
            <w:top w:val="none" w:sz="0" w:space="0" w:color="auto"/>
            <w:left w:val="none" w:sz="0" w:space="0" w:color="auto"/>
            <w:bottom w:val="none" w:sz="0" w:space="0" w:color="auto"/>
            <w:right w:val="none" w:sz="0" w:space="0" w:color="auto"/>
          </w:divBdr>
        </w:div>
      </w:divsChild>
    </w:div>
    <w:div w:id="13396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4</Pages>
  <Words>908</Words>
  <Characters>5182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Merson</dc:creator>
  <cp:keywords/>
  <dc:description/>
  <cp:lastModifiedBy>Kim Merson</cp:lastModifiedBy>
  <cp:revision>4</cp:revision>
  <dcterms:created xsi:type="dcterms:W3CDTF">2023-02-07T12:54:00Z</dcterms:created>
  <dcterms:modified xsi:type="dcterms:W3CDTF">2023-02-26T17:28:00Z</dcterms:modified>
</cp:coreProperties>
</file>