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D6CB4" w14:textId="5D4EE317" w:rsidR="00562FDE" w:rsidRPr="00B945D6" w:rsidRDefault="00B945D6" w:rsidP="00985113">
      <w:pPr>
        <w:spacing w:line="360" w:lineRule="auto"/>
        <w:jc w:val="both"/>
        <w:rPr>
          <w:rFonts w:ascii="Times New Roman" w:hAnsi="Times New Roman" w:cs="Times New Roman"/>
          <w:b/>
          <w:bCs/>
          <w:sz w:val="24"/>
          <w:szCs w:val="24"/>
        </w:rPr>
      </w:pPr>
      <w:r w:rsidRPr="00B945D6">
        <w:rPr>
          <w:rFonts w:ascii="Times New Roman" w:hAnsi="Times New Roman" w:cs="Times New Roman"/>
          <w:b/>
          <w:bCs/>
          <w:sz w:val="24"/>
          <w:szCs w:val="24"/>
        </w:rPr>
        <w:t>NAME: AINAA ADIBAH BINTI MD SHAH</w:t>
      </w:r>
    </w:p>
    <w:p w14:paraId="366AC7FE" w14:textId="5A756688" w:rsidR="00B945D6" w:rsidRDefault="00B945D6" w:rsidP="00985113">
      <w:pPr>
        <w:spacing w:line="360" w:lineRule="auto"/>
        <w:jc w:val="both"/>
        <w:rPr>
          <w:rFonts w:ascii="Times New Roman" w:hAnsi="Times New Roman" w:cs="Times New Roman"/>
          <w:sz w:val="24"/>
          <w:szCs w:val="24"/>
        </w:rPr>
      </w:pPr>
      <w:r w:rsidRPr="00B945D6">
        <w:rPr>
          <w:rFonts w:ascii="Times New Roman" w:hAnsi="Times New Roman" w:cs="Times New Roman"/>
          <w:b/>
          <w:bCs/>
          <w:sz w:val="24"/>
          <w:szCs w:val="24"/>
        </w:rPr>
        <w:t>STUDENT ID: 2118677</w:t>
      </w:r>
    </w:p>
    <w:p w14:paraId="18260F97" w14:textId="519ECF19" w:rsidR="00755DB8" w:rsidRPr="00755DB8" w:rsidRDefault="00D01928" w:rsidP="00755DB8">
      <w:pPr>
        <w:spacing w:line="360" w:lineRule="auto"/>
        <w:jc w:val="both"/>
        <w:rPr>
          <w:rFonts w:ascii="Times New Roman" w:hAnsi="Times New Roman" w:cs="Times New Roman"/>
          <w:b/>
          <w:bCs/>
          <w:sz w:val="24"/>
          <w:szCs w:val="24"/>
        </w:rPr>
      </w:pPr>
      <w:r w:rsidRPr="00D01928">
        <w:rPr>
          <w:rFonts w:ascii="Times New Roman" w:hAnsi="Times New Roman" w:cs="Times New Roman"/>
          <w:b/>
          <w:bCs/>
          <w:sz w:val="24"/>
          <w:szCs w:val="24"/>
        </w:rPr>
        <w:t>QUESTION</w:t>
      </w:r>
      <w:r w:rsidR="00755DB8" w:rsidRPr="00755DB8">
        <w:rPr>
          <w:rFonts w:ascii="Times New Roman" w:hAnsi="Times New Roman" w:cs="Times New Roman"/>
          <w:b/>
          <w:bCs/>
          <w:sz w:val="24"/>
          <w:szCs w:val="24"/>
        </w:rPr>
        <w:t xml:space="preserve"> A</w:t>
      </w:r>
    </w:p>
    <w:p w14:paraId="07B7E051" w14:textId="6AE0CC52" w:rsidR="00E35B1F" w:rsidRPr="00950EF1" w:rsidRDefault="0087341C" w:rsidP="00755DB8">
      <w:pPr>
        <w:spacing w:line="360" w:lineRule="auto"/>
        <w:jc w:val="both"/>
        <w:rPr>
          <w:rFonts w:ascii="Times New Roman" w:hAnsi="Times New Roman" w:cs="Times New Roman"/>
          <w:sz w:val="24"/>
          <w:szCs w:val="24"/>
        </w:rPr>
        <w:sectPr w:rsidR="00E35B1F" w:rsidRPr="00950EF1">
          <w:pgSz w:w="11906" w:h="16838"/>
          <w:pgMar w:top="1440" w:right="1440" w:bottom="1440" w:left="1440" w:header="708" w:footer="708" w:gutter="0"/>
          <w:cols w:space="708"/>
          <w:docGrid w:linePitch="360"/>
        </w:sectPr>
      </w:pPr>
      <w:r w:rsidRPr="00755DB8">
        <w:rPr>
          <w:rFonts w:ascii="Times New Roman" w:hAnsi="Times New Roman" w:cs="Times New Roman"/>
          <w:sz w:val="24"/>
          <w:szCs w:val="24"/>
        </w:rPr>
        <w:t>The rule of privity of the contract states that all parties to a contract are obligated to follow it. In clear terms, this rule means that no one other than the contracting parties can file a court action to enforce the contract.</w:t>
      </w:r>
      <w:r w:rsidR="007D3192" w:rsidRPr="00755DB8">
        <w:rPr>
          <w:rFonts w:ascii="Times New Roman" w:hAnsi="Times New Roman" w:cs="Times New Roman"/>
          <w:sz w:val="24"/>
          <w:szCs w:val="24"/>
        </w:rPr>
        <w:t xml:space="preserve"> </w:t>
      </w:r>
      <w:r w:rsidRPr="00755DB8">
        <w:rPr>
          <w:rFonts w:ascii="Times New Roman" w:hAnsi="Times New Roman" w:cs="Times New Roman"/>
          <w:sz w:val="24"/>
          <w:szCs w:val="24"/>
        </w:rPr>
        <w:t xml:space="preserve">The cases of </w:t>
      </w:r>
      <w:r w:rsidRPr="00261097">
        <w:rPr>
          <w:rFonts w:ascii="Times New Roman" w:hAnsi="Times New Roman" w:cs="Times New Roman"/>
          <w:sz w:val="24"/>
          <w:szCs w:val="24"/>
        </w:rPr>
        <w:t>Tweddle v Atkinson (1861)</w:t>
      </w:r>
      <w:r w:rsidR="001F02E9" w:rsidRPr="00261097">
        <w:rPr>
          <w:rFonts w:ascii="Times New Roman" w:hAnsi="Times New Roman" w:cs="Times New Roman"/>
          <w:sz w:val="24"/>
          <w:szCs w:val="24"/>
        </w:rPr>
        <w:t xml:space="preserve"> EWHC J57, 1 B&amp;S 393</w:t>
      </w:r>
      <w:r w:rsidR="00E83A38" w:rsidRPr="00261097">
        <w:rPr>
          <w:rFonts w:ascii="Times New Roman" w:hAnsi="Times New Roman" w:cs="Times New Roman"/>
          <w:sz w:val="24"/>
          <w:szCs w:val="24"/>
        </w:rPr>
        <w:t xml:space="preserve"> </w:t>
      </w:r>
      <w:r w:rsidRPr="00755DB8">
        <w:rPr>
          <w:rFonts w:ascii="Times New Roman" w:hAnsi="Times New Roman" w:cs="Times New Roman"/>
          <w:sz w:val="24"/>
          <w:szCs w:val="24"/>
        </w:rPr>
        <w:t xml:space="preserve">solidified the privity rule. A contract cannot impose responsibilities or bestow rights flowing from it on any person who is not a party, according to the Doctrine of Privity. Because privity is founded on the notion of consideration, which holds that consideration must flow from the promisee </w:t>
      </w:r>
      <w:r w:rsidR="00FD47DC" w:rsidRPr="00755DB8">
        <w:rPr>
          <w:rFonts w:ascii="Times New Roman" w:hAnsi="Times New Roman" w:cs="Times New Roman"/>
          <w:sz w:val="24"/>
          <w:szCs w:val="24"/>
        </w:rPr>
        <w:t>(Mohamed, 2012)</w:t>
      </w:r>
      <w:r w:rsidR="00E54F54" w:rsidRPr="00755DB8">
        <w:rPr>
          <w:rFonts w:ascii="Times New Roman" w:hAnsi="Times New Roman" w:cs="Times New Roman"/>
          <w:sz w:val="24"/>
          <w:szCs w:val="24"/>
        </w:rPr>
        <w:t xml:space="preserve">. </w:t>
      </w:r>
      <w:r w:rsidRPr="00755DB8">
        <w:rPr>
          <w:rFonts w:ascii="Times New Roman" w:hAnsi="Times New Roman" w:cs="Times New Roman"/>
          <w:sz w:val="24"/>
          <w:szCs w:val="24"/>
        </w:rPr>
        <w:t xml:space="preserve">Dunlop Pneumatic Tyre Co Ltd v Selfridge &amp; Co Ltd </w:t>
      </w:r>
      <w:r w:rsidR="00756FDB">
        <w:rPr>
          <w:rFonts w:ascii="Times New Roman" w:hAnsi="Times New Roman" w:cs="Times New Roman"/>
          <w:sz w:val="24"/>
          <w:szCs w:val="24"/>
        </w:rPr>
        <w:t>(</w:t>
      </w:r>
      <w:r w:rsidRPr="00755DB8">
        <w:rPr>
          <w:rFonts w:ascii="Times New Roman" w:hAnsi="Times New Roman" w:cs="Times New Roman"/>
          <w:sz w:val="24"/>
          <w:szCs w:val="24"/>
        </w:rPr>
        <w:t>1915</w:t>
      </w:r>
      <w:r w:rsidR="00756FDB">
        <w:rPr>
          <w:rFonts w:ascii="Times New Roman" w:hAnsi="Times New Roman" w:cs="Times New Roman"/>
          <w:sz w:val="24"/>
          <w:szCs w:val="24"/>
        </w:rPr>
        <w:t>)</w:t>
      </w:r>
      <w:r w:rsidR="00B323F2">
        <w:rPr>
          <w:rFonts w:ascii="Times New Roman" w:hAnsi="Times New Roman" w:cs="Times New Roman"/>
          <w:sz w:val="24"/>
          <w:szCs w:val="24"/>
        </w:rPr>
        <w:t xml:space="preserve"> AC 847</w:t>
      </w:r>
      <w:r w:rsidRPr="00755DB8">
        <w:rPr>
          <w:rFonts w:ascii="Times New Roman" w:hAnsi="Times New Roman" w:cs="Times New Roman"/>
          <w:sz w:val="24"/>
          <w:szCs w:val="24"/>
        </w:rPr>
        <w:t xml:space="preserve">, where the </w:t>
      </w:r>
      <w:r w:rsidR="00DA3D72">
        <w:rPr>
          <w:rFonts w:ascii="Times New Roman" w:hAnsi="Times New Roman" w:cs="Times New Roman"/>
          <w:sz w:val="24"/>
          <w:szCs w:val="24"/>
        </w:rPr>
        <w:t>House of Law</w:t>
      </w:r>
      <w:r w:rsidRPr="00755DB8">
        <w:rPr>
          <w:rFonts w:ascii="Times New Roman" w:hAnsi="Times New Roman" w:cs="Times New Roman"/>
          <w:sz w:val="24"/>
          <w:szCs w:val="24"/>
        </w:rPr>
        <w:t xml:space="preserve"> declined to put a requirement on the defendant, not to resell tyres below a </w:t>
      </w:r>
      <w:r w:rsidR="00DA3D72">
        <w:rPr>
          <w:rFonts w:ascii="Times New Roman" w:hAnsi="Times New Roman" w:cs="Times New Roman"/>
          <w:sz w:val="24"/>
          <w:szCs w:val="24"/>
        </w:rPr>
        <w:t>certain</w:t>
      </w:r>
      <w:r w:rsidRPr="00755DB8">
        <w:rPr>
          <w:rFonts w:ascii="Times New Roman" w:hAnsi="Times New Roman" w:cs="Times New Roman"/>
          <w:sz w:val="24"/>
          <w:szCs w:val="24"/>
        </w:rPr>
        <w:t xml:space="preserve"> price, exemplifies the rule that a contract cannot impose a </w:t>
      </w:r>
      <w:r w:rsidR="00DA3D72">
        <w:rPr>
          <w:rFonts w:ascii="Times New Roman" w:hAnsi="Times New Roman" w:cs="Times New Roman"/>
          <w:sz w:val="24"/>
          <w:szCs w:val="24"/>
        </w:rPr>
        <w:t>duty</w:t>
      </w:r>
      <w:r w:rsidRPr="00755DB8">
        <w:rPr>
          <w:rFonts w:ascii="Times New Roman" w:hAnsi="Times New Roman" w:cs="Times New Roman"/>
          <w:sz w:val="24"/>
          <w:szCs w:val="24"/>
        </w:rPr>
        <w:t xml:space="preserve"> on a third party.</w:t>
      </w:r>
      <w:r w:rsidR="00950EF1">
        <w:rPr>
          <w:rFonts w:ascii="Times New Roman" w:hAnsi="Times New Roman" w:cs="Times New Roman"/>
          <w:sz w:val="24"/>
          <w:szCs w:val="24"/>
        </w:rPr>
        <w:t xml:space="preserve"> </w:t>
      </w:r>
      <w:r w:rsidR="00931040" w:rsidRPr="00931040">
        <w:rPr>
          <w:rFonts w:ascii="Times New Roman" w:hAnsi="Times New Roman" w:cs="Times New Roman"/>
          <w:sz w:val="24"/>
          <w:szCs w:val="24"/>
        </w:rPr>
        <w:t xml:space="preserve">The Contract (Rights of Third Parties) Act 1999 contains an </w:t>
      </w:r>
      <w:r w:rsidR="00494181">
        <w:rPr>
          <w:rFonts w:ascii="Times New Roman" w:hAnsi="Times New Roman" w:cs="Times New Roman"/>
          <w:sz w:val="24"/>
          <w:szCs w:val="24"/>
        </w:rPr>
        <w:t>exception</w:t>
      </w:r>
      <w:r w:rsidR="00931040" w:rsidRPr="00931040">
        <w:rPr>
          <w:rFonts w:ascii="Times New Roman" w:hAnsi="Times New Roman" w:cs="Times New Roman"/>
          <w:sz w:val="24"/>
          <w:szCs w:val="24"/>
        </w:rPr>
        <w:t xml:space="preserve"> to the rule of privity that is a statutory exception.</w:t>
      </w:r>
      <w:r w:rsidR="00931040">
        <w:rPr>
          <w:rFonts w:ascii="Times New Roman" w:hAnsi="Times New Roman" w:cs="Times New Roman"/>
          <w:sz w:val="24"/>
          <w:szCs w:val="24"/>
        </w:rPr>
        <w:t xml:space="preserve"> </w:t>
      </w:r>
      <w:r w:rsidR="00931040" w:rsidRPr="00931040">
        <w:rPr>
          <w:rFonts w:ascii="Times New Roman" w:hAnsi="Times New Roman" w:cs="Times New Roman"/>
          <w:sz w:val="24"/>
          <w:szCs w:val="24"/>
        </w:rPr>
        <w:t xml:space="preserve">The statute was enacted to </w:t>
      </w:r>
      <w:r w:rsidR="006166D8">
        <w:rPr>
          <w:rFonts w:ascii="Times New Roman" w:hAnsi="Times New Roman" w:cs="Times New Roman"/>
          <w:sz w:val="24"/>
          <w:szCs w:val="24"/>
        </w:rPr>
        <w:t>clarify</w:t>
      </w:r>
      <w:r w:rsidR="00931040" w:rsidRPr="00931040">
        <w:rPr>
          <w:rFonts w:ascii="Times New Roman" w:hAnsi="Times New Roman" w:cs="Times New Roman"/>
          <w:sz w:val="24"/>
          <w:szCs w:val="24"/>
        </w:rPr>
        <w:t xml:space="preserve"> the uncertainties </w:t>
      </w:r>
      <w:r w:rsidR="006166D8">
        <w:rPr>
          <w:rFonts w:ascii="Times New Roman" w:hAnsi="Times New Roman" w:cs="Times New Roman"/>
          <w:sz w:val="24"/>
          <w:szCs w:val="24"/>
        </w:rPr>
        <w:t xml:space="preserve">under common law, namely that depriving a third party of such enforcement rights has </w:t>
      </w:r>
      <w:r w:rsidR="0033029C">
        <w:rPr>
          <w:rFonts w:ascii="Times New Roman" w:hAnsi="Times New Roman" w:cs="Times New Roman"/>
          <w:sz w:val="24"/>
          <w:szCs w:val="24"/>
        </w:rPr>
        <w:t>adverse</w:t>
      </w:r>
      <w:r w:rsidR="006166D8">
        <w:rPr>
          <w:rFonts w:ascii="Times New Roman" w:hAnsi="Times New Roman" w:cs="Times New Roman"/>
          <w:sz w:val="24"/>
          <w:szCs w:val="24"/>
        </w:rPr>
        <w:t xml:space="preserve"> consequences.</w:t>
      </w:r>
      <w:r w:rsidR="00931040">
        <w:rPr>
          <w:rFonts w:ascii="Times New Roman" w:hAnsi="Times New Roman" w:cs="Times New Roman"/>
          <w:sz w:val="24"/>
          <w:szCs w:val="24"/>
        </w:rPr>
        <w:t xml:space="preserve"> </w:t>
      </w:r>
      <w:r w:rsidR="00F300F3" w:rsidRPr="00F300F3">
        <w:rPr>
          <w:rFonts w:ascii="Times New Roman" w:hAnsi="Times New Roman" w:cs="Times New Roman"/>
          <w:sz w:val="24"/>
          <w:szCs w:val="24"/>
        </w:rPr>
        <w:t>A third party can enforce the provisions of a contract under Section 1 of the Contract (Rights of Third Parties) Act 1999 if either the contract expressly provides for such (Section 1(a)) or the term in issue claims to confer a benefit on him (Section 1(b)</w:t>
      </w:r>
      <w:r w:rsidR="00350C5C">
        <w:rPr>
          <w:rFonts w:ascii="Times New Roman" w:hAnsi="Times New Roman" w:cs="Times New Roman"/>
          <w:sz w:val="24"/>
          <w:szCs w:val="24"/>
        </w:rPr>
        <w:t>).</w:t>
      </w:r>
    </w:p>
    <w:p w14:paraId="434E44EA" w14:textId="6609807F" w:rsidR="00755DB8" w:rsidRPr="00755DB8" w:rsidRDefault="00D01928" w:rsidP="00755DB8">
      <w:pPr>
        <w:spacing w:line="360" w:lineRule="auto"/>
        <w:jc w:val="both"/>
        <w:rPr>
          <w:rFonts w:ascii="Times New Roman" w:hAnsi="Times New Roman" w:cs="Times New Roman"/>
          <w:b/>
          <w:bCs/>
          <w:sz w:val="24"/>
          <w:szCs w:val="24"/>
        </w:rPr>
      </w:pPr>
      <w:r w:rsidRPr="00755DB8">
        <w:rPr>
          <w:rFonts w:ascii="Times New Roman" w:hAnsi="Times New Roman" w:cs="Times New Roman"/>
          <w:b/>
          <w:bCs/>
          <w:sz w:val="24"/>
          <w:szCs w:val="24"/>
        </w:rPr>
        <w:lastRenderedPageBreak/>
        <w:t>QUESTION</w:t>
      </w:r>
      <w:r w:rsidR="00755DB8" w:rsidRPr="00755DB8">
        <w:rPr>
          <w:rFonts w:ascii="Times New Roman" w:hAnsi="Times New Roman" w:cs="Times New Roman"/>
          <w:b/>
          <w:bCs/>
          <w:sz w:val="24"/>
          <w:szCs w:val="24"/>
        </w:rPr>
        <w:t xml:space="preserve"> B</w:t>
      </w:r>
    </w:p>
    <w:p w14:paraId="074A6A0C" w14:textId="483684A7" w:rsidR="00074D84" w:rsidRPr="00755DB8" w:rsidRDefault="000A06D5" w:rsidP="00755DB8">
      <w:pPr>
        <w:spacing w:line="360" w:lineRule="auto"/>
        <w:jc w:val="both"/>
        <w:rPr>
          <w:rFonts w:ascii="Times New Roman" w:hAnsi="Times New Roman" w:cs="Times New Roman"/>
          <w:sz w:val="24"/>
          <w:szCs w:val="24"/>
        </w:rPr>
      </w:pPr>
      <w:r w:rsidRPr="000A06D5">
        <w:rPr>
          <w:rFonts w:ascii="Times New Roman" w:hAnsi="Times New Roman" w:cs="Times New Roman"/>
          <w:sz w:val="24"/>
          <w:szCs w:val="24"/>
        </w:rPr>
        <w:t xml:space="preserve">No, according to the </w:t>
      </w:r>
      <w:r w:rsidR="00C34C35">
        <w:rPr>
          <w:rFonts w:ascii="Times New Roman" w:hAnsi="Times New Roman" w:cs="Times New Roman"/>
          <w:sz w:val="24"/>
          <w:szCs w:val="24"/>
        </w:rPr>
        <w:t xml:space="preserve">general </w:t>
      </w:r>
      <w:r w:rsidRPr="000A06D5">
        <w:rPr>
          <w:rFonts w:ascii="Times New Roman" w:hAnsi="Times New Roman" w:cs="Times New Roman"/>
          <w:sz w:val="24"/>
          <w:szCs w:val="24"/>
        </w:rPr>
        <w:t xml:space="preserve">rule, promising to pay someone for something that has already been done without </w:t>
      </w:r>
      <w:r w:rsidR="0051631B">
        <w:rPr>
          <w:rFonts w:ascii="Times New Roman" w:hAnsi="Times New Roman" w:cs="Times New Roman"/>
          <w:sz w:val="24"/>
          <w:szCs w:val="24"/>
        </w:rPr>
        <w:t>preceding</w:t>
      </w:r>
      <w:r w:rsidRPr="000A06D5">
        <w:rPr>
          <w:rFonts w:ascii="Times New Roman" w:hAnsi="Times New Roman" w:cs="Times New Roman"/>
          <w:sz w:val="24"/>
          <w:szCs w:val="24"/>
        </w:rPr>
        <w:t xml:space="preserve"> consent is not valid consideration, and </w:t>
      </w:r>
      <w:r>
        <w:rPr>
          <w:rFonts w:ascii="Times New Roman" w:hAnsi="Times New Roman" w:cs="Times New Roman"/>
          <w:sz w:val="24"/>
          <w:szCs w:val="24"/>
        </w:rPr>
        <w:t>no duty to pay exists</w:t>
      </w:r>
      <w:r w:rsidRPr="000A06D5">
        <w:rPr>
          <w:rFonts w:ascii="Times New Roman" w:hAnsi="Times New Roman" w:cs="Times New Roman"/>
          <w:sz w:val="24"/>
          <w:szCs w:val="24"/>
        </w:rPr>
        <w:t>.</w:t>
      </w:r>
      <w:r>
        <w:rPr>
          <w:rFonts w:ascii="Times New Roman" w:hAnsi="Times New Roman" w:cs="Times New Roman"/>
          <w:sz w:val="24"/>
          <w:szCs w:val="24"/>
        </w:rPr>
        <w:t xml:space="preserve"> </w:t>
      </w:r>
      <w:r w:rsidRPr="000A06D5">
        <w:rPr>
          <w:rFonts w:ascii="Times New Roman" w:hAnsi="Times New Roman" w:cs="Times New Roman"/>
          <w:sz w:val="24"/>
          <w:szCs w:val="24"/>
        </w:rPr>
        <w:t>In a legitimate contract, promises are made in exchange for each other; however, this is not the case if the contract is made after the event has occurred.</w:t>
      </w:r>
      <w:r w:rsidR="008536B5" w:rsidRPr="00755DB8">
        <w:rPr>
          <w:rFonts w:ascii="Times New Roman" w:hAnsi="Times New Roman" w:cs="Times New Roman"/>
          <w:sz w:val="24"/>
          <w:szCs w:val="24"/>
        </w:rPr>
        <w:t xml:space="preserve"> </w:t>
      </w:r>
      <w:r w:rsidRPr="000A06D5">
        <w:rPr>
          <w:rFonts w:ascii="Times New Roman" w:hAnsi="Times New Roman" w:cs="Times New Roman"/>
          <w:sz w:val="24"/>
          <w:szCs w:val="24"/>
        </w:rPr>
        <w:t xml:space="preserve">Past consideration differs from executed consideration, which occurs when a promise is made in exchange for a specific action. If the action occurred before the promise is made, a test can be used to determine if something is </w:t>
      </w:r>
      <w:r>
        <w:rPr>
          <w:rFonts w:ascii="Times New Roman" w:hAnsi="Times New Roman" w:cs="Times New Roman"/>
          <w:sz w:val="24"/>
          <w:szCs w:val="24"/>
        </w:rPr>
        <w:t>passed</w:t>
      </w:r>
      <w:r w:rsidRPr="000A06D5">
        <w:rPr>
          <w:rFonts w:ascii="Times New Roman" w:hAnsi="Times New Roman" w:cs="Times New Roman"/>
          <w:sz w:val="24"/>
          <w:szCs w:val="24"/>
        </w:rPr>
        <w:t>.</w:t>
      </w:r>
      <w:r>
        <w:rPr>
          <w:rFonts w:ascii="Times New Roman" w:hAnsi="Times New Roman" w:cs="Times New Roman"/>
          <w:sz w:val="24"/>
          <w:szCs w:val="24"/>
        </w:rPr>
        <w:t xml:space="preserve"> </w:t>
      </w:r>
      <w:r w:rsidR="00EC030C" w:rsidRPr="00755DB8">
        <w:rPr>
          <w:rFonts w:ascii="Times New Roman" w:hAnsi="Times New Roman" w:cs="Times New Roman"/>
          <w:sz w:val="24"/>
          <w:szCs w:val="24"/>
        </w:rPr>
        <w:t xml:space="preserve">The case of Roscorla v Thomas (1842) 3 QB 234 illustrates the law of prior consideration, in which two persons agreed to sell a horse. </w:t>
      </w:r>
    </w:p>
    <w:p w14:paraId="603B6400" w14:textId="793D1349" w:rsidR="00B25595" w:rsidRPr="00755DB8" w:rsidRDefault="00EC030C" w:rsidP="00755DB8">
      <w:pPr>
        <w:spacing w:line="360" w:lineRule="auto"/>
        <w:ind w:firstLine="720"/>
        <w:jc w:val="both"/>
        <w:rPr>
          <w:rFonts w:ascii="Times New Roman" w:hAnsi="Times New Roman" w:cs="Times New Roman"/>
          <w:sz w:val="24"/>
          <w:szCs w:val="24"/>
        </w:rPr>
      </w:pPr>
      <w:r w:rsidRPr="00755DB8">
        <w:rPr>
          <w:rFonts w:ascii="Times New Roman" w:hAnsi="Times New Roman" w:cs="Times New Roman"/>
          <w:sz w:val="24"/>
          <w:szCs w:val="24"/>
        </w:rPr>
        <w:t xml:space="preserve">However, applying the doctrine of implied assumpsit, past consideration can amount to good consideration because there is a major exception to the past consideration rule: if one party performs a service of a kind that is </w:t>
      </w:r>
      <w:r w:rsidR="0051631B">
        <w:rPr>
          <w:rFonts w:ascii="Times New Roman" w:hAnsi="Times New Roman" w:cs="Times New Roman"/>
          <w:sz w:val="24"/>
          <w:szCs w:val="24"/>
        </w:rPr>
        <w:t>commonly</w:t>
      </w:r>
      <w:r w:rsidRPr="00755DB8">
        <w:rPr>
          <w:rFonts w:ascii="Times New Roman" w:hAnsi="Times New Roman" w:cs="Times New Roman"/>
          <w:sz w:val="24"/>
          <w:szCs w:val="24"/>
        </w:rPr>
        <w:t xml:space="preserve"> paid for at the request of the other, the court will </w:t>
      </w:r>
      <w:r w:rsidR="000C5C08">
        <w:rPr>
          <w:rFonts w:ascii="Times New Roman" w:hAnsi="Times New Roman" w:cs="Times New Roman"/>
          <w:sz w:val="24"/>
          <w:szCs w:val="24"/>
        </w:rPr>
        <w:t xml:space="preserve">usually </w:t>
      </w:r>
      <w:r w:rsidR="0051631B">
        <w:rPr>
          <w:rFonts w:ascii="Times New Roman" w:hAnsi="Times New Roman" w:cs="Times New Roman"/>
          <w:sz w:val="24"/>
          <w:szCs w:val="24"/>
        </w:rPr>
        <w:t>pr</w:t>
      </w:r>
      <w:r w:rsidR="000C5C08">
        <w:rPr>
          <w:rFonts w:ascii="Times New Roman" w:hAnsi="Times New Roman" w:cs="Times New Roman"/>
          <w:sz w:val="24"/>
          <w:szCs w:val="24"/>
        </w:rPr>
        <w:t xml:space="preserve">esume that the service was intended to be paid and will </w:t>
      </w:r>
      <w:r w:rsidR="00267508">
        <w:rPr>
          <w:rFonts w:ascii="Times New Roman" w:hAnsi="Times New Roman" w:cs="Times New Roman"/>
          <w:sz w:val="24"/>
          <w:szCs w:val="24"/>
        </w:rPr>
        <w:t>carry out</w:t>
      </w:r>
      <w:r w:rsidR="000C5C08">
        <w:rPr>
          <w:rFonts w:ascii="Times New Roman" w:hAnsi="Times New Roman" w:cs="Times New Roman"/>
          <w:sz w:val="24"/>
          <w:szCs w:val="24"/>
        </w:rPr>
        <w:t xml:space="preserve"> a subsequent pledge to pay.</w:t>
      </w:r>
      <w:r w:rsidR="000F5F77" w:rsidRPr="00755DB8">
        <w:rPr>
          <w:rFonts w:ascii="Times New Roman" w:hAnsi="Times New Roman" w:cs="Times New Roman"/>
          <w:sz w:val="24"/>
          <w:szCs w:val="24"/>
        </w:rPr>
        <w:t xml:space="preserve"> </w:t>
      </w:r>
      <w:r w:rsidRPr="00755DB8">
        <w:rPr>
          <w:rFonts w:ascii="Times New Roman" w:hAnsi="Times New Roman" w:cs="Times New Roman"/>
          <w:sz w:val="24"/>
          <w:szCs w:val="24"/>
        </w:rPr>
        <w:t xml:space="preserve">The principle applied can be confirmed by the cases of Pao On v Lau Yiu Long (1980) AC 614, </w:t>
      </w:r>
      <w:r w:rsidR="000C5C08">
        <w:rPr>
          <w:rFonts w:ascii="Times New Roman" w:hAnsi="Times New Roman" w:cs="Times New Roman"/>
          <w:sz w:val="24"/>
          <w:szCs w:val="24"/>
        </w:rPr>
        <w:t xml:space="preserve">provided that the act </w:t>
      </w:r>
      <w:r w:rsidR="0071531F">
        <w:rPr>
          <w:rFonts w:ascii="Times New Roman" w:hAnsi="Times New Roman" w:cs="Times New Roman"/>
          <w:sz w:val="24"/>
          <w:szCs w:val="24"/>
        </w:rPr>
        <w:t>was executed</w:t>
      </w:r>
      <w:r w:rsidR="000C5C08">
        <w:rPr>
          <w:rFonts w:ascii="Times New Roman" w:hAnsi="Times New Roman" w:cs="Times New Roman"/>
          <w:sz w:val="24"/>
          <w:szCs w:val="24"/>
        </w:rPr>
        <w:t xml:space="preserve"> at the request of one party and it was agreed between them that some sort of recompense may be expected, and later payment promise, or other benefit obtained, was otherwise legitimate. </w:t>
      </w:r>
    </w:p>
    <w:p w14:paraId="2A6576E4" w14:textId="77777777" w:rsidR="00FE5F21" w:rsidRDefault="00FE5F21" w:rsidP="00755DB8">
      <w:pPr>
        <w:spacing w:line="360" w:lineRule="auto"/>
        <w:jc w:val="both"/>
        <w:rPr>
          <w:rFonts w:ascii="Times New Roman" w:hAnsi="Times New Roman" w:cs="Times New Roman"/>
          <w:b/>
          <w:bCs/>
          <w:sz w:val="24"/>
          <w:szCs w:val="24"/>
        </w:rPr>
      </w:pPr>
    </w:p>
    <w:p w14:paraId="34253B8C" w14:textId="77777777" w:rsidR="00E35B1F" w:rsidRDefault="00E35B1F" w:rsidP="00755DB8">
      <w:pPr>
        <w:spacing w:line="360" w:lineRule="auto"/>
        <w:jc w:val="both"/>
        <w:rPr>
          <w:rFonts w:ascii="Times New Roman" w:hAnsi="Times New Roman" w:cs="Times New Roman"/>
          <w:b/>
          <w:bCs/>
          <w:sz w:val="24"/>
          <w:szCs w:val="24"/>
        </w:rPr>
        <w:sectPr w:rsidR="00E35B1F">
          <w:pgSz w:w="11906" w:h="16838"/>
          <w:pgMar w:top="1440" w:right="1440" w:bottom="1440" w:left="1440" w:header="708" w:footer="708" w:gutter="0"/>
          <w:cols w:space="708"/>
          <w:docGrid w:linePitch="360"/>
        </w:sectPr>
      </w:pPr>
    </w:p>
    <w:p w14:paraId="72ABF0B5" w14:textId="672A1460" w:rsidR="00755DB8" w:rsidRPr="00755DB8" w:rsidRDefault="00D01928" w:rsidP="00755DB8">
      <w:pPr>
        <w:spacing w:line="360" w:lineRule="auto"/>
        <w:jc w:val="both"/>
        <w:rPr>
          <w:rFonts w:ascii="Times New Roman" w:hAnsi="Times New Roman" w:cs="Times New Roman"/>
          <w:b/>
          <w:bCs/>
          <w:sz w:val="24"/>
          <w:szCs w:val="24"/>
        </w:rPr>
      </w:pPr>
      <w:r w:rsidRPr="00755DB8">
        <w:rPr>
          <w:rFonts w:ascii="Times New Roman" w:hAnsi="Times New Roman" w:cs="Times New Roman"/>
          <w:b/>
          <w:bCs/>
          <w:sz w:val="24"/>
          <w:szCs w:val="24"/>
        </w:rPr>
        <w:lastRenderedPageBreak/>
        <w:t>QUESTION</w:t>
      </w:r>
      <w:r w:rsidR="00755DB8" w:rsidRPr="00755DB8">
        <w:rPr>
          <w:rFonts w:ascii="Times New Roman" w:hAnsi="Times New Roman" w:cs="Times New Roman"/>
          <w:b/>
          <w:bCs/>
          <w:sz w:val="24"/>
          <w:szCs w:val="24"/>
        </w:rPr>
        <w:t xml:space="preserve"> C</w:t>
      </w:r>
    </w:p>
    <w:p w14:paraId="5F5B0069" w14:textId="045584B5" w:rsidR="00247499" w:rsidRDefault="00440E3C" w:rsidP="00755DB8">
      <w:pPr>
        <w:spacing w:line="360" w:lineRule="auto"/>
        <w:jc w:val="both"/>
        <w:rPr>
          <w:rFonts w:ascii="Times New Roman" w:hAnsi="Times New Roman" w:cs="Times New Roman"/>
          <w:sz w:val="24"/>
          <w:szCs w:val="24"/>
        </w:rPr>
      </w:pPr>
      <w:r w:rsidRPr="00440E3C">
        <w:rPr>
          <w:rFonts w:ascii="Times New Roman" w:hAnsi="Times New Roman" w:cs="Times New Roman"/>
          <w:sz w:val="24"/>
          <w:szCs w:val="24"/>
        </w:rPr>
        <w:t xml:space="preserve">An entire contract </w:t>
      </w:r>
      <w:r w:rsidR="000F01DB">
        <w:rPr>
          <w:rFonts w:ascii="Times New Roman" w:hAnsi="Times New Roman" w:cs="Times New Roman"/>
          <w:sz w:val="24"/>
          <w:szCs w:val="24"/>
        </w:rPr>
        <w:t>may only be completed in its whole, and the parties must complete their obligations before requesting the other parties to complete theirs.</w:t>
      </w:r>
      <w:r w:rsidR="006A5D22">
        <w:rPr>
          <w:rFonts w:ascii="Times New Roman" w:hAnsi="Times New Roman" w:cs="Times New Roman"/>
          <w:sz w:val="24"/>
          <w:szCs w:val="24"/>
        </w:rPr>
        <w:t xml:space="preserve"> </w:t>
      </w:r>
      <w:r w:rsidR="000F01DB" w:rsidRPr="000F01DB">
        <w:rPr>
          <w:rFonts w:ascii="Times New Roman" w:hAnsi="Times New Roman" w:cs="Times New Roman"/>
          <w:sz w:val="24"/>
          <w:szCs w:val="24"/>
        </w:rPr>
        <w:t xml:space="preserve">The contract may be </w:t>
      </w:r>
      <w:r w:rsidR="000F01DB">
        <w:rPr>
          <w:rFonts w:ascii="Times New Roman" w:hAnsi="Times New Roman" w:cs="Times New Roman"/>
          <w:sz w:val="24"/>
          <w:szCs w:val="24"/>
        </w:rPr>
        <w:t>voided</w:t>
      </w:r>
      <w:r w:rsidR="000F01DB" w:rsidRPr="000F01DB">
        <w:rPr>
          <w:rFonts w:ascii="Times New Roman" w:hAnsi="Times New Roman" w:cs="Times New Roman"/>
          <w:sz w:val="24"/>
          <w:szCs w:val="24"/>
        </w:rPr>
        <w:t xml:space="preserve"> if one of the parties fails to fulfil </w:t>
      </w:r>
      <w:r w:rsidR="000F01DB">
        <w:rPr>
          <w:rFonts w:ascii="Times New Roman" w:hAnsi="Times New Roman" w:cs="Times New Roman"/>
          <w:sz w:val="24"/>
          <w:szCs w:val="24"/>
        </w:rPr>
        <w:t>its</w:t>
      </w:r>
      <w:r w:rsidR="000F01DB" w:rsidRPr="000F01DB">
        <w:rPr>
          <w:rFonts w:ascii="Times New Roman" w:hAnsi="Times New Roman" w:cs="Times New Roman"/>
          <w:sz w:val="24"/>
          <w:szCs w:val="24"/>
        </w:rPr>
        <w:t xml:space="preserve"> </w:t>
      </w:r>
      <w:r w:rsidR="000F01DB">
        <w:rPr>
          <w:rFonts w:ascii="Times New Roman" w:hAnsi="Times New Roman" w:cs="Times New Roman"/>
          <w:sz w:val="24"/>
          <w:szCs w:val="24"/>
        </w:rPr>
        <w:t>obligations</w:t>
      </w:r>
      <w:r w:rsidR="0013389B">
        <w:rPr>
          <w:rFonts w:ascii="Times New Roman" w:hAnsi="Times New Roman" w:cs="Times New Roman"/>
          <w:sz w:val="24"/>
          <w:szCs w:val="24"/>
        </w:rPr>
        <w:t xml:space="preserve"> </w:t>
      </w:r>
      <w:r>
        <w:rPr>
          <w:rFonts w:ascii="Times New Roman" w:hAnsi="Times New Roman" w:cs="Times New Roman"/>
          <w:sz w:val="24"/>
          <w:szCs w:val="24"/>
        </w:rPr>
        <w:t>(Pradhan, 2017)</w:t>
      </w:r>
      <w:r w:rsidR="00252C89">
        <w:rPr>
          <w:rFonts w:ascii="Times New Roman" w:hAnsi="Times New Roman" w:cs="Times New Roman"/>
          <w:sz w:val="24"/>
          <w:szCs w:val="24"/>
        </w:rPr>
        <w:t xml:space="preserve">. </w:t>
      </w:r>
      <w:r w:rsidR="0013389B">
        <w:rPr>
          <w:rFonts w:ascii="Times New Roman" w:hAnsi="Times New Roman" w:cs="Times New Roman"/>
          <w:sz w:val="24"/>
          <w:szCs w:val="24"/>
        </w:rPr>
        <w:t>Several</w:t>
      </w:r>
      <w:r w:rsidR="001F44EB">
        <w:rPr>
          <w:rFonts w:ascii="Times New Roman" w:hAnsi="Times New Roman" w:cs="Times New Roman"/>
          <w:sz w:val="24"/>
          <w:szCs w:val="24"/>
        </w:rPr>
        <w:t xml:space="preserve"> exceptions can</w:t>
      </w:r>
      <w:r w:rsidR="00252C89">
        <w:rPr>
          <w:rFonts w:ascii="Times New Roman" w:hAnsi="Times New Roman" w:cs="Times New Roman"/>
          <w:sz w:val="24"/>
          <w:szCs w:val="24"/>
        </w:rPr>
        <w:t xml:space="preserve"> be discussed which are divisible contract, substantial performance, and acceptance of partial performance</w:t>
      </w:r>
      <w:r w:rsidR="004D4FE0">
        <w:rPr>
          <w:rFonts w:ascii="Times New Roman" w:hAnsi="Times New Roman" w:cs="Times New Roman"/>
          <w:sz w:val="24"/>
          <w:szCs w:val="24"/>
        </w:rPr>
        <w:t xml:space="preserve">. </w:t>
      </w:r>
    </w:p>
    <w:p w14:paraId="45B70ACB" w14:textId="388DB861" w:rsidR="00372816" w:rsidRDefault="000730F8" w:rsidP="0008675D">
      <w:pPr>
        <w:spacing w:line="360" w:lineRule="auto"/>
        <w:ind w:firstLine="720"/>
        <w:jc w:val="both"/>
        <w:rPr>
          <w:rFonts w:ascii="Times New Roman" w:hAnsi="Times New Roman" w:cs="Times New Roman"/>
          <w:sz w:val="24"/>
          <w:szCs w:val="24"/>
        </w:rPr>
      </w:pPr>
      <w:r w:rsidRPr="000730F8">
        <w:rPr>
          <w:rFonts w:ascii="Times New Roman" w:hAnsi="Times New Roman" w:cs="Times New Roman"/>
          <w:sz w:val="24"/>
          <w:szCs w:val="24"/>
        </w:rPr>
        <w:t xml:space="preserve">A </w:t>
      </w:r>
      <w:r w:rsidR="00635ADF">
        <w:rPr>
          <w:rFonts w:ascii="Times New Roman" w:hAnsi="Times New Roman" w:cs="Times New Roman"/>
          <w:sz w:val="24"/>
          <w:szCs w:val="24"/>
        </w:rPr>
        <w:t xml:space="preserve">divisible </w:t>
      </w:r>
      <w:r w:rsidRPr="000730F8">
        <w:rPr>
          <w:rFonts w:ascii="Times New Roman" w:hAnsi="Times New Roman" w:cs="Times New Roman"/>
          <w:sz w:val="24"/>
          <w:szCs w:val="24"/>
        </w:rPr>
        <w:t>contract is one in which two or more agreements are diverse enough that the unenforceability or breach of one does not render the other unenforceable.</w:t>
      </w:r>
      <w:r>
        <w:rPr>
          <w:rFonts w:ascii="Times New Roman" w:hAnsi="Times New Roman" w:cs="Times New Roman"/>
          <w:sz w:val="24"/>
          <w:szCs w:val="24"/>
        </w:rPr>
        <w:t xml:space="preserve"> </w:t>
      </w:r>
      <w:r w:rsidRPr="000730F8">
        <w:rPr>
          <w:rFonts w:ascii="Times New Roman" w:hAnsi="Times New Roman" w:cs="Times New Roman"/>
          <w:sz w:val="24"/>
          <w:szCs w:val="24"/>
        </w:rPr>
        <w:t>Where there is a complete contract, the discharge through full performance rule applies.</w:t>
      </w:r>
      <w:r>
        <w:rPr>
          <w:rFonts w:ascii="Times New Roman" w:hAnsi="Times New Roman" w:cs="Times New Roman"/>
          <w:sz w:val="24"/>
          <w:szCs w:val="24"/>
        </w:rPr>
        <w:t xml:space="preserve"> </w:t>
      </w:r>
      <w:r w:rsidRPr="000730F8">
        <w:rPr>
          <w:rFonts w:ascii="Times New Roman" w:hAnsi="Times New Roman" w:cs="Times New Roman"/>
          <w:sz w:val="24"/>
          <w:szCs w:val="24"/>
        </w:rPr>
        <w:t xml:space="preserve">Ritchie v Atkinson (1808) 10 East 295 is a case that can </w:t>
      </w:r>
      <w:r w:rsidR="00331047">
        <w:rPr>
          <w:rFonts w:ascii="Times New Roman" w:hAnsi="Times New Roman" w:cs="Times New Roman"/>
          <w:sz w:val="24"/>
          <w:szCs w:val="24"/>
        </w:rPr>
        <w:t>apply</w:t>
      </w:r>
      <w:r w:rsidRPr="000730F8">
        <w:rPr>
          <w:rFonts w:ascii="Times New Roman" w:hAnsi="Times New Roman" w:cs="Times New Roman"/>
          <w:sz w:val="24"/>
          <w:szCs w:val="24"/>
        </w:rPr>
        <w:t xml:space="preserve"> to this rule</w:t>
      </w:r>
      <w:r w:rsidR="000525AE">
        <w:rPr>
          <w:rFonts w:ascii="Times New Roman" w:hAnsi="Times New Roman" w:cs="Times New Roman"/>
          <w:sz w:val="24"/>
          <w:szCs w:val="24"/>
        </w:rPr>
        <w:t>. I</w:t>
      </w:r>
      <w:r w:rsidRPr="000730F8">
        <w:rPr>
          <w:rFonts w:ascii="Times New Roman" w:hAnsi="Times New Roman" w:cs="Times New Roman"/>
          <w:sz w:val="24"/>
          <w:szCs w:val="24"/>
        </w:rPr>
        <w:t xml:space="preserve">t stated that the claimant agreed to transport a </w:t>
      </w:r>
      <w:r w:rsidR="00704C07">
        <w:rPr>
          <w:rFonts w:ascii="Times New Roman" w:hAnsi="Times New Roman" w:cs="Times New Roman"/>
          <w:sz w:val="24"/>
          <w:szCs w:val="24"/>
        </w:rPr>
        <w:t>shipment</w:t>
      </w:r>
      <w:r w:rsidRPr="000730F8">
        <w:rPr>
          <w:rFonts w:ascii="Times New Roman" w:hAnsi="Times New Roman" w:cs="Times New Roman"/>
          <w:sz w:val="24"/>
          <w:szCs w:val="24"/>
        </w:rPr>
        <w:t xml:space="preserve"> of a specific amount of hemp and iron by contract.</w:t>
      </w:r>
      <w:r>
        <w:rPr>
          <w:rFonts w:ascii="Times New Roman" w:hAnsi="Times New Roman" w:cs="Times New Roman"/>
          <w:sz w:val="24"/>
          <w:szCs w:val="24"/>
        </w:rPr>
        <w:t xml:space="preserve"> </w:t>
      </w:r>
      <w:r w:rsidR="00372816" w:rsidRPr="00372816">
        <w:rPr>
          <w:rFonts w:ascii="Times New Roman" w:hAnsi="Times New Roman" w:cs="Times New Roman"/>
          <w:sz w:val="24"/>
          <w:szCs w:val="24"/>
        </w:rPr>
        <w:t>The defendant claimed that because the contract was not completely fulfilled, no payment was owed.</w:t>
      </w:r>
      <w:r w:rsidR="004D4FE0">
        <w:rPr>
          <w:rFonts w:ascii="Times New Roman" w:hAnsi="Times New Roman" w:cs="Times New Roman"/>
          <w:sz w:val="24"/>
          <w:szCs w:val="24"/>
        </w:rPr>
        <w:t xml:space="preserve"> </w:t>
      </w:r>
      <w:r w:rsidR="00CD5EAC">
        <w:rPr>
          <w:rFonts w:ascii="Times New Roman" w:hAnsi="Times New Roman" w:cs="Times New Roman"/>
          <w:sz w:val="24"/>
          <w:szCs w:val="24"/>
        </w:rPr>
        <w:t>A</w:t>
      </w:r>
      <w:r w:rsidR="00372816" w:rsidRPr="00372816">
        <w:rPr>
          <w:rFonts w:ascii="Times New Roman" w:hAnsi="Times New Roman" w:cs="Times New Roman"/>
          <w:sz w:val="24"/>
          <w:szCs w:val="24"/>
        </w:rPr>
        <w:t xml:space="preserve">s the parties had agreed on a price per tonne, the court held that the contract might be broken into two </w:t>
      </w:r>
      <w:r w:rsidR="00ED0EC8">
        <w:rPr>
          <w:rFonts w:ascii="Times New Roman" w:hAnsi="Times New Roman" w:cs="Times New Roman"/>
          <w:sz w:val="24"/>
          <w:szCs w:val="24"/>
        </w:rPr>
        <w:t>parts</w:t>
      </w:r>
      <w:r w:rsidR="00372816" w:rsidRPr="00372816">
        <w:rPr>
          <w:rFonts w:ascii="Times New Roman" w:hAnsi="Times New Roman" w:cs="Times New Roman"/>
          <w:sz w:val="24"/>
          <w:szCs w:val="24"/>
        </w:rPr>
        <w:t xml:space="preserve">. </w:t>
      </w:r>
      <w:r w:rsidR="001730D7">
        <w:rPr>
          <w:rFonts w:ascii="Times New Roman" w:hAnsi="Times New Roman" w:cs="Times New Roman"/>
          <w:sz w:val="24"/>
          <w:szCs w:val="24"/>
        </w:rPr>
        <w:t>In</w:t>
      </w:r>
      <w:r w:rsidR="004D362C" w:rsidRPr="004D362C">
        <w:rPr>
          <w:rFonts w:ascii="Times New Roman" w:hAnsi="Times New Roman" w:cs="Times New Roman"/>
          <w:sz w:val="24"/>
          <w:szCs w:val="24"/>
        </w:rPr>
        <w:t xml:space="preserve"> a conclusion, the claimant was entitled to be paid for the amount transported, while the defendant was entitled to damages for the amount not bound.</w:t>
      </w:r>
    </w:p>
    <w:p w14:paraId="715E09FF" w14:textId="70A051BF" w:rsidR="0008675D" w:rsidRDefault="000525AE" w:rsidP="0008675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Next, </w:t>
      </w:r>
      <w:r w:rsidR="00372816" w:rsidRPr="00372816">
        <w:rPr>
          <w:rFonts w:ascii="Times New Roman" w:hAnsi="Times New Roman" w:cs="Times New Roman"/>
          <w:sz w:val="24"/>
          <w:szCs w:val="24"/>
        </w:rPr>
        <w:t xml:space="preserve">substantial performance is a contract law doctrine </w:t>
      </w:r>
      <w:r w:rsidR="00C12BFB" w:rsidRPr="00C12BFB">
        <w:rPr>
          <w:rFonts w:ascii="Times New Roman" w:hAnsi="Times New Roman" w:cs="Times New Roman"/>
          <w:sz w:val="24"/>
          <w:szCs w:val="24"/>
        </w:rPr>
        <w:t xml:space="preserve">that allows parties to get </w:t>
      </w:r>
      <w:r w:rsidR="001573BD">
        <w:rPr>
          <w:rFonts w:ascii="Times New Roman" w:hAnsi="Times New Roman" w:cs="Times New Roman"/>
          <w:sz w:val="24"/>
          <w:szCs w:val="24"/>
        </w:rPr>
        <w:t>pai</w:t>
      </w:r>
      <w:r w:rsidR="00C12BFB" w:rsidRPr="00C12BFB">
        <w:rPr>
          <w:rFonts w:ascii="Times New Roman" w:hAnsi="Times New Roman" w:cs="Times New Roman"/>
          <w:sz w:val="24"/>
          <w:szCs w:val="24"/>
        </w:rPr>
        <w:t xml:space="preserve">d while still </w:t>
      </w:r>
      <w:r w:rsidR="00B82FB0">
        <w:rPr>
          <w:rFonts w:ascii="Times New Roman" w:hAnsi="Times New Roman" w:cs="Times New Roman"/>
          <w:sz w:val="24"/>
          <w:szCs w:val="24"/>
        </w:rPr>
        <w:t>getting</w:t>
      </w:r>
      <w:r w:rsidR="00C12BFB" w:rsidRPr="00C12BFB">
        <w:rPr>
          <w:rFonts w:ascii="Times New Roman" w:hAnsi="Times New Roman" w:cs="Times New Roman"/>
          <w:sz w:val="24"/>
          <w:szCs w:val="24"/>
        </w:rPr>
        <w:t xml:space="preserve"> the benefits of a contract</w:t>
      </w:r>
      <w:r w:rsidR="00372816" w:rsidRPr="00372816">
        <w:rPr>
          <w:rFonts w:ascii="Times New Roman" w:hAnsi="Times New Roman" w:cs="Times New Roman"/>
          <w:sz w:val="24"/>
          <w:szCs w:val="24"/>
        </w:rPr>
        <w:t xml:space="preserve"> even if they </w:t>
      </w:r>
      <w:r w:rsidR="00B82FB0">
        <w:rPr>
          <w:rFonts w:ascii="Times New Roman" w:hAnsi="Times New Roman" w:cs="Times New Roman"/>
          <w:sz w:val="24"/>
          <w:szCs w:val="24"/>
        </w:rPr>
        <w:t>theoretically</w:t>
      </w:r>
      <w:r w:rsidR="00372816" w:rsidRPr="00372816">
        <w:rPr>
          <w:rFonts w:ascii="Times New Roman" w:hAnsi="Times New Roman" w:cs="Times New Roman"/>
          <w:sz w:val="24"/>
          <w:szCs w:val="24"/>
        </w:rPr>
        <w:t xml:space="preserve"> did not </w:t>
      </w:r>
      <w:r w:rsidR="00B457B8">
        <w:rPr>
          <w:rFonts w:ascii="Times New Roman" w:hAnsi="Times New Roman" w:cs="Times New Roman"/>
          <w:sz w:val="24"/>
          <w:szCs w:val="24"/>
        </w:rPr>
        <w:t xml:space="preserve">act </w:t>
      </w:r>
      <w:r w:rsidR="00144BF5">
        <w:rPr>
          <w:rFonts w:ascii="Times New Roman" w:hAnsi="Times New Roman" w:cs="Times New Roman"/>
          <w:sz w:val="24"/>
          <w:szCs w:val="24"/>
        </w:rPr>
        <w:t>by</w:t>
      </w:r>
      <w:r w:rsidR="00372816" w:rsidRPr="00372816">
        <w:rPr>
          <w:rFonts w:ascii="Times New Roman" w:hAnsi="Times New Roman" w:cs="Times New Roman"/>
          <w:sz w:val="24"/>
          <w:szCs w:val="24"/>
        </w:rPr>
        <w:t xml:space="preserve"> the agreement's specific provisions.</w:t>
      </w:r>
      <w:r w:rsidR="00003B92">
        <w:rPr>
          <w:rFonts w:ascii="Times New Roman" w:hAnsi="Times New Roman" w:cs="Times New Roman"/>
          <w:sz w:val="24"/>
          <w:szCs w:val="24"/>
        </w:rPr>
        <w:t xml:space="preserve"> </w:t>
      </w:r>
      <w:r w:rsidR="0036133E">
        <w:rPr>
          <w:rFonts w:ascii="Times New Roman" w:hAnsi="Times New Roman" w:cs="Times New Roman"/>
          <w:sz w:val="24"/>
          <w:szCs w:val="24"/>
        </w:rPr>
        <w:t xml:space="preserve">This rule can be referred to in the case of Bolton v Mahadeva (1972) 1 WLR 1009 where the defendant refused to pay </w:t>
      </w:r>
      <w:r w:rsidR="00C30B65">
        <w:rPr>
          <w:rFonts w:ascii="Times New Roman" w:hAnsi="Times New Roman" w:cs="Times New Roman"/>
          <w:sz w:val="24"/>
          <w:szCs w:val="24"/>
        </w:rPr>
        <w:t xml:space="preserve">the claimant and </w:t>
      </w:r>
      <w:r w:rsidR="00751872">
        <w:rPr>
          <w:rFonts w:ascii="Times New Roman" w:hAnsi="Times New Roman" w:cs="Times New Roman"/>
          <w:sz w:val="24"/>
          <w:szCs w:val="24"/>
        </w:rPr>
        <w:t>contend</w:t>
      </w:r>
      <w:r w:rsidR="00C30B65">
        <w:rPr>
          <w:rFonts w:ascii="Times New Roman" w:hAnsi="Times New Roman" w:cs="Times New Roman"/>
          <w:sz w:val="24"/>
          <w:szCs w:val="24"/>
        </w:rPr>
        <w:t xml:space="preserve"> that the </w:t>
      </w:r>
      <w:r w:rsidR="00C12BFB" w:rsidRPr="00C12BFB">
        <w:rPr>
          <w:rFonts w:ascii="Times New Roman" w:hAnsi="Times New Roman" w:cs="Times New Roman"/>
          <w:sz w:val="24"/>
          <w:szCs w:val="24"/>
        </w:rPr>
        <w:t xml:space="preserve">claimant had not </w:t>
      </w:r>
      <w:r w:rsidR="00E27164">
        <w:rPr>
          <w:rFonts w:ascii="Times New Roman" w:hAnsi="Times New Roman" w:cs="Times New Roman"/>
          <w:sz w:val="24"/>
          <w:szCs w:val="24"/>
        </w:rPr>
        <w:t>finished</w:t>
      </w:r>
      <w:r w:rsidR="00C12BFB" w:rsidRPr="00C12BFB">
        <w:rPr>
          <w:rFonts w:ascii="Times New Roman" w:hAnsi="Times New Roman" w:cs="Times New Roman"/>
          <w:sz w:val="24"/>
          <w:szCs w:val="24"/>
        </w:rPr>
        <w:t xml:space="preserve"> the </w:t>
      </w:r>
      <w:r w:rsidR="00C12BFB">
        <w:rPr>
          <w:rFonts w:ascii="Times New Roman" w:hAnsi="Times New Roman" w:cs="Times New Roman"/>
          <w:sz w:val="24"/>
          <w:szCs w:val="24"/>
        </w:rPr>
        <w:t>work</w:t>
      </w:r>
      <w:r w:rsidR="00C12BFB" w:rsidRPr="00C12BFB">
        <w:rPr>
          <w:rFonts w:ascii="Times New Roman" w:hAnsi="Times New Roman" w:cs="Times New Roman"/>
          <w:sz w:val="24"/>
          <w:szCs w:val="24"/>
        </w:rPr>
        <w:t xml:space="preserve"> since the system had several flaws.</w:t>
      </w:r>
      <w:r w:rsidR="00C12BFB">
        <w:rPr>
          <w:rFonts w:ascii="Times New Roman" w:hAnsi="Times New Roman" w:cs="Times New Roman"/>
          <w:sz w:val="24"/>
          <w:szCs w:val="24"/>
        </w:rPr>
        <w:t xml:space="preserve"> </w:t>
      </w:r>
      <w:r w:rsidR="00331047" w:rsidRPr="00331047">
        <w:rPr>
          <w:rFonts w:ascii="Times New Roman" w:hAnsi="Times New Roman" w:cs="Times New Roman"/>
          <w:sz w:val="24"/>
          <w:szCs w:val="24"/>
        </w:rPr>
        <w:t xml:space="preserve">The claimant then </w:t>
      </w:r>
      <w:r w:rsidR="00A3319B">
        <w:rPr>
          <w:rFonts w:ascii="Times New Roman" w:hAnsi="Times New Roman" w:cs="Times New Roman"/>
          <w:sz w:val="24"/>
          <w:szCs w:val="24"/>
        </w:rPr>
        <w:t>charged</w:t>
      </w:r>
      <w:r w:rsidR="00331047" w:rsidRPr="00331047">
        <w:rPr>
          <w:rFonts w:ascii="Times New Roman" w:hAnsi="Times New Roman" w:cs="Times New Roman"/>
          <w:sz w:val="24"/>
          <w:szCs w:val="24"/>
        </w:rPr>
        <w:t xml:space="preserve"> against the defendant for the contract price. The defendant, </w:t>
      </w:r>
      <w:r w:rsidR="00DB4A87">
        <w:rPr>
          <w:rFonts w:ascii="Times New Roman" w:hAnsi="Times New Roman" w:cs="Times New Roman"/>
          <w:sz w:val="24"/>
          <w:szCs w:val="24"/>
        </w:rPr>
        <w:t>conversely</w:t>
      </w:r>
      <w:r w:rsidR="00331047" w:rsidRPr="00331047">
        <w:rPr>
          <w:rFonts w:ascii="Times New Roman" w:hAnsi="Times New Roman" w:cs="Times New Roman"/>
          <w:sz w:val="24"/>
          <w:szCs w:val="24"/>
        </w:rPr>
        <w:t xml:space="preserve">, counterclaimed in repair costs. </w:t>
      </w:r>
      <w:r w:rsidR="00E04814">
        <w:rPr>
          <w:rFonts w:ascii="Times New Roman" w:hAnsi="Times New Roman" w:cs="Times New Roman"/>
          <w:sz w:val="24"/>
          <w:szCs w:val="24"/>
        </w:rPr>
        <w:t>Thus</w:t>
      </w:r>
      <w:r w:rsidR="00331047" w:rsidRPr="00331047">
        <w:rPr>
          <w:rFonts w:ascii="Times New Roman" w:hAnsi="Times New Roman" w:cs="Times New Roman"/>
          <w:sz w:val="24"/>
          <w:szCs w:val="24"/>
        </w:rPr>
        <w:t xml:space="preserve">, the Court of Appeal ruled in the defendant's favour. The deal was a one-time payment. This meant that the contract had to be completed in its full before the payment </w:t>
      </w:r>
      <w:r w:rsidR="000D3ED6">
        <w:rPr>
          <w:rFonts w:ascii="Times New Roman" w:hAnsi="Times New Roman" w:cs="Times New Roman"/>
          <w:sz w:val="24"/>
          <w:szCs w:val="24"/>
        </w:rPr>
        <w:t>was</w:t>
      </w:r>
      <w:r w:rsidR="00331047" w:rsidRPr="00331047">
        <w:rPr>
          <w:rFonts w:ascii="Times New Roman" w:hAnsi="Times New Roman" w:cs="Times New Roman"/>
          <w:sz w:val="24"/>
          <w:szCs w:val="24"/>
        </w:rPr>
        <w:t xml:space="preserve"> due.</w:t>
      </w:r>
    </w:p>
    <w:p w14:paraId="46BC7034" w14:textId="50AC53D4" w:rsidR="00503E89" w:rsidRPr="0036133E" w:rsidRDefault="00894D03" w:rsidP="00507A1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w:t>
      </w:r>
      <w:r w:rsidR="00331047" w:rsidRPr="00331047">
        <w:rPr>
          <w:rFonts w:ascii="Times New Roman" w:hAnsi="Times New Roman" w:cs="Times New Roman"/>
          <w:sz w:val="24"/>
          <w:szCs w:val="24"/>
        </w:rPr>
        <w:t xml:space="preserve">artial performance acceptance applies to the full contract when one party willingly chooses to accept partial performance and then pays a fee for the task accomplished. </w:t>
      </w:r>
      <w:r w:rsidR="006F7CE1">
        <w:rPr>
          <w:rFonts w:ascii="Times New Roman" w:hAnsi="Times New Roman" w:cs="Times New Roman"/>
          <w:sz w:val="24"/>
          <w:szCs w:val="24"/>
        </w:rPr>
        <w:t xml:space="preserve">Cases of </w:t>
      </w:r>
      <w:r w:rsidR="00756FDB" w:rsidRPr="00756FDB">
        <w:rPr>
          <w:rFonts w:ascii="Times New Roman" w:hAnsi="Times New Roman" w:cs="Times New Roman"/>
          <w:sz w:val="24"/>
          <w:szCs w:val="24"/>
        </w:rPr>
        <w:t xml:space="preserve">Sumpter v Hedges (1898) 1 QB 673, in which </w:t>
      </w:r>
      <w:r w:rsidR="00756FDB" w:rsidRPr="00C12BFB">
        <w:rPr>
          <w:rFonts w:ascii="Times New Roman" w:hAnsi="Times New Roman" w:cs="Times New Roman"/>
          <w:sz w:val="24"/>
          <w:szCs w:val="24"/>
        </w:rPr>
        <w:t>the claimant agreed to build two houses and stables for the defendant</w:t>
      </w:r>
      <w:r w:rsidR="00756FDB" w:rsidRPr="00756FDB">
        <w:rPr>
          <w:rFonts w:ascii="Times New Roman" w:hAnsi="Times New Roman" w:cs="Times New Roman"/>
          <w:sz w:val="24"/>
          <w:szCs w:val="24"/>
        </w:rPr>
        <w:t xml:space="preserve">, can be used to this rule of exception. </w:t>
      </w:r>
      <w:r w:rsidR="0013389B" w:rsidRPr="0013389B">
        <w:rPr>
          <w:rFonts w:ascii="Times New Roman" w:hAnsi="Times New Roman" w:cs="Times New Roman"/>
          <w:sz w:val="24"/>
          <w:szCs w:val="24"/>
        </w:rPr>
        <w:t>The claimant performed but was unable to complete the project</w:t>
      </w:r>
      <w:r w:rsidR="00CD7496">
        <w:rPr>
          <w:rFonts w:ascii="Times New Roman" w:hAnsi="Times New Roman" w:cs="Times New Roman"/>
          <w:sz w:val="24"/>
          <w:szCs w:val="24"/>
        </w:rPr>
        <w:t xml:space="preserve">, </w:t>
      </w:r>
      <w:r w:rsidR="0013389B" w:rsidRPr="0013389B">
        <w:rPr>
          <w:rFonts w:ascii="Times New Roman" w:hAnsi="Times New Roman" w:cs="Times New Roman"/>
          <w:sz w:val="24"/>
          <w:szCs w:val="24"/>
        </w:rPr>
        <w:t xml:space="preserve">half of the contract was accomplished. The claimant claimed payment for the work that he had </w:t>
      </w:r>
      <w:r w:rsidR="00245940">
        <w:rPr>
          <w:rFonts w:ascii="Times New Roman" w:hAnsi="Times New Roman" w:cs="Times New Roman"/>
          <w:sz w:val="24"/>
          <w:szCs w:val="24"/>
        </w:rPr>
        <w:t>finished</w:t>
      </w:r>
      <w:r w:rsidR="0013389B" w:rsidRPr="0013389B">
        <w:rPr>
          <w:rFonts w:ascii="Times New Roman" w:hAnsi="Times New Roman" w:cs="Times New Roman"/>
          <w:sz w:val="24"/>
          <w:szCs w:val="24"/>
        </w:rPr>
        <w:t xml:space="preserve">. He alleged that </w:t>
      </w:r>
      <w:r w:rsidR="00245940">
        <w:rPr>
          <w:rFonts w:ascii="Times New Roman" w:hAnsi="Times New Roman" w:cs="Times New Roman"/>
          <w:sz w:val="24"/>
          <w:szCs w:val="24"/>
        </w:rPr>
        <w:t>by finishing</w:t>
      </w:r>
      <w:r w:rsidR="0013389B" w:rsidRPr="0013389B">
        <w:rPr>
          <w:rFonts w:ascii="Times New Roman" w:hAnsi="Times New Roman" w:cs="Times New Roman"/>
          <w:sz w:val="24"/>
          <w:szCs w:val="24"/>
        </w:rPr>
        <w:t xml:space="preserve"> the job himself, </w:t>
      </w:r>
      <w:r w:rsidR="0013389B" w:rsidRPr="00C12BFB">
        <w:rPr>
          <w:rFonts w:ascii="Times New Roman" w:hAnsi="Times New Roman" w:cs="Times New Roman"/>
          <w:sz w:val="24"/>
          <w:szCs w:val="24"/>
        </w:rPr>
        <w:t>the defendant accepted partial performance</w:t>
      </w:r>
      <w:r w:rsidR="0013389B" w:rsidRPr="0013389B">
        <w:rPr>
          <w:rFonts w:ascii="Times New Roman" w:hAnsi="Times New Roman" w:cs="Times New Roman"/>
          <w:sz w:val="24"/>
          <w:szCs w:val="24"/>
        </w:rPr>
        <w:t xml:space="preserve"> and deprived the claimant of the opportunity to complete the contract.</w:t>
      </w:r>
      <w:r w:rsidR="00756FDB" w:rsidRPr="00756FDB">
        <w:rPr>
          <w:rFonts w:ascii="Times New Roman" w:hAnsi="Times New Roman" w:cs="Times New Roman"/>
          <w:sz w:val="24"/>
          <w:szCs w:val="24"/>
        </w:rPr>
        <w:t xml:space="preserve"> </w:t>
      </w:r>
      <w:r w:rsidR="00FC6729">
        <w:rPr>
          <w:rFonts w:ascii="Times New Roman" w:hAnsi="Times New Roman" w:cs="Times New Roman"/>
          <w:sz w:val="24"/>
          <w:szCs w:val="24"/>
        </w:rPr>
        <w:t>T</w:t>
      </w:r>
      <w:r w:rsidR="00756FDB" w:rsidRPr="00756FDB">
        <w:rPr>
          <w:rFonts w:ascii="Times New Roman" w:hAnsi="Times New Roman" w:cs="Times New Roman"/>
          <w:sz w:val="24"/>
          <w:szCs w:val="24"/>
        </w:rPr>
        <w:t xml:space="preserve">he court </w:t>
      </w:r>
      <w:r w:rsidR="00C9722A">
        <w:rPr>
          <w:rFonts w:ascii="Times New Roman" w:hAnsi="Times New Roman" w:cs="Times New Roman"/>
          <w:sz w:val="24"/>
          <w:szCs w:val="24"/>
        </w:rPr>
        <w:t>ruled</w:t>
      </w:r>
      <w:r w:rsidR="00756FDB" w:rsidRPr="00756FDB">
        <w:rPr>
          <w:rFonts w:ascii="Times New Roman" w:hAnsi="Times New Roman" w:cs="Times New Roman"/>
          <w:sz w:val="24"/>
          <w:szCs w:val="24"/>
        </w:rPr>
        <w:t xml:space="preserve"> that the claimant's actions </w:t>
      </w:r>
      <w:r w:rsidR="00756FDB">
        <w:rPr>
          <w:rFonts w:ascii="Times New Roman" w:hAnsi="Times New Roman" w:cs="Times New Roman"/>
          <w:sz w:val="24"/>
          <w:szCs w:val="24"/>
        </w:rPr>
        <w:t>were</w:t>
      </w:r>
      <w:r w:rsidR="00756FDB" w:rsidRPr="00756FDB">
        <w:rPr>
          <w:rFonts w:ascii="Times New Roman" w:hAnsi="Times New Roman" w:cs="Times New Roman"/>
          <w:sz w:val="24"/>
          <w:szCs w:val="24"/>
        </w:rPr>
        <w:t xml:space="preserve"> unsuccessful. The </w:t>
      </w:r>
      <w:r w:rsidR="00756FDB" w:rsidRPr="00756FDB">
        <w:rPr>
          <w:rFonts w:ascii="Times New Roman" w:hAnsi="Times New Roman" w:cs="Times New Roman"/>
          <w:sz w:val="24"/>
          <w:szCs w:val="24"/>
        </w:rPr>
        <w:lastRenderedPageBreak/>
        <w:t xml:space="preserve">defendant had no </w:t>
      </w:r>
      <w:r w:rsidR="003845FF">
        <w:rPr>
          <w:rFonts w:ascii="Times New Roman" w:hAnsi="Times New Roman" w:cs="Times New Roman"/>
          <w:sz w:val="24"/>
          <w:szCs w:val="24"/>
        </w:rPr>
        <w:t>option</w:t>
      </w:r>
      <w:r w:rsidR="00756FDB" w:rsidRPr="00756FDB">
        <w:rPr>
          <w:rFonts w:ascii="Times New Roman" w:hAnsi="Times New Roman" w:cs="Times New Roman"/>
          <w:sz w:val="24"/>
          <w:szCs w:val="24"/>
        </w:rPr>
        <w:t xml:space="preserve"> but to accept partial performance because he was left with a half-finished house on his property, according to the court.</w:t>
      </w:r>
    </w:p>
    <w:p w14:paraId="0CA0966F" w14:textId="77777777" w:rsidR="00E35B1F" w:rsidRDefault="00E35B1F" w:rsidP="00755DB8">
      <w:pPr>
        <w:spacing w:line="360" w:lineRule="auto"/>
        <w:jc w:val="both"/>
        <w:rPr>
          <w:rFonts w:ascii="Times New Roman" w:hAnsi="Times New Roman" w:cs="Times New Roman"/>
          <w:b/>
          <w:bCs/>
          <w:sz w:val="24"/>
          <w:szCs w:val="24"/>
        </w:rPr>
        <w:sectPr w:rsidR="00E35B1F">
          <w:pgSz w:w="11906" w:h="16838"/>
          <w:pgMar w:top="1440" w:right="1440" w:bottom="1440" w:left="1440" w:header="708" w:footer="708" w:gutter="0"/>
          <w:cols w:space="708"/>
          <w:docGrid w:linePitch="360"/>
        </w:sectPr>
      </w:pPr>
    </w:p>
    <w:p w14:paraId="7AFF1B7D" w14:textId="7F9F91A9" w:rsidR="00755DB8" w:rsidRPr="00755DB8" w:rsidRDefault="00D01928" w:rsidP="00755DB8">
      <w:pPr>
        <w:spacing w:line="360" w:lineRule="auto"/>
        <w:jc w:val="both"/>
        <w:rPr>
          <w:rFonts w:ascii="Times New Roman" w:hAnsi="Times New Roman" w:cs="Times New Roman"/>
          <w:b/>
          <w:bCs/>
          <w:sz w:val="24"/>
          <w:szCs w:val="24"/>
        </w:rPr>
      </w:pPr>
      <w:r w:rsidRPr="00755DB8">
        <w:rPr>
          <w:rFonts w:ascii="Times New Roman" w:hAnsi="Times New Roman" w:cs="Times New Roman"/>
          <w:b/>
          <w:bCs/>
          <w:sz w:val="24"/>
          <w:szCs w:val="24"/>
        </w:rPr>
        <w:lastRenderedPageBreak/>
        <w:t>QUESTION</w:t>
      </w:r>
      <w:r w:rsidR="00755DB8" w:rsidRPr="00755DB8">
        <w:rPr>
          <w:rFonts w:ascii="Times New Roman" w:hAnsi="Times New Roman" w:cs="Times New Roman"/>
          <w:b/>
          <w:bCs/>
          <w:sz w:val="24"/>
          <w:szCs w:val="24"/>
        </w:rPr>
        <w:t xml:space="preserve"> D</w:t>
      </w:r>
    </w:p>
    <w:p w14:paraId="59B68F9B" w14:textId="1B9DB8C6" w:rsidR="009B6FE6" w:rsidRDefault="00440508" w:rsidP="00755DB8">
      <w:pPr>
        <w:spacing w:line="360" w:lineRule="auto"/>
        <w:jc w:val="both"/>
        <w:rPr>
          <w:rFonts w:ascii="Times New Roman" w:hAnsi="Times New Roman" w:cs="Times New Roman"/>
          <w:sz w:val="24"/>
          <w:szCs w:val="24"/>
          <w:lang w:val="en-MY"/>
        </w:rPr>
      </w:pPr>
      <w:r w:rsidRPr="00440508">
        <w:rPr>
          <w:rFonts w:ascii="Times New Roman" w:hAnsi="Times New Roman" w:cs="Times New Roman"/>
          <w:sz w:val="24"/>
          <w:szCs w:val="24"/>
        </w:rPr>
        <w:t xml:space="preserve">Based on the basic principles of English Contract Law, a contract is an agreement that creates obligations and is enforceable and </w:t>
      </w:r>
      <w:r w:rsidR="001730D7">
        <w:rPr>
          <w:rFonts w:ascii="Times New Roman" w:hAnsi="Times New Roman" w:cs="Times New Roman"/>
          <w:sz w:val="24"/>
          <w:szCs w:val="24"/>
        </w:rPr>
        <w:t>accepted</w:t>
      </w:r>
      <w:r w:rsidRPr="00440508">
        <w:rPr>
          <w:rFonts w:ascii="Times New Roman" w:hAnsi="Times New Roman" w:cs="Times New Roman"/>
          <w:sz w:val="24"/>
          <w:szCs w:val="24"/>
        </w:rPr>
        <w:t xml:space="preserve"> by the law. For two reasons, the presence of a contract provides the parties with legal rights that are legally binding. When one side makes an offer that is accepted by the other, an agreement is formed</w:t>
      </w:r>
      <w:r w:rsidR="0035584B">
        <w:rPr>
          <w:rFonts w:ascii="Times New Roman" w:hAnsi="Times New Roman" w:cs="Times New Roman"/>
          <w:sz w:val="24"/>
          <w:szCs w:val="24"/>
        </w:rPr>
        <w:t xml:space="preserve"> (Allen and Overy, 2016)</w:t>
      </w:r>
      <w:r w:rsidR="00E4505C">
        <w:rPr>
          <w:rFonts w:ascii="Times New Roman" w:hAnsi="Times New Roman" w:cs="Times New Roman"/>
          <w:sz w:val="24"/>
          <w:szCs w:val="24"/>
        </w:rPr>
        <w:t>.</w:t>
      </w:r>
      <w:r w:rsidR="00DF625C" w:rsidRPr="00755DB8">
        <w:rPr>
          <w:rFonts w:ascii="Times New Roman" w:hAnsi="Times New Roman" w:cs="Times New Roman"/>
          <w:sz w:val="24"/>
          <w:szCs w:val="24"/>
        </w:rPr>
        <w:t xml:space="preserve"> </w:t>
      </w:r>
      <w:r w:rsidR="006B2626">
        <w:rPr>
          <w:rFonts w:ascii="Times New Roman" w:hAnsi="Times New Roman" w:cs="Times New Roman"/>
          <w:sz w:val="24"/>
          <w:szCs w:val="24"/>
        </w:rPr>
        <w:t xml:space="preserve">There are four elements of requirements for a valid contract which are offer, acceptance, consideration, and intention to create a legal relationship. </w:t>
      </w:r>
      <w:r w:rsidR="00C70D1C" w:rsidRPr="00C70D1C">
        <w:rPr>
          <w:rFonts w:ascii="Times New Roman" w:hAnsi="Times New Roman" w:cs="Times New Roman"/>
          <w:sz w:val="24"/>
          <w:szCs w:val="24"/>
        </w:rPr>
        <w:t xml:space="preserve">An offer is the desire to engage </w:t>
      </w:r>
      <w:r w:rsidR="00C70D1C">
        <w:rPr>
          <w:rFonts w:ascii="Times New Roman" w:hAnsi="Times New Roman" w:cs="Times New Roman"/>
          <w:sz w:val="24"/>
          <w:szCs w:val="24"/>
        </w:rPr>
        <w:t>in</w:t>
      </w:r>
      <w:r w:rsidR="00C70D1C" w:rsidRPr="00C70D1C">
        <w:rPr>
          <w:rFonts w:ascii="Times New Roman" w:hAnsi="Times New Roman" w:cs="Times New Roman"/>
          <w:sz w:val="24"/>
          <w:szCs w:val="24"/>
        </w:rPr>
        <w:t xml:space="preserve"> a contract on specified conditions, presented with the intention that it will be valid as soon as it is accepted.</w:t>
      </w:r>
      <w:r w:rsidR="00C70D1C">
        <w:rPr>
          <w:rFonts w:ascii="Times New Roman" w:hAnsi="Times New Roman" w:cs="Times New Roman"/>
          <w:sz w:val="24"/>
          <w:szCs w:val="24"/>
        </w:rPr>
        <w:t xml:space="preserve"> </w:t>
      </w:r>
      <w:r w:rsidR="00C70D1C" w:rsidRPr="00C70D1C">
        <w:rPr>
          <w:rFonts w:ascii="Times New Roman" w:hAnsi="Times New Roman" w:cs="Times New Roman"/>
          <w:sz w:val="24"/>
          <w:szCs w:val="24"/>
        </w:rPr>
        <w:t xml:space="preserve">The offer will be formalised as a contract between two parties: the offeror, who is the </w:t>
      </w:r>
      <w:r w:rsidR="00C6743B">
        <w:rPr>
          <w:rFonts w:ascii="Times New Roman" w:hAnsi="Times New Roman" w:cs="Times New Roman"/>
          <w:sz w:val="24"/>
          <w:szCs w:val="24"/>
        </w:rPr>
        <w:t>party</w:t>
      </w:r>
      <w:r w:rsidR="00C70D1C" w:rsidRPr="00C70D1C">
        <w:rPr>
          <w:rFonts w:ascii="Times New Roman" w:hAnsi="Times New Roman" w:cs="Times New Roman"/>
          <w:sz w:val="24"/>
          <w:szCs w:val="24"/>
        </w:rPr>
        <w:t xml:space="preserve"> who made the offer to enter into a contract, and the offeree, who are the parties to whom the offer to enter into a contract was made.</w:t>
      </w:r>
      <w:r w:rsidR="00C70D1C">
        <w:rPr>
          <w:rFonts w:ascii="Times New Roman" w:hAnsi="Times New Roman" w:cs="Times New Roman"/>
          <w:sz w:val="24"/>
          <w:szCs w:val="24"/>
        </w:rPr>
        <w:t xml:space="preserve"> </w:t>
      </w:r>
      <w:r w:rsidR="00C70D1C" w:rsidRPr="00C70D1C">
        <w:rPr>
          <w:rFonts w:ascii="Times New Roman" w:hAnsi="Times New Roman" w:cs="Times New Roman"/>
          <w:sz w:val="24"/>
          <w:szCs w:val="24"/>
        </w:rPr>
        <w:t>An acceptance signifies the merging of the parties' perspectives in the contract. Both parties must agree to trade items with others.</w:t>
      </w:r>
      <w:r w:rsidR="00C70D1C">
        <w:rPr>
          <w:rFonts w:ascii="Times New Roman" w:hAnsi="Times New Roman" w:cs="Times New Roman"/>
          <w:sz w:val="24"/>
          <w:szCs w:val="24"/>
        </w:rPr>
        <w:t xml:space="preserve"> </w:t>
      </w:r>
      <w:r w:rsidR="00C70D1C" w:rsidRPr="00C70D1C">
        <w:rPr>
          <w:rFonts w:ascii="Times New Roman" w:hAnsi="Times New Roman" w:cs="Times New Roman"/>
          <w:sz w:val="24"/>
          <w:szCs w:val="24"/>
          <w:lang w:val="en-MY"/>
        </w:rPr>
        <w:t xml:space="preserve">The offer must be accepted by another party </w:t>
      </w:r>
      <w:r w:rsidR="00374E39">
        <w:rPr>
          <w:rFonts w:ascii="Times New Roman" w:hAnsi="Times New Roman" w:cs="Times New Roman"/>
          <w:sz w:val="24"/>
          <w:szCs w:val="24"/>
          <w:lang w:val="en-MY"/>
        </w:rPr>
        <w:t>to</w:t>
      </w:r>
      <w:r w:rsidR="00C70D1C" w:rsidRPr="00C70D1C">
        <w:rPr>
          <w:rFonts w:ascii="Times New Roman" w:hAnsi="Times New Roman" w:cs="Times New Roman"/>
          <w:sz w:val="24"/>
          <w:szCs w:val="24"/>
          <w:lang w:val="en-MY"/>
        </w:rPr>
        <w:t xml:space="preserve"> create a contract.</w:t>
      </w:r>
      <w:r w:rsidR="00C70D1C">
        <w:rPr>
          <w:rFonts w:ascii="Times New Roman" w:hAnsi="Times New Roman" w:cs="Times New Roman"/>
          <w:sz w:val="24"/>
          <w:szCs w:val="24"/>
          <w:lang w:val="en-MY"/>
        </w:rPr>
        <w:t xml:space="preserve"> </w:t>
      </w:r>
      <w:r w:rsidR="00C6743B">
        <w:rPr>
          <w:rFonts w:ascii="Times New Roman" w:hAnsi="Times New Roman" w:cs="Times New Roman"/>
          <w:sz w:val="24"/>
          <w:szCs w:val="24"/>
          <w:lang w:val="en-MY"/>
        </w:rPr>
        <w:t>Further, c</w:t>
      </w:r>
      <w:r w:rsidR="00C70D1C" w:rsidRPr="00C70D1C">
        <w:rPr>
          <w:rFonts w:ascii="Times New Roman" w:hAnsi="Times New Roman" w:cs="Times New Roman"/>
          <w:sz w:val="24"/>
          <w:szCs w:val="24"/>
          <w:lang w:val="en-MY"/>
        </w:rPr>
        <w:t xml:space="preserve">onsideration can also be defined as </w:t>
      </w:r>
      <w:bookmarkStart w:id="0" w:name="_Hlk97247866"/>
      <w:r w:rsidR="00C70D1C" w:rsidRPr="00C70D1C">
        <w:rPr>
          <w:rFonts w:ascii="Times New Roman" w:hAnsi="Times New Roman" w:cs="Times New Roman"/>
          <w:sz w:val="24"/>
          <w:szCs w:val="24"/>
          <w:lang w:val="en-MY"/>
        </w:rPr>
        <w:t>"</w:t>
      </w:r>
      <w:bookmarkEnd w:id="0"/>
      <w:r w:rsidR="00C70D1C" w:rsidRPr="00C70D1C">
        <w:rPr>
          <w:rFonts w:ascii="Times New Roman" w:hAnsi="Times New Roman" w:cs="Times New Roman"/>
          <w:sz w:val="24"/>
          <w:szCs w:val="24"/>
          <w:lang w:val="en-MY"/>
        </w:rPr>
        <w:t>any right, interest, profit, or advantage accruing to one party" or "damages, losses, or obligations</w:t>
      </w:r>
      <w:r w:rsidR="00740CD4" w:rsidRPr="00740CD4">
        <w:rPr>
          <w:rFonts w:ascii="Times New Roman" w:hAnsi="Times New Roman" w:cs="Times New Roman"/>
          <w:sz w:val="24"/>
          <w:szCs w:val="24"/>
          <w:lang w:val="en-MY"/>
        </w:rPr>
        <w:t>"</w:t>
      </w:r>
      <w:r w:rsidR="00C70D1C" w:rsidRPr="00C70D1C">
        <w:rPr>
          <w:rFonts w:ascii="Times New Roman" w:hAnsi="Times New Roman" w:cs="Times New Roman"/>
          <w:sz w:val="24"/>
          <w:szCs w:val="24"/>
          <w:lang w:val="en-MY"/>
        </w:rPr>
        <w:t xml:space="preserve"> imposed by the other party in the contract.</w:t>
      </w:r>
      <w:r w:rsidR="00C70D1C">
        <w:rPr>
          <w:rFonts w:ascii="Times New Roman" w:hAnsi="Times New Roman" w:cs="Times New Roman"/>
          <w:sz w:val="24"/>
          <w:szCs w:val="24"/>
          <w:lang w:val="en-MY"/>
        </w:rPr>
        <w:t xml:space="preserve"> </w:t>
      </w:r>
      <w:r w:rsidR="00C70D1C" w:rsidRPr="00C70D1C">
        <w:rPr>
          <w:rFonts w:ascii="Times New Roman" w:hAnsi="Times New Roman" w:cs="Times New Roman"/>
          <w:sz w:val="24"/>
          <w:szCs w:val="24"/>
          <w:lang w:val="en-MY"/>
        </w:rPr>
        <w:t xml:space="preserve">Any value provided by both parties to a contract that allows them to agree to share mutual </w:t>
      </w:r>
      <w:r w:rsidR="00C66963">
        <w:rPr>
          <w:rFonts w:ascii="Times New Roman" w:hAnsi="Times New Roman" w:cs="Times New Roman"/>
          <w:sz w:val="24"/>
          <w:szCs w:val="24"/>
          <w:lang w:val="en-MY"/>
        </w:rPr>
        <w:t>results</w:t>
      </w:r>
      <w:r w:rsidR="00C70D1C" w:rsidRPr="00C70D1C">
        <w:rPr>
          <w:rFonts w:ascii="Times New Roman" w:hAnsi="Times New Roman" w:cs="Times New Roman"/>
          <w:sz w:val="24"/>
          <w:szCs w:val="24"/>
          <w:lang w:val="en-MY"/>
        </w:rPr>
        <w:t>.</w:t>
      </w:r>
      <w:r w:rsidR="00C70D1C">
        <w:rPr>
          <w:rFonts w:ascii="Times New Roman" w:hAnsi="Times New Roman" w:cs="Times New Roman"/>
          <w:sz w:val="24"/>
          <w:szCs w:val="24"/>
          <w:lang w:val="en-MY"/>
        </w:rPr>
        <w:t xml:space="preserve"> </w:t>
      </w:r>
      <w:r w:rsidR="00C70D1C" w:rsidRPr="00C70D1C">
        <w:rPr>
          <w:rFonts w:ascii="Times New Roman" w:hAnsi="Times New Roman" w:cs="Times New Roman"/>
          <w:sz w:val="24"/>
          <w:szCs w:val="24"/>
          <w:lang w:val="en-MY"/>
        </w:rPr>
        <w:t xml:space="preserve">The intention to involve </w:t>
      </w:r>
      <w:r w:rsidR="00374E39">
        <w:rPr>
          <w:rFonts w:ascii="Times New Roman" w:hAnsi="Times New Roman" w:cs="Times New Roman"/>
          <w:sz w:val="24"/>
          <w:szCs w:val="24"/>
          <w:lang w:val="en-MY"/>
        </w:rPr>
        <w:t>in</w:t>
      </w:r>
      <w:r w:rsidR="00C70D1C" w:rsidRPr="00C70D1C">
        <w:rPr>
          <w:rFonts w:ascii="Times New Roman" w:hAnsi="Times New Roman" w:cs="Times New Roman"/>
          <w:sz w:val="24"/>
          <w:szCs w:val="24"/>
          <w:lang w:val="en-MY"/>
        </w:rPr>
        <w:t xml:space="preserve"> a legally binding agreement or contract is defined as the intention to create a legal relationship. The purpose to form legal relations means that each contracting party must want to do so </w:t>
      </w:r>
      <w:r w:rsidR="00374E39">
        <w:rPr>
          <w:rFonts w:ascii="Times New Roman" w:hAnsi="Times New Roman" w:cs="Times New Roman"/>
          <w:sz w:val="24"/>
          <w:szCs w:val="24"/>
          <w:lang w:val="en-MY"/>
        </w:rPr>
        <w:t>for</w:t>
      </w:r>
      <w:r w:rsidR="00C70D1C" w:rsidRPr="00C70D1C">
        <w:rPr>
          <w:rFonts w:ascii="Times New Roman" w:hAnsi="Times New Roman" w:cs="Times New Roman"/>
          <w:sz w:val="24"/>
          <w:szCs w:val="24"/>
          <w:lang w:val="en-MY"/>
        </w:rPr>
        <w:t xml:space="preserve"> the contract to be legally enforceable.</w:t>
      </w:r>
      <w:r w:rsidR="001B6E0C">
        <w:rPr>
          <w:rFonts w:ascii="Times New Roman" w:hAnsi="Times New Roman" w:cs="Times New Roman"/>
          <w:sz w:val="24"/>
          <w:szCs w:val="24"/>
          <w:lang w:val="en-MY"/>
        </w:rPr>
        <w:t xml:space="preserve"> Below is the discussion based on the case studies given.</w:t>
      </w:r>
    </w:p>
    <w:p w14:paraId="64FB8521" w14:textId="5CEBC49E" w:rsidR="0043384B" w:rsidRDefault="001B6E0C" w:rsidP="00755DB8">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Based on the case studies given, Arthur can raise the defence </w:t>
      </w:r>
      <w:r w:rsidR="005F2A46">
        <w:rPr>
          <w:rFonts w:ascii="Times New Roman" w:hAnsi="Times New Roman" w:cs="Times New Roman"/>
          <w:sz w:val="24"/>
          <w:szCs w:val="24"/>
        </w:rPr>
        <w:t>of an invitation to t</w:t>
      </w:r>
      <w:r w:rsidR="009A4E3B">
        <w:rPr>
          <w:rFonts w:ascii="Times New Roman" w:hAnsi="Times New Roman" w:cs="Times New Roman"/>
          <w:sz w:val="24"/>
          <w:szCs w:val="24"/>
        </w:rPr>
        <w:t xml:space="preserve">reat because Arthur posted an advert in the ‘Antique-tickers’ magazine. </w:t>
      </w:r>
      <w:r w:rsidR="002370AC">
        <w:rPr>
          <w:rFonts w:ascii="Times New Roman" w:hAnsi="Times New Roman" w:cs="Times New Roman"/>
          <w:sz w:val="24"/>
          <w:szCs w:val="24"/>
        </w:rPr>
        <w:t>An appeal for others to make an offer is known as an invitation to treat.</w:t>
      </w:r>
      <w:r w:rsidR="009A4E3B">
        <w:rPr>
          <w:rFonts w:ascii="Times New Roman" w:hAnsi="Times New Roman" w:cs="Times New Roman"/>
          <w:sz w:val="24"/>
          <w:szCs w:val="24"/>
        </w:rPr>
        <w:t xml:space="preserve"> There are </w:t>
      </w:r>
      <w:r w:rsidR="00A34A9B">
        <w:rPr>
          <w:rFonts w:ascii="Times New Roman" w:hAnsi="Times New Roman" w:cs="Times New Roman"/>
          <w:sz w:val="24"/>
          <w:szCs w:val="24"/>
        </w:rPr>
        <w:t>four</w:t>
      </w:r>
      <w:r w:rsidR="009A4E3B">
        <w:rPr>
          <w:rFonts w:ascii="Times New Roman" w:hAnsi="Times New Roman" w:cs="Times New Roman"/>
          <w:sz w:val="24"/>
          <w:szCs w:val="24"/>
        </w:rPr>
        <w:t xml:space="preserve"> categories </w:t>
      </w:r>
      <w:r w:rsidR="00A34A9B">
        <w:rPr>
          <w:rFonts w:ascii="Times New Roman" w:hAnsi="Times New Roman" w:cs="Times New Roman"/>
          <w:sz w:val="24"/>
          <w:szCs w:val="24"/>
        </w:rPr>
        <w:t xml:space="preserve">of invitation to treat as auction sales, advertisements, an exhibition of goods for sale, and tender. </w:t>
      </w:r>
      <w:r w:rsidR="001730D7">
        <w:rPr>
          <w:rFonts w:ascii="Times New Roman" w:hAnsi="Times New Roman" w:cs="Times New Roman"/>
          <w:sz w:val="24"/>
          <w:szCs w:val="24"/>
        </w:rPr>
        <w:t>Referring</w:t>
      </w:r>
      <w:r w:rsidR="00185ADF">
        <w:rPr>
          <w:rFonts w:ascii="Times New Roman" w:hAnsi="Times New Roman" w:cs="Times New Roman"/>
          <w:sz w:val="24"/>
          <w:szCs w:val="24"/>
        </w:rPr>
        <w:t xml:space="preserve"> to the case of the Pharmaceutical Society of Great Britain v Boots Cash Chemists (1953) 1 QB 401 where </w:t>
      </w:r>
      <w:r w:rsidR="001730D7" w:rsidRPr="001730D7">
        <w:rPr>
          <w:rFonts w:ascii="Times New Roman" w:hAnsi="Times New Roman" w:cs="Times New Roman"/>
          <w:sz w:val="24"/>
          <w:szCs w:val="24"/>
        </w:rPr>
        <w:t>A court ruled that the exhibition of goods in a store with a price tag attached is not enough to constitute an offer, but rather an invitation to treat.</w:t>
      </w:r>
      <w:r w:rsidR="00185ADF">
        <w:rPr>
          <w:rFonts w:ascii="Times New Roman" w:hAnsi="Times New Roman" w:cs="Times New Roman"/>
          <w:sz w:val="24"/>
          <w:szCs w:val="24"/>
        </w:rPr>
        <w:t xml:space="preserve"> </w:t>
      </w:r>
      <w:r w:rsidR="00440508">
        <w:rPr>
          <w:rFonts w:ascii="Times New Roman" w:hAnsi="Times New Roman" w:cs="Times New Roman"/>
          <w:sz w:val="24"/>
          <w:szCs w:val="24"/>
        </w:rPr>
        <w:t xml:space="preserve">Hence, </w:t>
      </w:r>
      <w:r w:rsidR="003505E2">
        <w:rPr>
          <w:rFonts w:ascii="Times New Roman" w:hAnsi="Times New Roman" w:cs="Times New Roman"/>
          <w:sz w:val="24"/>
          <w:szCs w:val="24"/>
        </w:rPr>
        <w:t>it is an</w:t>
      </w:r>
      <w:r w:rsidR="00440508" w:rsidRPr="00440508">
        <w:rPr>
          <w:rFonts w:ascii="Times New Roman" w:hAnsi="Times New Roman" w:cs="Times New Roman"/>
          <w:sz w:val="24"/>
          <w:szCs w:val="24"/>
        </w:rPr>
        <w:t xml:space="preserve"> advertisement of a bilateral contract</w:t>
      </w:r>
      <w:r w:rsidR="003505E2">
        <w:rPr>
          <w:rFonts w:ascii="Times New Roman" w:hAnsi="Times New Roman" w:cs="Times New Roman"/>
          <w:sz w:val="24"/>
          <w:szCs w:val="24"/>
        </w:rPr>
        <w:t xml:space="preserve"> because the invitation to treat is a legal relationship to enter into a legally binding agreement between two-party</w:t>
      </w:r>
      <w:r w:rsidR="00440508" w:rsidRPr="00440508">
        <w:rPr>
          <w:rFonts w:ascii="Times New Roman" w:hAnsi="Times New Roman" w:cs="Times New Roman"/>
          <w:sz w:val="24"/>
          <w:szCs w:val="24"/>
        </w:rPr>
        <w:t>, such as Arthur's, does not constitute an offer, the advertisement of a unilateral contract does.</w:t>
      </w:r>
      <w:r w:rsidR="00BD3797">
        <w:rPr>
          <w:rFonts w:ascii="Times New Roman" w:hAnsi="Times New Roman" w:cs="Times New Roman"/>
          <w:sz w:val="24"/>
          <w:szCs w:val="24"/>
        </w:rPr>
        <w:t xml:space="preserve"> </w:t>
      </w:r>
      <w:r w:rsidR="00440508" w:rsidRPr="00440508">
        <w:rPr>
          <w:rFonts w:ascii="Times New Roman" w:hAnsi="Times New Roman" w:cs="Times New Roman"/>
          <w:sz w:val="24"/>
          <w:szCs w:val="24"/>
        </w:rPr>
        <w:t>Advertisements' primary objective is to inform people that these things are available for purchase; in other words, advertising is an attempt to obtain the offer</w:t>
      </w:r>
      <w:r w:rsidR="00440508">
        <w:rPr>
          <w:rFonts w:ascii="Times New Roman" w:hAnsi="Times New Roman" w:cs="Times New Roman"/>
          <w:sz w:val="24"/>
          <w:szCs w:val="24"/>
        </w:rPr>
        <w:t xml:space="preserve"> </w:t>
      </w:r>
      <w:r w:rsidR="00D12976">
        <w:rPr>
          <w:rFonts w:ascii="Times New Roman" w:hAnsi="Times New Roman" w:cs="Times New Roman"/>
          <w:sz w:val="24"/>
          <w:szCs w:val="24"/>
        </w:rPr>
        <w:t>(Zia, n.d.)</w:t>
      </w:r>
      <w:r w:rsidR="00BD3797">
        <w:rPr>
          <w:rFonts w:ascii="Times New Roman" w:hAnsi="Times New Roman" w:cs="Times New Roman"/>
          <w:sz w:val="24"/>
          <w:szCs w:val="24"/>
        </w:rPr>
        <w:t xml:space="preserve">. </w:t>
      </w:r>
      <w:r w:rsidR="00440508">
        <w:rPr>
          <w:rFonts w:ascii="Times New Roman" w:hAnsi="Times New Roman" w:cs="Times New Roman"/>
          <w:sz w:val="24"/>
          <w:szCs w:val="24"/>
        </w:rPr>
        <w:t>Advertising</w:t>
      </w:r>
      <w:r w:rsidR="00440508" w:rsidRPr="00440508">
        <w:rPr>
          <w:rFonts w:ascii="Times New Roman" w:hAnsi="Times New Roman" w:cs="Times New Roman"/>
          <w:sz w:val="24"/>
          <w:szCs w:val="24"/>
        </w:rPr>
        <w:t xml:space="preserve"> necessitates a two-way communication exchange since it requires two people to accept an offer</w:t>
      </w:r>
      <w:r w:rsidR="00BB1A87">
        <w:rPr>
          <w:rFonts w:ascii="Times New Roman" w:hAnsi="Times New Roman" w:cs="Times New Roman"/>
          <w:sz w:val="24"/>
          <w:szCs w:val="24"/>
        </w:rPr>
        <w:t xml:space="preserve"> according to a bilateral contract</w:t>
      </w:r>
      <w:r w:rsidR="00440508" w:rsidRPr="00440508">
        <w:rPr>
          <w:rFonts w:ascii="Times New Roman" w:hAnsi="Times New Roman" w:cs="Times New Roman"/>
          <w:sz w:val="24"/>
          <w:szCs w:val="24"/>
        </w:rPr>
        <w:t xml:space="preserve">. As Arthur's advertising in the magazine provides an invitation to treat, there was no binding offer generated </w:t>
      </w:r>
      <w:r w:rsidR="00440508" w:rsidRPr="00440508">
        <w:rPr>
          <w:rFonts w:ascii="Times New Roman" w:hAnsi="Times New Roman" w:cs="Times New Roman"/>
          <w:sz w:val="24"/>
          <w:szCs w:val="24"/>
        </w:rPr>
        <w:lastRenderedPageBreak/>
        <w:t>on his behalf.</w:t>
      </w:r>
      <w:r w:rsidR="00542D3C">
        <w:rPr>
          <w:rFonts w:ascii="Times New Roman" w:hAnsi="Times New Roman" w:cs="Times New Roman"/>
          <w:sz w:val="24"/>
          <w:szCs w:val="24"/>
        </w:rPr>
        <w:t xml:space="preserve"> According to the case of Partridge v Crittenden (1968) 2 All ER 421</w:t>
      </w:r>
      <w:r w:rsidR="007F7734">
        <w:rPr>
          <w:rFonts w:ascii="Times New Roman" w:hAnsi="Times New Roman" w:cs="Times New Roman"/>
          <w:sz w:val="24"/>
          <w:szCs w:val="24"/>
        </w:rPr>
        <w:t xml:space="preserve"> where the defendant advertised for a sale </w:t>
      </w:r>
      <w:r w:rsidR="00FF7A72">
        <w:rPr>
          <w:rFonts w:ascii="Times New Roman" w:hAnsi="Times New Roman" w:cs="Times New Roman"/>
          <w:sz w:val="24"/>
          <w:szCs w:val="24"/>
        </w:rPr>
        <w:t>several</w:t>
      </w:r>
      <w:r w:rsidR="007F7734">
        <w:rPr>
          <w:rFonts w:ascii="Times New Roman" w:hAnsi="Times New Roman" w:cs="Times New Roman"/>
          <w:sz w:val="24"/>
          <w:szCs w:val="24"/>
        </w:rPr>
        <w:t xml:space="preserve"> Bramblefinch cocks and hens, stating that the price was to be 25 shillings for each. </w:t>
      </w:r>
      <w:r w:rsidR="0043384B" w:rsidRPr="0043384B">
        <w:rPr>
          <w:rFonts w:ascii="Times New Roman" w:hAnsi="Times New Roman" w:cs="Times New Roman"/>
          <w:sz w:val="24"/>
          <w:szCs w:val="24"/>
        </w:rPr>
        <w:t>The argument was whether the advertising was structured appropriately as a sale or an invitation to treat. In the end, the court held that the advertising was an invitation to treat rather than an offer.</w:t>
      </w:r>
      <w:r w:rsidR="00F165CC">
        <w:rPr>
          <w:rFonts w:ascii="Times New Roman" w:hAnsi="Times New Roman" w:cs="Times New Roman"/>
          <w:sz w:val="24"/>
          <w:szCs w:val="24"/>
        </w:rPr>
        <w:tab/>
      </w:r>
    </w:p>
    <w:p w14:paraId="0E18E541" w14:textId="1E1A468C" w:rsidR="00F165CC" w:rsidRDefault="002261E9" w:rsidP="0043384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On the 4</w:t>
      </w:r>
      <w:r w:rsidRPr="002261E9">
        <w:rPr>
          <w:rFonts w:ascii="Times New Roman" w:hAnsi="Times New Roman" w:cs="Times New Roman"/>
          <w:sz w:val="24"/>
          <w:szCs w:val="24"/>
          <w:vertAlign w:val="superscript"/>
        </w:rPr>
        <w:t>th</w:t>
      </w:r>
      <w:r>
        <w:rPr>
          <w:rFonts w:ascii="Times New Roman" w:hAnsi="Times New Roman" w:cs="Times New Roman"/>
          <w:sz w:val="24"/>
          <w:szCs w:val="24"/>
        </w:rPr>
        <w:t xml:space="preserve"> of May, Ben sent a letter and make an offer</w:t>
      </w:r>
      <w:r w:rsidR="00FF7A72">
        <w:rPr>
          <w:rFonts w:ascii="Times New Roman" w:hAnsi="Times New Roman" w:cs="Times New Roman"/>
          <w:sz w:val="24"/>
          <w:szCs w:val="24"/>
        </w:rPr>
        <w:t xml:space="preserve"> to buy the watch</w:t>
      </w:r>
      <w:r>
        <w:rPr>
          <w:rFonts w:ascii="Times New Roman" w:hAnsi="Times New Roman" w:cs="Times New Roman"/>
          <w:sz w:val="24"/>
          <w:szCs w:val="24"/>
        </w:rPr>
        <w:t xml:space="preserve"> with </w:t>
      </w:r>
      <w:r w:rsidR="00FF7A72">
        <w:rPr>
          <w:rFonts w:ascii="Times New Roman" w:hAnsi="Times New Roman" w:cs="Times New Roman"/>
          <w:sz w:val="24"/>
          <w:szCs w:val="24"/>
        </w:rPr>
        <w:t xml:space="preserve">the </w:t>
      </w:r>
      <w:r>
        <w:rPr>
          <w:rFonts w:ascii="Times New Roman" w:hAnsi="Times New Roman" w:cs="Times New Roman"/>
          <w:sz w:val="24"/>
          <w:szCs w:val="24"/>
        </w:rPr>
        <w:t>original price</w:t>
      </w:r>
      <w:r w:rsidR="00FF7A72">
        <w:rPr>
          <w:rFonts w:ascii="Times New Roman" w:hAnsi="Times New Roman" w:cs="Times New Roman"/>
          <w:sz w:val="24"/>
          <w:szCs w:val="24"/>
        </w:rPr>
        <w:t xml:space="preserve"> of </w:t>
      </w:r>
      <w:r w:rsidR="00FF7A72" w:rsidRPr="00FF7A72">
        <w:rPr>
          <w:rFonts w:ascii="Times New Roman" w:hAnsi="Times New Roman" w:cs="Times New Roman"/>
          <w:sz w:val="24"/>
          <w:szCs w:val="24"/>
        </w:rPr>
        <w:t>£15,000</w:t>
      </w:r>
      <w:r w:rsidR="00FF7A72">
        <w:rPr>
          <w:rFonts w:ascii="Times New Roman" w:hAnsi="Times New Roman" w:cs="Times New Roman"/>
          <w:sz w:val="24"/>
          <w:szCs w:val="24"/>
        </w:rPr>
        <w:t>. Later his letter arrived at Arthur’s house on the 7</w:t>
      </w:r>
      <w:r w:rsidR="00FF7A72" w:rsidRPr="00FF7A72">
        <w:rPr>
          <w:rFonts w:ascii="Times New Roman" w:hAnsi="Times New Roman" w:cs="Times New Roman"/>
          <w:sz w:val="24"/>
          <w:szCs w:val="24"/>
          <w:vertAlign w:val="superscript"/>
        </w:rPr>
        <w:t>th</w:t>
      </w:r>
      <w:r w:rsidR="00FF7A72">
        <w:rPr>
          <w:rFonts w:ascii="Times New Roman" w:hAnsi="Times New Roman" w:cs="Times New Roman"/>
          <w:sz w:val="24"/>
          <w:szCs w:val="24"/>
        </w:rPr>
        <w:t xml:space="preserve"> of May. Ben is making a valid offer but to ensure that it is more valid, the</w:t>
      </w:r>
      <w:r w:rsidR="00C741C6" w:rsidRPr="00C741C6">
        <w:rPr>
          <w:rFonts w:ascii="Times New Roman" w:hAnsi="Times New Roman" w:cs="Times New Roman"/>
          <w:sz w:val="24"/>
          <w:szCs w:val="24"/>
        </w:rPr>
        <w:t xml:space="preserve"> offeror must ensure that the offeree is knowledgeable and that communication is established.</w:t>
      </w:r>
      <w:r w:rsidR="00FF7A72">
        <w:rPr>
          <w:rFonts w:ascii="Times New Roman" w:hAnsi="Times New Roman" w:cs="Times New Roman"/>
          <w:sz w:val="24"/>
          <w:szCs w:val="24"/>
        </w:rPr>
        <w:t xml:space="preserve"> regarding the contract that wanted to be made. In this case, the offer </w:t>
      </w:r>
      <w:r w:rsidR="00AE6213">
        <w:rPr>
          <w:rFonts w:ascii="Times New Roman" w:hAnsi="Times New Roman" w:cs="Times New Roman"/>
          <w:sz w:val="24"/>
          <w:szCs w:val="24"/>
        </w:rPr>
        <w:t>is</w:t>
      </w:r>
      <w:r w:rsidR="00BB1A87">
        <w:rPr>
          <w:rFonts w:ascii="Times New Roman" w:hAnsi="Times New Roman" w:cs="Times New Roman"/>
          <w:sz w:val="24"/>
          <w:szCs w:val="24"/>
        </w:rPr>
        <w:t xml:space="preserve"> </w:t>
      </w:r>
      <w:r w:rsidR="00FF7A72">
        <w:rPr>
          <w:rFonts w:ascii="Times New Roman" w:hAnsi="Times New Roman" w:cs="Times New Roman"/>
          <w:sz w:val="24"/>
          <w:szCs w:val="24"/>
        </w:rPr>
        <w:t>communicated</w:t>
      </w:r>
      <w:r w:rsidR="00AE6213">
        <w:rPr>
          <w:rFonts w:ascii="Times New Roman" w:hAnsi="Times New Roman" w:cs="Times New Roman"/>
          <w:sz w:val="24"/>
          <w:szCs w:val="24"/>
        </w:rPr>
        <w:t xml:space="preserve"> between the offeror and offeree</w:t>
      </w:r>
      <w:r w:rsidR="00BB1A87">
        <w:rPr>
          <w:rFonts w:ascii="Times New Roman" w:hAnsi="Times New Roman" w:cs="Times New Roman"/>
          <w:sz w:val="24"/>
          <w:szCs w:val="24"/>
        </w:rPr>
        <w:t xml:space="preserve"> but the acceptance is not communicated</w:t>
      </w:r>
      <w:r w:rsidR="00AE6213">
        <w:rPr>
          <w:rFonts w:ascii="Times New Roman" w:hAnsi="Times New Roman" w:cs="Times New Roman"/>
          <w:sz w:val="24"/>
          <w:szCs w:val="24"/>
        </w:rPr>
        <w:t xml:space="preserve">. Therefore, the postal rule </w:t>
      </w:r>
      <w:r w:rsidR="00E56888">
        <w:rPr>
          <w:rFonts w:ascii="Times New Roman" w:hAnsi="Times New Roman" w:cs="Times New Roman"/>
          <w:sz w:val="24"/>
          <w:szCs w:val="24"/>
        </w:rPr>
        <w:t>applies to the communication of acceptance. In this case, the letter was used as the method to communicate the offer</w:t>
      </w:r>
      <w:r w:rsidR="006E3C59">
        <w:rPr>
          <w:rFonts w:ascii="Times New Roman" w:hAnsi="Times New Roman" w:cs="Times New Roman"/>
          <w:sz w:val="24"/>
          <w:szCs w:val="24"/>
        </w:rPr>
        <w:t xml:space="preserve"> (Lexis, 2019)</w:t>
      </w:r>
      <w:r w:rsidR="00AE6213">
        <w:rPr>
          <w:rFonts w:ascii="Times New Roman" w:hAnsi="Times New Roman" w:cs="Times New Roman"/>
          <w:sz w:val="24"/>
          <w:szCs w:val="24"/>
        </w:rPr>
        <w:t xml:space="preserve">. Ben is just creating an offer in this case without any acceptance regarding the offer received by the offeror. </w:t>
      </w:r>
      <w:r w:rsidR="00082288">
        <w:rPr>
          <w:rFonts w:ascii="Times New Roman" w:hAnsi="Times New Roman" w:cs="Times New Roman"/>
          <w:sz w:val="24"/>
          <w:szCs w:val="24"/>
        </w:rPr>
        <w:t>Hence, no communication of acceptance was communicated by Arthur to Ben to make a valid contract.</w:t>
      </w:r>
      <w:r w:rsidR="00AE6213">
        <w:rPr>
          <w:rFonts w:ascii="Times New Roman" w:hAnsi="Times New Roman" w:cs="Times New Roman"/>
          <w:sz w:val="24"/>
          <w:szCs w:val="24"/>
        </w:rPr>
        <w:t xml:space="preserve"> </w:t>
      </w:r>
      <w:r w:rsidR="00082288">
        <w:rPr>
          <w:rFonts w:ascii="Times New Roman" w:hAnsi="Times New Roman" w:cs="Times New Roman"/>
          <w:sz w:val="24"/>
          <w:szCs w:val="24"/>
        </w:rPr>
        <w:t>T</w:t>
      </w:r>
      <w:r w:rsidR="00AE6213">
        <w:rPr>
          <w:rFonts w:ascii="Times New Roman" w:hAnsi="Times New Roman" w:cs="Times New Roman"/>
          <w:sz w:val="24"/>
          <w:szCs w:val="24"/>
        </w:rPr>
        <w:t xml:space="preserve">hus, no valid contract exists in this case because the acceptance is not communicated between both parties. </w:t>
      </w:r>
    </w:p>
    <w:p w14:paraId="0A6B1986" w14:textId="7DCB72B2" w:rsidR="006B2626" w:rsidRDefault="00176989" w:rsidP="006B2626">
      <w:pPr>
        <w:spacing w:line="360" w:lineRule="auto"/>
        <w:jc w:val="both"/>
        <w:rPr>
          <w:rFonts w:ascii="Times New Roman" w:hAnsi="Times New Roman" w:cs="Times New Roman"/>
          <w:sz w:val="24"/>
          <w:szCs w:val="24"/>
        </w:rPr>
      </w:pPr>
      <w:r>
        <w:rPr>
          <w:rFonts w:ascii="Times New Roman" w:hAnsi="Times New Roman" w:cs="Times New Roman"/>
          <w:sz w:val="24"/>
          <w:szCs w:val="24"/>
        </w:rPr>
        <w:tab/>
        <w:t>Later, on the 5</w:t>
      </w:r>
      <w:r w:rsidRPr="00176989">
        <w:rPr>
          <w:rFonts w:ascii="Times New Roman" w:hAnsi="Times New Roman" w:cs="Times New Roman"/>
          <w:sz w:val="24"/>
          <w:szCs w:val="24"/>
          <w:vertAlign w:val="superscript"/>
        </w:rPr>
        <w:t>th</w:t>
      </w:r>
      <w:r>
        <w:rPr>
          <w:rFonts w:ascii="Times New Roman" w:hAnsi="Times New Roman" w:cs="Times New Roman"/>
          <w:sz w:val="24"/>
          <w:szCs w:val="24"/>
        </w:rPr>
        <w:t xml:space="preserve"> of May, Christine saw the advertisement in the magazine and emailed Arthur to ask if the watch is still available for sale. She asked whether he would accept £11,000 and on the same day</w:t>
      </w:r>
      <w:r w:rsidR="00047D47">
        <w:rPr>
          <w:rFonts w:ascii="Times New Roman" w:hAnsi="Times New Roman" w:cs="Times New Roman"/>
          <w:sz w:val="24"/>
          <w:szCs w:val="24"/>
        </w:rPr>
        <w:t>,</w:t>
      </w:r>
      <w:r>
        <w:rPr>
          <w:rFonts w:ascii="Times New Roman" w:hAnsi="Times New Roman" w:cs="Times New Roman"/>
          <w:sz w:val="24"/>
          <w:szCs w:val="24"/>
        </w:rPr>
        <w:t xml:space="preserve"> Arthur replied to the email saying that </w:t>
      </w:r>
      <w:r w:rsidR="00047D47">
        <w:rPr>
          <w:rFonts w:ascii="Times New Roman" w:hAnsi="Times New Roman" w:cs="Times New Roman"/>
          <w:sz w:val="24"/>
          <w:szCs w:val="24"/>
        </w:rPr>
        <w:t xml:space="preserve">it is still for sale and he would accept £13,000. </w:t>
      </w:r>
      <w:r w:rsidR="00C741C6" w:rsidRPr="00C741C6">
        <w:rPr>
          <w:rFonts w:ascii="Times New Roman" w:hAnsi="Times New Roman" w:cs="Times New Roman"/>
          <w:sz w:val="24"/>
          <w:szCs w:val="24"/>
        </w:rPr>
        <w:t xml:space="preserve">As a result of this action, a counteroffer was made. A counteroffer is made if any conditions are amended or new ones are introduced, changing the roles of </w:t>
      </w:r>
      <w:r w:rsidR="00C741C6">
        <w:rPr>
          <w:rFonts w:ascii="Times New Roman" w:hAnsi="Times New Roman" w:cs="Times New Roman"/>
          <w:sz w:val="24"/>
          <w:szCs w:val="24"/>
        </w:rPr>
        <w:t xml:space="preserve">the </w:t>
      </w:r>
      <w:r w:rsidR="00C741C6" w:rsidRPr="00C741C6">
        <w:rPr>
          <w:rFonts w:ascii="Times New Roman" w:hAnsi="Times New Roman" w:cs="Times New Roman"/>
          <w:sz w:val="24"/>
          <w:szCs w:val="24"/>
        </w:rPr>
        <w:t>offeror and offeree</w:t>
      </w:r>
      <w:r w:rsidR="00C741C6">
        <w:rPr>
          <w:rFonts w:ascii="Times New Roman" w:hAnsi="Times New Roman" w:cs="Times New Roman"/>
          <w:sz w:val="24"/>
          <w:szCs w:val="24"/>
        </w:rPr>
        <w:t xml:space="preserve"> </w:t>
      </w:r>
      <w:r w:rsidR="00FE5F21">
        <w:rPr>
          <w:rFonts w:ascii="Times New Roman" w:hAnsi="Times New Roman" w:cs="Times New Roman"/>
          <w:sz w:val="24"/>
          <w:szCs w:val="24"/>
        </w:rPr>
        <w:t>(Faryadi, n.d.)</w:t>
      </w:r>
      <w:r w:rsidR="004A75D6">
        <w:rPr>
          <w:rFonts w:ascii="Times New Roman" w:hAnsi="Times New Roman" w:cs="Times New Roman"/>
          <w:sz w:val="24"/>
          <w:szCs w:val="24"/>
        </w:rPr>
        <w:t>. This can be referred to as the case of Hyde v Wrench (1840) 49 ER 132 where the</w:t>
      </w:r>
      <w:r w:rsidR="00C741C6" w:rsidRPr="00C741C6">
        <w:rPr>
          <w:rFonts w:ascii="Times New Roman" w:hAnsi="Times New Roman" w:cs="Times New Roman"/>
          <w:sz w:val="24"/>
          <w:szCs w:val="24"/>
        </w:rPr>
        <w:t xml:space="preserve"> </w:t>
      </w:r>
      <w:r w:rsidR="004847E8">
        <w:rPr>
          <w:rFonts w:ascii="Times New Roman" w:hAnsi="Times New Roman" w:cs="Times New Roman"/>
          <w:sz w:val="24"/>
          <w:szCs w:val="24"/>
        </w:rPr>
        <w:t>court</w:t>
      </w:r>
      <w:r w:rsidR="00C741C6" w:rsidRPr="00C741C6">
        <w:rPr>
          <w:rFonts w:ascii="Times New Roman" w:hAnsi="Times New Roman" w:cs="Times New Roman"/>
          <w:sz w:val="24"/>
          <w:szCs w:val="24"/>
        </w:rPr>
        <w:t xml:space="preserve"> dismissed the allegations and determined that Mr Hyde and Mr Wrench had no enforceable contract for the </w:t>
      </w:r>
      <w:r w:rsidR="004847E8">
        <w:rPr>
          <w:rFonts w:ascii="Times New Roman" w:hAnsi="Times New Roman" w:cs="Times New Roman"/>
          <w:sz w:val="24"/>
          <w:szCs w:val="24"/>
        </w:rPr>
        <w:t>farm</w:t>
      </w:r>
      <w:r w:rsidR="00C741C6" w:rsidRPr="00C741C6">
        <w:rPr>
          <w:rFonts w:ascii="Times New Roman" w:hAnsi="Times New Roman" w:cs="Times New Roman"/>
          <w:sz w:val="24"/>
          <w:szCs w:val="24"/>
        </w:rPr>
        <w:t xml:space="preserve">. It was </w:t>
      </w:r>
      <w:r w:rsidR="005B40B5">
        <w:rPr>
          <w:rFonts w:ascii="Times New Roman" w:hAnsi="Times New Roman" w:cs="Times New Roman"/>
          <w:sz w:val="24"/>
          <w:szCs w:val="24"/>
        </w:rPr>
        <w:t>declared</w:t>
      </w:r>
      <w:r w:rsidR="00C741C6" w:rsidRPr="00C741C6">
        <w:rPr>
          <w:rFonts w:ascii="Times New Roman" w:hAnsi="Times New Roman" w:cs="Times New Roman"/>
          <w:sz w:val="24"/>
          <w:szCs w:val="24"/>
        </w:rPr>
        <w:t xml:space="preserve"> that if a counteroffer is made, the initial offer is null and void because it is no longer accessible. In this scenario, when Mr Hyde offered £950, he reversed the £1,000 offer and was unable to accept it.</w:t>
      </w:r>
      <w:r w:rsidR="008169CB">
        <w:rPr>
          <w:rFonts w:ascii="Times New Roman" w:hAnsi="Times New Roman" w:cs="Times New Roman"/>
          <w:sz w:val="24"/>
          <w:szCs w:val="24"/>
        </w:rPr>
        <w:t xml:space="preserve"> </w:t>
      </w:r>
      <w:r w:rsidR="003E777C">
        <w:rPr>
          <w:rFonts w:ascii="Times New Roman" w:hAnsi="Times New Roman" w:cs="Times New Roman"/>
          <w:sz w:val="24"/>
          <w:szCs w:val="24"/>
        </w:rPr>
        <w:t xml:space="preserve">Further, </w:t>
      </w:r>
      <w:r w:rsidR="00A51AB3">
        <w:rPr>
          <w:rFonts w:ascii="Times New Roman" w:hAnsi="Times New Roman" w:cs="Times New Roman"/>
          <w:sz w:val="24"/>
          <w:szCs w:val="24"/>
        </w:rPr>
        <w:t xml:space="preserve">Christine </w:t>
      </w:r>
      <w:r w:rsidR="003E777C">
        <w:rPr>
          <w:rFonts w:ascii="Times New Roman" w:hAnsi="Times New Roman" w:cs="Times New Roman"/>
          <w:sz w:val="24"/>
          <w:szCs w:val="24"/>
        </w:rPr>
        <w:t>asked whether Arthur could accept £11,000 now and</w:t>
      </w:r>
      <w:r w:rsidR="00A51AB3">
        <w:rPr>
          <w:rFonts w:ascii="Times New Roman" w:hAnsi="Times New Roman" w:cs="Times New Roman"/>
          <w:sz w:val="24"/>
          <w:szCs w:val="24"/>
        </w:rPr>
        <w:t xml:space="preserve"> £2,000 later and this amount to a request for further information where the request between the offeror to the offeree regarding the offer.</w:t>
      </w:r>
      <w:r w:rsidR="00CB389B">
        <w:rPr>
          <w:rFonts w:ascii="Times New Roman" w:hAnsi="Times New Roman" w:cs="Times New Roman"/>
          <w:sz w:val="24"/>
          <w:szCs w:val="24"/>
        </w:rPr>
        <w:t xml:space="preserve"> This can be referred to as the case of Stevenson Jaques &amp; Co. v McLean (1880) 5 QBD 346 where </w:t>
      </w:r>
      <w:r w:rsidR="001E551C" w:rsidRPr="00B712DE">
        <w:rPr>
          <w:rFonts w:ascii="Times New Roman" w:hAnsi="Times New Roman" w:cs="Times New Roman"/>
          <w:sz w:val="24"/>
          <w:szCs w:val="24"/>
        </w:rPr>
        <w:t>the</w:t>
      </w:r>
      <w:r w:rsidR="00B712DE" w:rsidRPr="00B712DE">
        <w:rPr>
          <w:rFonts w:ascii="Times New Roman" w:hAnsi="Times New Roman" w:cs="Times New Roman"/>
          <w:sz w:val="24"/>
          <w:szCs w:val="24"/>
        </w:rPr>
        <w:t xml:space="preserve"> court heard that the complainant was primarily interested in </w:t>
      </w:r>
      <w:r w:rsidR="00BB39C1">
        <w:rPr>
          <w:rFonts w:ascii="Times New Roman" w:hAnsi="Times New Roman" w:cs="Times New Roman"/>
          <w:sz w:val="24"/>
          <w:szCs w:val="24"/>
        </w:rPr>
        <w:t>obtaining the information</w:t>
      </w:r>
      <w:r w:rsidR="00B712DE" w:rsidRPr="00B712DE">
        <w:rPr>
          <w:rFonts w:ascii="Times New Roman" w:hAnsi="Times New Roman" w:cs="Times New Roman"/>
          <w:sz w:val="24"/>
          <w:szCs w:val="24"/>
        </w:rPr>
        <w:t xml:space="preserve"> if the conditions of the offer could be amended because there was no indication that it was a counteroffer or a rejection.</w:t>
      </w:r>
      <w:r w:rsidR="00CB389B" w:rsidRPr="00BB39C1">
        <w:rPr>
          <w:rFonts w:ascii="Times New Roman" w:hAnsi="Times New Roman" w:cs="Times New Roman"/>
          <w:sz w:val="24"/>
          <w:szCs w:val="24"/>
        </w:rPr>
        <w:t xml:space="preserve"> </w:t>
      </w:r>
      <w:r w:rsidR="00B712DE" w:rsidRPr="00B712DE">
        <w:rPr>
          <w:rFonts w:ascii="Times New Roman" w:hAnsi="Times New Roman" w:cs="Times New Roman"/>
          <w:sz w:val="24"/>
          <w:szCs w:val="24"/>
        </w:rPr>
        <w:t xml:space="preserve">Christine sent an email the next day at 2 p.m. In this scenario, a valid contract will exist because the email was issued within office hours, implying that </w:t>
      </w:r>
      <w:r w:rsidR="00B712DE" w:rsidRPr="00B712DE">
        <w:rPr>
          <w:rFonts w:ascii="Times New Roman" w:hAnsi="Times New Roman" w:cs="Times New Roman"/>
          <w:sz w:val="24"/>
          <w:szCs w:val="24"/>
        </w:rPr>
        <w:lastRenderedPageBreak/>
        <w:t>acceptance of the offer will be valid upon receipt.</w:t>
      </w:r>
      <w:r w:rsidR="00664E57">
        <w:rPr>
          <w:rFonts w:ascii="Times New Roman" w:hAnsi="Times New Roman" w:cs="Times New Roman"/>
          <w:sz w:val="24"/>
          <w:szCs w:val="24"/>
        </w:rPr>
        <w:t xml:space="preserve"> </w:t>
      </w:r>
      <w:r w:rsidR="006652E7" w:rsidRPr="006652E7">
        <w:rPr>
          <w:rFonts w:ascii="Times New Roman" w:hAnsi="Times New Roman" w:cs="Times New Roman"/>
          <w:sz w:val="24"/>
          <w:szCs w:val="24"/>
        </w:rPr>
        <w:t>Because the offer was sent by email, it might be considered instantaneous communication, in which the information is sent via any method of electronic communication, such as computers or the internet.</w:t>
      </w:r>
      <w:r w:rsidR="006652E7">
        <w:rPr>
          <w:rFonts w:ascii="Times New Roman" w:hAnsi="Times New Roman" w:cs="Times New Roman"/>
          <w:sz w:val="24"/>
          <w:szCs w:val="24"/>
        </w:rPr>
        <w:t xml:space="preserve"> </w:t>
      </w:r>
      <w:r w:rsidR="006652E7" w:rsidRPr="006652E7">
        <w:rPr>
          <w:rFonts w:ascii="Times New Roman" w:hAnsi="Times New Roman" w:cs="Times New Roman"/>
          <w:sz w:val="24"/>
          <w:szCs w:val="24"/>
        </w:rPr>
        <w:t>The offer will be valid since the modern receipt rule will be applied because it is assumed that an email containing the offer will be acknowledged if it is delivered within normal business hours utilising instantaneous communication.</w:t>
      </w:r>
    </w:p>
    <w:p w14:paraId="67544328" w14:textId="593051F5" w:rsidR="0056746F" w:rsidRDefault="00110A75" w:rsidP="002078EC">
      <w:pPr>
        <w:spacing w:line="360" w:lineRule="auto"/>
        <w:jc w:val="both"/>
        <w:rPr>
          <w:rFonts w:ascii="Times New Roman" w:hAnsi="Times New Roman" w:cs="Times New Roman"/>
          <w:sz w:val="24"/>
          <w:szCs w:val="24"/>
        </w:rPr>
      </w:pPr>
      <w:r>
        <w:rPr>
          <w:rFonts w:ascii="Times New Roman" w:hAnsi="Times New Roman" w:cs="Times New Roman"/>
          <w:sz w:val="24"/>
          <w:szCs w:val="24"/>
        </w:rPr>
        <w:tab/>
        <w:t>On the 6</w:t>
      </w:r>
      <w:r w:rsidRPr="00110A75">
        <w:rPr>
          <w:rFonts w:ascii="Times New Roman" w:hAnsi="Times New Roman" w:cs="Times New Roman"/>
          <w:sz w:val="24"/>
          <w:szCs w:val="24"/>
          <w:vertAlign w:val="superscript"/>
        </w:rPr>
        <w:t>th</w:t>
      </w:r>
      <w:r>
        <w:rPr>
          <w:rFonts w:ascii="Times New Roman" w:hAnsi="Times New Roman" w:cs="Times New Roman"/>
          <w:sz w:val="24"/>
          <w:szCs w:val="24"/>
        </w:rPr>
        <w:t xml:space="preserve"> of May, Dennis </w:t>
      </w:r>
      <w:r w:rsidR="00273476">
        <w:rPr>
          <w:rFonts w:ascii="Times New Roman" w:hAnsi="Times New Roman" w:cs="Times New Roman"/>
          <w:sz w:val="24"/>
          <w:szCs w:val="24"/>
        </w:rPr>
        <w:t>showed</w:t>
      </w:r>
      <w:r>
        <w:rPr>
          <w:rFonts w:ascii="Times New Roman" w:hAnsi="Times New Roman" w:cs="Times New Roman"/>
          <w:sz w:val="24"/>
          <w:szCs w:val="24"/>
        </w:rPr>
        <w:t xml:space="preserve"> his interest in buying the watch and later sent an email to Arthur about his interest and Arthur replied to Dennis stating that he wanted £13,000 for the watch. Dennis accepts the offer with the price requested. </w:t>
      </w:r>
      <w:r w:rsidR="00B712DE" w:rsidRPr="00B712DE">
        <w:rPr>
          <w:rFonts w:ascii="Times New Roman" w:hAnsi="Times New Roman" w:cs="Times New Roman"/>
          <w:sz w:val="24"/>
          <w:szCs w:val="24"/>
        </w:rPr>
        <w:t>In this situation, they choose email as the form of acceptance communication</w:t>
      </w:r>
      <w:r>
        <w:rPr>
          <w:rFonts w:ascii="Times New Roman" w:hAnsi="Times New Roman" w:cs="Times New Roman"/>
          <w:sz w:val="24"/>
          <w:szCs w:val="24"/>
        </w:rPr>
        <w:t xml:space="preserve"> as both agree to the offer and these receipt rules apply. Dennis </w:t>
      </w:r>
      <w:r w:rsidR="00EE253D">
        <w:rPr>
          <w:rFonts w:ascii="Times New Roman" w:hAnsi="Times New Roman" w:cs="Times New Roman"/>
          <w:sz w:val="24"/>
          <w:szCs w:val="24"/>
        </w:rPr>
        <w:t>manages to</w:t>
      </w:r>
      <w:r w:rsidRPr="00B712DE">
        <w:rPr>
          <w:rFonts w:ascii="Times New Roman" w:hAnsi="Times New Roman" w:cs="Times New Roman"/>
          <w:sz w:val="24"/>
          <w:szCs w:val="24"/>
        </w:rPr>
        <w:t xml:space="preserve"> communicate his acceptance </w:t>
      </w:r>
      <w:r w:rsidR="00FE71E1">
        <w:rPr>
          <w:rFonts w:ascii="Times New Roman" w:hAnsi="Times New Roman" w:cs="Times New Roman"/>
          <w:sz w:val="24"/>
          <w:szCs w:val="24"/>
        </w:rPr>
        <w:t>throughout</w:t>
      </w:r>
      <w:r w:rsidRPr="00B712DE">
        <w:rPr>
          <w:rFonts w:ascii="Times New Roman" w:hAnsi="Times New Roman" w:cs="Times New Roman"/>
          <w:sz w:val="24"/>
          <w:szCs w:val="24"/>
        </w:rPr>
        <w:t xml:space="preserve"> office hours; hence his acceptance of the offer is valid.</w:t>
      </w:r>
      <w:r>
        <w:rPr>
          <w:rFonts w:ascii="Times New Roman" w:hAnsi="Times New Roman" w:cs="Times New Roman"/>
          <w:sz w:val="24"/>
          <w:szCs w:val="24"/>
        </w:rPr>
        <w:t xml:space="preserve"> </w:t>
      </w:r>
      <w:r w:rsidR="005744CE">
        <w:rPr>
          <w:rFonts w:ascii="Times New Roman" w:hAnsi="Times New Roman" w:cs="Times New Roman"/>
          <w:sz w:val="24"/>
          <w:szCs w:val="24"/>
        </w:rPr>
        <w:t>A valid</w:t>
      </w:r>
      <w:r>
        <w:rPr>
          <w:rFonts w:ascii="Times New Roman" w:hAnsi="Times New Roman" w:cs="Times New Roman"/>
          <w:sz w:val="24"/>
          <w:szCs w:val="24"/>
        </w:rPr>
        <w:t xml:space="preserve"> contract </w:t>
      </w:r>
      <w:r w:rsidR="005744CE">
        <w:rPr>
          <w:rFonts w:ascii="Times New Roman" w:hAnsi="Times New Roman" w:cs="Times New Roman"/>
          <w:sz w:val="24"/>
          <w:szCs w:val="24"/>
        </w:rPr>
        <w:t>exists</w:t>
      </w:r>
      <w:r>
        <w:rPr>
          <w:rFonts w:ascii="Times New Roman" w:hAnsi="Times New Roman" w:cs="Times New Roman"/>
          <w:sz w:val="24"/>
          <w:szCs w:val="24"/>
        </w:rPr>
        <w:t xml:space="preserve"> between Dennis and Arthur</w:t>
      </w:r>
      <w:r w:rsidR="005744CE">
        <w:rPr>
          <w:rFonts w:ascii="Times New Roman" w:hAnsi="Times New Roman" w:cs="Times New Roman"/>
          <w:sz w:val="24"/>
          <w:szCs w:val="24"/>
        </w:rPr>
        <w:t xml:space="preserve"> because both agree to the same offer without any counteroffer happening. </w:t>
      </w:r>
    </w:p>
    <w:p w14:paraId="23AE5A32" w14:textId="77777777" w:rsidR="0080428C" w:rsidRDefault="0080428C" w:rsidP="00FE71E1">
      <w:pPr>
        <w:spacing w:line="360" w:lineRule="auto"/>
        <w:ind w:firstLine="720"/>
        <w:rPr>
          <w:rFonts w:ascii="Times New Roman" w:hAnsi="Times New Roman" w:cs="Times New Roman"/>
          <w:sz w:val="24"/>
          <w:szCs w:val="24"/>
        </w:rPr>
      </w:pPr>
      <w:r w:rsidRPr="0080428C">
        <w:rPr>
          <w:rFonts w:ascii="Times New Roman" w:hAnsi="Times New Roman" w:cs="Times New Roman"/>
          <w:sz w:val="24"/>
          <w:szCs w:val="24"/>
        </w:rPr>
        <w:t>As a result, there is a valid contract between Dennis and Arthur, as well as between Arthur and Christine.</w:t>
      </w:r>
    </w:p>
    <w:p w14:paraId="1B11A13B" w14:textId="77777777" w:rsidR="0080428C" w:rsidRDefault="0080428C" w:rsidP="00964F37">
      <w:pPr>
        <w:spacing w:line="360" w:lineRule="auto"/>
        <w:rPr>
          <w:rFonts w:ascii="Times New Roman" w:hAnsi="Times New Roman" w:cs="Times New Roman"/>
          <w:b/>
          <w:bCs/>
          <w:sz w:val="24"/>
          <w:szCs w:val="24"/>
        </w:rPr>
        <w:sectPr w:rsidR="0080428C">
          <w:pgSz w:w="11906" w:h="16838"/>
          <w:pgMar w:top="1440" w:right="1440" w:bottom="1440" w:left="1440" w:header="708" w:footer="708" w:gutter="0"/>
          <w:cols w:space="708"/>
          <w:docGrid w:linePitch="360"/>
        </w:sectPr>
      </w:pPr>
    </w:p>
    <w:p w14:paraId="50DE6D8A" w14:textId="5AC4E49D" w:rsidR="00484375" w:rsidRPr="00484375" w:rsidRDefault="00484375" w:rsidP="00964F37">
      <w:pPr>
        <w:spacing w:line="360" w:lineRule="auto"/>
        <w:rPr>
          <w:rFonts w:ascii="Times New Roman" w:hAnsi="Times New Roman" w:cs="Times New Roman"/>
          <w:b/>
          <w:bCs/>
          <w:sz w:val="24"/>
          <w:szCs w:val="24"/>
        </w:rPr>
      </w:pPr>
      <w:r w:rsidRPr="00484375">
        <w:rPr>
          <w:rFonts w:ascii="Times New Roman" w:hAnsi="Times New Roman" w:cs="Times New Roman"/>
          <w:b/>
          <w:bCs/>
          <w:sz w:val="24"/>
          <w:szCs w:val="24"/>
        </w:rPr>
        <w:lastRenderedPageBreak/>
        <w:t>References</w:t>
      </w:r>
    </w:p>
    <w:p w14:paraId="60E4038A" w14:textId="17EB86E2" w:rsidR="00261097" w:rsidRPr="00F17EB4" w:rsidRDefault="00261097" w:rsidP="00964F37">
      <w:pPr>
        <w:spacing w:line="360" w:lineRule="auto"/>
        <w:jc w:val="both"/>
        <w:rPr>
          <w:rFonts w:ascii="Times New Roman" w:hAnsi="Times New Roman" w:cs="Times New Roman"/>
          <w:sz w:val="24"/>
          <w:szCs w:val="24"/>
        </w:rPr>
      </w:pPr>
      <w:r w:rsidRPr="00F17EB4">
        <w:rPr>
          <w:rFonts w:ascii="Times New Roman" w:hAnsi="Times New Roman" w:cs="Times New Roman"/>
          <w:sz w:val="24"/>
          <w:szCs w:val="24"/>
        </w:rPr>
        <w:t>Allen and Overy, 2016. BASIC PRINCIPLES OF ENGLISH CONTRACT LAW. [online]</w:t>
      </w:r>
      <w:r w:rsidR="00964F37">
        <w:rPr>
          <w:rFonts w:ascii="Times New Roman" w:hAnsi="Times New Roman" w:cs="Times New Roman"/>
          <w:sz w:val="24"/>
          <w:szCs w:val="24"/>
        </w:rPr>
        <w:t xml:space="preserve"> </w:t>
      </w:r>
      <w:r w:rsidRPr="00F17EB4">
        <w:rPr>
          <w:rFonts w:ascii="Times New Roman" w:hAnsi="Times New Roman" w:cs="Times New Roman"/>
          <w:sz w:val="24"/>
          <w:szCs w:val="24"/>
        </w:rPr>
        <w:t xml:space="preserve">A4id.org. Available at: &lt;http://www.a4id.org/wp-content/uploads/2016/10/A4ID-english-contract-law-at-a-glance.pdf&gt; [Accessed </w:t>
      </w:r>
      <w:r>
        <w:rPr>
          <w:rFonts w:ascii="Times New Roman" w:hAnsi="Times New Roman" w:cs="Times New Roman"/>
          <w:sz w:val="24"/>
          <w:szCs w:val="24"/>
        </w:rPr>
        <w:t>19</w:t>
      </w:r>
      <w:r w:rsidRPr="00F17EB4">
        <w:rPr>
          <w:rFonts w:ascii="Times New Roman" w:hAnsi="Times New Roman" w:cs="Times New Roman"/>
          <w:sz w:val="24"/>
          <w:szCs w:val="24"/>
        </w:rPr>
        <w:t xml:space="preserve"> </w:t>
      </w:r>
      <w:r>
        <w:rPr>
          <w:rFonts w:ascii="Times New Roman" w:hAnsi="Times New Roman" w:cs="Times New Roman"/>
          <w:sz w:val="24"/>
          <w:szCs w:val="24"/>
        </w:rPr>
        <w:t>February</w:t>
      </w:r>
      <w:r w:rsidRPr="00F17EB4">
        <w:rPr>
          <w:rFonts w:ascii="Times New Roman" w:hAnsi="Times New Roman" w:cs="Times New Roman"/>
          <w:sz w:val="24"/>
          <w:szCs w:val="24"/>
        </w:rPr>
        <w:t xml:space="preserve"> 2022].</w:t>
      </w:r>
    </w:p>
    <w:p w14:paraId="2668B1B5" w14:textId="5797DB91" w:rsidR="00261097" w:rsidRDefault="00261097" w:rsidP="00964F37">
      <w:pPr>
        <w:spacing w:line="360" w:lineRule="auto"/>
        <w:jc w:val="both"/>
        <w:rPr>
          <w:rFonts w:ascii="Times New Roman" w:hAnsi="Times New Roman" w:cs="Times New Roman"/>
          <w:sz w:val="24"/>
          <w:szCs w:val="24"/>
        </w:rPr>
      </w:pPr>
      <w:r w:rsidRPr="00B25C91">
        <w:rPr>
          <w:rFonts w:ascii="Times New Roman" w:hAnsi="Times New Roman" w:cs="Times New Roman"/>
          <w:sz w:val="24"/>
          <w:szCs w:val="24"/>
        </w:rPr>
        <w:t xml:space="preserve">Faryadi, D., n.d. Cyber Law. [online] Dr-qais.com. Available at: &lt;https://dr-qais.com/Cyber%20Law/Lecture%20Four%20doc.pdf&gt; [Accessed </w:t>
      </w:r>
      <w:r w:rsidR="002078EC">
        <w:rPr>
          <w:rFonts w:ascii="Times New Roman" w:hAnsi="Times New Roman" w:cs="Times New Roman"/>
          <w:sz w:val="24"/>
          <w:szCs w:val="24"/>
        </w:rPr>
        <w:t>27 February</w:t>
      </w:r>
      <w:r w:rsidRPr="00B25C91">
        <w:rPr>
          <w:rFonts w:ascii="Times New Roman" w:hAnsi="Times New Roman" w:cs="Times New Roman"/>
          <w:sz w:val="24"/>
          <w:szCs w:val="24"/>
        </w:rPr>
        <w:t xml:space="preserve"> 2022].</w:t>
      </w:r>
    </w:p>
    <w:p w14:paraId="197627CD" w14:textId="6D62FE9D" w:rsidR="00261097" w:rsidRDefault="00261097" w:rsidP="00964F37">
      <w:pPr>
        <w:spacing w:line="360" w:lineRule="auto"/>
        <w:jc w:val="both"/>
        <w:rPr>
          <w:rFonts w:ascii="Times New Roman" w:hAnsi="Times New Roman" w:cs="Times New Roman"/>
          <w:sz w:val="24"/>
          <w:szCs w:val="24"/>
        </w:rPr>
      </w:pPr>
      <w:r w:rsidRPr="00B34889">
        <w:rPr>
          <w:rFonts w:ascii="Times New Roman" w:hAnsi="Times New Roman" w:cs="Times New Roman"/>
          <w:sz w:val="24"/>
          <w:szCs w:val="24"/>
        </w:rPr>
        <w:t xml:space="preserve">Lexis, 2019. Under the postal rule for acceptance of a contract, what form of evidence is generally accepted to prove that the acceptance was posted? | Legal Guidance | LexisNexis. [online] Lexisnexis.co.uk. Available at: &lt;https://www.lexisnexis.co.uk/legal/guidance/under-the-postal-rule-for-acceptance-of-a-contract-what-form-of-evidence-is-generally-accepted-to-prove&gt; [Accessed </w:t>
      </w:r>
      <w:r w:rsidR="002078EC">
        <w:rPr>
          <w:rFonts w:ascii="Times New Roman" w:hAnsi="Times New Roman" w:cs="Times New Roman"/>
          <w:sz w:val="24"/>
          <w:szCs w:val="24"/>
        </w:rPr>
        <w:t>27 February</w:t>
      </w:r>
      <w:r w:rsidRPr="00B34889">
        <w:rPr>
          <w:rFonts w:ascii="Times New Roman" w:hAnsi="Times New Roman" w:cs="Times New Roman"/>
          <w:sz w:val="24"/>
          <w:szCs w:val="24"/>
        </w:rPr>
        <w:t xml:space="preserve"> 2022].</w:t>
      </w:r>
    </w:p>
    <w:p w14:paraId="64E19C0B" w14:textId="41A25382" w:rsidR="00261097" w:rsidRPr="00301245" w:rsidRDefault="00261097" w:rsidP="00964F37">
      <w:pPr>
        <w:spacing w:line="360" w:lineRule="auto"/>
        <w:jc w:val="both"/>
        <w:rPr>
          <w:rFonts w:ascii="Times New Roman" w:hAnsi="Times New Roman" w:cs="Times New Roman"/>
          <w:sz w:val="24"/>
          <w:szCs w:val="24"/>
        </w:rPr>
      </w:pPr>
      <w:r w:rsidRPr="00301245">
        <w:rPr>
          <w:rFonts w:ascii="Times New Roman" w:hAnsi="Times New Roman" w:cs="Times New Roman"/>
          <w:sz w:val="24"/>
          <w:szCs w:val="24"/>
        </w:rPr>
        <w:t>Mohamed, F., 2012. PRIVITY OF CONTRACT – EXCEPTIONS, AND CIRCUMVENTIONS OF THE RULE. [online] Academia.edu. Available at: &lt;https://www.academia.edu/11352695/PRIVITY_OF_CONTRACT_EXCEPTIONS_AND_CIRCUMVENTIONS_OF_THE_RULE&gt; [Accessed 19 February 2022].</w:t>
      </w:r>
    </w:p>
    <w:p w14:paraId="3E2C3128" w14:textId="7EEEF6A5" w:rsidR="00261097" w:rsidRDefault="00261097" w:rsidP="00964F37">
      <w:pPr>
        <w:spacing w:line="360" w:lineRule="auto"/>
        <w:jc w:val="both"/>
        <w:rPr>
          <w:rFonts w:ascii="Times New Roman" w:hAnsi="Times New Roman" w:cs="Times New Roman"/>
          <w:color w:val="000000"/>
          <w:sz w:val="24"/>
          <w:szCs w:val="24"/>
          <w:shd w:val="clear" w:color="auto" w:fill="FFFFFF"/>
        </w:rPr>
      </w:pPr>
      <w:r w:rsidRPr="003B4C6F">
        <w:rPr>
          <w:rFonts w:ascii="Times New Roman" w:hAnsi="Times New Roman" w:cs="Times New Roman"/>
          <w:color w:val="000000"/>
          <w:sz w:val="24"/>
          <w:szCs w:val="24"/>
          <w:shd w:val="clear" w:color="auto" w:fill="FFFFFF"/>
        </w:rPr>
        <w:t>Pike, M. and Lustig, D., 2019. </w:t>
      </w:r>
      <w:r w:rsidRPr="003B4C6F">
        <w:rPr>
          <w:rFonts w:ascii="Times New Roman" w:hAnsi="Times New Roman" w:cs="Times New Roman"/>
          <w:i/>
          <w:iCs/>
          <w:color w:val="000000"/>
          <w:sz w:val="24"/>
          <w:szCs w:val="24"/>
          <w:shd w:val="clear" w:color="auto" w:fill="FFFFFF"/>
        </w:rPr>
        <w:t>Contract Law: What Is Substantial Performance?</w:t>
      </w:r>
      <w:r w:rsidRPr="003B4C6F">
        <w:rPr>
          <w:rFonts w:ascii="Times New Roman" w:hAnsi="Times New Roman" w:cs="Times New Roman"/>
          <w:color w:val="000000"/>
          <w:sz w:val="24"/>
          <w:szCs w:val="24"/>
          <w:shd w:val="clear" w:color="auto" w:fill="FFFFFF"/>
        </w:rPr>
        <w:t xml:space="preserve">. [online] Pike &amp; Lustig, LLP. Available at: &lt;https://www.turnpikelaw.com/contract-law-what-is-substantial-performance/&gt; [Accessed </w:t>
      </w:r>
      <w:r w:rsidR="002078EC">
        <w:rPr>
          <w:rFonts w:ascii="Times New Roman" w:hAnsi="Times New Roman" w:cs="Times New Roman"/>
          <w:color w:val="000000"/>
          <w:sz w:val="24"/>
          <w:szCs w:val="24"/>
          <w:shd w:val="clear" w:color="auto" w:fill="FFFFFF"/>
        </w:rPr>
        <w:t>27</w:t>
      </w:r>
      <w:r w:rsidRPr="003B4C6F">
        <w:rPr>
          <w:rFonts w:ascii="Times New Roman" w:hAnsi="Times New Roman" w:cs="Times New Roman"/>
          <w:color w:val="000000"/>
          <w:sz w:val="24"/>
          <w:szCs w:val="24"/>
          <w:shd w:val="clear" w:color="auto" w:fill="FFFFFF"/>
        </w:rPr>
        <w:t xml:space="preserve"> </w:t>
      </w:r>
      <w:r w:rsidR="002078EC">
        <w:rPr>
          <w:rFonts w:ascii="Times New Roman" w:hAnsi="Times New Roman" w:cs="Times New Roman"/>
          <w:color w:val="000000"/>
          <w:sz w:val="24"/>
          <w:szCs w:val="24"/>
          <w:shd w:val="clear" w:color="auto" w:fill="FFFFFF"/>
        </w:rPr>
        <w:t>February</w:t>
      </w:r>
      <w:r w:rsidRPr="003B4C6F">
        <w:rPr>
          <w:rFonts w:ascii="Times New Roman" w:hAnsi="Times New Roman" w:cs="Times New Roman"/>
          <w:color w:val="000000"/>
          <w:sz w:val="24"/>
          <w:szCs w:val="24"/>
          <w:shd w:val="clear" w:color="auto" w:fill="FFFFFF"/>
        </w:rPr>
        <w:t xml:space="preserve"> 2022].</w:t>
      </w:r>
    </w:p>
    <w:p w14:paraId="5025E13D" w14:textId="4ABB2C70" w:rsidR="002078EC" w:rsidRDefault="002078EC" w:rsidP="00964F37">
      <w:pPr>
        <w:spacing w:line="360" w:lineRule="auto"/>
        <w:jc w:val="both"/>
        <w:rPr>
          <w:rFonts w:ascii="Times New Roman" w:hAnsi="Times New Roman" w:cs="Times New Roman"/>
          <w:sz w:val="24"/>
          <w:szCs w:val="24"/>
        </w:rPr>
      </w:pPr>
      <w:r w:rsidRPr="005326B5">
        <w:rPr>
          <w:rFonts w:ascii="Times New Roman" w:hAnsi="Times New Roman" w:cs="Times New Roman"/>
          <w:sz w:val="24"/>
          <w:szCs w:val="24"/>
        </w:rPr>
        <w:t xml:space="preserve">Pradhan, O., 2017. Performance of Contract Meaning Types of Performance. [online] Academia.edu. Available at: &lt;https://www.academia.edu/32611804/Performance_of_Contract_Meaning_Types_of_Performance&gt; [Accessed </w:t>
      </w:r>
      <w:r>
        <w:rPr>
          <w:rFonts w:ascii="Times New Roman" w:hAnsi="Times New Roman" w:cs="Times New Roman"/>
          <w:sz w:val="24"/>
          <w:szCs w:val="24"/>
        </w:rPr>
        <w:t>27</w:t>
      </w:r>
      <w:r w:rsidRPr="005326B5">
        <w:rPr>
          <w:rFonts w:ascii="Times New Roman" w:hAnsi="Times New Roman" w:cs="Times New Roman"/>
          <w:sz w:val="24"/>
          <w:szCs w:val="24"/>
        </w:rPr>
        <w:t xml:space="preserve"> </w:t>
      </w:r>
      <w:r>
        <w:rPr>
          <w:rFonts w:ascii="Times New Roman" w:hAnsi="Times New Roman" w:cs="Times New Roman"/>
          <w:sz w:val="24"/>
          <w:szCs w:val="24"/>
        </w:rPr>
        <w:t>February</w:t>
      </w:r>
      <w:r w:rsidRPr="005326B5">
        <w:rPr>
          <w:rFonts w:ascii="Times New Roman" w:hAnsi="Times New Roman" w:cs="Times New Roman"/>
          <w:sz w:val="24"/>
          <w:szCs w:val="24"/>
        </w:rPr>
        <w:t xml:space="preserve"> 2022]</w:t>
      </w:r>
      <w:r>
        <w:rPr>
          <w:rFonts w:ascii="Times New Roman" w:hAnsi="Times New Roman" w:cs="Times New Roman"/>
          <w:sz w:val="24"/>
          <w:szCs w:val="24"/>
        </w:rPr>
        <w:t>.</w:t>
      </w:r>
    </w:p>
    <w:p w14:paraId="7FE6CB1D" w14:textId="4AA5A7DF" w:rsidR="002078EC" w:rsidRDefault="002078EC" w:rsidP="00964F37">
      <w:pPr>
        <w:spacing w:line="360" w:lineRule="auto"/>
        <w:jc w:val="both"/>
        <w:rPr>
          <w:rFonts w:ascii="Times New Roman" w:hAnsi="Times New Roman" w:cs="Times New Roman"/>
          <w:sz w:val="24"/>
          <w:szCs w:val="24"/>
        </w:rPr>
      </w:pPr>
      <w:r w:rsidRPr="003B4C6F">
        <w:rPr>
          <w:rFonts w:ascii="Times New Roman" w:hAnsi="Times New Roman" w:cs="Times New Roman"/>
          <w:sz w:val="24"/>
          <w:szCs w:val="24"/>
        </w:rPr>
        <w:t>Zia, F., n.d. Invitation to treat. [online] Academia.edu. Available at: &lt;https://www.academia.edu/6894944/Invitation_to_treat&gt; [Accessed 19 February 2022].</w:t>
      </w:r>
    </w:p>
    <w:p w14:paraId="29636D7E" w14:textId="5359CBF3" w:rsidR="002078EC" w:rsidRDefault="002078EC" w:rsidP="002078EC">
      <w:pPr>
        <w:spacing w:line="360" w:lineRule="auto"/>
        <w:ind w:left="720" w:hanging="720"/>
        <w:jc w:val="both"/>
        <w:rPr>
          <w:rFonts w:ascii="Times New Roman" w:hAnsi="Times New Roman" w:cs="Times New Roman"/>
          <w:sz w:val="24"/>
          <w:szCs w:val="24"/>
        </w:rPr>
        <w:sectPr w:rsidR="002078EC">
          <w:pgSz w:w="11906" w:h="16838"/>
          <w:pgMar w:top="1440" w:right="1440" w:bottom="1440" w:left="1440" w:header="708" w:footer="708" w:gutter="0"/>
          <w:cols w:space="708"/>
          <w:docGrid w:linePitch="360"/>
        </w:sectPr>
      </w:pPr>
    </w:p>
    <w:p w14:paraId="4FBEBFA7" w14:textId="22804364" w:rsidR="00540895" w:rsidRPr="00540895" w:rsidRDefault="00261097" w:rsidP="00964F37">
      <w:pPr>
        <w:spacing w:line="360" w:lineRule="auto"/>
        <w:ind w:left="720" w:hanging="720"/>
        <w:rPr>
          <w:rFonts w:ascii="Times New Roman" w:hAnsi="Times New Roman" w:cs="Times New Roman"/>
          <w:b/>
          <w:bCs/>
          <w:sz w:val="24"/>
          <w:szCs w:val="24"/>
        </w:rPr>
      </w:pPr>
      <w:r w:rsidRPr="00BA7A54">
        <w:rPr>
          <w:rFonts w:ascii="Times New Roman" w:hAnsi="Times New Roman" w:cs="Times New Roman"/>
          <w:b/>
          <w:bCs/>
          <w:sz w:val="24"/>
          <w:szCs w:val="24"/>
        </w:rPr>
        <w:lastRenderedPageBreak/>
        <w:t>Table of Cases</w:t>
      </w:r>
    </w:p>
    <w:p w14:paraId="63CB3EDC" w14:textId="6D7161A4"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Bolton v Mahadeva </w:t>
      </w:r>
      <w:r w:rsidR="004F167E">
        <w:rPr>
          <w:rFonts w:ascii="Times New Roman" w:hAnsi="Times New Roman" w:cs="Times New Roman"/>
          <w:sz w:val="24"/>
          <w:szCs w:val="24"/>
        </w:rPr>
        <w:t>[</w:t>
      </w:r>
      <w:r>
        <w:rPr>
          <w:rFonts w:ascii="Times New Roman" w:hAnsi="Times New Roman" w:cs="Times New Roman"/>
          <w:sz w:val="24"/>
          <w:szCs w:val="24"/>
        </w:rPr>
        <w:t>1972</w:t>
      </w:r>
      <w:r w:rsidR="004F167E">
        <w:rPr>
          <w:rFonts w:ascii="Times New Roman" w:hAnsi="Times New Roman" w:cs="Times New Roman"/>
          <w:sz w:val="24"/>
          <w:szCs w:val="24"/>
        </w:rPr>
        <w:t>]</w:t>
      </w:r>
      <w:r>
        <w:rPr>
          <w:rFonts w:ascii="Times New Roman" w:hAnsi="Times New Roman" w:cs="Times New Roman"/>
          <w:sz w:val="24"/>
          <w:szCs w:val="24"/>
        </w:rPr>
        <w:t xml:space="preserve"> 1 WLR 1009</w:t>
      </w:r>
    </w:p>
    <w:p w14:paraId="07376BEC" w14:textId="35A7F2C2" w:rsidR="00540895" w:rsidRDefault="00540895" w:rsidP="00890674">
      <w:pPr>
        <w:spacing w:line="360" w:lineRule="auto"/>
        <w:jc w:val="both"/>
        <w:rPr>
          <w:rFonts w:ascii="Times New Roman" w:hAnsi="Times New Roman" w:cs="Times New Roman"/>
          <w:sz w:val="24"/>
          <w:szCs w:val="24"/>
        </w:rPr>
      </w:pPr>
      <w:r w:rsidRPr="00755DB8">
        <w:rPr>
          <w:rFonts w:ascii="Times New Roman" w:hAnsi="Times New Roman" w:cs="Times New Roman"/>
          <w:sz w:val="24"/>
          <w:szCs w:val="24"/>
        </w:rPr>
        <w:t>Dunlop Pneumatic Tyre Co Ltd v Selfridge &amp; Co Ltd [1915]</w:t>
      </w:r>
      <w:r w:rsidR="004F167E">
        <w:rPr>
          <w:rFonts w:ascii="Times New Roman" w:hAnsi="Times New Roman" w:cs="Times New Roman"/>
          <w:sz w:val="24"/>
          <w:szCs w:val="24"/>
        </w:rPr>
        <w:t xml:space="preserve"> AC 847</w:t>
      </w:r>
    </w:p>
    <w:p w14:paraId="7433E2B8"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Hyde v Wrench [1840] 49 ER 132</w:t>
      </w:r>
    </w:p>
    <w:p w14:paraId="058DB092" w14:textId="77777777" w:rsidR="00540895" w:rsidRDefault="00540895" w:rsidP="00F17EB4">
      <w:pPr>
        <w:spacing w:line="360" w:lineRule="auto"/>
        <w:jc w:val="both"/>
        <w:rPr>
          <w:rFonts w:ascii="Times New Roman" w:hAnsi="Times New Roman" w:cs="Times New Roman"/>
          <w:sz w:val="24"/>
          <w:szCs w:val="24"/>
        </w:rPr>
      </w:pPr>
      <w:r w:rsidRPr="00755DB8">
        <w:rPr>
          <w:rFonts w:ascii="Times New Roman" w:hAnsi="Times New Roman" w:cs="Times New Roman"/>
          <w:sz w:val="24"/>
          <w:szCs w:val="24"/>
        </w:rPr>
        <w:t xml:space="preserve">Pao On v Lau Yiu Long </w:t>
      </w:r>
      <w:r>
        <w:rPr>
          <w:rFonts w:ascii="Times New Roman" w:hAnsi="Times New Roman" w:cs="Times New Roman"/>
          <w:sz w:val="24"/>
          <w:szCs w:val="24"/>
        </w:rPr>
        <w:t>[</w:t>
      </w:r>
      <w:r w:rsidRPr="00755DB8">
        <w:rPr>
          <w:rFonts w:ascii="Times New Roman" w:hAnsi="Times New Roman" w:cs="Times New Roman"/>
          <w:sz w:val="24"/>
          <w:szCs w:val="24"/>
        </w:rPr>
        <w:t>1980</w:t>
      </w:r>
      <w:r>
        <w:rPr>
          <w:rFonts w:ascii="Times New Roman" w:hAnsi="Times New Roman" w:cs="Times New Roman"/>
          <w:sz w:val="24"/>
          <w:szCs w:val="24"/>
        </w:rPr>
        <w:t>]</w:t>
      </w:r>
      <w:r w:rsidRPr="00755DB8">
        <w:rPr>
          <w:rFonts w:ascii="Times New Roman" w:hAnsi="Times New Roman" w:cs="Times New Roman"/>
          <w:sz w:val="24"/>
          <w:szCs w:val="24"/>
        </w:rPr>
        <w:t xml:space="preserve"> AC 614</w:t>
      </w:r>
    </w:p>
    <w:p w14:paraId="27BB911B"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Partridge v Crittenden [1968] 2 All ER 421</w:t>
      </w:r>
    </w:p>
    <w:p w14:paraId="61BA77E6"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Pharmaceutical Society of Great Britain v Boots Cash Chemists [1953] 1 QB 401</w:t>
      </w:r>
    </w:p>
    <w:p w14:paraId="49968A25"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Ritchie v Atkinson [1808] 10 East 295</w:t>
      </w:r>
    </w:p>
    <w:p w14:paraId="2F3E943F" w14:textId="77777777" w:rsidR="00540895" w:rsidRDefault="00540895" w:rsidP="00F17EB4">
      <w:pPr>
        <w:spacing w:line="360" w:lineRule="auto"/>
        <w:jc w:val="both"/>
        <w:rPr>
          <w:rFonts w:ascii="Times New Roman" w:hAnsi="Times New Roman" w:cs="Times New Roman"/>
          <w:sz w:val="24"/>
          <w:szCs w:val="24"/>
        </w:rPr>
      </w:pPr>
      <w:r w:rsidRPr="00755DB8">
        <w:rPr>
          <w:rFonts w:ascii="Times New Roman" w:hAnsi="Times New Roman" w:cs="Times New Roman"/>
          <w:sz w:val="24"/>
          <w:szCs w:val="24"/>
        </w:rPr>
        <w:t xml:space="preserve">Roscorla v Thomas </w:t>
      </w:r>
      <w:r>
        <w:rPr>
          <w:rFonts w:ascii="Times New Roman" w:hAnsi="Times New Roman" w:cs="Times New Roman"/>
          <w:sz w:val="24"/>
          <w:szCs w:val="24"/>
        </w:rPr>
        <w:t>[</w:t>
      </w:r>
      <w:r w:rsidRPr="00755DB8">
        <w:rPr>
          <w:rFonts w:ascii="Times New Roman" w:hAnsi="Times New Roman" w:cs="Times New Roman"/>
          <w:sz w:val="24"/>
          <w:szCs w:val="24"/>
        </w:rPr>
        <w:t>1842</w:t>
      </w:r>
      <w:r>
        <w:rPr>
          <w:rFonts w:ascii="Times New Roman" w:hAnsi="Times New Roman" w:cs="Times New Roman"/>
          <w:sz w:val="24"/>
          <w:szCs w:val="24"/>
        </w:rPr>
        <w:t>]</w:t>
      </w:r>
      <w:r w:rsidRPr="00755DB8">
        <w:rPr>
          <w:rFonts w:ascii="Times New Roman" w:hAnsi="Times New Roman" w:cs="Times New Roman"/>
          <w:sz w:val="24"/>
          <w:szCs w:val="24"/>
        </w:rPr>
        <w:t xml:space="preserve"> 3 QB 234</w:t>
      </w:r>
    </w:p>
    <w:p w14:paraId="0EC9F075"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Stevenson Jaques &amp; Co. v McLean [1880] 5 QBD 346</w:t>
      </w:r>
    </w:p>
    <w:p w14:paraId="741A7B7D" w14:textId="50E53FCF" w:rsidR="00540895" w:rsidRPr="0036133E" w:rsidRDefault="00540895" w:rsidP="001B06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Sumpter v Hedges </w:t>
      </w:r>
      <w:r w:rsidR="006C2BDE">
        <w:rPr>
          <w:rFonts w:ascii="Times New Roman" w:hAnsi="Times New Roman" w:cs="Times New Roman"/>
          <w:sz w:val="24"/>
          <w:szCs w:val="24"/>
        </w:rPr>
        <w:t>[</w:t>
      </w:r>
      <w:r>
        <w:rPr>
          <w:rFonts w:ascii="Times New Roman" w:hAnsi="Times New Roman" w:cs="Times New Roman"/>
          <w:sz w:val="24"/>
          <w:szCs w:val="24"/>
        </w:rPr>
        <w:t>1898</w:t>
      </w:r>
      <w:r w:rsidR="006C2BDE">
        <w:rPr>
          <w:rFonts w:ascii="Times New Roman" w:hAnsi="Times New Roman" w:cs="Times New Roman"/>
          <w:sz w:val="24"/>
          <w:szCs w:val="24"/>
        </w:rPr>
        <w:t>]</w:t>
      </w:r>
      <w:r>
        <w:rPr>
          <w:rFonts w:ascii="Times New Roman" w:hAnsi="Times New Roman" w:cs="Times New Roman"/>
          <w:sz w:val="24"/>
          <w:szCs w:val="24"/>
        </w:rPr>
        <w:t xml:space="preserve"> 1 QB 673 </w:t>
      </w:r>
    </w:p>
    <w:p w14:paraId="37005316" w14:textId="0B6A800A" w:rsidR="00540895" w:rsidRDefault="00540895" w:rsidP="00261097">
      <w:pPr>
        <w:spacing w:line="360" w:lineRule="auto"/>
        <w:ind w:left="720" w:hanging="720"/>
        <w:jc w:val="both"/>
        <w:rPr>
          <w:rFonts w:ascii="Times New Roman" w:hAnsi="Times New Roman" w:cs="Times New Roman"/>
          <w:sz w:val="24"/>
          <w:szCs w:val="24"/>
        </w:rPr>
      </w:pPr>
      <w:r w:rsidRPr="00261097">
        <w:rPr>
          <w:rFonts w:ascii="Times New Roman" w:hAnsi="Times New Roman" w:cs="Times New Roman"/>
          <w:sz w:val="24"/>
          <w:szCs w:val="24"/>
        </w:rPr>
        <w:t xml:space="preserve">Tweddle v Atkinson </w:t>
      </w:r>
      <w:r>
        <w:rPr>
          <w:rFonts w:ascii="Times New Roman" w:hAnsi="Times New Roman" w:cs="Times New Roman"/>
          <w:sz w:val="24"/>
          <w:szCs w:val="24"/>
        </w:rPr>
        <w:t>[</w:t>
      </w:r>
      <w:r w:rsidRPr="00261097">
        <w:rPr>
          <w:rFonts w:ascii="Times New Roman" w:hAnsi="Times New Roman" w:cs="Times New Roman"/>
          <w:sz w:val="24"/>
          <w:szCs w:val="24"/>
        </w:rPr>
        <w:t>1861</w:t>
      </w:r>
      <w:r>
        <w:rPr>
          <w:rFonts w:ascii="Times New Roman" w:hAnsi="Times New Roman" w:cs="Times New Roman"/>
          <w:sz w:val="24"/>
          <w:szCs w:val="24"/>
        </w:rPr>
        <w:t>]</w:t>
      </w:r>
      <w:r w:rsidRPr="00261097">
        <w:rPr>
          <w:rFonts w:ascii="Times New Roman" w:hAnsi="Times New Roman" w:cs="Times New Roman"/>
          <w:sz w:val="24"/>
          <w:szCs w:val="24"/>
        </w:rPr>
        <w:t xml:space="preserve"> EWHC J57, 1 B&amp;S 393</w:t>
      </w:r>
    </w:p>
    <w:p w14:paraId="74DF0159" w14:textId="77777777" w:rsidR="00964F37" w:rsidRDefault="00964F37" w:rsidP="00261097">
      <w:pPr>
        <w:spacing w:line="360" w:lineRule="auto"/>
        <w:ind w:left="720" w:hanging="720"/>
        <w:jc w:val="both"/>
        <w:rPr>
          <w:rFonts w:ascii="Times New Roman" w:hAnsi="Times New Roman" w:cs="Times New Roman"/>
          <w:sz w:val="24"/>
          <w:szCs w:val="24"/>
        </w:rPr>
        <w:sectPr w:rsidR="00964F37">
          <w:pgSz w:w="11906" w:h="16838"/>
          <w:pgMar w:top="1440" w:right="1440" w:bottom="1440" w:left="1440" w:header="708" w:footer="708" w:gutter="0"/>
          <w:cols w:space="708"/>
          <w:docGrid w:linePitch="360"/>
        </w:sectPr>
      </w:pPr>
    </w:p>
    <w:p w14:paraId="4A9C9A79" w14:textId="7401E5FC" w:rsidR="00964F37" w:rsidRPr="00964F37" w:rsidRDefault="00964F37" w:rsidP="00261097">
      <w:pPr>
        <w:spacing w:line="360" w:lineRule="auto"/>
        <w:ind w:left="720" w:hanging="720"/>
        <w:jc w:val="both"/>
        <w:rPr>
          <w:rFonts w:ascii="Times New Roman" w:hAnsi="Times New Roman" w:cs="Times New Roman"/>
          <w:b/>
          <w:bCs/>
          <w:sz w:val="24"/>
          <w:szCs w:val="24"/>
        </w:rPr>
      </w:pPr>
      <w:r w:rsidRPr="00964F37">
        <w:rPr>
          <w:rFonts w:ascii="Times New Roman" w:hAnsi="Times New Roman" w:cs="Times New Roman"/>
          <w:b/>
          <w:bCs/>
          <w:sz w:val="24"/>
          <w:szCs w:val="24"/>
        </w:rPr>
        <w:lastRenderedPageBreak/>
        <w:t>Table of Legislation</w:t>
      </w:r>
    </w:p>
    <w:p w14:paraId="07E0FAD2" w14:textId="5D0310F2" w:rsidR="00964F37" w:rsidRDefault="00964F37" w:rsidP="00261097">
      <w:pPr>
        <w:spacing w:line="360" w:lineRule="auto"/>
        <w:ind w:left="720" w:hanging="720"/>
        <w:jc w:val="both"/>
        <w:rPr>
          <w:rFonts w:ascii="Times New Roman" w:hAnsi="Times New Roman" w:cs="Times New Roman"/>
          <w:sz w:val="24"/>
          <w:szCs w:val="24"/>
        </w:rPr>
      </w:pPr>
      <w:r w:rsidRPr="00F300F3">
        <w:rPr>
          <w:rFonts w:ascii="Times New Roman" w:hAnsi="Times New Roman" w:cs="Times New Roman"/>
          <w:sz w:val="24"/>
          <w:szCs w:val="24"/>
        </w:rPr>
        <w:t>Contract (Rights of Third Parties) Act 1999</w:t>
      </w:r>
    </w:p>
    <w:sectPr w:rsidR="00964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57DCA"/>
    <w:multiLevelType w:val="hybridMultilevel"/>
    <w:tmpl w:val="5B7ACC84"/>
    <w:lvl w:ilvl="0" w:tplc="B9940334">
      <w:start w:val="31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DEC7F54"/>
    <w:multiLevelType w:val="hybridMultilevel"/>
    <w:tmpl w:val="0672A212"/>
    <w:lvl w:ilvl="0" w:tplc="3A6EF2E6">
      <w:start w:val="310"/>
      <w:numFmt w:val="bullet"/>
      <w:lvlText w:val=""/>
      <w:lvlJc w:val="left"/>
      <w:pPr>
        <w:ind w:left="1080" w:hanging="360"/>
      </w:pPr>
      <w:rPr>
        <w:rFonts w:ascii="Wingdings" w:eastAsiaTheme="minorHAnsi" w:hAnsi="Wingding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7A865E3"/>
    <w:multiLevelType w:val="hybridMultilevel"/>
    <w:tmpl w:val="D7A8E7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4AA"/>
    <w:rsid w:val="00003B92"/>
    <w:rsid w:val="00003E2A"/>
    <w:rsid w:val="00004F08"/>
    <w:rsid w:val="00047D47"/>
    <w:rsid w:val="000525AE"/>
    <w:rsid w:val="0007044A"/>
    <w:rsid w:val="000730F8"/>
    <w:rsid w:val="00074D84"/>
    <w:rsid w:val="00082288"/>
    <w:rsid w:val="0008675D"/>
    <w:rsid w:val="000A06D5"/>
    <w:rsid w:val="000B0BEC"/>
    <w:rsid w:val="000B5D5F"/>
    <w:rsid w:val="000C5C08"/>
    <w:rsid w:val="000D3ED6"/>
    <w:rsid w:val="000F01DB"/>
    <w:rsid w:val="000F5F77"/>
    <w:rsid w:val="00110A75"/>
    <w:rsid w:val="00111BEF"/>
    <w:rsid w:val="00126F2E"/>
    <w:rsid w:val="0013389B"/>
    <w:rsid w:val="00144BF5"/>
    <w:rsid w:val="001573BD"/>
    <w:rsid w:val="001730D7"/>
    <w:rsid w:val="00176989"/>
    <w:rsid w:val="00185ADF"/>
    <w:rsid w:val="00190A23"/>
    <w:rsid w:val="001B067F"/>
    <w:rsid w:val="001B6E0C"/>
    <w:rsid w:val="001D2A99"/>
    <w:rsid w:val="001E551C"/>
    <w:rsid w:val="001F02E9"/>
    <w:rsid w:val="001F44EB"/>
    <w:rsid w:val="002034D2"/>
    <w:rsid w:val="002078EC"/>
    <w:rsid w:val="002261E9"/>
    <w:rsid w:val="002370AC"/>
    <w:rsid w:val="00245940"/>
    <w:rsid w:val="00247499"/>
    <w:rsid w:val="00252C89"/>
    <w:rsid w:val="00261097"/>
    <w:rsid w:val="00267508"/>
    <w:rsid w:val="00273476"/>
    <w:rsid w:val="002812D9"/>
    <w:rsid w:val="002A0AD5"/>
    <w:rsid w:val="002E1EE8"/>
    <w:rsid w:val="002F4E81"/>
    <w:rsid w:val="00301245"/>
    <w:rsid w:val="00316FC5"/>
    <w:rsid w:val="0033029C"/>
    <w:rsid w:val="003309EB"/>
    <w:rsid w:val="00331047"/>
    <w:rsid w:val="003505E2"/>
    <w:rsid w:val="00350C5C"/>
    <w:rsid w:val="0035584B"/>
    <w:rsid w:val="0036133E"/>
    <w:rsid w:val="00372816"/>
    <w:rsid w:val="00374E39"/>
    <w:rsid w:val="00377F6A"/>
    <w:rsid w:val="003845FF"/>
    <w:rsid w:val="0039512B"/>
    <w:rsid w:val="003B4C6F"/>
    <w:rsid w:val="003E4505"/>
    <w:rsid w:val="003E777C"/>
    <w:rsid w:val="0043384B"/>
    <w:rsid w:val="00440508"/>
    <w:rsid w:val="00440E3C"/>
    <w:rsid w:val="00442C8C"/>
    <w:rsid w:val="0044761A"/>
    <w:rsid w:val="004630F8"/>
    <w:rsid w:val="00473BA6"/>
    <w:rsid w:val="0048382E"/>
    <w:rsid w:val="00484375"/>
    <w:rsid w:val="004847E8"/>
    <w:rsid w:val="00494181"/>
    <w:rsid w:val="00495EC5"/>
    <w:rsid w:val="004A75D6"/>
    <w:rsid w:val="004D362C"/>
    <w:rsid w:val="004D4FE0"/>
    <w:rsid w:val="004D5E5B"/>
    <w:rsid w:val="004F167E"/>
    <w:rsid w:val="00503E89"/>
    <w:rsid w:val="00507A1D"/>
    <w:rsid w:val="00513FED"/>
    <w:rsid w:val="0051631B"/>
    <w:rsid w:val="005325B1"/>
    <w:rsid w:val="005326B5"/>
    <w:rsid w:val="005334AA"/>
    <w:rsid w:val="00540895"/>
    <w:rsid w:val="00542D3C"/>
    <w:rsid w:val="0054713C"/>
    <w:rsid w:val="00553817"/>
    <w:rsid w:val="005570D6"/>
    <w:rsid w:val="00562FDE"/>
    <w:rsid w:val="0056746F"/>
    <w:rsid w:val="005744CE"/>
    <w:rsid w:val="005862E3"/>
    <w:rsid w:val="00595F35"/>
    <w:rsid w:val="005975DE"/>
    <w:rsid w:val="005A0848"/>
    <w:rsid w:val="005A3199"/>
    <w:rsid w:val="005B045B"/>
    <w:rsid w:val="005B40B5"/>
    <w:rsid w:val="005C2D33"/>
    <w:rsid w:val="005C46B8"/>
    <w:rsid w:val="005F2A46"/>
    <w:rsid w:val="00607AE2"/>
    <w:rsid w:val="006166D8"/>
    <w:rsid w:val="00635ADF"/>
    <w:rsid w:val="00664E57"/>
    <w:rsid w:val="006652E7"/>
    <w:rsid w:val="006A3557"/>
    <w:rsid w:val="006A5D22"/>
    <w:rsid w:val="006B2626"/>
    <w:rsid w:val="006C2BDE"/>
    <w:rsid w:val="006D55CA"/>
    <w:rsid w:val="006E3C59"/>
    <w:rsid w:val="006F6998"/>
    <w:rsid w:val="006F7CE1"/>
    <w:rsid w:val="00701FF2"/>
    <w:rsid w:val="00704C07"/>
    <w:rsid w:val="0071531F"/>
    <w:rsid w:val="00720D25"/>
    <w:rsid w:val="00740CD4"/>
    <w:rsid w:val="00746920"/>
    <w:rsid w:val="00751872"/>
    <w:rsid w:val="00755DB8"/>
    <w:rsid w:val="00756FDB"/>
    <w:rsid w:val="007637CA"/>
    <w:rsid w:val="007870C8"/>
    <w:rsid w:val="007A5ABC"/>
    <w:rsid w:val="007D3192"/>
    <w:rsid w:val="007D7145"/>
    <w:rsid w:val="007F0512"/>
    <w:rsid w:val="007F7734"/>
    <w:rsid w:val="0080428C"/>
    <w:rsid w:val="00814D91"/>
    <w:rsid w:val="008169CB"/>
    <w:rsid w:val="008509FB"/>
    <w:rsid w:val="008536B5"/>
    <w:rsid w:val="0087341C"/>
    <w:rsid w:val="00882C5D"/>
    <w:rsid w:val="00890674"/>
    <w:rsid w:val="00894D03"/>
    <w:rsid w:val="0089526B"/>
    <w:rsid w:val="008E68D8"/>
    <w:rsid w:val="00931040"/>
    <w:rsid w:val="00950EF1"/>
    <w:rsid w:val="00964F37"/>
    <w:rsid w:val="009815BD"/>
    <w:rsid w:val="00985113"/>
    <w:rsid w:val="009A4E3B"/>
    <w:rsid w:val="009A7213"/>
    <w:rsid w:val="009B3997"/>
    <w:rsid w:val="009B6FE6"/>
    <w:rsid w:val="009C1F1A"/>
    <w:rsid w:val="009F1A9E"/>
    <w:rsid w:val="00A3319B"/>
    <w:rsid w:val="00A34A9B"/>
    <w:rsid w:val="00A405C3"/>
    <w:rsid w:val="00A51AB3"/>
    <w:rsid w:val="00A53C85"/>
    <w:rsid w:val="00A56F1F"/>
    <w:rsid w:val="00A70530"/>
    <w:rsid w:val="00AD6908"/>
    <w:rsid w:val="00AE1166"/>
    <w:rsid w:val="00AE6213"/>
    <w:rsid w:val="00AF3105"/>
    <w:rsid w:val="00AF3DAB"/>
    <w:rsid w:val="00AF6AEA"/>
    <w:rsid w:val="00B25595"/>
    <w:rsid w:val="00B25C91"/>
    <w:rsid w:val="00B26AC3"/>
    <w:rsid w:val="00B323F2"/>
    <w:rsid w:val="00B34889"/>
    <w:rsid w:val="00B457B8"/>
    <w:rsid w:val="00B70F2B"/>
    <w:rsid w:val="00B712DE"/>
    <w:rsid w:val="00B82FB0"/>
    <w:rsid w:val="00B83AAA"/>
    <w:rsid w:val="00B945D6"/>
    <w:rsid w:val="00BA7A54"/>
    <w:rsid w:val="00BB1A87"/>
    <w:rsid w:val="00BB39C1"/>
    <w:rsid w:val="00BD3797"/>
    <w:rsid w:val="00C12BFB"/>
    <w:rsid w:val="00C24FBD"/>
    <w:rsid w:val="00C30B65"/>
    <w:rsid w:val="00C34C35"/>
    <w:rsid w:val="00C52579"/>
    <w:rsid w:val="00C66419"/>
    <w:rsid w:val="00C66963"/>
    <w:rsid w:val="00C6743B"/>
    <w:rsid w:val="00C70D1C"/>
    <w:rsid w:val="00C741C6"/>
    <w:rsid w:val="00C9722A"/>
    <w:rsid w:val="00CB2874"/>
    <w:rsid w:val="00CB389B"/>
    <w:rsid w:val="00CD5EAC"/>
    <w:rsid w:val="00CD7496"/>
    <w:rsid w:val="00D01928"/>
    <w:rsid w:val="00D12976"/>
    <w:rsid w:val="00D23BB0"/>
    <w:rsid w:val="00D842DE"/>
    <w:rsid w:val="00DA3D72"/>
    <w:rsid w:val="00DB4A87"/>
    <w:rsid w:val="00DB5D1C"/>
    <w:rsid w:val="00DD374F"/>
    <w:rsid w:val="00DE789A"/>
    <w:rsid w:val="00DF625C"/>
    <w:rsid w:val="00E04814"/>
    <w:rsid w:val="00E27164"/>
    <w:rsid w:val="00E35B1F"/>
    <w:rsid w:val="00E4505C"/>
    <w:rsid w:val="00E54F54"/>
    <w:rsid w:val="00E56888"/>
    <w:rsid w:val="00E738E5"/>
    <w:rsid w:val="00E83A38"/>
    <w:rsid w:val="00EC030C"/>
    <w:rsid w:val="00ED0EC8"/>
    <w:rsid w:val="00EE253D"/>
    <w:rsid w:val="00F13F23"/>
    <w:rsid w:val="00F165CC"/>
    <w:rsid w:val="00F17EB4"/>
    <w:rsid w:val="00F300F3"/>
    <w:rsid w:val="00F67350"/>
    <w:rsid w:val="00F723B9"/>
    <w:rsid w:val="00F74E53"/>
    <w:rsid w:val="00FC4919"/>
    <w:rsid w:val="00FC6729"/>
    <w:rsid w:val="00FD47DC"/>
    <w:rsid w:val="00FE5F21"/>
    <w:rsid w:val="00FE71E1"/>
    <w:rsid w:val="00FF7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86578"/>
  <w15:chartTrackingRefBased/>
  <w15:docId w15:val="{B42093BF-E54A-4071-8687-B6D8E7B23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67F"/>
  </w:style>
  <w:style w:type="paragraph" w:styleId="Heading2">
    <w:name w:val="heading 2"/>
    <w:basedOn w:val="Normal"/>
    <w:next w:val="Normal"/>
    <w:link w:val="Heading2Char"/>
    <w:qFormat/>
    <w:rsid w:val="0054713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4713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4AA"/>
    <w:pPr>
      <w:ind w:left="720"/>
      <w:contextualSpacing/>
    </w:pPr>
  </w:style>
  <w:style w:type="character" w:styleId="Hyperlink">
    <w:name w:val="Hyperlink"/>
    <w:basedOn w:val="DefaultParagraphFont"/>
    <w:uiPriority w:val="99"/>
    <w:semiHidden/>
    <w:unhideWhenUsed/>
    <w:rsid w:val="00190A23"/>
    <w:rPr>
      <w:color w:val="0000FF"/>
      <w:u w:val="single"/>
    </w:rPr>
  </w:style>
  <w:style w:type="character" w:customStyle="1" w:styleId="Heading2Char">
    <w:name w:val="Heading 2 Char"/>
    <w:basedOn w:val="DefaultParagraphFont"/>
    <w:link w:val="Heading2"/>
    <w:rsid w:val="0054713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4713C"/>
    <w:rPr>
      <w:rFonts w:ascii="Times New Roman" w:eastAsia="Times New Roman" w:hAnsi="Times New Roman" w:cs="Times New Roman"/>
      <w:sz w:val="40"/>
      <w:szCs w:val="20"/>
      <w:lang w:eastAsia="en-GB"/>
    </w:rPr>
  </w:style>
  <w:style w:type="paragraph" w:styleId="Header">
    <w:name w:val="header"/>
    <w:basedOn w:val="Normal"/>
    <w:link w:val="HeaderChar"/>
    <w:rsid w:val="0054713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54713C"/>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F17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936482">
      <w:bodyDiv w:val="1"/>
      <w:marLeft w:val="0"/>
      <w:marRight w:val="0"/>
      <w:marTop w:val="0"/>
      <w:marBottom w:val="0"/>
      <w:divBdr>
        <w:top w:val="none" w:sz="0" w:space="0" w:color="auto"/>
        <w:left w:val="none" w:sz="0" w:space="0" w:color="auto"/>
        <w:bottom w:val="none" w:sz="0" w:space="0" w:color="auto"/>
        <w:right w:val="none" w:sz="0" w:space="0" w:color="auto"/>
      </w:divBdr>
    </w:div>
    <w:div w:id="164967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2120B-3D5C-4415-8869-A675E7F5A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5198</TotalTime>
  <Pages>10</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naqiuddin md shah</dc:creator>
  <cp:keywords/>
  <dc:description/>
  <cp:lastModifiedBy>naqiuddin md shah</cp:lastModifiedBy>
  <cp:revision>161</cp:revision>
  <dcterms:created xsi:type="dcterms:W3CDTF">2022-02-18T20:03:00Z</dcterms:created>
  <dcterms:modified xsi:type="dcterms:W3CDTF">2022-03-04T02:26:00Z</dcterms:modified>
</cp:coreProperties>
</file>