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6EC317" w14:textId="77777777" w:rsidR="00F11C99" w:rsidRPr="00F11C99" w:rsidRDefault="00F11C99" w:rsidP="00F11C99">
      <w:pPr>
        <w:rPr>
          <w:rFonts w:cs="Arial"/>
          <w:color w:val="auto"/>
          <w:sz w:val="36"/>
          <w:szCs w:val="36"/>
        </w:rPr>
      </w:pPr>
      <w:r w:rsidRPr="00F11C99">
        <w:rPr>
          <w:rFonts w:cs="Arial"/>
          <w:color w:val="auto"/>
          <w:sz w:val="36"/>
          <w:szCs w:val="36"/>
        </w:rPr>
        <w:t>Qualification: CIPD Diploma in Applied Human Resources</w:t>
      </w:r>
    </w:p>
    <w:p w14:paraId="1F3F46A3" w14:textId="77777777" w:rsidR="00F11C99" w:rsidRPr="00F11C99" w:rsidRDefault="00F11C99" w:rsidP="00F11C99">
      <w:pPr>
        <w:rPr>
          <w:rFonts w:cs="Arial"/>
          <w:color w:val="auto"/>
          <w:sz w:val="36"/>
          <w:szCs w:val="36"/>
        </w:rPr>
      </w:pPr>
    </w:p>
    <w:p w14:paraId="5985A9AA" w14:textId="77777777" w:rsidR="00F11C99" w:rsidRPr="00F11C99" w:rsidRDefault="00F11C99" w:rsidP="00F11C99">
      <w:pPr>
        <w:rPr>
          <w:rFonts w:cs="Arial"/>
          <w:color w:val="auto"/>
          <w:sz w:val="36"/>
          <w:szCs w:val="36"/>
        </w:rPr>
      </w:pPr>
      <w:r w:rsidRPr="00F11C99">
        <w:rPr>
          <w:rFonts w:cs="Arial"/>
          <w:color w:val="auto"/>
          <w:sz w:val="36"/>
          <w:szCs w:val="36"/>
        </w:rPr>
        <w:t>Module Name:  Using a Research Approach in HR</w:t>
      </w:r>
    </w:p>
    <w:p w14:paraId="77CABF6A" w14:textId="77777777" w:rsidR="00F11C99" w:rsidRPr="00F11C99" w:rsidRDefault="00F11C99" w:rsidP="00F11C99">
      <w:pPr>
        <w:rPr>
          <w:rFonts w:cs="Arial"/>
          <w:color w:val="auto"/>
          <w:sz w:val="36"/>
          <w:szCs w:val="36"/>
        </w:rPr>
      </w:pPr>
    </w:p>
    <w:p w14:paraId="381E2B7C" w14:textId="77777777" w:rsidR="00F11C99" w:rsidRPr="00F11C99" w:rsidRDefault="00F11C99" w:rsidP="00F11C99">
      <w:pPr>
        <w:rPr>
          <w:rFonts w:cs="Arial"/>
          <w:color w:val="auto"/>
          <w:sz w:val="36"/>
          <w:szCs w:val="36"/>
        </w:rPr>
      </w:pPr>
      <w:r w:rsidRPr="00F11C99">
        <w:rPr>
          <w:rFonts w:cs="Arial"/>
          <w:color w:val="auto"/>
          <w:sz w:val="36"/>
          <w:szCs w:val="36"/>
        </w:rPr>
        <w:t>Written Response Activity 1</w:t>
      </w:r>
    </w:p>
    <w:p w14:paraId="78771620" w14:textId="77777777" w:rsidR="00F11C99" w:rsidRPr="00F11C99" w:rsidRDefault="00F11C99" w:rsidP="00F11C99">
      <w:pPr>
        <w:rPr>
          <w:rFonts w:cs="Arial"/>
          <w:color w:val="auto"/>
          <w:sz w:val="36"/>
          <w:szCs w:val="36"/>
        </w:rPr>
      </w:pPr>
    </w:p>
    <w:p w14:paraId="0B98C0EA" w14:textId="21732F4A" w:rsidR="00F11C99" w:rsidRPr="00F11C99" w:rsidRDefault="00F11C99" w:rsidP="00F11C99">
      <w:pPr>
        <w:rPr>
          <w:rFonts w:cs="Arial"/>
          <w:color w:val="auto"/>
          <w:sz w:val="36"/>
          <w:szCs w:val="36"/>
        </w:rPr>
      </w:pPr>
      <w:r w:rsidRPr="00F11C99">
        <w:rPr>
          <w:rFonts w:cs="Arial"/>
          <w:color w:val="auto"/>
          <w:sz w:val="36"/>
          <w:szCs w:val="36"/>
        </w:rPr>
        <w:t>Word Count:</w:t>
      </w:r>
      <w:r w:rsidR="00AB62FA">
        <w:rPr>
          <w:rFonts w:cs="Arial"/>
          <w:color w:val="auto"/>
          <w:sz w:val="36"/>
          <w:szCs w:val="36"/>
        </w:rPr>
        <w:t xml:space="preserve"> 7</w:t>
      </w:r>
      <w:r w:rsidR="00F06439">
        <w:rPr>
          <w:rFonts w:cs="Arial"/>
          <w:color w:val="auto"/>
          <w:sz w:val="36"/>
          <w:szCs w:val="36"/>
        </w:rPr>
        <w:t>81</w:t>
      </w:r>
    </w:p>
    <w:p w14:paraId="7E2D8B13" w14:textId="77777777" w:rsidR="00F11C99" w:rsidRPr="00F11C99" w:rsidRDefault="00F11C99" w:rsidP="00F11C99">
      <w:pPr>
        <w:rPr>
          <w:rFonts w:cs="Arial"/>
          <w:color w:val="auto"/>
          <w:sz w:val="36"/>
          <w:szCs w:val="36"/>
        </w:rPr>
      </w:pPr>
    </w:p>
    <w:p w14:paraId="343D4F57" w14:textId="77777777" w:rsidR="00F11C99" w:rsidRPr="00F11C99" w:rsidRDefault="00F11C99" w:rsidP="00F11C99">
      <w:pPr>
        <w:rPr>
          <w:rFonts w:cs="Arial"/>
          <w:color w:val="auto"/>
          <w:sz w:val="36"/>
          <w:szCs w:val="36"/>
        </w:rPr>
      </w:pPr>
    </w:p>
    <w:p w14:paraId="2F1984C3" w14:textId="77777777" w:rsidR="00F11C99" w:rsidRPr="00F11C99" w:rsidRDefault="00F11C99" w:rsidP="00F11C99">
      <w:pPr>
        <w:rPr>
          <w:rFonts w:cs="Arial"/>
          <w:color w:val="auto"/>
          <w:sz w:val="36"/>
          <w:szCs w:val="36"/>
        </w:rPr>
      </w:pPr>
    </w:p>
    <w:p w14:paraId="0107039C" w14:textId="77777777" w:rsidR="00F11C99" w:rsidRPr="00F11C99" w:rsidRDefault="00F11C99" w:rsidP="00F11C99">
      <w:pPr>
        <w:rPr>
          <w:rFonts w:cs="Arial"/>
          <w:color w:val="auto"/>
          <w:sz w:val="36"/>
          <w:szCs w:val="36"/>
        </w:rPr>
      </w:pPr>
    </w:p>
    <w:p w14:paraId="05223830" w14:textId="77777777" w:rsidR="00F11C99" w:rsidRPr="00F11C99" w:rsidRDefault="00F11C99" w:rsidP="00F11C99">
      <w:pPr>
        <w:rPr>
          <w:rFonts w:cs="Arial"/>
          <w:color w:val="auto"/>
          <w:sz w:val="36"/>
          <w:szCs w:val="36"/>
        </w:rPr>
      </w:pPr>
    </w:p>
    <w:p w14:paraId="0CD24BFA" w14:textId="77777777" w:rsidR="00F11C99" w:rsidRPr="00F11C99" w:rsidRDefault="00F11C99" w:rsidP="00F11C99">
      <w:pPr>
        <w:rPr>
          <w:rFonts w:cs="Arial"/>
          <w:color w:val="auto"/>
          <w:sz w:val="36"/>
          <w:szCs w:val="36"/>
        </w:rPr>
      </w:pPr>
    </w:p>
    <w:p w14:paraId="7AB9802E" w14:textId="77777777" w:rsidR="00F11C99" w:rsidRPr="00F11C99" w:rsidRDefault="00F11C99" w:rsidP="00F11C99">
      <w:pPr>
        <w:rPr>
          <w:rFonts w:cs="Arial"/>
          <w:color w:val="auto"/>
          <w:sz w:val="36"/>
          <w:szCs w:val="36"/>
        </w:rPr>
      </w:pPr>
    </w:p>
    <w:p w14:paraId="397754C9" w14:textId="77777777" w:rsidR="00F11C99" w:rsidRPr="00F11C99" w:rsidRDefault="00F11C99" w:rsidP="00F11C99">
      <w:pPr>
        <w:rPr>
          <w:rFonts w:cs="Arial"/>
          <w:color w:val="auto"/>
          <w:sz w:val="36"/>
          <w:szCs w:val="36"/>
        </w:rPr>
      </w:pPr>
      <w:r w:rsidRPr="00F11C99">
        <w:rPr>
          <w:rFonts w:cs="Arial"/>
          <w:color w:val="auto"/>
          <w:sz w:val="36"/>
          <w:szCs w:val="36"/>
        </w:rPr>
        <w:t>Student Name: Kimberley Low</w:t>
      </w:r>
    </w:p>
    <w:p w14:paraId="31FC7A9D" w14:textId="77777777" w:rsidR="00F11C99" w:rsidRPr="00F11C99" w:rsidRDefault="00F11C99" w:rsidP="00F11C99">
      <w:pPr>
        <w:rPr>
          <w:rFonts w:cs="Arial"/>
          <w:color w:val="auto"/>
          <w:sz w:val="36"/>
          <w:szCs w:val="36"/>
        </w:rPr>
      </w:pPr>
      <w:r w:rsidRPr="00F11C99">
        <w:rPr>
          <w:rFonts w:cs="Arial"/>
          <w:color w:val="auto"/>
          <w:sz w:val="36"/>
          <w:szCs w:val="36"/>
        </w:rPr>
        <w:t>Student Number: 1400169</w:t>
      </w:r>
    </w:p>
    <w:p w14:paraId="3DF89979" w14:textId="77777777" w:rsidR="00F11C99" w:rsidRPr="00F11C99" w:rsidRDefault="00F11C99" w:rsidP="00F11C99">
      <w:pPr>
        <w:rPr>
          <w:rFonts w:cs="Arial"/>
          <w:color w:val="auto"/>
          <w:sz w:val="36"/>
          <w:szCs w:val="36"/>
        </w:rPr>
      </w:pPr>
      <w:r w:rsidRPr="00F11C99">
        <w:rPr>
          <w:rFonts w:cs="Arial"/>
          <w:color w:val="auto"/>
          <w:sz w:val="36"/>
          <w:szCs w:val="36"/>
        </w:rPr>
        <w:t xml:space="preserve">CIPD Membership Number: </w:t>
      </w:r>
      <w:r w:rsidRPr="00F11C99">
        <w:rPr>
          <w:color w:val="auto"/>
          <w:sz w:val="36"/>
          <w:szCs w:val="36"/>
        </w:rPr>
        <w:t>57493170</w:t>
      </w:r>
    </w:p>
    <w:p w14:paraId="052498E4" w14:textId="77777777" w:rsidR="00F11C99" w:rsidRPr="00F11C99" w:rsidRDefault="00F11C99" w:rsidP="00F11C99">
      <w:pPr>
        <w:rPr>
          <w:rFonts w:cs="Arial"/>
          <w:color w:val="auto"/>
          <w:sz w:val="36"/>
          <w:szCs w:val="36"/>
        </w:rPr>
      </w:pPr>
    </w:p>
    <w:p w14:paraId="680A25D0" w14:textId="77777777" w:rsidR="00F11C99" w:rsidRPr="00F11C99" w:rsidRDefault="00F11C99" w:rsidP="00F11C99">
      <w:pPr>
        <w:rPr>
          <w:rFonts w:cs="Arial"/>
          <w:color w:val="auto"/>
          <w:sz w:val="36"/>
          <w:szCs w:val="36"/>
        </w:rPr>
      </w:pPr>
    </w:p>
    <w:p w14:paraId="6859853C" w14:textId="77777777" w:rsidR="00F11C99" w:rsidRPr="00F11C99" w:rsidRDefault="00F11C99" w:rsidP="00F11C99">
      <w:pPr>
        <w:rPr>
          <w:rFonts w:cs="Arial"/>
          <w:color w:val="auto"/>
          <w:sz w:val="36"/>
          <w:szCs w:val="36"/>
        </w:rPr>
      </w:pPr>
      <w:r w:rsidRPr="00F11C99">
        <w:rPr>
          <w:rFonts w:cs="Arial"/>
          <w:color w:val="auto"/>
          <w:sz w:val="36"/>
          <w:szCs w:val="36"/>
        </w:rPr>
        <w:t>By signing below, I confirm that the work/evidence presented is my own, unaided work. I understand the regulations pertaining to candidate malpractice and the action that may be taken as a result.</w:t>
      </w:r>
    </w:p>
    <w:p w14:paraId="4D59457C" w14:textId="77777777" w:rsidR="00F11C99" w:rsidRPr="00F11C99" w:rsidRDefault="00F11C99" w:rsidP="00F11C99">
      <w:pPr>
        <w:rPr>
          <w:rFonts w:cs="Arial"/>
          <w:color w:val="auto"/>
          <w:sz w:val="36"/>
          <w:szCs w:val="36"/>
        </w:rPr>
      </w:pPr>
    </w:p>
    <w:p w14:paraId="74CB7518" w14:textId="77777777" w:rsidR="00F11C99" w:rsidRPr="00F11C99" w:rsidRDefault="00F11C99" w:rsidP="00F11C99">
      <w:pPr>
        <w:rPr>
          <w:rFonts w:cs="Arial"/>
          <w:color w:val="auto"/>
          <w:sz w:val="36"/>
          <w:szCs w:val="36"/>
        </w:rPr>
      </w:pPr>
      <w:r w:rsidRPr="00F11C99">
        <w:rPr>
          <w:rFonts w:cs="Arial"/>
          <w:color w:val="auto"/>
          <w:sz w:val="36"/>
          <w:szCs w:val="36"/>
        </w:rPr>
        <w:t>Signed: Kimberley A Low</w:t>
      </w:r>
    </w:p>
    <w:p w14:paraId="3C580BC3" w14:textId="77777777" w:rsidR="00F11C99" w:rsidRPr="00F11C99" w:rsidRDefault="00F11C99" w:rsidP="00F11C99">
      <w:pPr>
        <w:rPr>
          <w:rFonts w:cs="Arial"/>
          <w:color w:val="auto"/>
          <w:sz w:val="36"/>
          <w:szCs w:val="36"/>
        </w:rPr>
      </w:pPr>
      <w:r w:rsidRPr="00F11C99">
        <w:rPr>
          <w:rFonts w:cs="Arial"/>
          <w:color w:val="auto"/>
          <w:sz w:val="36"/>
          <w:szCs w:val="36"/>
        </w:rPr>
        <w:t>Date: 13/10/2020</w:t>
      </w:r>
    </w:p>
    <w:p w14:paraId="18C7FD00" w14:textId="77777777" w:rsidR="00F11C99" w:rsidRDefault="00F11C99" w:rsidP="00F11C99"/>
    <w:p w14:paraId="4B41B594" w14:textId="77777777" w:rsidR="00CB0CB5" w:rsidRDefault="00CB0CB5"/>
    <w:p w14:paraId="32DFBAAB" w14:textId="77777777" w:rsidR="00F11C99" w:rsidRDefault="00F11C99"/>
    <w:p w14:paraId="4C090C09" w14:textId="77777777" w:rsidR="00F11C99" w:rsidRDefault="00F11C99"/>
    <w:p w14:paraId="121F8DEA" w14:textId="77777777" w:rsidR="00F11C99" w:rsidRDefault="00F11C99"/>
    <w:p w14:paraId="5F93F8E9" w14:textId="77777777" w:rsidR="00F11C99" w:rsidRDefault="00F11C99"/>
    <w:p w14:paraId="4AC0F79B" w14:textId="77777777" w:rsidR="00F11C99" w:rsidRDefault="00F11C99"/>
    <w:p w14:paraId="67E7E3E7" w14:textId="77777777" w:rsidR="00F11C99" w:rsidRDefault="00F11C99"/>
    <w:p w14:paraId="461EF2A7" w14:textId="77777777" w:rsidR="00F11C99" w:rsidRDefault="00F11C99"/>
    <w:p w14:paraId="2C4FD36D" w14:textId="77777777" w:rsidR="00F11C99" w:rsidRDefault="00F11C99">
      <w:pPr>
        <w:rPr>
          <w:color w:val="auto"/>
        </w:rPr>
      </w:pPr>
    </w:p>
    <w:p w14:paraId="0D6EBF83" w14:textId="2D6E661C" w:rsidR="00F11C99" w:rsidRDefault="00FA29DA">
      <w:pPr>
        <w:rPr>
          <w:color w:val="auto"/>
        </w:rPr>
      </w:pPr>
      <w:r>
        <w:rPr>
          <w:color w:val="auto"/>
        </w:rPr>
        <w:lastRenderedPageBreak/>
        <w:t xml:space="preserve">Research is used to assess information and draw up conclusions which can then be used to improve or implement ways of doing things. </w:t>
      </w:r>
      <w:r w:rsidR="00A93959">
        <w:rPr>
          <w:color w:val="auto"/>
        </w:rPr>
        <w:t xml:space="preserve">CIPD (2020) discusses that research in HR is important due to the everchanging environment and although there is a vast amount of information out there, it is important to know the process of carrying out research as not all previous research can always be taken as being factually correct and conducting first hand research can be very valuable. </w:t>
      </w:r>
      <w:r>
        <w:rPr>
          <w:color w:val="auto"/>
        </w:rPr>
        <w:t>When carrying out research, it is important to have a clear strategy outlined</w:t>
      </w:r>
      <w:r w:rsidR="00044D6F">
        <w:rPr>
          <w:color w:val="auto"/>
        </w:rPr>
        <w:t xml:space="preserve"> of how and why the research is being carried out. According to Horn (20</w:t>
      </w:r>
      <w:r w:rsidR="008052A9">
        <w:rPr>
          <w:color w:val="auto"/>
        </w:rPr>
        <w:t>12</w:t>
      </w:r>
      <w:r w:rsidR="00044D6F">
        <w:rPr>
          <w:color w:val="auto"/>
        </w:rPr>
        <w:t xml:space="preserve">) the reason for conducting research could be due to a personal interest in a </w:t>
      </w:r>
      <w:r w:rsidR="007C1E4D">
        <w:rPr>
          <w:color w:val="auto"/>
        </w:rPr>
        <w:t>subject</w:t>
      </w:r>
      <w:r w:rsidR="00044D6F">
        <w:rPr>
          <w:color w:val="auto"/>
        </w:rPr>
        <w:t xml:space="preserve"> area, a practical need to identify a solution to a problem or to replicate previous research which can then be used to strengthen validity. </w:t>
      </w:r>
      <w:r w:rsidR="00B9104E">
        <w:rPr>
          <w:color w:val="auto"/>
        </w:rPr>
        <w:t>In terms of HR research it is often common to select an area of research that is topical or an issue which is affecting an individual’s organization</w:t>
      </w:r>
      <w:r w:rsidR="00EF73FC">
        <w:rPr>
          <w:color w:val="auto"/>
        </w:rPr>
        <w:t xml:space="preserve">, this then allows HR Professionals to make evidence-based decisions and avoid bias or personal feelings when making decisions which affect the business and all its stakeholders, (CIPD 2020). </w:t>
      </w:r>
    </w:p>
    <w:p w14:paraId="29465739" w14:textId="0A8CE9AC" w:rsidR="00B9104E" w:rsidRDefault="00B9104E">
      <w:pPr>
        <w:rPr>
          <w:color w:val="auto"/>
        </w:rPr>
      </w:pPr>
    </w:p>
    <w:p w14:paraId="5AED154B" w14:textId="5702AC0A" w:rsidR="00B9104E" w:rsidRDefault="00B9104E">
      <w:pPr>
        <w:rPr>
          <w:color w:val="auto"/>
        </w:rPr>
      </w:pPr>
      <w:r>
        <w:rPr>
          <w:color w:val="auto"/>
        </w:rPr>
        <w:t>Although the stages of the research process can vary depending on the subject matter, most research follows the same process.</w:t>
      </w:r>
      <w:r w:rsidR="00A93959">
        <w:rPr>
          <w:color w:val="auto"/>
        </w:rPr>
        <w:t xml:space="preserve"> </w:t>
      </w:r>
      <w:r w:rsidR="004B042F">
        <w:rPr>
          <w:color w:val="auto"/>
        </w:rPr>
        <w:t xml:space="preserve">According to Anderson (2013) </w:t>
      </w:r>
      <w:r>
        <w:rPr>
          <w:color w:val="auto"/>
        </w:rPr>
        <w:t xml:space="preserve">collecting data, </w:t>
      </w:r>
      <w:r w:rsidR="004B042F">
        <w:rPr>
          <w:color w:val="auto"/>
        </w:rPr>
        <w:t>analyzing</w:t>
      </w:r>
      <w:r>
        <w:rPr>
          <w:color w:val="auto"/>
        </w:rPr>
        <w:t xml:space="preserve"> the data </w:t>
      </w:r>
      <w:r w:rsidR="004B042F">
        <w:rPr>
          <w:color w:val="auto"/>
        </w:rPr>
        <w:t>set,</w:t>
      </w:r>
      <w:r>
        <w:rPr>
          <w:color w:val="auto"/>
        </w:rPr>
        <w:t xml:space="preserve"> and then </w:t>
      </w:r>
      <w:r w:rsidR="004B042F">
        <w:rPr>
          <w:color w:val="auto"/>
        </w:rPr>
        <w:t>looking at findings from which conclusions and recommendations can be drawn.</w:t>
      </w:r>
    </w:p>
    <w:p w14:paraId="7B5C0A1F" w14:textId="14FD45D2" w:rsidR="004B042F" w:rsidRDefault="004B042F">
      <w:pPr>
        <w:rPr>
          <w:color w:val="auto"/>
        </w:rPr>
      </w:pPr>
    </w:p>
    <w:p w14:paraId="0A3FC0CC" w14:textId="1E46EDCF" w:rsidR="00F90E89" w:rsidRDefault="004B042F">
      <w:pPr>
        <w:rPr>
          <w:color w:val="auto"/>
        </w:rPr>
      </w:pPr>
      <w:r>
        <w:rPr>
          <w:color w:val="auto"/>
        </w:rPr>
        <w:t xml:space="preserve">The two main approaches to </w:t>
      </w:r>
      <w:r w:rsidR="00F90E89">
        <w:rPr>
          <w:color w:val="auto"/>
        </w:rPr>
        <w:t xml:space="preserve">data collection </w:t>
      </w:r>
      <w:r>
        <w:rPr>
          <w:color w:val="auto"/>
        </w:rPr>
        <w:t xml:space="preserve">involve the use of qualitative data and quantitative data. </w:t>
      </w:r>
      <w:r w:rsidR="00ED2E02">
        <w:rPr>
          <w:color w:val="auto"/>
        </w:rPr>
        <w:t>Quantitative research looks at statistics and numerical data</w:t>
      </w:r>
      <w:r w:rsidR="006833B2">
        <w:rPr>
          <w:color w:val="auto"/>
        </w:rPr>
        <w:t xml:space="preserve"> and typically uses larger data sets, whereas qualitative data focuses </w:t>
      </w:r>
      <w:r w:rsidR="00745356">
        <w:rPr>
          <w:color w:val="auto"/>
        </w:rPr>
        <w:t xml:space="preserve">on more in-depth information and looks at ‘how’ or ‘why’, </w:t>
      </w:r>
      <w:proofErr w:type="spellStart"/>
      <w:r w:rsidR="00745356">
        <w:rPr>
          <w:color w:val="auto"/>
        </w:rPr>
        <w:t>Basias</w:t>
      </w:r>
      <w:proofErr w:type="spellEnd"/>
      <w:r w:rsidR="00745356">
        <w:rPr>
          <w:color w:val="auto"/>
        </w:rPr>
        <w:t xml:space="preserve"> and </w:t>
      </w:r>
      <w:proofErr w:type="spellStart"/>
      <w:r w:rsidR="00745356">
        <w:rPr>
          <w:color w:val="auto"/>
        </w:rPr>
        <w:t>Pollalis</w:t>
      </w:r>
      <w:proofErr w:type="spellEnd"/>
      <w:r w:rsidR="00745356">
        <w:rPr>
          <w:color w:val="auto"/>
        </w:rPr>
        <w:t xml:space="preserve"> (2018). </w:t>
      </w:r>
      <w:r w:rsidR="00295A36">
        <w:rPr>
          <w:color w:val="auto"/>
        </w:rPr>
        <w:t xml:space="preserve">An example of quantitative data collection would be surveys, which can be used to gather information quickly and can easily be interpreted with graphs and charts. An example of qualitative data collection could be in depth interviews which provide a more detailed insight, this allows for a more detailed picture than quantitative data would but it’s main drawback is the fact it can often produce too much data, making it challenging to extract the </w:t>
      </w:r>
      <w:r w:rsidR="00963EFD">
        <w:rPr>
          <w:color w:val="auto"/>
        </w:rPr>
        <w:t>important findings.</w:t>
      </w:r>
      <w:r w:rsidR="00295A36">
        <w:rPr>
          <w:color w:val="auto"/>
        </w:rPr>
        <w:t xml:space="preserve"> </w:t>
      </w:r>
    </w:p>
    <w:p w14:paraId="42FB3C42" w14:textId="77777777" w:rsidR="00F90E89" w:rsidRDefault="00F90E89">
      <w:pPr>
        <w:rPr>
          <w:color w:val="auto"/>
        </w:rPr>
      </w:pPr>
    </w:p>
    <w:p w14:paraId="536C34D2" w14:textId="29EE3F82" w:rsidR="004B042F" w:rsidRDefault="00F90E89">
      <w:pPr>
        <w:rPr>
          <w:color w:val="auto"/>
        </w:rPr>
      </w:pPr>
      <w:r>
        <w:rPr>
          <w:color w:val="auto"/>
        </w:rPr>
        <w:t>Anderson (2013) notes that having a clear research strategy is vital and there are four main options for this including cross-sectional, case studies, action and comparative, the best strategy will depend on the nature of the research being carried out. Cross sectional is typically used to identify trends</w:t>
      </w:r>
      <w:r w:rsidR="00D8351D">
        <w:rPr>
          <w:color w:val="auto"/>
        </w:rPr>
        <w:t xml:space="preserve"> and analyses data from surveys</w:t>
      </w:r>
      <w:r w:rsidR="00295A36">
        <w:rPr>
          <w:color w:val="auto"/>
        </w:rPr>
        <w:t xml:space="preserve"> or interviews</w:t>
      </w:r>
      <w:r w:rsidR="00D8351D">
        <w:rPr>
          <w:color w:val="auto"/>
        </w:rPr>
        <w:t>, this</w:t>
      </w:r>
      <w:r>
        <w:rPr>
          <w:color w:val="auto"/>
        </w:rPr>
        <w:t xml:space="preserve"> can be one of the most convenient ways to tackle a project as it is easy to implement and</w:t>
      </w:r>
      <w:r w:rsidR="00D8351D">
        <w:rPr>
          <w:color w:val="auto"/>
        </w:rPr>
        <w:t xml:space="preserve"> low cost. </w:t>
      </w:r>
      <w:r w:rsidR="00D4352A">
        <w:rPr>
          <w:color w:val="auto"/>
        </w:rPr>
        <w:t xml:space="preserve">Although </w:t>
      </w:r>
      <w:r w:rsidR="00D8351D">
        <w:rPr>
          <w:color w:val="auto"/>
        </w:rPr>
        <w:t>Comparative designs</w:t>
      </w:r>
      <w:r w:rsidR="00D4352A">
        <w:rPr>
          <w:color w:val="auto"/>
        </w:rPr>
        <w:t xml:space="preserve"> can use the same methods of collection as cross sectional such as surveys, they differ as they</w:t>
      </w:r>
      <w:r w:rsidR="00D8351D">
        <w:rPr>
          <w:color w:val="auto"/>
        </w:rPr>
        <w:t xml:space="preserve"> can be challenging </w:t>
      </w:r>
      <w:r w:rsidR="00D4352A">
        <w:rPr>
          <w:color w:val="auto"/>
        </w:rPr>
        <w:t xml:space="preserve">and time consuming </w:t>
      </w:r>
      <w:r w:rsidR="00D8351D">
        <w:rPr>
          <w:color w:val="auto"/>
        </w:rPr>
        <w:t>to implement</w:t>
      </w:r>
      <w:r w:rsidR="00D4352A">
        <w:rPr>
          <w:color w:val="auto"/>
        </w:rPr>
        <w:t xml:space="preserve">, they do however allow for comparisons to be draw across different settings which can be useful when looking at HR issues in different departments for example.  </w:t>
      </w:r>
      <w:r w:rsidR="00295A36">
        <w:rPr>
          <w:color w:val="auto"/>
        </w:rPr>
        <w:t>Case study design-based research can also use surveys or interviews to gather data. Although collection methods may be the same as cross sectional, the information gathered from case studies is far more in depth and provides qualitative data as opposed to quantitative which can be useful to get a more detailed picture over a longer period of time</w:t>
      </w:r>
      <w:r w:rsidR="00EF678C">
        <w:rPr>
          <w:color w:val="auto"/>
        </w:rPr>
        <w:t xml:space="preserve">, when using this method it is important not to gather too much information as examining a large set of qualitative data can produce challenges. </w:t>
      </w:r>
      <w:r w:rsidR="005C43E1">
        <w:rPr>
          <w:color w:val="auto"/>
        </w:rPr>
        <w:t xml:space="preserve">Action research is focused on solving specific problems </w:t>
      </w:r>
      <w:r w:rsidR="0047081C">
        <w:rPr>
          <w:color w:val="auto"/>
        </w:rPr>
        <w:t xml:space="preserve">and analyzing the results of implementing changes, </w:t>
      </w:r>
      <w:r w:rsidR="005C43E1">
        <w:rPr>
          <w:color w:val="auto"/>
        </w:rPr>
        <w:t>which can be useful if an organization has identified an area of concern</w:t>
      </w:r>
      <w:r w:rsidR="0047081C">
        <w:rPr>
          <w:color w:val="auto"/>
        </w:rPr>
        <w:t>. Although cross sectional and action research use very different approaches they both tend to gather data on what is happening rather than why something is happening and u</w:t>
      </w:r>
      <w:r w:rsidR="005C43E1">
        <w:rPr>
          <w:color w:val="auto"/>
        </w:rPr>
        <w:t xml:space="preserve">nlike the quick and efficient approach demonstrated in cross sectional research, action research can be time consuming meaning it is not always the best approach to certain projects. </w:t>
      </w:r>
      <w:r w:rsidR="00F06439">
        <w:rPr>
          <w:color w:val="auto"/>
        </w:rPr>
        <w:t xml:space="preserve">The right approach will depend on various factors including; research area, time frame and the size of the data sample, Often the best approach is a combination of those mentioned above. </w:t>
      </w:r>
    </w:p>
    <w:p w14:paraId="3AE4AA21" w14:textId="77777777" w:rsidR="0047081C" w:rsidRDefault="0047081C">
      <w:pPr>
        <w:rPr>
          <w:color w:val="auto"/>
        </w:rPr>
      </w:pPr>
    </w:p>
    <w:p w14:paraId="6CB5BFEE" w14:textId="3E032B7B" w:rsidR="00F11C99" w:rsidRDefault="009D1871">
      <w:pPr>
        <w:rPr>
          <w:color w:val="auto"/>
        </w:rPr>
      </w:pPr>
      <w:r>
        <w:rPr>
          <w:color w:val="auto"/>
        </w:rPr>
        <w:lastRenderedPageBreak/>
        <w:t xml:space="preserve">Research within HR can be broad and often linked to multiple topics. When it comes to carrying out the research the methods used will depend on the subject area, for example if looking at </w:t>
      </w:r>
      <w:r w:rsidR="005027FC">
        <w:rPr>
          <w:color w:val="auto"/>
        </w:rPr>
        <w:t>‘</w:t>
      </w:r>
      <w:r>
        <w:rPr>
          <w:color w:val="auto"/>
        </w:rPr>
        <w:t xml:space="preserve">employee </w:t>
      </w:r>
      <w:r w:rsidR="005027FC">
        <w:rPr>
          <w:color w:val="auto"/>
        </w:rPr>
        <w:t>satisfaction across different departments within an organization’ a good approach could be a combination of cross sectional research to quickly gather statistics on levels of satisfaction</w:t>
      </w:r>
      <w:r w:rsidR="00F06439">
        <w:rPr>
          <w:color w:val="auto"/>
        </w:rPr>
        <w:t xml:space="preserve"> which could be done with an employee survey</w:t>
      </w:r>
      <w:r w:rsidR="005027FC">
        <w:rPr>
          <w:color w:val="auto"/>
        </w:rPr>
        <w:t xml:space="preserve"> and comparative to identify the differences across various departments and the potential reasons for these differences. </w:t>
      </w:r>
    </w:p>
    <w:p w14:paraId="3DF70DD1" w14:textId="67D546F7" w:rsidR="00F11C99" w:rsidRDefault="00F11C99">
      <w:pPr>
        <w:rPr>
          <w:color w:val="auto"/>
        </w:rPr>
      </w:pPr>
    </w:p>
    <w:p w14:paraId="49D9E118" w14:textId="77777777" w:rsidR="00F11C99" w:rsidRDefault="00F11C99">
      <w:pPr>
        <w:rPr>
          <w:color w:val="auto"/>
        </w:rPr>
      </w:pPr>
    </w:p>
    <w:p w14:paraId="469D2B36" w14:textId="77777777" w:rsidR="00F11C99" w:rsidRDefault="00F11C99">
      <w:pPr>
        <w:rPr>
          <w:color w:val="auto"/>
        </w:rPr>
      </w:pPr>
    </w:p>
    <w:p w14:paraId="168F9A20" w14:textId="77777777" w:rsidR="00F11C99" w:rsidRDefault="00F11C99">
      <w:pPr>
        <w:rPr>
          <w:color w:val="auto"/>
        </w:rPr>
      </w:pPr>
    </w:p>
    <w:p w14:paraId="1E18797F" w14:textId="77777777" w:rsidR="00F11C99" w:rsidRDefault="00F11C99">
      <w:pPr>
        <w:rPr>
          <w:color w:val="auto"/>
        </w:rPr>
      </w:pPr>
    </w:p>
    <w:p w14:paraId="2BF9B5A2" w14:textId="77777777" w:rsidR="00F11C99" w:rsidRDefault="00F11C99">
      <w:pPr>
        <w:rPr>
          <w:color w:val="auto"/>
        </w:rPr>
      </w:pPr>
    </w:p>
    <w:p w14:paraId="25B9E00B" w14:textId="1FD61358" w:rsidR="00F11C99" w:rsidRDefault="00F11C99">
      <w:pPr>
        <w:rPr>
          <w:color w:val="auto"/>
        </w:rPr>
      </w:pPr>
    </w:p>
    <w:p w14:paraId="72B0E51E" w14:textId="07529B0D" w:rsidR="00F06439" w:rsidRDefault="00F06439">
      <w:pPr>
        <w:rPr>
          <w:color w:val="auto"/>
        </w:rPr>
      </w:pPr>
    </w:p>
    <w:p w14:paraId="0712EB9D" w14:textId="7BE587C0" w:rsidR="00F06439" w:rsidRDefault="00F06439">
      <w:pPr>
        <w:rPr>
          <w:color w:val="auto"/>
        </w:rPr>
      </w:pPr>
    </w:p>
    <w:p w14:paraId="2F95C6EA" w14:textId="1FFCC3B8" w:rsidR="00F06439" w:rsidRDefault="00F06439">
      <w:pPr>
        <w:rPr>
          <w:color w:val="auto"/>
        </w:rPr>
      </w:pPr>
    </w:p>
    <w:p w14:paraId="3EED32F9" w14:textId="2CC95F16" w:rsidR="00F06439" w:rsidRDefault="00F06439">
      <w:pPr>
        <w:rPr>
          <w:color w:val="auto"/>
        </w:rPr>
      </w:pPr>
    </w:p>
    <w:p w14:paraId="4451A6A9" w14:textId="0B7368CE" w:rsidR="00F06439" w:rsidRDefault="00F06439">
      <w:pPr>
        <w:rPr>
          <w:color w:val="auto"/>
        </w:rPr>
      </w:pPr>
    </w:p>
    <w:p w14:paraId="65885E48" w14:textId="3B95D9E1" w:rsidR="00F06439" w:rsidRDefault="00F06439">
      <w:pPr>
        <w:rPr>
          <w:color w:val="auto"/>
        </w:rPr>
      </w:pPr>
    </w:p>
    <w:p w14:paraId="7ED471E3" w14:textId="372219E9" w:rsidR="00F06439" w:rsidRDefault="00F06439">
      <w:pPr>
        <w:rPr>
          <w:color w:val="auto"/>
        </w:rPr>
      </w:pPr>
    </w:p>
    <w:p w14:paraId="3248D0A5" w14:textId="2E790AFB" w:rsidR="00F06439" w:rsidRDefault="00F06439">
      <w:pPr>
        <w:rPr>
          <w:color w:val="auto"/>
        </w:rPr>
      </w:pPr>
    </w:p>
    <w:p w14:paraId="74A70C22" w14:textId="47896318" w:rsidR="00F06439" w:rsidRDefault="00F06439">
      <w:pPr>
        <w:rPr>
          <w:color w:val="auto"/>
        </w:rPr>
      </w:pPr>
    </w:p>
    <w:p w14:paraId="7CAB7B8A" w14:textId="59AF4595" w:rsidR="00F06439" w:rsidRDefault="00F06439">
      <w:pPr>
        <w:rPr>
          <w:color w:val="auto"/>
        </w:rPr>
      </w:pPr>
    </w:p>
    <w:p w14:paraId="340D4710" w14:textId="7C6BF3CC" w:rsidR="00F06439" w:rsidRDefault="00F06439">
      <w:pPr>
        <w:rPr>
          <w:color w:val="auto"/>
        </w:rPr>
      </w:pPr>
    </w:p>
    <w:p w14:paraId="5474C1C9" w14:textId="1E3B0C6C" w:rsidR="00F06439" w:rsidRDefault="00F06439">
      <w:pPr>
        <w:rPr>
          <w:color w:val="auto"/>
        </w:rPr>
      </w:pPr>
    </w:p>
    <w:p w14:paraId="5A583AE3" w14:textId="05D80463" w:rsidR="00F06439" w:rsidRDefault="00F06439">
      <w:pPr>
        <w:rPr>
          <w:color w:val="auto"/>
        </w:rPr>
      </w:pPr>
    </w:p>
    <w:p w14:paraId="4B2D0F59" w14:textId="1AB2AAD1" w:rsidR="00F06439" w:rsidRDefault="00F06439">
      <w:pPr>
        <w:rPr>
          <w:color w:val="auto"/>
        </w:rPr>
      </w:pPr>
    </w:p>
    <w:p w14:paraId="534FD377" w14:textId="38705745" w:rsidR="00F06439" w:rsidRDefault="00F06439">
      <w:pPr>
        <w:rPr>
          <w:color w:val="auto"/>
        </w:rPr>
      </w:pPr>
    </w:p>
    <w:p w14:paraId="48D0C024" w14:textId="0B680943" w:rsidR="00F06439" w:rsidRDefault="00F06439">
      <w:pPr>
        <w:rPr>
          <w:color w:val="auto"/>
        </w:rPr>
      </w:pPr>
    </w:p>
    <w:p w14:paraId="3137FD32" w14:textId="4BF9474C" w:rsidR="00F06439" w:rsidRDefault="00F06439">
      <w:pPr>
        <w:rPr>
          <w:color w:val="auto"/>
        </w:rPr>
      </w:pPr>
    </w:p>
    <w:p w14:paraId="35310A2C" w14:textId="3560127A" w:rsidR="00F06439" w:rsidRDefault="00F06439">
      <w:pPr>
        <w:rPr>
          <w:color w:val="auto"/>
        </w:rPr>
      </w:pPr>
    </w:p>
    <w:p w14:paraId="41B199A7" w14:textId="55607282" w:rsidR="00F06439" w:rsidRDefault="00F06439">
      <w:pPr>
        <w:rPr>
          <w:color w:val="auto"/>
        </w:rPr>
      </w:pPr>
    </w:p>
    <w:p w14:paraId="7015D312" w14:textId="104F3E52" w:rsidR="00F06439" w:rsidRDefault="00F06439">
      <w:pPr>
        <w:rPr>
          <w:color w:val="auto"/>
        </w:rPr>
      </w:pPr>
    </w:p>
    <w:p w14:paraId="4B168F1A" w14:textId="3B7CC4F1" w:rsidR="00F06439" w:rsidRDefault="00F06439">
      <w:pPr>
        <w:rPr>
          <w:color w:val="auto"/>
        </w:rPr>
      </w:pPr>
    </w:p>
    <w:p w14:paraId="3C9C2BFD" w14:textId="4E506BF7" w:rsidR="00F06439" w:rsidRDefault="00F06439">
      <w:pPr>
        <w:rPr>
          <w:color w:val="auto"/>
        </w:rPr>
      </w:pPr>
    </w:p>
    <w:p w14:paraId="7E4AC183" w14:textId="14EEB62E" w:rsidR="00F06439" w:rsidRDefault="00F06439">
      <w:pPr>
        <w:rPr>
          <w:color w:val="auto"/>
        </w:rPr>
      </w:pPr>
    </w:p>
    <w:p w14:paraId="24CFB24B" w14:textId="4EF7A7D5" w:rsidR="00F06439" w:rsidRDefault="00F06439">
      <w:pPr>
        <w:rPr>
          <w:color w:val="auto"/>
        </w:rPr>
      </w:pPr>
    </w:p>
    <w:p w14:paraId="0DEE8640" w14:textId="12A0FFFF" w:rsidR="00F06439" w:rsidRDefault="00F06439">
      <w:pPr>
        <w:rPr>
          <w:color w:val="auto"/>
        </w:rPr>
      </w:pPr>
    </w:p>
    <w:p w14:paraId="45899CB3" w14:textId="4B4D484F" w:rsidR="00F06439" w:rsidRDefault="00F06439">
      <w:pPr>
        <w:rPr>
          <w:color w:val="auto"/>
        </w:rPr>
      </w:pPr>
    </w:p>
    <w:p w14:paraId="6EDBCAE6" w14:textId="0103CF59" w:rsidR="00F06439" w:rsidRDefault="00F06439">
      <w:pPr>
        <w:rPr>
          <w:color w:val="auto"/>
        </w:rPr>
      </w:pPr>
    </w:p>
    <w:p w14:paraId="0A362B21" w14:textId="5B214164" w:rsidR="00F06439" w:rsidRDefault="00F06439">
      <w:pPr>
        <w:rPr>
          <w:color w:val="auto"/>
        </w:rPr>
      </w:pPr>
    </w:p>
    <w:p w14:paraId="25D68BB5" w14:textId="32BA6FFA" w:rsidR="00F06439" w:rsidRDefault="00F06439">
      <w:pPr>
        <w:rPr>
          <w:color w:val="auto"/>
        </w:rPr>
      </w:pPr>
    </w:p>
    <w:p w14:paraId="35669FC4" w14:textId="3D0BE2CB" w:rsidR="00F06439" w:rsidRDefault="00F06439">
      <w:pPr>
        <w:rPr>
          <w:color w:val="auto"/>
        </w:rPr>
      </w:pPr>
    </w:p>
    <w:p w14:paraId="0C084F41" w14:textId="35D52B5C" w:rsidR="00F06439" w:rsidRDefault="00F06439">
      <w:pPr>
        <w:rPr>
          <w:color w:val="auto"/>
        </w:rPr>
      </w:pPr>
    </w:p>
    <w:p w14:paraId="4DED2B7B" w14:textId="1EA9FD54" w:rsidR="00F06439" w:rsidRDefault="00F06439">
      <w:pPr>
        <w:rPr>
          <w:color w:val="auto"/>
        </w:rPr>
      </w:pPr>
    </w:p>
    <w:p w14:paraId="7A684BB7" w14:textId="0E2DA145" w:rsidR="00F06439" w:rsidRDefault="00F06439">
      <w:pPr>
        <w:rPr>
          <w:color w:val="auto"/>
        </w:rPr>
      </w:pPr>
    </w:p>
    <w:p w14:paraId="07909C3A" w14:textId="51C60D79" w:rsidR="00F06439" w:rsidRDefault="00F06439">
      <w:pPr>
        <w:rPr>
          <w:color w:val="auto"/>
        </w:rPr>
      </w:pPr>
    </w:p>
    <w:p w14:paraId="35FFC1D6" w14:textId="2FBBF148" w:rsidR="00F06439" w:rsidRDefault="00F06439">
      <w:pPr>
        <w:rPr>
          <w:color w:val="auto"/>
        </w:rPr>
      </w:pPr>
    </w:p>
    <w:p w14:paraId="58241605" w14:textId="7B6DA6DD" w:rsidR="00F06439" w:rsidRDefault="00F06439">
      <w:pPr>
        <w:rPr>
          <w:color w:val="auto"/>
        </w:rPr>
      </w:pPr>
    </w:p>
    <w:p w14:paraId="38A75F73" w14:textId="08059FAA" w:rsidR="00F06439" w:rsidRDefault="00F06439">
      <w:pPr>
        <w:rPr>
          <w:color w:val="auto"/>
        </w:rPr>
      </w:pPr>
    </w:p>
    <w:p w14:paraId="5ACAEAEA" w14:textId="35A2E8A7" w:rsidR="00F06439" w:rsidRDefault="00F06439">
      <w:pPr>
        <w:rPr>
          <w:color w:val="auto"/>
        </w:rPr>
      </w:pPr>
    </w:p>
    <w:p w14:paraId="7D3D8FAF" w14:textId="643852BF" w:rsidR="00F06439" w:rsidRDefault="00F06439">
      <w:pPr>
        <w:rPr>
          <w:color w:val="auto"/>
        </w:rPr>
      </w:pPr>
    </w:p>
    <w:p w14:paraId="5FCB4F96" w14:textId="77777777" w:rsidR="0046452F" w:rsidRDefault="0046452F">
      <w:pPr>
        <w:rPr>
          <w:color w:val="auto"/>
        </w:rPr>
      </w:pPr>
    </w:p>
    <w:p w14:paraId="66D4D7D1" w14:textId="77777777" w:rsidR="00F11C99" w:rsidRPr="00F11C99" w:rsidRDefault="00F11C99">
      <w:pPr>
        <w:rPr>
          <w:color w:val="auto"/>
          <w:u w:val="single"/>
        </w:rPr>
      </w:pPr>
    </w:p>
    <w:p w14:paraId="0E685441" w14:textId="77777777" w:rsidR="00F11C99" w:rsidRDefault="00F11C99">
      <w:pPr>
        <w:rPr>
          <w:color w:val="auto"/>
          <w:u w:val="single"/>
        </w:rPr>
      </w:pPr>
      <w:r w:rsidRPr="00F11C99">
        <w:rPr>
          <w:color w:val="auto"/>
          <w:u w:val="single"/>
        </w:rPr>
        <w:lastRenderedPageBreak/>
        <w:t xml:space="preserve">References </w:t>
      </w:r>
    </w:p>
    <w:p w14:paraId="53750798" w14:textId="77777777" w:rsidR="00F11C99" w:rsidRDefault="00F11C99">
      <w:pPr>
        <w:rPr>
          <w:color w:val="auto"/>
          <w:u w:val="single"/>
        </w:rPr>
      </w:pPr>
    </w:p>
    <w:p w14:paraId="7D02A822" w14:textId="77777777" w:rsidR="00F06439" w:rsidRDefault="00F06439" w:rsidP="00F06439">
      <w:pPr>
        <w:rPr>
          <w:color w:val="auto"/>
        </w:rPr>
      </w:pPr>
      <w:r w:rsidRPr="004B042F">
        <w:rPr>
          <w:color w:val="auto"/>
        </w:rPr>
        <w:t>Anderson</w:t>
      </w:r>
      <w:r>
        <w:rPr>
          <w:color w:val="auto"/>
        </w:rPr>
        <w:t>, V. (2013) Research methods in human resource management. 3</w:t>
      </w:r>
      <w:r w:rsidRPr="004B042F">
        <w:rPr>
          <w:color w:val="auto"/>
          <w:vertAlign w:val="superscript"/>
        </w:rPr>
        <w:t>rd</w:t>
      </w:r>
      <w:r>
        <w:rPr>
          <w:color w:val="auto"/>
        </w:rPr>
        <w:t xml:space="preserve"> ed. London: Chartered Institute of Personnel and Development. P60-71.</w:t>
      </w:r>
    </w:p>
    <w:p w14:paraId="14AC37AF" w14:textId="2DE0F5B0" w:rsidR="00745356" w:rsidRDefault="00745356">
      <w:pPr>
        <w:rPr>
          <w:color w:val="auto"/>
        </w:rPr>
      </w:pPr>
    </w:p>
    <w:p w14:paraId="4076D1DD" w14:textId="7F9D14B7" w:rsidR="00EF73FC" w:rsidRDefault="00745356">
      <w:pPr>
        <w:rPr>
          <w:color w:val="auto"/>
        </w:rPr>
      </w:pPr>
      <w:proofErr w:type="spellStart"/>
      <w:r>
        <w:rPr>
          <w:color w:val="auto"/>
        </w:rPr>
        <w:t>Basias</w:t>
      </w:r>
      <w:proofErr w:type="spellEnd"/>
      <w:r>
        <w:rPr>
          <w:color w:val="auto"/>
        </w:rPr>
        <w:t xml:space="preserve">, N and </w:t>
      </w:r>
      <w:proofErr w:type="spellStart"/>
      <w:r>
        <w:rPr>
          <w:color w:val="auto"/>
        </w:rPr>
        <w:t>Pollalis</w:t>
      </w:r>
      <w:proofErr w:type="spellEnd"/>
      <w:r>
        <w:rPr>
          <w:color w:val="auto"/>
        </w:rPr>
        <w:t xml:space="preserve">, Y (2018) Quantitative and Qualitative Research in business &amp; Technology: Justifying a Suitable Research Methodology, Review of Integrative Business and Economics Research, Issue 1, Vol. 7, P. 91-105. [Online] available at: </w:t>
      </w:r>
      <w:hyperlink r:id="rId5" w:history="1">
        <w:r w:rsidRPr="00134F05">
          <w:rPr>
            <w:rStyle w:val="Hyperlink"/>
          </w:rPr>
          <w:t>https://search-proquest-com.ezproxy.uwtsd.ac.uk/docview/1969776018?accountid=130472&amp;rfr_id=info%3Axri%2Fsid%3Aprimo</w:t>
        </w:r>
      </w:hyperlink>
      <w:r>
        <w:rPr>
          <w:color w:val="auto"/>
        </w:rPr>
        <w:t xml:space="preserve"> (Accessed on: 13</w:t>
      </w:r>
      <w:r w:rsidRPr="00745356">
        <w:rPr>
          <w:color w:val="auto"/>
          <w:vertAlign w:val="superscript"/>
        </w:rPr>
        <w:t>th</w:t>
      </w:r>
      <w:r>
        <w:rPr>
          <w:color w:val="auto"/>
        </w:rPr>
        <w:t xml:space="preserve"> October 2020)</w:t>
      </w:r>
    </w:p>
    <w:p w14:paraId="103D648B" w14:textId="77777777" w:rsidR="00EF73FC" w:rsidRDefault="00EF73FC">
      <w:pPr>
        <w:rPr>
          <w:color w:val="auto"/>
        </w:rPr>
      </w:pPr>
    </w:p>
    <w:p w14:paraId="13E1EB37" w14:textId="7F50045A" w:rsidR="004B042F" w:rsidRDefault="00EF73FC">
      <w:pPr>
        <w:rPr>
          <w:color w:val="auto"/>
        </w:rPr>
      </w:pPr>
      <w:r>
        <w:rPr>
          <w:color w:val="auto"/>
        </w:rPr>
        <w:t xml:space="preserve">CIPD (2020) ‘Evidence-based practice for effective decision-making’ [Online] available at: </w:t>
      </w:r>
      <w:hyperlink r:id="rId6" w:history="1">
        <w:r w:rsidRPr="00B30B63">
          <w:rPr>
            <w:rStyle w:val="Hyperlink"/>
          </w:rPr>
          <w:t>https://www.cipd.co.uk/knowledge/strategy/analytics/evidence-based-practice-factsheet</w:t>
        </w:r>
      </w:hyperlink>
      <w:r>
        <w:rPr>
          <w:color w:val="auto"/>
        </w:rPr>
        <w:t xml:space="preserve"> (Accessed on 14th October 2020)</w:t>
      </w:r>
    </w:p>
    <w:p w14:paraId="3BC3FC23" w14:textId="68ACA5E7" w:rsidR="00A93959" w:rsidRDefault="00A93959">
      <w:pPr>
        <w:rPr>
          <w:color w:val="auto"/>
        </w:rPr>
      </w:pPr>
    </w:p>
    <w:p w14:paraId="42656AEE" w14:textId="7CA3487B" w:rsidR="00A93959" w:rsidRDefault="00A93959">
      <w:pPr>
        <w:rPr>
          <w:color w:val="auto"/>
        </w:rPr>
      </w:pPr>
      <w:r>
        <w:rPr>
          <w:color w:val="auto"/>
        </w:rPr>
        <w:t xml:space="preserve">CIPD (2020) ‘How to write a critical review’ [Online] available at: </w:t>
      </w:r>
      <w:hyperlink r:id="rId7" w:history="1">
        <w:r w:rsidRPr="00B30B63">
          <w:rPr>
            <w:rStyle w:val="Hyperlink"/>
          </w:rPr>
          <w:t>https://www.cipd.co.uk/knowledge/study-guides/critical-review-writing</w:t>
        </w:r>
      </w:hyperlink>
      <w:r>
        <w:rPr>
          <w:color w:val="auto"/>
        </w:rPr>
        <w:t xml:space="preserve"> (Accessed on 14th October 2020) </w:t>
      </w:r>
    </w:p>
    <w:p w14:paraId="52F92F26" w14:textId="77777777" w:rsidR="00F06439" w:rsidRDefault="00F06439" w:rsidP="00F06439">
      <w:pPr>
        <w:rPr>
          <w:color w:val="auto"/>
        </w:rPr>
      </w:pPr>
    </w:p>
    <w:p w14:paraId="4204004C" w14:textId="2E8C2F23" w:rsidR="00F06439" w:rsidRPr="00044D6F" w:rsidRDefault="00F06439" w:rsidP="00F06439">
      <w:pPr>
        <w:rPr>
          <w:color w:val="auto"/>
        </w:rPr>
      </w:pPr>
      <w:r>
        <w:rPr>
          <w:color w:val="auto"/>
        </w:rPr>
        <w:t>Horn, R. (2012) Researching and writing dissertations: a complete guide for business and management students. 2</w:t>
      </w:r>
      <w:r w:rsidRPr="007C1E4D">
        <w:rPr>
          <w:color w:val="auto"/>
          <w:vertAlign w:val="superscript"/>
        </w:rPr>
        <w:t>nd</w:t>
      </w:r>
      <w:r>
        <w:rPr>
          <w:color w:val="auto"/>
        </w:rPr>
        <w:t xml:space="preserve"> ed, Chartered Institute of Personnel and Development, London P13-28.</w:t>
      </w:r>
    </w:p>
    <w:p w14:paraId="1F20A26D" w14:textId="77777777" w:rsidR="00F06439" w:rsidRDefault="00F06439">
      <w:pPr>
        <w:rPr>
          <w:color w:val="auto"/>
        </w:rPr>
      </w:pPr>
    </w:p>
    <w:p w14:paraId="2788DD0A" w14:textId="77777777" w:rsidR="00745356" w:rsidRDefault="00745356">
      <w:pPr>
        <w:rPr>
          <w:color w:val="auto"/>
        </w:rPr>
      </w:pPr>
    </w:p>
    <w:p w14:paraId="48B9B1AD" w14:textId="77777777" w:rsidR="004B042F" w:rsidRPr="004B042F" w:rsidRDefault="004B042F">
      <w:pPr>
        <w:rPr>
          <w:color w:val="auto"/>
        </w:rPr>
      </w:pPr>
    </w:p>
    <w:p w14:paraId="0CFC739F" w14:textId="51A10F89" w:rsidR="00F11C99" w:rsidRDefault="00F11C99">
      <w:pPr>
        <w:rPr>
          <w:color w:val="auto"/>
          <w:u w:val="single"/>
        </w:rPr>
      </w:pPr>
    </w:p>
    <w:p w14:paraId="2ADDE146" w14:textId="1D18007D" w:rsidR="0046452F" w:rsidRDefault="0046452F">
      <w:pPr>
        <w:rPr>
          <w:color w:val="auto"/>
          <w:u w:val="single"/>
        </w:rPr>
      </w:pPr>
    </w:p>
    <w:p w14:paraId="3CD78EE1" w14:textId="349134EA" w:rsidR="0046452F" w:rsidRDefault="0046452F">
      <w:pPr>
        <w:rPr>
          <w:color w:val="auto"/>
          <w:u w:val="single"/>
        </w:rPr>
      </w:pPr>
    </w:p>
    <w:p w14:paraId="41A7D36B" w14:textId="5E66849D" w:rsidR="0046452F" w:rsidRDefault="0046452F">
      <w:pPr>
        <w:rPr>
          <w:color w:val="auto"/>
          <w:u w:val="single"/>
        </w:rPr>
      </w:pPr>
    </w:p>
    <w:p w14:paraId="1DFA6596" w14:textId="2A17EA35" w:rsidR="0046452F" w:rsidRDefault="0046452F">
      <w:pPr>
        <w:rPr>
          <w:color w:val="auto"/>
          <w:u w:val="single"/>
        </w:rPr>
      </w:pPr>
    </w:p>
    <w:p w14:paraId="7280CE5D" w14:textId="5279C131" w:rsidR="0046452F" w:rsidRDefault="0046452F">
      <w:pPr>
        <w:rPr>
          <w:color w:val="auto"/>
          <w:u w:val="single"/>
        </w:rPr>
      </w:pPr>
    </w:p>
    <w:p w14:paraId="23F554F0" w14:textId="15C83064" w:rsidR="0046452F" w:rsidRDefault="0046452F">
      <w:pPr>
        <w:rPr>
          <w:color w:val="auto"/>
          <w:u w:val="single"/>
        </w:rPr>
      </w:pPr>
    </w:p>
    <w:p w14:paraId="3BF51E75" w14:textId="459E35D6" w:rsidR="0046452F" w:rsidRDefault="0046452F">
      <w:pPr>
        <w:rPr>
          <w:color w:val="auto"/>
          <w:u w:val="single"/>
        </w:rPr>
      </w:pPr>
    </w:p>
    <w:p w14:paraId="61842995" w14:textId="263C26FA" w:rsidR="0046452F" w:rsidRDefault="0046452F">
      <w:pPr>
        <w:rPr>
          <w:color w:val="auto"/>
          <w:u w:val="single"/>
        </w:rPr>
      </w:pPr>
    </w:p>
    <w:p w14:paraId="6CB0033C" w14:textId="3778FA67" w:rsidR="0046452F" w:rsidRDefault="0046452F">
      <w:pPr>
        <w:rPr>
          <w:color w:val="auto"/>
          <w:u w:val="single"/>
        </w:rPr>
      </w:pPr>
    </w:p>
    <w:p w14:paraId="372B0095" w14:textId="07C232B1" w:rsidR="0046452F" w:rsidRDefault="0046452F">
      <w:pPr>
        <w:rPr>
          <w:color w:val="auto"/>
          <w:u w:val="single"/>
        </w:rPr>
      </w:pPr>
    </w:p>
    <w:p w14:paraId="401F6C9E" w14:textId="1096CBB5" w:rsidR="0046452F" w:rsidRDefault="0046452F">
      <w:pPr>
        <w:rPr>
          <w:color w:val="auto"/>
          <w:u w:val="single"/>
        </w:rPr>
      </w:pPr>
    </w:p>
    <w:p w14:paraId="04119E39" w14:textId="32EF9E6A" w:rsidR="0046452F" w:rsidRDefault="0046452F">
      <w:pPr>
        <w:rPr>
          <w:color w:val="auto"/>
          <w:u w:val="single"/>
        </w:rPr>
      </w:pPr>
    </w:p>
    <w:p w14:paraId="2D9D1AB5" w14:textId="7F164F31" w:rsidR="0046452F" w:rsidRDefault="0046452F">
      <w:pPr>
        <w:rPr>
          <w:color w:val="auto"/>
          <w:u w:val="single"/>
        </w:rPr>
      </w:pPr>
    </w:p>
    <w:p w14:paraId="15E908E8" w14:textId="28077ABC" w:rsidR="0046452F" w:rsidRDefault="0046452F">
      <w:pPr>
        <w:rPr>
          <w:color w:val="auto"/>
          <w:u w:val="single"/>
        </w:rPr>
      </w:pPr>
    </w:p>
    <w:p w14:paraId="41FC3897" w14:textId="0413DED6" w:rsidR="0046452F" w:rsidRDefault="0046452F">
      <w:pPr>
        <w:rPr>
          <w:color w:val="auto"/>
          <w:u w:val="single"/>
        </w:rPr>
      </w:pPr>
    </w:p>
    <w:p w14:paraId="09587364" w14:textId="214F66EC" w:rsidR="0046452F" w:rsidRDefault="0046452F">
      <w:pPr>
        <w:rPr>
          <w:color w:val="auto"/>
          <w:u w:val="single"/>
        </w:rPr>
      </w:pPr>
    </w:p>
    <w:p w14:paraId="7E2C29EC" w14:textId="7F5139CB" w:rsidR="0046452F" w:rsidRDefault="0046452F">
      <w:pPr>
        <w:rPr>
          <w:color w:val="auto"/>
          <w:u w:val="single"/>
        </w:rPr>
      </w:pPr>
    </w:p>
    <w:p w14:paraId="6A2312B6" w14:textId="5E91B498" w:rsidR="0046452F" w:rsidRDefault="0046452F">
      <w:pPr>
        <w:rPr>
          <w:color w:val="auto"/>
          <w:u w:val="single"/>
        </w:rPr>
      </w:pPr>
    </w:p>
    <w:p w14:paraId="16CA1B50" w14:textId="420A68B2" w:rsidR="0046452F" w:rsidRDefault="0046452F">
      <w:pPr>
        <w:rPr>
          <w:color w:val="auto"/>
          <w:u w:val="single"/>
        </w:rPr>
      </w:pPr>
    </w:p>
    <w:p w14:paraId="245F4E94" w14:textId="77565C67" w:rsidR="001B4289" w:rsidRDefault="001B4289">
      <w:pPr>
        <w:rPr>
          <w:color w:val="auto"/>
          <w:u w:val="single"/>
        </w:rPr>
      </w:pPr>
    </w:p>
    <w:p w14:paraId="4723D70D" w14:textId="44FDDC79" w:rsidR="001B4289" w:rsidRDefault="001B4289">
      <w:pPr>
        <w:rPr>
          <w:color w:val="auto"/>
          <w:u w:val="single"/>
        </w:rPr>
      </w:pPr>
    </w:p>
    <w:p w14:paraId="59FFE420" w14:textId="48DF751E" w:rsidR="001B4289" w:rsidRDefault="001B4289">
      <w:pPr>
        <w:rPr>
          <w:color w:val="auto"/>
          <w:u w:val="single"/>
        </w:rPr>
      </w:pPr>
    </w:p>
    <w:p w14:paraId="3F9CE367" w14:textId="77777777" w:rsidR="001B4289" w:rsidRDefault="001B4289">
      <w:pPr>
        <w:rPr>
          <w:color w:val="auto"/>
          <w:u w:val="single"/>
        </w:rPr>
      </w:pPr>
    </w:p>
    <w:p w14:paraId="6110722D" w14:textId="4EF9191D" w:rsidR="0046452F" w:rsidRDefault="0046452F">
      <w:pPr>
        <w:rPr>
          <w:color w:val="auto"/>
          <w:u w:val="single"/>
        </w:rPr>
      </w:pPr>
    </w:p>
    <w:p w14:paraId="45455589" w14:textId="0FEF471C" w:rsidR="0046452F" w:rsidRDefault="0046452F">
      <w:pPr>
        <w:rPr>
          <w:color w:val="auto"/>
          <w:u w:val="single"/>
        </w:rPr>
      </w:pPr>
    </w:p>
    <w:p w14:paraId="6987A495" w14:textId="13C1D6CD" w:rsidR="0046452F" w:rsidRDefault="0046452F">
      <w:pPr>
        <w:rPr>
          <w:color w:val="auto"/>
          <w:u w:val="single"/>
        </w:rPr>
      </w:pPr>
    </w:p>
    <w:p w14:paraId="0E5A34D1" w14:textId="77777777" w:rsidR="0046452F" w:rsidRDefault="0046452F">
      <w:pPr>
        <w:rPr>
          <w:color w:val="auto"/>
          <w:u w:val="single"/>
        </w:rPr>
      </w:pPr>
    </w:p>
    <w:p w14:paraId="2CC6DDD0" w14:textId="77777777" w:rsidR="0046452F" w:rsidRDefault="0046452F">
      <w:pPr>
        <w:rPr>
          <w:color w:val="auto"/>
          <w:u w:val="single"/>
        </w:rPr>
      </w:pPr>
    </w:p>
    <w:p w14:paraId="435A0DA5" w14:textId="35A8EE33" w:rsidR="00F11C99" w:rsidRDefault="00F11C99">
      <w:pPr>
        <w:rPr>
          <w:color w:val="auto"/>
          <w:u w:val="single"/>
        </w:rPr>
      </w:pPr>
      <w:r>
        <w:rPr>
          <w:color w:val="auto"/>
          <w:u w:val="single"/>
        </w:rPr>
        <w:lastRenderedPageBreak/>
        <w:t>Bibliography</w:t>
      </w:r>
    </w:p>
    <w:p w14:paraId="70CA394C" w14:textId="77777777" w:rsidR="00F11C99" w:rsidRDefault="00F11C99">
      <w:pPr>
        <w:rPr>
          <w:color w:val="auto"/>
          <w:u w:val="single"/>
        </w:rPr>
      </w:pPr>
    </w:p>
    <w:p w14:paraId="211EA260" w14:textId="77777777" w:rsidR="00F06439" w:rsidRDefault="00F06439" w:rsidP="00F06439">
      <w:pPr>
        <w:rPr>
          <w:color w:val="auto"/>
        </w:rPr>
      </w:pPr>
      <w:r w:rsidRPr="004B042F">
        <w:rPr>
          <w:color w:val="auto"/>
        </w:rPr>
        <w:t>Anderson</w:t>
      </w:r>
      <w:r>
        <w:rPr>
          <w:color w:val="auto"/>
        </w:rPr>
        <w:t>, V. (2013) Research methods in human resource management. 3</w:t>
      </w:r>
      <w:r w:rsidRPr="004B042F">
        <w:rPr>
          <w:color w:val="auto"/>
          <w:vertAlign w:val="superscript"/>
        </w:rPr>
        <w:t>rd</w:t>
      </w:r>
      <w:r>
        <w:rPr>
          <w:color w:val="auto"/>
        </w:rPr>
        <w:t xml:space="preserve"> ed. London: Chartered Institute of Personnel and Development. P60-71.</w:t>
      </w:r>
    </w:p>
    <w:p w14:paraId="2F48081B" w14:textId="77777777" w:rsidR="00F06439" w:rsidRDefault="00F06439" w:rsidP="00F06439">
      <w:pPr>
        <w:rPr>
          <w:color w:val="auto"/>
        </w:rPr>
      </w:pPr>
    </w:p>
    <w:p w14:paraId="796BB55E" w14:textId="77777777" w:rsidR="00F06439" w:rsidRDefault="00F06439" w:rsidP="00F06439">
      <w:pPr>
        <w:rPr>
          <w:color w:val="auto"/>
        </w:rPr>
      </w:pPr>
      <w:proofErr w:type="spellStart"/>
      <w:r>
        <w:rPr>
          <w:color w:val="auto"/>
        </w:rPr>
        <w:t>Basias</w:t>
      </w:r>
      <w:proofErr w:type="spellEnd"/>
      <w:r>
        <w:rPr>
          <w:color w:val="auto"/>
        </w:rPr>
        <w:t xml:space="preserve">, N and </w:t>
      </w:r>
      <w:proofErr w:type="spellStart"/>
      <w:r>
        <w:rPr>
          <w:color w:val="auto"/>
        </w:rPr>
        <w:t>Pollalis</w:t>
      </w:r>
      <w:proofErr w:type="spellEnd"/>
      <w:r>
        <w:rPr>
          <w:color w:val="auto"/>
        </w:rPr>
        <w:t xml:space="preserve">, Y (2018) Quantitative and Qualitative Research in business &amp; Technology: Justifying a Suitable Research Methodology, Review of Integrative Business and Economics Research, Issue 1, Vol. 7, P. 91-105. [Online] available at: </w:t>
      </w:r>
      <w:hyperlink r:id="rId8" w:history="1">
        <w:r w:rsidRPr="00134F05">
          <w:rPr>
            <w:rStyle w:val="Hyperlink"/>
          </w:rPr>
          <w:t>https://search-proquest-com.ezproxy.uwtsd.ac.uk/docview/1969776018?accountid=130472&amp;rfr_id=info%3Axri%2Fsid%3Aprimo</w:t>
        </w:r>
      </w:hyperlink>
      <w:r>
        <w:rPr>
          <w:color w:val="auto"/>
        </w:rPr>
        <w:t xml:space="preserve"> (Accessed on: 13</w:t>
      </w:r>
      <w:r w:rsidRPr="00745356">
        <w:rPr>
          <w:color w:val="auto"/>
          <w:vertAlign w:val="superscript"/>
        </w:rPr>
        <w:t>th</w:t>
      </w:r>
      <w:r>
        <w:rPr>
          <w:color w:val="auto"/>
        </w:rPr>
        <w:t xml:space="preserve"> October 2020)</w:t>
      </w:r>
    </w:p>
    <w:p w14:paraId="3419D4E1" w14:textId="77777777" w:rsidR="00F06439" w:rsidRDefault="00F06439" w:rsidP="00F06439">
      <w:pPr>
        <w:rPr>
          <w:color w:val="auto"/>
        </w:rPr>
      </w:pPr>
    </w:p>
    <w:p w14:paraId="5E088DC9" w14:textId="77777777" w:rsidR="00F06439" w:rsidRDefault="00F06439" w:rsidP="00F06439">
      <w:pPr>
        <w:rPr>
          <w:color w:val="auto"/>
        </w:rPr>
      </w:pPr>
      <w:r>
        <w:rPr>
          <w:color w:val="auto"/>
        </w:rPr>
        <w:t xml:space="preserve">CIPD (2020) ‘Evidence-based practice for effective decision-making’ [Online] available at: </w:t>
      </w:r>
      <w:hyperlink r:id="rId9" w:history="1">
        <w:r w:rsidRPr="00B30B63">
          <w:rPr>
            <w:rStyle w:val="Hyperlink"/>
          </w:rPr>
          <w:t>https://www.cipd.co.uk/knowledge/strategy/analytics/evidence-based-practice-factsheet</w:t>
        </w:r>
      </w:hyperlink>
      <w:r>
        <w:rPr>
          <w:color w:val="auto"/>
        </w:rPr>
        <w:t xml:space="preserve"> (Accessed on 14th October 2020)</w:t>
      </w:r>
    </w:p>
    <w:p w14:paraId="09342DE4" w14:textId="77777777" w:rsidR="00F06439" w:rsidRDefault="00F06439" w:rsidP="00F06439">
      <w:pPr>
        <w:rPr>
          <w:color w:val="auto"/>
        </w:rPr>
      </w:pPr>
    </w:p>
    <w:p w14:paraId="31D13D73" w14:textId="77777777" w:rsidR="00F06439" w:rsidRDefault="00F06439" w:rsidP="00F06439">
      <w:pPr>
        <w:rPr>
          <w:color w:val="auto"/>
        </w:rPr>
      </w:pPr>
      <w:r>
        <w:rPr>
          <w:color w:val="auto"/>
        </w:rPr>
        <w:t xml:space="preserve">CIPD (2020) ‘How to write a critical review’ [Online] available at: </w:t>
      </w:r>
      <w:hyperlink r:id="rId10" w:history="1">
        <w:r w:rsidRPr="00B30B63">
          <w:rPr>
            <w:rStyle w:val="Hyperlink"/>
          </w:rPr>
          <w:t>https://www.cipd.co.uk/knowledge/study-guides/critical-review-writing</w:t>
        </w:r>
      </w:hyperlink>
      <w:r>
        <w:rPr>
          <w:color w:val="auto"/>
        </w:rPr>
        <w:t xml:space="preserve"> (Accessed on 14th October 2020) </w:t>
      </w:r>
    </w:p>
    <w:p w14:paraId="432F3267" w14:textId="77777777" w:rsidR="00F06439" w:rsidRDefault="00F06439" w:rsidP="00F06439">
      <w:pPr>
        <w:rPr>
          <w:color w:val="auto"/>
        </w:rPr>
      </w:pPr>
    </w:p>
    <w:p w14:paraId="04AD7A28" w14:textId="565C5B87" w:rsidR="00F06439" w:rsidRDefault="00F06439" w:rsidP="00F06439">
      <w:pPr>
        <w:rPr>
          <w:color w:val="auto"/>
        </w:rPr>
      </w:pPr>
      <w:r>
        <w:rPr>
          <w:color w:val="auto"/>
        </w:rPr>
        <w:t>Horn, R. (2012) Researching and writing dissertations: a complete guide for business and management students. 2</w:t>
      </w:r>
      <w:r w:rsidRPr="007C1E4D">
        <w:rPr>
          <w:color w:val="auto"/>
          <w:vertAlign w:val="superscript"/>
        </w:rPr>
        <w:t>nd</w:t>
      </w:r>
      <w:r>
        <w:rPr>
          <w:color w:val="auto"/>
        </w:rPr>
        <w:t xml:space="preserve"> ed, Chartered Institute of Personnel and Development, London P13-28.</w:t>
      </w:r>
    </w:p>
    <w:p w14:paraId="09B48656" w14:textId="77777777" w:rsidR="00F06439" w:rsidRDefault="00F06439" w:rsidP="00F06439">
      <w:pPr>
        <w:rPr>
          <w:color w:val="auto"/>
        </w:rPr>
      </w:pPr>
      <w:bookmarkStart w:id="0" w:name="_GoBack"/>
      <w:bookmarkEnd w:id="0"/>
    </w:p>
    <w:p w14:paraId="4327F7E7" w14:textId="6616EB3F" w:rsidR="00F06439" w:rsidRPr="00ED76A7" w:rsidRDefault="00F06439" w:rsidP="00F06439">
      <w:pPr>
        <w:rPr>
          <w:i/>
          <w:iCs/>
          <w:color w:val="auto"/>
        </w:rPr>
      </w:pPr>
      <w:r>
        <w:rPr>
          <w:color w:val="auto"/>
        </w:rPr>
        <w:t>Saunders, M, Lewis, P, Thornhill, A (</w:t>
      </w:r>
      <w:r w:rsidR="002D7BC8">
        <w:rPr>
          <w:color w:val="auto"/>
        </w:rPr>
        <w:t>2016</w:t>
      </w:r>
      <w:r>
        <w:rPr>
          <w:color w:val="auto"/>
        </w:rPr>
        <w:t>) ‘</w:t>
      </w:r>
      <w:r w:rsidRPr="00ED76A7">
        <w:rPr>
          <w:i/>
          <w:iCs/>
          <w:color w:val="auto"/>
        </w:rPr>
        <w:t xml:space="preserve">Research Methods for Business Students’ </w:t>
      </w:r>
      <w:r w:rsidR="002D7BC8" w:rsidRPr="002D7BC8">
        <w:rPr>
          <w:color w:val="auto"/>
        </w:rPr>
        <w:t>Harlow: Pearson Education Limited.</w:t>
      </w:r>
      <w:r w:rsidR="002D7BC8">
        <w:rPr>
          <w:i/>
          <w:iCs/>
          <w:color w:val="auto"/>
        </w:rPr>
        <w:t xml:space="preserve"> </w:t>
      </w:r>
    </w:p>
    <w:p w14:paraId="79A7D3A2" w14:textId="77777777" w:rsidR="00F06439" w:rsidRDefault="00F06439">
      <w:pPr>
        <w:rPr>
          <w:color w:val="auto"/>
        </w:rPr>
      </w:pPr>
    </w:p>
    <w:p w14:paraId="190507F5" w14:textId="0E33F0C1" w:rsidR="00F11C99" w:rsidRDefault="001F3192">
      <w:pPr>
        <w:rPr>
          <w:color w:val="auto"/>
        </w:rPr>
      </w:pPr>
      <w:r>
        <w:rPr>
          <w:color w:val="auto"/>
        </w:rPr>
        <w:t>Taylor, S</w:t>
      </w:r>
      <w:r w:rsidR="0013096D">
        <w:rPr>
          <w:color w:val="auto"/>
        </w:rPr>
        <w:t>,</w:t>
      </w:r>
      <w:r>
        <w:rPr>
          <w:color w:val="auto"/>
        </w:rPr>
        <w:t xml:space="preserve"> Woodhams, C (2016) ‘</w:t>
      </w:r>
      <w:r w:rsidRPr="0013096D">
        <w:rPr>
          <w:i/>
          <w:iCs/>
          <w:color w:val="auto"/>
        </w:rPr>
        <w:t>Studying human Resource Management’</w:t>
      </w:r>
      <w:r>
        <w:rPr>
          <w:color w:val="auto"/>
        </w:rPr>
        <w:t>, 2</w:t>
      </w:r>
      <w:r w:rsidRPr="001F3192">
        <w:rPr>
          <w:color w:val="auto"/>
          <w:vertAlign w:val="superscript"/>
        </w:rPr>
        <w:t>nd</w:t>
      </w:r>
      <w:r>
        <w:rPr>
          <w:color w:val="auto"/>
        </w:rPr>
        <w:t xml:space="preserve"> ed</w:t>
      </w:r>
      <w:r w:rsidR="0013096D">
        <w:rPr>
          <w:color w:val="auto"/>
        </w:rPr>
        <w:t xml:space="preserve">, Chartered Institute of Personnel and Development, London. </w:t>
      </w:r>
    </w:p>
    <w:p w14:paraId="41633C68" w14:textId="17114AE9" w:rsidR="0013096D" w:rsidRDefault="0013096D">
      <w:pPr>
        <w:rPr>
          <w:color w:val="auto"/>
        </w:rPr>
      </w:pPr>
    </w:p>
    <w:p w14:paraId="0D737A0E" w14:textId="6D9247B6" w:rsidR="0013096D" w:rsidRPr="00ED76A7" w:rsidRDefault="0013096D">
      <w:pPr>
        <w:rPr>
          <w:i/>
          <w:iCs/>
          <w:color w:val="auto"/>
        </w:rPr>
      </w:pPr>
    </w:p>
    <w:sectPr w:rsidR="0013096D" w:rsidRPr="00ED76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1C99"/>
    <w:rsid w:val="00044D6F"/>
    <w:rsid w:val="000B603E"/>
    <w:rsid w:val="000F4078"/>
    <w:rsid w:val="0013096D"/>
    <w:rsid w:val="001B21AC"/>
    <w:rsid w:val="001B4289"/>
    <w:rsid w:val="001F3192"/>
    <w:rsid w:val="00295A36"/>
    <w:rsid w:val="002D7BC8"/>
    <w:rsid w:val="003202F7"/>
    <w:rsid w:val="00420761"/>
    <w:rsid w:val="004233DC"/>
    <w:rsid w:val="0046452F"/>
    <w:rsid w:val="0047081C"/>
    <w:rsid w:val="004B042F"/>
    <w:rsid w:val="005027FC"/>
    <w:rsid w:val="005C43E1"/>
    <w:rsid w:val="006804E8"/>
    <w:rsid w:val="006833B2"/>
    <w:rsid w:val="00686B0F"/>
    <w:rsid w:val="00745356"/>
    <w:rsid w:val="007C1E4D"/>
    <w:rsid w:val="007F4631"/>
    <w:rsid w:val="008052A9"/>
    <w:rsid w:val="00823E30"/>
    <w:rsid w:val="00844CF7"/>
    <w:rsid w:val="00963EFD"/>
    <w:rsid w:val="009744D3"/>
    <w:rsid w:val="00980CA1"/>
    <w:rsid w:val="009C28EA"/>
    <w:rsid w:val="009D1871"/>
    <w:rsid w:val="009E18F9"/>
    <w:rsid w:val="009F14D0"/>
    <w:rsid w:val="00A50E9D"/>
    <w:rsid w:val="00A72F4C"/>
    <w:rsid w:val="00A93959"/>
    <w:rsid w:val="00AA4E2F"/>
    <w:rsid w:val="00AB62FA"/>
    <w:rsid w:val="00B0024D"/>
    <w:rsid w:val="00B9104E"/>
    <w:rsid w:val="00BE0693"/>
    <w:rsid w:val="00BF05B8"/>
    <w:rsid w:val="00CB0CB5"/>
    <w:rsid w:val="00D06DEB"/>
    <w:rsid w:val="00D4352A"/>
    <w:rsid w:val="00D8351D"/>
    <w:rsid w:val="00ED2E02"/>
    <w:rsid w:val="00ED76A7"/>
    <w:rsid w:val="00EF1FB5"/>
    <w:rsid w:val="00EF678C"/>
    <w:rsid w:val="00EF73FC"/>
    <w:rsid w:val="00F06439"/>
    <w:rsid w:val="00F11C99"/>
    <w:rsid w:val="00F90E89"/>
    <w:rsid w:val="00FA29DA"/>
    <w:rsid w:val="00FB2B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794687"/>
  <w15:chartTrackingRefBased/>
  <w15:docId w15:val="{044C077A-2468-4669-B5F3-4EDE754D9A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F11C99"/>
    <w:pPr>
      <w:spacing w:after="0" w:line="240" w:lineRule="auto"/>
    </w:pPr>
    <w:rPr>
      <w:rFonts w:ascii="Arial" w:eastAsia="Calibri" w:hAnsi="Arial" w:cs="Times New Roman"/>
      <w:color w:val="1F497D"/>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45356"/>
    <w:rPr>
      <w:color w:val="0563C1" w:themeColor="hyperlink"/>
      <w:u w:val="single"/>
    </w:rPr>
  </w:style>
  <w:style w:type="character" w:styleId="UnresolvedMention">
    <w:name w:val="Unresolved Mention"/>
    <w:basedOn w:val="DefaultParagraphFont"/>
    <w:uiPriority w:val="99"/>
    <w:semiHidden/>
    <w:unhideWhenUsed/>
    <w:rsid w:val="007453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ezproxy.uwtsd.ac.uk/docview/1969776018?accountid=130472&amp;rfr_id=info%3Axri%2Fsid%3Aprimo" TargetMode="External"/><Relationship Id="rId3" Type="http://schemas.openxmlformats.org/officeDocument/2006/relationships/settings" Target="settings.xml"/><Relationship Id="rId7" Type="http://schemas.openxmlformats.org/officeDocument/2006/relationships/hyperlink" Target="https://www.cipd.co.uk/knowledge/study-guides/critical-review-writing"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cipd.co.uk/knowledge/strategy/analytics/evidence-based-practice-factsheet" TargetMode="External"/><Relationship Id="rId11" Type="http://schemas.openxmlformats.org/officeDocument/2006/relationships/fontTable" Target="fontTable.xml"/><Relationship Id="rId5" Type="http://schemas.openxmlformats.org/officeDocument/2006/relationships/hyperlink" Target="https://search-proquest-com.ezproxy.uwtsd.ac.uk/docview/1969776018?accountid=130472&amp;rfr_id=info%3Axri%2Fsid%3Aprimo" TargetMode="External"/><Relationship Id="rId10" Type="http://schemas.openxmlformats.org/officeDocument/2006/relationships/hyperlink" Target="https://www.cipd.co.uk/knowledge/study-guides/critical-review-writing" TargetMode="External"/><Relationship Id="rId4" Type="http://schemas.openxmlformats.org/officeDocument/2006/relationships/webSettings" Target="webSettings.xml"/><Relationship Id="rId9" Type="http://schemas.openxmlformats.org/officeDocument/2006/relationships/hyperlink" Target="https://www.cipd.co.uk/knowledge/strategy/analytics/evidence-based-practice-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156C47-2D9E-40E9-A16D-8DB8ECD790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286</TotalTime>
  <Pages>5</Pages>
  <Words>1274</Words>
  <Characters>7264</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Kimberley Low</dc:creator>
  <cp:keywords/>
  <dc:description/>
  <cp:lastModifiedBy>Kimberley Low</cp:lastModifiedBy>
  <cp:revision>30</cp:revision>
  <dcterms:created xsi:type="dcterms:W3CDTF">2020-10-16T15:40:00Z</dcterms:created>
  <dcterms:modified xsi:type="dcterms:W3CDTF">2020-10-17T17:35:00Z</dcterms:modified>
</cp:coreProperties>
</file>