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06F764" w:rsidRDefault="2F06F764" w14:paraId="1D2063B0" w14:textId="62D6BFEE"/>
    <w:p w:rsidR="51DEAF1B" w:rsidP="2F06F764" w:rsidRDefault="51DEAF1B" w14:paraId="2538CA5C" w14:textId="419CA22B">
      <w:pPr>
        <w:pStyle w:val="Normal"/>
        <w:jc w:val="center"/>
      </w:pPr>
      <w:r w:rsidR="51DEAF1B">
        <w:drawing>
          <wp:inline wp14:editId="3A402EE9" wp14:anchorId="51A5E4C6">
            <wp:extent cx="4476750" cy="1790700"/>
            <wp:effectExtent l="0" t="0" r="0" b="0"/>
            <wp:docPr id="12606833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0683377" name="Picture 1260683377"/>
                    <pic:cNvPicPr/>
                  </pic:nvPicPr>
                  <pic:blipFill>
                    <a:blip xmlns:r="http://schemas.openxmlformats.org/officeDocument/2006/relationships" r:embed="rId243456769">
                      <a:extLst>
                        <a:ext uri="{28A0092B-C50C-407E-A947-70E740481C1C}">
                          <a14:useLocalDpi xmlns:a14="http://schemas.microsoft.com/office/drawing/2010/main"/>
                        </a:ext>
                      </a:extLst>
                    </a:blip>
                    <a:stretch>
                      <a:fillRect/>
                    </a:stretch>
                  </pic:blipFill>
                  <pic:spPr>
                    <a:xfrm>
                      <a:off x="0" y="0"/>
                      <a:ext cx="4476750" cy="1790700"/>
                    </a:xfrm>
                    <a:prstGeom prst="rect">
                      <a:avLst/>
                    </a:prstGeom>
                  </pic:spPr>
                </pic:pic>
              </a:graphicData>
            </a:graphic>
          </wp:inline>
        </w:drawing>
      </w:r>
    </w:p>
    <w:p w:rsidR="2F06F764" w:rsidRDefault="2F06F764" w14:paraId="0E21ABC5" w14:textId="117EEF11"/>
    <w:p w:rsidR="2AF755AB" w:rsidP="2F06F764" w:rsidRDefault="2AF755AB" w14:paraId="03C9CB84" w14:textId="1212DE67">
      <w:pPr>
        <w:jc w:val="center"/>
      </w:pPr>
      <w:r w:rsidR="2AF755AB">
        <w:rPr/>
        <w:t xml:space="preserve">Operations Management for Tourism, Leisure &amp; Events </w:t>
      </w:r>
    </w:p>
    <w:p w:rsidR="2AF755AB" w:rsidP="2F06F764" w:rsidRDefault="2AF755AB" w14:paraId="0A841895" w14:textId="5E137DF6">
      <w:pPr>
        <w:jc w:val="center"/>
      </w:pPr>
      <w:r w:rsidR="2AF755AB">
        <w:rPr/>
        <w:t>(BMTP5019)</w:t>
      </w:r>
    </w:p>
    <w:p w:rsidR="2AF755AB" w:rsidP="2F06F764" w:rsidRDefault="2AF755AB" w14:paraId="0406FD76" w14:textId="6526532D">
      <w:pPr>
        <w:jc w:val="center"/>
      </w:pPr>
      <w:r w:rsidR="2AF755AB">
        <w:rPr/>
        <w:t>Susie-May James</w:t>
      </w:r>
    </w:p>
    <w:p w:rsidR="2AF755AB" w:rsidP="2F06F764" w:rsidRDefault="2AF755AB" w14:paraId="2D3780B2" w14:textId="6F5E107F">
      <w:pPr>
        <w:jc w:val="center"/>
      </w:pPr>
      <w:r w:rsidR="2AF755AB">
        <w:rPr/>
        <w:t>Ernest W</w:t>
      </w:r>
      <w:r w:rsidR="360D9A4A">
        <w:rPr/>
        <w:t>avei</w:t>
      </w:r>
    </w:p>
    <w:p w:rsidR="2AF755AB" w:rsidP="2F06F764" w:rsidRDefault="2AF755AB" w14:paraId="0E79BD03" w14:textId="03D97ADE">
      <w:pPr>
        <w:jc w:val="center"/>
      </w:pPr>
      <w:r w:rsidR="73FFDB8E">
        <w:rPr/>
        <w:t xml:space="preserve">Word Count: </w:t>
      </w:r>
      <w:r w:rsidR="103B7F46">
        <w:rPr/>
        <w:t>1439</w:t>
      </w:r>
    </w:p>
    <w:p w:rsidR="2F06F764" w:rsidP="2F06F764" w:rsidRDefault="2F06F764" w14:paraId="5EF7246C" w14:textId="56C7AEB0">
      <w:pPr>
        <w:jc w:val="center"/>
      </w:pPr>
    </w:p>
    <w:p w:rsidR="7375B9C5" w:rsidP="2F06F764" w:rsidRDefault="7375B9C5" w14:paraId="1C2F0D76" w14:textId="119CF8D7">
      <w:pPr>
        <w:jc w:val="center"/>
        <w:rPr>
          <w:sz w:val="26"/>
          <w:szCs w:val="26"/>
        </w:rPr>
      </w:pPr>
      <w:r w:rsidRPr="2F06F764" w:rsidR="7375B9C5">
        <w:rPr>
          <w:sz w:val="26"/>
          <w:szCs w:val="26"/>
        </w:rPr>
        <w:t>Financial Forecasting Plan for a New Hotel Development in Swansea</w:t>
      </w:r>
    </w:p>
    <w:p w:rsidR="2F06F764" w:rsidP="2F06F764" w:rsidRDefault="2F06F764" w14:paraId="3B6B77FB" w14:textId="56913395">
      <w:pPr>
        <w:jc w:val="center"/>
      </w:pPr>
    </w:p>
    <w:p w:rsidR="3592928A" w:rsidP="3D46D9BB" w:rsidRDefault="3592928A" w14:paraId="5037C57A" w14:textId="275BAEEB">
      <w:pPr>
        <w:spacing w:line="360" w:lineRule="auto"/>
        <w:jc w:val="left"/>
      </w:pPr>
      <w:r w:rsidR="7A949EA2">
        <w:rPr/>
        <w:t>Executive Summary</w:t>
      </w:r>
    </w:p>
    <w:p w:rsidR="7DFE4FD7" w:rsidP="3D46D9BB" w:rsidRDefault="7DFE4FD7" w14:paraId="76B55CF4" w14:textId="13CA81A0">
      <w:pPr>
        <w:spacing w:line="360" w:lineRule="auto"/>
        <w:jc w:val="left"/>
      </w:pPr>
      <w:r w:rsidR="7DFE4FD7">
        <w:rPr/>
        <w:t xml:space="preserve">This report examines the importance of financial forecasting for the proposed development of a new hotel in Swansea. </w:t>
      </w:r>
      <w:r w:rsidR="56D516B9">
        <w:rPr/>
        <w:t>Swansea presents a strong location for hotel investment due to its increasing tourist demands, coastal tourism and business/corpo</w:t>
      </w:r>
      <w:r w:rsidR="3711F211">
        <w:rPr/>
        <w:t>rate destination</w:t>
      </w:r>
      <w:r w:rsidR="357A464A">
        <w:rPr/>
        <w:t xml:space="preserve"> (Swansea Council, 2023). </w:t>
      </w:r>
      <w:r w:rsidR="3711F211">
        <w:rPr/>
        <w:t xml:space="preserve">The city also holds major attractions such as Swansea Arena; the largest </w:t>
      </w:r>
      <w:r w:rsidR="5052F8EF">
        <w:rPr/>
        <w:t>multi-indoor</w:t>
      </w:r>
      <w:r w:rsidR="3711F211">
        <w:rPr/>
        <w:t xml:space="preserve"> arena in South Wal</w:t>
      </w:r>
      <w:r w:rsidR="3D4A259B">
        <w:rPr/>
        <w:t>es, helping to generate</w:t>
      </w:r>
      <w:r w:rsidR="3711F211">
        <w:rPr/>
        <w:t xml:space="preserve"> </w:t>
      </w:r>
      <w:r w:rsidR="7E216C01">
        <w:rPr/>
        <w:t>all year-round</w:t>
      </w:r>
      <w:r w:rsidR="1EA33E35">
        <w:rPr/>
        <w:t xml:space="preserve"> demand through concerts and events, increasing the need for accommodation</w:t>
      </w:r>
      <w:r w:rsidR="62BB9877">
        <w:rPr/>
        <w:t xml:space="preserve"> </w:t>
      </w:r>
      <w:r w:rsidR="62BB9877">
        <w:rPr/>
        <w:t>(</w:t>
      </w:r>
      <w:r w:rsidR="62BB9877">
        <w:rPr/>
        <w:t>Swansea Council, 2024b).</w:t>
      </w:r>
    </w:p>
    <w:p w:rsidR="33E20C6C" w:rsidP="3D46D9BB" w:rsidRDefault="33E20C6C" w14:paraId="38EC20F5" w14:textId="655F4D41">
      <w:pPr>
        <w:spacing w:line="360" w:lineRule="auto"/>
        <w:jc w:val="left"/>
      </w:pPr>
      <w:r w:rsidR="33E20C6C">
        <w:rPr/>
        <w:t xml:space="preserve">A key aspect that is touched upon within this report is the sheer importance and dependency for a project of this scale to use financial forecasting. It offers </w:t>
      </w:r>
      <w:r w:rsidR="41B17535">
        <w:rPr/>
        <w:t xml:space="preserve">a variety of benefits such as </w:t>
      </w:r>
      <w:r w:rsidR="2CB94CD0">
        <w:rPr/>
        <w:t xml:space="preserve">insights on pricing decisions, profitability, customer trends, seasonal </w:t>
      </w:r>
      <w:r w:rsidR="2CB94CD0">
        <w:rPr/>
        <w:t>demand</w:t>
      </w:r>
      <w:r w:rsidR="2CB94CD0">
        <w:rPr/>
        <w:t xml:space="preserve"> and profitability. </w:t>
      </w:r>
    </w:p>
    <w:p w:rsidR="2CB94CD0" w:rsidP="3D46D9BB" w:rsidRDefault="2CB94CD0" w14:paraId="2DD15EC3" w14:textId="14B3C4D1">
      <w:pPr>
        <w:spacing w:line="360" w:lineRule="auto"/>
        <w:jc w:val="left"/>
      </w:pPr>
      <w:r w:rsidR="2CB94CD0">
        <w:rPr/>
        <w:t xml:space="preserve">The report concludes that financial forecasting is vital to the long-term success of the proposed hotel. It is recommended that a rolling financial forecast </w:t>
      </w:r>
      <w:r w:rsidR="77BEFDBA">
        <w:rPr/>
        <w:t>system is used with regular monthly reviews to remain responsive and alert to the everchanging market conditions</w:t>
      </w:r>
      <w:r w:rsidR="7BE2C365">
        <w:rPr/>
        <w:t xml:space="preserve"> (Finn and </w:t>
      </w:r>
      <w:r w:rsidR="50F166A0">
        <w:rPr/>
        <w:t>S</w:t>
      </w:r>
      <w:r w:rsidR="7BE2C365">
        <w:rPr/>
        <w:t>malley, 2026).</w:t>
      </w:r>
    </w:p>
    <w:p w:rsidR="3D46D9BB" w:rsidP="3D46D9BB" w:rsidRDefault="3D46D9BB" w14:paraId="11259202" w14:textId="3A2517FB">
      <w:pPr>
        <w:jc w:val="left"/>
      </w:pPr>
    </w:p>
    <w:p w:rsidR="3592928A" w:rsidP="2F06F764" w:rsidRDefault="3592928A" w14:paraId="0F7A8DF5" w14:textId="15F9247C">
      <w:pPr>
        <w:jc w:val="left"/>
      </w:pPr>
      <w:r w:rsidR="3592928A">
        <w:rPr/>
        <w:t xml:space="preserve"> </w:t>
      </w:r>
    </w:p>
    <w:p w:rsidR="3592928A" w:rsidP="2F06F764" w:rsidRDefault="3592928A" w14:paraId="2BA8AEBD" w14:textId="53D696A0">
      <w:pPr>
        <w:jc w:val="center"/>
      </w:pPr>
      <w:r w:rsidR="3592928A">
        <w:rPr/>
        <w:t>Table of Contents</w:t>
      </w:r>
      <w:r w:rsidR="291FC592">
        <w:rPr/>
        <w:t>:</w:t>
      </w:r>
    </w:p>
    <w:sdt>
      <w:sdtPr>
        <w:id w:val="834527599"/>
        <w:docPartObj>
          <w:docPartGallery w:val="Table of Contents"/>
          <w:docPartUnique/>
        </w:docPartObj>
      </w:sdtPr>
      <w:sdtContent>
        <w:p w:rsidR="2F06F764" w:rsidP="3D46D9BB" w:rsidRDefault="2F06F764" w14:paraId="0CE94ACD" w14:textId="02826A39">
          <w:pPr>
            <w:pStyle w:val="TOC1"/>
            <w:tabs>
              <w:tab w:val="right" w:leader="dot" w:pos="9015"/>
            </w:tabs>
          </w:pPr>
          <w:r>
            <w:fldChar w:fldCharType="begin"/>
          </w:r>
          <w:r>
            <w:instrText xml:space="preserve">TOC \o "1-9" \z \u \h</w:instrText>
          </w:r>
          <w:r>
            <w:fldChar w:fldCharType="separate"/>
          </w:r>
          <w:hyperlink w:anchor="_Toc1905879358">
            <w:r w:rsidRPr="3D46D9BB" w:rsidR="3D46D9BB">
              <w:rPr>
                <w:rStyle w:val="Hyperlink"/>
              </w:rPr>
              <w:t>1.0 Introduction</w:t>
            </w:r>
            <w:r>
              <w:tab/>
            </w:r>
            <w:r>
              <w:fldChar w:fldCharType="begin"/>
            </w:r>
            <w:r>
              <w:instrText xml:space="preserve">PAGEREF _Toc1905879358 \h</w:instrText>
            </w:r>
            <w:r>
              <w:fldChar w:fldCharType="separate"/>
            </w:r>
            <w:r w:rsidRPr="3D46D9BB" w:rsidR="3D46D9BB">
              <w:rPr>
                <w:rStyle w:val="Hyperlink"/>
              </w:rPr>
              <w:t>1</w:t>
            </w:r>
            <w:r>
              <w:fldChar w:fldCharType="end"/>
            </w:r>
          </w:hyperlink>
        </w:p>
        <w:p w:rsidR="2F06F764" w:rsidP="3D46D9BB" w:rsidRDefault="2F06F764" w14:paraId="66B817BB" w14:textId="037DED67">
          <w:pPr>
            <w:pStyle w:val="TOC1"/>
            <w:tabs>
              <w:tab w:val="right" w:leader="dot" w:pos="9015"/>
            </w:tabs>
          </w:pPr>
          <w:hyperlink w:anchor="_Toc1480231543">
            <w:r w:rsidRPr="3D46D9BB" w:rsidR="3D46D9BB">
              <w:rPr>
                <w:rStyle w:val="Hyperlink"/>
              </w:rPr>
              <w:t>2.0 Main Findings</w:t>
            </w:r>
            <w:r>
              <w:tab/>
            </w:r>
            <w:r>
              <w:fldChar w:fldCharType="begin"/>
            </w:r>
            <w:r>
              <w:instrText xml:space="preserve">PAGEREF _Toc1480231543 \h</w:instrText>
            </w:r>
            <w:r>
              <w:fldChar w:fldCharType="separate"/>
            </w:r>
            <w:r w:rsidRPr="3D46D9BB" w:rsidR="3D46D9BB">
              <w:rPr>
                <w:rStyle w:val="Hyperlink"/>
              </w:rPr>
              <w:t>2</w:t>
            </w:r>
            <w:r>
              <w:fldChar w:fldCharType="end"/>
            </w:r>
          </w:hyperlink>
        </w:p>
        <w:p w:rsidR="2F06F764" w:rsidP="3D46D9BB" w:rsidRDefault="2F06F764" w14:paraId="632E0496" w14:textId="28FBF809">
          <w:pPr>
            <w:pStyle w:val="TOC2"/>
            <w:tabs>
              <w:tab w:val="right" w:leader="dot" w:pos="9015"/>
            </w:tabs>
          </w:pPr>
          <w:hyperlink w:anchor="_Toc1153516685">
            <w:r w:rsidRPr="3D46D9BB" w:rsidR="3D46D9BB">
              <w:rPr>
                <w:rStyle w:val="Hyperlink"/>
              </w:rPr>
              <w:t>2.1 Importance of Financial Forecasting</w:t>
            </w:r>
            <w:r>
              <w:tab/>
            </w:r>
            <w:r>
              <w:fldChar w:fldCharType="begin"/>
            </w:r>
            <w:r>
              <w:instrText xml:space="preserve">PAGEREF _Toc1153516685 \h</w:instrText>
            </w:r>
            <w:r>
              <w:fldChar w:fldCharType="separate"/>
            </w:r>
            <w:r w:rsidRPr="3D46D9BB" w:rsidR="3D46D9BB">
              <w:rPr>
                <w:rStyle w:val="Hyperlink"/>
              </w:rPr>
              <w:t>2</w:t>
            </w:r>
            <w:r>
              <w:fldChar w:fldCharType="end"/>
            </w:r>
          </w:hyperlink>
        </w:p>
        <w:p w:rsidR="2F06F764" w:rsidP="3D46D9BB" w:rsidRDefault="2F06F764" w14:paraId="10227D26" w14:textId="68B73C0C">
          <w:pPr>
            <w:pStyle w:val="TOC2"/>
            <w:tabs>
              <w:tab w:val="right" w:leader="dot" w:pos="9015"/>
            </w:tabs>
          </w:pPr>
          <w:hyperlink w:anchor="_Toc1838002411">
            <w:r w:rsidRPr="3D46D9BB" w:rsidR="3D46D9BB">
              <w:rPr>
                <w:rStyle w:val="Hyperlink"/>
              </w:rPr>
              <w:t>2.2 Revenue Forecasting</w:t>
            </w:r>
            <w:r>
              <w:tab/>
            </w:r>
            <w:r>
              <w:fldChar w:fldCharType="begin"/>
            </w:r>
            <w:r>
              <w:instrText xml:space="preserve">PAGEREF _Toc1838002411 \h</w:instrText>
            </w:r>
            <w:r>
              <w:fldChar w:fldCharType="separate"/>
            </w:r>
            <w:r w:rsidRPr="3D46D9BB" w:rsidR="3D46D9BB">
              <w:rPr>
                <w:rStyle w:val="Hyperlink"/>
              </w:rPr>
              <w:t>2</w:t>
            </w:r>
            <w:r>
              <w:fldChar w:fldCharType="end"/>
            </w:r>
          </w:hyperlink>
        </w:p>
        <w:p w:rsidR="2F06F764" w:rsidP="3D46D9BB" w:rsidRDefault="2F06F764" w14:paraId="0C1B6768" w14:textId="609C9699">
          <w:pPr>
            <w:pStyle w:val="TOC2"/>
            <w:tabs>
              <w:tab w:val="right" w:leader="dot" w:pos="9015"/>
            </w:tabs>
          </w:pPr>
          <w:hyperlink w:anchor="_Toc172416484">
            <w:r w:rsidRPr="3D46D9BB" w:rsidR="3D46D9BB">
              <w:rPr>
                <w:rStyle w:val="Hyperlink"/>
              </w:rPr>
              <w:t>2.3 Cost Forecasting</w:t>
            </w:r>
            <w:r>
              <w:tab/>
            </w:r>
            <w:r>
              <w:fldChar w:fldCharType="begin"/>
            </w:r>
            <w:r>
              <w:instrText xml:space="preserve">PAGEREF _Toc172416484 \h</w:instrText>
            </w:r>
            <w:r>
              <w:fldChar w:fldCharType="separate"/>
            </w:r>
            <w:r w:rsidRPr="3D46D9BB" w:rsidR="3D46D9BB">
              <w:rPr>
                <w:rStyle w:val="Hyperlink"/>
              </w:rPr>
              <w:t>2</w:t>
            </w:r>
            <w:r>
              <w:fldChar w:fldCharType="end"/>
            </w:r>
          </w:hyperlink>
        </w:p>
        <w:p w:rsidR="2F06F764" w:rsidP="3D46D9BB" w:rsidRDefault="2F06F764" w14:paraId="61D33A65" w14:textId="2DBABAE4">
          <w:pPr>
            <w:pStyle w:val="TOC2"/>
            <w:tabs>
              <w:tab w:val="right" w:leader="dot" w:pos="9015"/>
            </w:tabs>
          </w:pPr>
          <w:hyperlink w:anchor="_Toc1522348704">
            <w:r w:rsidRPr="3D46D9BB" w:rsidR="3D46D9BB">
              <w:rPr>
                <w:rStyle w:val="Hyperlink"/>
              </w:rPr>
              <w:t>2.4 Risks and Outcomes</w:t>
            </w:r>
            <w:r>
              <w:tab/>
            </w:r>
            <w:r>
              <w:fldChar w:fldCharType="begin"/>
            </w:r>
            <w:r>
              <w:instrText xml:space="preserve">PAGEREF _Toc1522348704 \h</w:instrText>
            </w:r>
            <w:r>
              <w:fldChar w:fldCharType="separate"/>
            </w:r>
            <w:r w:rsidRPr="3D46D9BB" w:rsidR="3D46D9BB">
              <w:rPr>
                <w:rStyle w:val="Hyperlink"/>
              </w:rPr>
              <w:t>2</w:t>
            </w:r>
            <w:r>
              <w:fldChar w:fldCharType="end"/>
            </w:r>
          </w:hyperlink>
        </w:p>
        <w:p w:rsidR="2F06F764" w:rsidP="3D46D9BB" w:rsidRDefault="2F06F764" w14:paraId="44B39133" w14:textId="1F6831E2">
          <w:pPr>
            <w:pStyle w:val="TOC1"/>
            <w:tabs>
              <w:tab w:val="right" w:leader="dot" w:pos="9015"/>
            </w:tabs>
          </w:pPr>
          <w:hyperlink w:anchor="_Toc1053129835">
            <w:r w:rsidRPr="3D46D9BB" w:rsidR="3D46D9BB">
              <w:rPr>
                <w:rStyle w:val="Hyperlink"/>
              </w:rPr>
              <w:t>3.0 Conclusion</w:t>
            </w:r>
            <w:r>
              <w:tab/>
            </w:r>
            <w:r>
              <w:fldChar w:fldCharType="begin"/>
            </w:r>
            <w:r>
              <w:instrText xml:space="preserve">PAGEREF _Toc1053129835 \h</w:instrText>
            </w:r>
            <w:r>
              <w:fldChar w:fldCharType="separate"/>
            </w:r>
            <w:r w:rsidRPr="3D46D9BB" w:rsidR="3D46D9BB">
              <w:rPr>
                <w:rStyle w:val="Hyperlink"/>
              </w:rPr>
              <w:t>2</w:t>
            </w:r>
            <w:r>
              <w:fldChar w:fldCharType="end"/>
            </w:r>
          </w:hyperlink>
        </w:p>
        <w:p w:rsidR="2F06F764" w:rsidP="3D46D9BB" w:rsidRDefault="2F06F764" w14:paraId="37F9657A" w14:textId="1505E11C">
          <w:pPr>
            <w:pStyle w:val="TOC1"/>
            <w:tabs>
              <w:tab w:val="right" w:leader="dot" w:pos="9015"/>
            </w:tabs>
          </w:pPr>
          <w:hyperlink w:anchor="_Toc322734654">
            <w:r w:rsidRPr="3D46D9BB" w:rsidR="3D46D9BB">
              <w:rPr>
                <w:rStyle w:val="Hyperlink"/>
              </w:rPr>
              <w:t>4.0 Recommendations</w:t>
            </w:r>
            <w:r>
              <w:tab/>
            </w:r>
            <w:r>
              <w:fldChar w:fldCharType="begin"/>
            </w:r>
            <w:r>
              <w:instrText xml:space="preserve">PAGEREF _Toc322734654 \h</w:instrText>
            </w:r>
            <w:r>
              <w:fldChar w:fldCharType="separate"/>
            </w:r>
            <w:r w:rsidRPr="3D46D9BB" w:rsidR="3D46D9BB">
              <w:rPr>
                <w:rStyle w:val="Hyperlink"/>
              </w:rPr>
              <w:t>2</w:t>
            </w:r>
            <w:r>
              <w:fldChar w:fldCharType="end"/>
            </w:r>
          </w:hyperlink>
        </w:p>
        <w:p w:rsidR="2F06F764" w:rsidP="3D46D9BB" w:rsidRDefault="2F06F764" w14:paraId="37D4B759" w14:textId="71EFBE6F">
          <w:pPr>
            <w:pStyle w:val="TOC1"/>
            <w:tabs>
              <w:tab w:val="right" w:leader="dot" w:pos="9015"/>
            </w:tabs>
          </w:pPr>
          <w:hyperlink w:anchor="_Toc1406158254">
            <w:r w:rsidRPr="3D46D9BB" w:rsidR="3D46D9BB">
              <w:rPr>
                <w:rStyle w:val="Hyperlink"/>
              </w:rPr>
              <w:t>5.0 References</w:t>
            </w:r>
            <w:r>
              <w:tab/>
            </w:r>
            <w:r>
              <w:fldChar w:fldCharType="begin"/>
            </w:r>
            <w:r>
              <w:instrText xml:space="preserve">PAGEREF _Toc1406158254 \h</w:instrText>
            </w:r>
            <w:r>
              <w:fldChar w:fldCharType="separate"/>
            </w:r>
            <w:r w:rsidRPr="3D46D9BB" w:rsidR="3D46D9BB">
              <w:rPr>
                <w:rStyle w:val="Hyperlink"/>
              </w:rPr>
              <w:t>2</w:t>
            </w:r>
            <w:r>
              <w:fldChar w:fldCharType="end"/>
            </w:r>
          </w:hyperlink>
        </w:p>
        <w:p w:rsidR="2F06F764" w:rsidP="3D46D9BB" w:rsidRDefault="2F06F764" w14:paraId="7EB8197A" w14:textId="3E9D1D58">
          <w:pPr>
            <w:pStyle w:val="TOC1"/>
            <w:tabs>
              <w:tab w:val="right" w:leader="dot" w:pos="9015"/>
            </w:tabs>
          </w:pPr>
          <w:hyperlink w:anchor="_Toc644564902">
            <w:r w:rsidRPr="3D46D9BB" w:rsidR="3D46D9BB">
              <w:rPr>
                <w:rStyle w:val="Hyperlink"/>
              </w:rPr>
              <w:t>7.0 Appendix A – ADR Calculations</w:t>
            </w:r>
            <w:r>
              <w:tab/>
            </w:r>
            <w:r>
              <w:fldChar w:fldCharType="begin"/>
            </w:r>
            <w:r>
              <w:instrText xml:space="preserve">PAGEREF _Toc644564902 \h</w:instrText>
            </w:r>
            <w:r>
              <w:fldChar w:fldCharType="separate"/>
            </w:r>
            <w:r w:rsidRPr="3D46D9BB" w:rsidR="3D46D9BB">
              <w:rPr>
                <w:rStyle w:val="Hyperlink"/>
              </w:rPr>
              <w:t>2</w:t>
            </w:r>
            <w:r>
              <w:fldChar w:fldCharType="end"/>
            </w:r>
          </w:hyperlink>
        </w:p>
        <w:p w:rsidR="2F06F764" w:rsidP="3D46D9BB" w:rsidRDefault="2F06F764" w14:paraId="729E2E22" w14:textId="29723B5F">
          <w:pPr/>
          <w:r>
            <w:fldChar w:fldCharType="end"/>
          </w:r>
        </w:p>
      </w:sdtContent>
    </w:sdt>
    <w:p w:rsidR="2F06F764" w:rsidP="2F06F764" w:rsidRDefault="2F06F764" w14:paraId="14864CCA" w14:textId="69F35ACA">
      <w:pPr>
        <w:jc w:val="left"/>
        <w:rPr>
          <w:rStyle w:val="Heading1Char"/>
          <w:b w:val="0"/>
          <w:bCs w:val="0"/>
          <w:color w:val="auto"/>
          <w:sz w:val="24"/>
          <w:szCs w:val="24"/>
        </w:rPr>
      </w:pPr>
    </w:p>
    <w:p w:rsidR="51BA7901" w:rsidP="2F06F764" w:rsidRDefault="51BA7901" w14:paraId="1CCB4460" w14:textId="36E2AD11">
      <w:pPr>
        <w:jc w:val="left"/>
        <w:rPr>
          <w:b w:val="1"/>
          <w:bCs w:val="1"/>
        </w:rPr>
      </w:pPr>
      <w:bookmarkStart w:name="_Toc1905879358" w:id="648461670"/>
      <w:r w:rsidRPr="3D46D9BB" w:rsidR="5944A55D">
        <w:rPr>
          <w:rStyle w:val="Heading1Char"/>
          <w:b w:val="0"/>
          <w:bCs w:val="0"/>
          <w:color w:val="auto"/>
          <w:sz w:val="24"/>
          <w:szCs w:val="24"/>
        </w:rPr>
        <w:t>1.0</w:t>
      </w:r>
      <w:r w:rsidRPr="3D46D9BB" w:rsidR="5944A55D">
        <w:rPr>
          <w:rStyle w:val="Heading1Char"/>
          <w:b w:val="1"/>
          <w:bCs w:val="1"/>
          <w:color w:val="auto"/>
          <w:sz w:val="24"/>
          <w:szCs w:val="24"/>
        </w:rPr>
        <w:t xml:space="preserve"> </w:t>
      </w:r>
      <w:r w:rsidRPr="3D46D9BB" w:rsidR="7A949EA2">
        <w:rPr>
          <w:rStyle w:val="Heading1Char"/>
          <w:b w:val="1"/>
          <w:bCs w:val="1"/>
          <w:color w:val="auto"/>
          <w:sz w:val="24"/>
          <w:szCs w:val="24"/>
        </w:rPr>
        <w:t>Introduction</w:t>
      </w:r>
      <w:bookmarkEnd w:id="648461670"/>
      <w:r w:rsidRPr="3D46D9BB" w:rsidR="7A949EA2">
        <w:rPr>
          <w:b w:val="1"/>
          <w:bCs w:val="1"/>
        </w:rPr>
        <w:t xml:space="preserve"> </w:t>
      </w:r>
    </w:p>
    <w:p w:rsidR="397100B0" w:rsidP="2F06F764" w:rsidRDefault="397100B0" w14:paraId="7DB9133E" w14:textId="02D4001A">
      <w:pPr>
        <w:pStyle w:val="Normal"/>
        <w:spacing w:before="0" w:beforeAutospacing="off" w:after="240" w:afterAutospacing="off" w:line="360" w:lineRule="auto"/>
        <w:jc w:val="left"/>
      </w:pPr>
      <w:r w:rsidR="397100B0">
        <w:rPr/>
        <w:t xml:space="preserve">Financial planning is a critical </w:t>
      </w:r>
      <w:r w:rsidR="397100B0">
        <w:rPr/>
        <w:t>component</w:t>
      </w:r>
      <w:r w:rsidR="397100B0">
        <w:rPr/>
        <w:t xml:space="preserve"> </w:t>
      </w:r>
      <w:r w:rsidR="55C051A7">
        <w:rPr/>
        <w:t>for</w:t>
      </w:r>
      <w:r w:rsidR="397100B0">
        <w:rPr/>
        <w:t xml:space="preserve"> all industries, particularly within the hospitality and tourism sector, where high operating costs,</w:t>
      </w:r>
      <w:r w:rsidR="04F74F8E">
        <w:rPr/>
        <w:t xml:space="preserve"> </w:t>
      </w:r>
      <w:r w:rsidR="04F74F8E">
        <w:rPr/>
        <w:t>strong competition</w:t>
      </w:r>
      <w:r w:rsidR="04F74F8E">
        <w:rPr/>
        <w:t xml:space="preserve"> and fluctuating and seasonal demand</w:t>
      </w:r>
      <w:r w:rsidR="04F74F8E">
        <w:rPr/>
        <w:t xml:space="preserve"> </w:t>
      </w:r>
      <w:r w:rsidR="09D14AC7">
        <w:rPr/>
        <w:t>require effective budgeting and financial con</w:t>
      </w:r>
      <w:r w:rsidRPr="2F06F764" w:rsidR="09D14AC7">
        <w:rPr>
          <w:rFonts w:ascii="Aptos" w:hAnsi="Aptos" w:eastAsia="Aptos" w:cs="Aptos" w:asciiTheme="minorAscii" w:hAnsiTheme="minorAscii" w:eastAsiaTheme="minorAscii" w:cstheme="minorAscii"/>
        </w:rPr>
        <w:t xml:space="preserve">trol </w:t>
      </w:r>
      <w:r w:rsidRPr="2F06F764" w:rsidR="29D893C9">
        <w:rPr>
          <w:rFonts w:ascii="Aptos" w:hAnsi="Aptos" w:eastAsia="Aptos" w:cs="Aptos" w:asciiTheme="minorAscii" w:hAnsiTheme="minorAscii" w:eastAsiaTheme="minorAscii" w:cstheme="minorAscii"/>
          <w:noProof w:val="0"/>
          <w:color w:val="000000" w:themeColor="text1" w:themeTint="FF" w:themeShade="FF"/>
          <w:sz w:val="24"/>
          <w:szCs w:val="24"/>
          <w:lang w:val="en-GB"/>
        </w:rPr>
        <w:t>(Denehy, 2022).</w:t>
      </w:r>
      <w:r w:rsidRPr="2F06F764" w:rsidR="09D14AC7">
        <w:rPr>
          <w:rFonts w:ascii="Aptos" w:hAnsi="Aptos" w:eastAsia="Aptos" w:cs="Aptos" w:asciiTheme="minorAscii" w:hAnsiTheme="minorAscii" w:eastAsiaTheme="minorAscii" w:cstheme="minorAscii"/>
        </w:rPr>
        <w:t xml:space="preserve"> </w:t>
      </w:r>
    </w:p>
    <w:p w:rsidR="11C14A85" w:rsidP="2F06F764" w:rsidRDefault="11C14A85" w14:paraId="66389ECC" w14:textId="7C23FFAE">
      <w:pPr>
        <w:pStyle w:val="Normal"/>
        <w:spacing w:before="0" w:beforeAutospacing="off" w:after="240" w:afterAutospacing="off" w:line="360" w:lineRule="auto"/>
        <w:jc w:val="left"/>
      </w:pPr>
      <w:r w:rsidR="11C14A85">
        <w:rPr/>
        <w:t>This is especially relevant in</w:t>
      </w:r>
      <w:r w:rsidR="6196F859">
        <w:rPr/>
        <w:t xml:space="preserve"> the growing tourism d</w:t>
      </w:r>
      <w:r w:rsidR="447BB0AF">
        <w:rPr/>
        <w:t xml:space="preserve">estination </w:t>
      </w:r>
      <w:r w:rsidR="6196F859">
        <w:rPr/>
        <w:t xml:space="preserve">of Swansea, renowned for its coastal yet city location within South </w:t>
      </w:r>
      <w:r w:rsidR="4F2586F1">
        <w:rPr/>
        <w:t>Wales</w:t>
      </w:r>
      <w:r w:rsidR="689CAF97">
        <w:rPr/>
        <w:t xml:space="preserve"> (Visit</w:t>
      </w:r>
      <w:r w:rsidR="07CC33B8">
        <w:rPr/>
        <w:t xml:space="preserve"> </w:t>
      </w:r>
      <w:r w:rsidR="689CAF97">
        <w:rPr/>
        <w:t>Swansea</w:t>
      </w:r>
      <w:r w:rsidR="77B096E5">
        <w:rPr/>
        <w:t xml:space="preserve"> </w:t>
      </w:r>
      <w:r w:rsidR="689CAF97">
        <w:rPr/>
        <w:t>Bay, 2025)</w:t>
      </w:r>
      <w:r w:rsidR="4F2586F1">
        <w:rPr/>
        <w:t xml:space="preserve">. The city attracts over 4.6 million visitors each year, </w:t>
      </w:r>
      <w:r w:rsidR="53AC3953">
        <w:rPr/>
        <w:t xml:space="preserve">with the majority being business and </w:t>
      </w:r>
      <w:r w:rsidR="4F2586F1">
        <w:rPr/>
        <w:t>cor</w:t>
      </w:r>
      <w:r w:rsidR="0273E0C2">
        <w:rPr/>
        <w:t xml:space="preserve">porate individuals or </w:t>
      </w:r>
      <w:r w:rsidR="0BBA1A02">
        <w:rPr/>
        <w:t xml:space="preserve">alternatively </w:t>
      </w:r>
      <w:r w:rsidR="0273E0C2">
        <w:rPr/>
        <w:t>holidaymakers</w:t>
      </w:r>
      <w:r w:rsidR="57AAED44">
        <w:rPr/>
        <w:t xml:space="preserve"> (Swansea Council, 2026)</w:t>
      </w:r>
      <w:r w:rsidR="0273E0C2">
        <w:rPr/>
        <w:t xml:space="preserve">. The hospitality and tourism industry alone have generated over £658 </w:t>
      </w:r>
      <w:r w:rsidR="7E29CE5E">
        <w:rPr/>
        <w:t xml:space="preserve">million, </w:t>
      </w:r>
      <w:r w:rsidR="7E29CE5E">
        <w:rPr/>
        <w:t>demonstrating</w:t>
      </w:r>
      <w:r w:rsidR="7E29CE5E">
        <w:rPr/>
        <w:t xml:space="preserve"> the dependency of this sector </w:t>
      </w:r>
      <w:r w:rsidR="072B7ED7">
        <w:rPr/>
        <w:t>for the city itself</w:t>
      </w:r>
      <w:r w:rsidR="74DEABBA">
        <w:rPr/>
        <w:t xml:space="preserve"> (Invest </w:t>
      </w:r>
      <w:r w:rsidR="74DEABBA">
        <w:rPr/>
        <w:t>In</w:t>
      </w:r>
      <w:r w:rsidR="74DEABBA">
        <w:rPr/>
        <w:t xml:space="preserve"> Swansea, 2025).</w:t>
      </w:r>
      <w:r w:rsidR="072B7ED7">
        <w:rPr/>
        <w:t xml:space="preserve"> </w:t>
      </w:r>
      <w:r w:rsidR="799F37E8">
        <w:rPr/>
        <w:t xml:space="preserve">This </w:t>
      </w:r>
      <w:r w:rsidR="30495E41">
        <w:rPr/>
        <w:t xml:space="preserve">staggering </w:t>
      </w:r>
      <w:r w:rsidR="799F37E8">
        <w:rPr/>
        <w:t xml:space="preserve">statistic highlights the </w:t>
      </w:r>
      <w:r w:rsidR="246CC513">
        <w:rPr/>
        <w:t xml:space="preserve">continuous </w:t>
      </w:r>
      <w:r w:rsidR="09A02AD1">
        <w:rPr/>
        <w:t>demand</w:t>
      </w:r>
      <w:r w:rsidR="7CA72406">
        <w:rPr/>
        <w:t xml:space="preserve"> for these hospitality and tourism services such as quality accommodation</w:t>
      </w:r>
      <w:r w:rsidR="515EC820">
        <w:rPr/>
        <w:t>, presenting opportunities for further hotel development</w:t>
      </w:r>
      <w:r w:rsidR="4E47CD87">
        <w:rPr/>
        <w:t xml:space="preserve"> (Swansea Council, 2024). </w:t>
      </w:r>
    </w:p>
    <w:p w:rsidR="7CA72406" w:rsidP="2F06F764" w:rsidRDefault="7CA72406" w14:paraId="767C51C5" w14:textId="15337A59">
      <w:pPr>
        <w:pStyle w:val="Normal"/>
        <w:spacing w:before="0" w:beforeAutospacing="off" w:after="240" w:afterAutospacing="off" w:line="360" w:lineRule="auto"/>
        <w:jc w:val="left"/>
      </w:pPr>
      <w:r w:rsidR="7CA72406">
        <w:rPr/>
        <w:t>As a result, t</w:t>
      </w:r>
      <w:r w:rsidR="5992D670">
        <w:rPr/>
        <w:t xml:space="preserve">he proposed </w:t>
      </w:r>
      <w:r w:rsidR="1F4108E8">
        <w:rPr/>
        <w:t xml:space="preserve">development of a new hotel in Swansea </w:t>
      </w:r>
      <w:r w:rsidR="7636380F">
        <w:rPr/>
        <w:t>has the potential to</w:t>
      </w:r>
      <w:r w:rsidR="76C86CF7">
        <w:rPr/>
        <w:t xml:space="preserve"> meet the demands of </w:t>
      </w:r>
      <w:r w:rsidR="7636380F">
        <w:rPr/>
        <w:t xml:space="preserve">the two main customer bases of leisure </w:t>
      </w:r>
      <w:r w:rsidR="170D640C">
        <w:rPr/>
        <w:t>and business travellers</w:t>
      </w:r>
      <w:r w:rsidR="0C0A6D66">
        <w:rPr/>
        <w:t xml:space="preserve"> (Williams, 2025). Having said this, the success of a project of this type</w:t>
      </w:r>
      <w:r w:rsidR="52AA05CF">
        <w:rPr/>
        <w:t xml:space="preserve"> goes beyond market demand and </w:t>
      </w:r>
      <w:r w:rsidR="73879E5A">
        <w:rPr/>
        <w:t>must</w:t>
      </w:r>
      <w:r w:rsidR="52AA05CF">
        <w:rPr/>
        <w:t xml:space="preserve"> consider factors such as </w:t>
      </w:r>
      <w:r w:rsidR="286551E5">
        <w:rPr/>
        <w:t>the future planning and viability of financial and economic impacts</w:t>
      </w:r>
      <w:r w:rsidR="699EA941">
        <w:rPr/>
        <w:t xml:space="preserve"> (Winchester, 2026). </w:t>
      </w:r>
    </w:p>
    <w:p w:rsidR="699EA941" w:rsidP="2F06F764" w:rsidRDefault="699EA941" w14:paraId="19E9FA6E" w14:textId="2F03873F">
      <w:pPr>
        <w:pStyle w:val="Normal"/>
        <w:spacing w:before="0" w:beforeAutospacing="off" w:after="240" w:afterAutospacing="off" w:line="360" w:lineRule="auto"/>
        <w:jc w:val="left"/>
      </w:pPr>
      <w:r w:rsidR="699EA941">
        <w:rPr/>
        <w:t xml:space="preserve">This leads onto </w:t>
      </w:r>
      <w:r w:rsidR="699EA941">
        <w:rPr/>
        <w:t>arguably one</w:t>
      </w:r>
      <w:r w:rsidR="699EA941">
        <w:rPr/>
        <w:t xml:space="preserve"> of the most important financial planning tools which is financial forecasting</w:t>
      </w:r>
      <w:r w:rsidR="1857DB26">
        <w:rPr/>
        <w:t>; a process of estimat</w:t>
      </w:r>
      <w:r w:rsidR="5F6CCE28">
        <w:rPr/>
        <w:t xml:space="preserve">ing a company’s future financial performance like revenue, </w:t>
      </w:r>
      <w:r w:rsidR="02795C96">
        <w:rPr/>
        <w:t xml:space="preserve">operating </w:t>
      </w:r>
      <w:r w:rsidR="02795C96">
        <w:rPr/>
        <w:t>costs</w:t>
      </w:r>
      <w:r w:rsidR="02795C96">
        <w:rPr/>
        <w:t xml:space="preserve"> and expenses </w:t>
      </w:r>
      <w:r w:rsidR="66908A56">
        <w:rPr/>
        <w:t xml:space="preserve">through the analysis of </w:t>
      </w:r>
      <w:r w:rsidR="66908A56">
        <w:rPr/>
        <w:t>previous</w:t>
      </w:r>
      <w:r w:rsidR="66908A56">
        <w:rPr/>
        <w:t xml:space="preserve"> historical data, market </w:t>
      </w:r>
      <w:r w:rsidR="66908A56">
        <w:rPr/>
        <w:t>trends</w:t>
      </w:r>
      <w:r w:rsidR="66908A56">
        <w:rPr/>
        <w:t xml:space="preserve"> and economic indi</w:t>
      </w:r>
      <w:r w:rsidR="35E584E5">
        <w:rPr/>
        <w:t xml:space="preserve">cators (Boyles, 2022). </w:t>
      </w:r>
    </w:p>
    <w:p w:rsidR="35E584E5" w:rsidP="2F06F764" w:rsidRDefault="35E584E5" w14:paraId="3474608D" w14:textId="02B28865">
      <w:pPr>
        <w:pStyle w:val="Normal"/>
        <w:spacing w:before="0" w:beforeAutospacing="off" w:after="240" w:afterAutospacing="off" w:line="360" w:lineRule="auto"/>
        <w:jc w:val="left"/>
      </w:pPr>
      <w:r w:rsidR="35E584E5">
        <w:rPr/>
        <w:t>This report will explore the role of financial forecasting within the proposed Swansea hotel project, assessing its financial</w:t>
      </w:r>
      <w:r w:rsidR="0DFF7A97">
        <w:rPr/>
        <w:t xml:space="preserve"> feasibility and impact, </w:t>
      </w:r>
      <w:r w:rsidR="0DFF7A97">
        <w:rPr/>
        <w:t>possible outcomes</w:t>
      </w:r>
      <w:r w:rsidR="0DFF7A97">
        <w:rPr/>
        <w:t xml:space="preserve"> and recommendations to enhance the process.</w:t>
      </w:r>
    </w:p>
    <w:p w:rsidR="2F06F764" w:rsidP="2F06F764" w:rsidRDefault="2F06F764" w14:paraId="3AA470C8" w14:textId="69502B44">
      <w:pPr>
        <w:jc w:val="left"/>
      </w:pPr>
    </w:p>
    <w:p w:rsidR="4BC1FBE0" w:rsidP="2F06F764" w:rsidRDefault="4BC1FBE0" w14:paraId="5CD8AE42" w14:textId="2C1538AA">
      <w:pPr>
        <w:jc w:val="left"/>
      </w:pPr>
      <w:bookmarkStart w:name="_Toc1480231543" w:id="1632756372"/>
      <w:r w:rsidRPr="3D46D9BB" w:rsidR="0329BFD7">
        <w:rPr>
          <w:rStyle w:val="Heading1Char"/>
          <w:b w:val="0"/>
          <w:bCs w:val="0"/>
          <w:color w:val="auto"/>
          <w:sz w:val="24"/>
          <w:szCs w:val="24"/>
        </w:rPr>
        <w:t xml:space="preserve">2.0 </w:t>
      </w:r>
      <w:r w:rsidRPr="3D46D9BB" w:rsidR="7A949EA2">
        <w:rPr>
          <w:rStyle w:val="Heading1Char"/>
          <w:b w:val="1"/>
          <w:bCs w:val="1"/>
          <w:color w:val="auto"/>
          <w:sz w:val="24"/>
          <w:szCs w:val="24"/>
        </w:rPr>
        <w:t>Main Findings</w:t>
      </w:r>
      <w:bookmarkEnd w:id="1632756372"/>
      <w:r w:rsidR="7A949EA2">
        <w:rPr/>
        <w:t xml:space="preserve"> </w:t>
      </w:r>
    </w:p>
    <w:p w:rsidR="61012EE0" w:rsidP="3D46D9BB" w:rsidRDefault="61012EE0" w14:paraId="7AC7306B" w14:textId="63A32AF9">
      <w:pPr>
        <w:pStyle w:val="Heading2"/>
      </w:pPr>
      <w:bookmarkStart w:name="_Toc1153516685" w:id="956200206"/>
      <w:r w:rsidRPr="3D46D9BB" w:rsidR="61012EE0">
        <w:rPr>
          <w:color w:val="auto"/>
          <w:sz w:val="24"/>
          <w:szCs w:val="24"/>
        </w:rPr>
        <w:t>2.1 Importance of Financial Forecasting</w:t>
      </w:r>
      <w:bookmarkEnd w:id="956200206"/>
      <w:r w:rsidRPr="3D46D9BB" w:rsidR="61012EE0">
        <w:rPr>
          <w:color w:val="auto"/>
          <w:sz w:val="24"/>
          <w:szCs w:val="24"/>
        </w:rPr>
        <w:t xml:space="preserve"> </w:t>
      </w:r>
    </w:p>
    <w:p w:rsidR="3D46D9BB" w:rsidP="3D46D9BB" w:rsidRDefault="3D46D9BB" w14:paraId="7306A71C" w14:textId="3811CAA0">
      <w:pPr>
        <w:pStyle w:val="Normal"/>
      </w:pPr>
    </w:p>
    <w:p w:rsidR="2F06F764" w:rsidP="3D46D9BB" w:rsidRDefault="2F06F764" w14:paraId="51552637" w14:textId="066F1CFE">
      <w:pPr>
        <w:pStyle w:val="Normal"/>
        <w:spacing w:line="360" w:lineRule="auto"/>
      </w:pPr>
      <w:r w:rsidR="11949D10">
        <w:rPr/>
        <w:t xml:space="preserve">Financial forecasting </w:t>
      </w:r>
      <w:r w:rsidR="7D8BAA3B">
        <w:rPr/>
        <w:t>offers valuable information</w:t>
      </w:r>
      <w:r w:rsidR="6DCCEDBB">
        <w:rPr/>
        <w:t xml:space="preserve"> for</w:t>
      </w:r>
      <w:r w:rsidR="422BA17E">
        <w:rPr/>
        <w:t xml:space="preserve"> decisions surrounding hiring, </w:t>
      </w:r>
      <w:r w:rsidR="422BA17E">
        <w:rPr/>
        <w:t>budgeting</w:t>
      </w:r>
      <w:r w:rsidR="422BA17E">
        <w:rPr/>
        <w:t xml:space="preserve"> and scaling, while also helping to mitigate risks</w:t>
      </w:r>
      <w:r w:rsidR="0E634835">
        <w:rPr/>
        <w:t xml:space="preserve"> (Pennington Williams, 2023).</w:t>
      </w:r>
      <w:r w:rsidR="16F0011B">
        <w:rPr/>
        <w:t xml:space="preserve"> (Boyles, 2022) state</w:t>
      </w:r>
      <w:r w:rsidR="0CCA96EA">
        <w:rPr/>
        <w:t>s there are two main categories in which forecasting is based upon</w:t>
      </w:r>
      <w:r w:rsidR="2067465A">
        <w:rPr/>
        <w:t xml:space="preserve">; qualitive and </w:t>
      </w:r>
      <w:r w:rsidR="2067465A">
        <w:rPr/>
        <w:t>quantitive</w:t>
      </w:r>
      <w:r w:rsidR="4593971D">
        <w:rPr/>
        <w:t xml:space="preserve"> methods. Both go hand in hand in supporting strategic decision making, particularly for a project such as a new hotel where no </w:t>
      </w:r>
      <w:r w:rsidR="4593971D">
        <w:rPr/>
        <w:t>previous</w:t>
      </w:r>
      <w:r w:rsidR="4593971D">
        <w:rPr/>
        <w:t xml:space="preserve"> t</w:t>
      </w:r>
      <w:r w:rsidR="1E766D81">
        <w:rPr/>
        <w:t xml:space="preserve">rading history exists. </w:t>
      </w:r>
      <w:r w:rsidR="39388642">
        <w:rPr/>
        <w:t>Therefore, management must rely on market research, industry trends and estimated financial data to</w:t>
      </w:r>
      <w:r w:rsidR="119C8B18">
        <w:rPr/>
        <w:t xml:space="preserve"> produce realistic forecasts. </w:t>
      </w:r>
    </w:p>
    <w:p w:rsidR="2F06F764" w:rsidP="3D46D9BB" w:rsidRDefault="2F06F764" w14:paraId="501E8776" w14:textId="7C7D0635">
      <w:pPr>
        <w:pStyle w:val="Normal"/>
        <w:spacing w:line="360" w:lineRule="auto"/>
      </w:pPr>
      <w:r w:rsidR="28CB893C">
        <w:rPr/>
        <w:t>A hotel</w:t>
      </w:r>
      <w:r w:rsidR="5A4A720F">
        <w:rPr/>
        <w:t xml:space="preserve"> requires a substantial investment prior to opening, including construction costs, staffing, </w:t>
      </w:r>
      <w:r w:rsidR="5A4A720F">
        <w:rPr/>
        <w:t>furni</w:t>
      </w:r>
      <w:r w:rsidR="3F98A48C">
        <w:rPr/>
        <w:t>shings</w:t>
      </w:r>
      <w:r w:rsidR="3F98A48C">
        <w:rPr/>
        <w:t xml:space="preserve"> and marketing. Without </w:t>
      </w:r>
      <w:r w:rsidR="3F98A48C">
        <w:rPr/>
        <w:t>accurate</w:t>
      </w:r>
      <w:r w:rsidR="3F98A48C">
        <w:rPr/>
        <w:t xml:space="preserve"> forecasting, management could underestimate costs or overestimate demand, creating serious liqui</w:t>
      </w:r>
      <w:r w:rsidR="42CE5123">
        <w:rPr/>
        <w:t>dity issues after the launch</w:t>
      </w:r>
      <w:r w:rsidR="5F5963A9">
        <w:rPr/>
        <w:t xml:space="preserve"> (Akin-Smith, 2024). </w:t>
      </w:r>
      <w:r w:rsidR="42CE5123">
        <w:rPr/>
        <w:t>As a result, forecasting minimises uncertainty</w:t>
      </w:r>
      <w:r w:rsidR="006853AC">
        <w:rPr/>
        <w:t xml:space="preserve">, </w:t>
      </w:r>
      <w:r w:rsidR="006853AC">
        <w:rPr/>
        <w:t>providing</w:t>
      </w:r>
      <w:r w:rsidR="006853AC">
        <w:rPr/>
        <w:t xml:space="preserve"> clarity over future projections. </w:t>
      </w:r>
    </w:p>
    <w:p w:rsidR="6010042F" w:rsidP="3D46D9BB" w:rsidRDefault="6010042F" w14:paraId="6D9A04C1" w14:textId="77E363E5">
      <w:pPr>
        <w:pStyle w:val="Normal"/>
        <w:spacing w:line="360" w:lineRule="auto"/>
      </w:pPr>
      <w:r w:rsidR="2B01BA6F">
        <w:rPr/>
        <w:t>Forecasting can be particularly helpful to navigate seasonal tourism demands and patterns (WR P</w:t>
      </w:r>
      <w:r w:rsidR="0B40C735">
        <w:rPr/>
        <w:t xml:space="preserve">artners, 2023). </w:t>
      </w:r>
      <w:r w:rsidR="73184B4F">
        <w:rPr/>
        <w:t xml:space="preserve">With </w:t>
      </w:r>
      <w:r w:rsidR="0633D1C4">
        <w:rPr/>
        <w:t xml:space="preserve">typical </w:t>
      </w:r>
      <w:r w:rsidR="73184B4F">
        <w:rPr/>
        <w:t>tourist behaviour of demand rising during the summer months as opposed to the winter</w:t>
      </w:r>
      <w:r w:rsidR="44741477">
        <w:rPr/>
        <w:t xml:space="preserve"> period</w:t>
      </w:r>
      <w:r w:rsidR="73184B4F">
        <w:rPr/>
        <w:t xml:space="preserve">, </w:t>
      </w:r>
      <w:r w:rsidR="7DC66F99">
        <w:rPr/>
        <w:t xml:space="preserve">forecasting can be particularly beneficial on getting insights </w:t>
      </w:r>
      <w:r w:rsidR="2E3BB6EF">
        <w:rPr/>
        <w:t xml:space="preserve">on </w:t>
      </w:r>
      <w:r w:rsidR="2B056335">
        <w:rPr/>
        <w:t xml:space="preserve">things like </w:t>
      </w:r>
      <w:r w:rsidR="2E3BB6EF">
        <w:rPr/>
        <w:t>pricing strategies</w:t>
      </w:r>
      <w:r w:rsidR="4F91AA5C">
        <w:rPr/>
        <w:t xml:space="preserve"> and staffing</w:t>
      </w:r>
      <w:r w:rsidR="51B423C7">
        <w:rPr/>
        <w:t xml:space="preserve"> to tailor to these</w:t>
      </w:r>
      <w:r w:rsidR="4F91AA5C">
        <w:rPr/>
        <w:t>. This fluctuation suggests that a more dynamic approach by management would</w:t>
      </w:r>
      <w:r w:rsidR="79E49306">
        <w:rPr/>
        <w:t xml:space="preserve"> be better </w:t>
      </w:r>
      <w:r w:rsidR="79E49306">
        <w:rPr/>
        <w:t>in order to</w:t>
      </w:r>
      <w:r w:rsidR="79E49306">
        <w:rPr/>
        <w:t xml:space="preserve"> predict occupancy rates and revenue to ensure </w:t>
      </w:r>
      <w:r w:rsidR="2CF59D5E">
        <w:rPr/>
        <w:t xml:space="preserve">that the hotel project is </w:t>
      </w:r>
      <w:r w:rsidR="1AB0295C">
        <w:rPr/>
        <w:t>viable</w:t>
      </w:r>
      <w:r w:rsidR="2CF59D5E">
        <w:rPr/>
        <w:t xml:space="preserve"> across the </w:t>
      </w:r>
      <w:r w:rsidR="2CF59D5E">
        <w:rPr/>
        <w:t>whole year</w:t>
      </w:r>
      <w:r w:rsidR="10C70773">
        <w:rPr/>
        <w:t xml:space="preserve"> (</w:t>
      </w:r>
      <w:r w:rsidR="10C70773">
        <w:rPr/>
        <w:t>Revelwood</w:t>
      </w:r>
      <w:r w:rsidR="10C70773">
        <w:rPr/>
        <w:t xml:space="preserve">, 2022). </w:t>
      </w:r>
    </w:p>
    <w:p w:rsidR="2F06F764" w:rsidP="2F06F764" w:rsidRDefault="2F06F764" w14:paraId="5B2EB010" w14:textId="1C44D461">
      <w:pPr>
        <w:pStyle w:val="Normal"/>
      </w:pPr>
    </w:p>
    <w:p w:rsidR="3F03B59C" w:rsidP="2F06F764" w:rsidRDefault="3F03B59C" w14:paraId="4B195AE0" w14:textId="09C8F5CC">
      <w:pPr>
        <w:pStyle w:val="Heading2"/>
        <w:rPr>
          <w:color w:val="auto"/>
          <w:sz w:val="24"/>
          <w:szCs w:val="24"/>
        </w:rPr>
      </w:pPr>
      <w:bookmarkStart w:name="_Toc1838002411" w:id="1908613255"/>
      <w:r w:rsidRPr="3D46D9BB" w:rsidR="61012EE0">
        <w:rPr>
          <w:color w:val="auto"/>
          <w:sz w:val="24"/>
          <w:szCs w:val="24"/>
        </w:rPr>
        <w:t>2.2 Revenue Forecasting</w:t>
      </w:r>
      <w:bookmarkEnd w:id="1908613255"/>
    </w:p>
    <w:p w:rsidR="3F03B59C" w:rsidP="3D46D9BB" w:rsidRDefault="3F03B59C" w14:paraId="12D5E8C1" w14:textId="71C81A99">
      <w:pPr>
        <w:pStyle w:val="Normal"/>
      </w:pPr>
    </w:p>
    <w:p w:rsidR="3F03B59C" w:rsidP="3D46D9BB" w:rsidRDefault="3F03B59C" w14:paraId="67F64CCF" w14:textId="241C20F6">
      <w:pPr>
        <w:pStyle w:val="Normal"/>
        <w:spacing w:line="360" w:lineRule="auto"/>
      </w:pPr>
      <w:r w:rsidR="00CF1A12">
        <w:rPr/>
        <w:t>The primary source of income for hotels is room revenue; typically accounting for 60</w:t>
      </w:r>
      <w:r w:rsidR="511140A4">
        <w:rPr/>
        <w:t>%-80% of total income</w:t>
      </w:r>
      <w:r w:rsidR="46CD14F0">
        <w:rPr/>
        <w:t xml:space="preserve"> (Guest Ready, 2025). Forecasting</w:t>
      </w:r>
      <w:r w:rsidR="539ED6AC">
        <w:rPr/>
        <w:t xml:space="preserve"> room sales require estimates of occupancy rate and an average daily rate (ADR)</w:t>
      </w:r>
      <w:r w:rsidR="5B9773BC">
        <w:rPr/>
        <w:t xml:space="preserve"> (See Appendix A).</w:t>
      </w:r>
      <w:r w:rsidR="75AAC364">
        <w:rPr/>
        <w:t xml:space="preserve"> For example, if the hotel </w:t>
      </w:r>
      <w:r w:rsidR="75AAC364">
        <w:rPr/>
        <w:t>contains</w:t>
      </w:r>
      <w:r w:rsidR="75AAC364">
        <w:rPr/>
        <w:t xml:space="preserve"> 80 rooms with an ADR of £95</w:t>
      </w:r>
      <w:r w:rsidR="41A41D69">
        <w:rPr/>
        <w:t xml:space="preserve"> and an average occupancy of 65%, the projected annual room revenue can be estimated. </w:t>
      </w:r>
    </w:p>
    <w:p w:rsidR="3F03B59C" w:rsidP="3D46D9BB" w:rsidRDefault="3F03B59C" w14:paraId="22D6F997" w14:textId="4C3F161D">
      <w:pPr>
        <w:pStyle w:val="Normal"/>
        <w:spacing w:line="360" w:lineRule="auto"/>
      </w:pPr>
      <w:r w:rsidR="1A7B768C">
        <w:rPr/>
        <w:t xml:space="preserve">The article goes onto explain that </w:t>
      </w:r>
      <w:r w:rsidR="1A7B768C">
        <w:rPr/>
        <w:t>additional</w:t>
      </w:r>
      <w:r w:rsidR="1A7B768C">
        <w:rPr/>
        <w:t xml:space="preserve"> revenue streams can be generated through</w:t>
      </w:r>
      <w:r w:rsidR="6BE2A270">
        <w:rPr/>
        <w:t xml:space="preserve"> services like</w:t>
      </w:r>
      <w:r w:rsidR="1A7B768C">
        <w:rPr/>
        <w:t xml:space="preserve"> food and beverage</w:t>
      </w:r>
      <w:r w:rsidR="7FED4496">
        <w:rPr/>
        <w:t xml:space="preserve"> with </w:t>
      </w:r>
      <w:r w:rsidR="10BBB447">
        <w:rPr/>
        <w:t>income from</w:t>
      </w:r>
      <w:r w:rsidR="7FED4496">
        <w:rPr/>
        <w:t xml:space="preserve"> room service and in property restaurants</w:t>
      </w:r>
      <w:r w:rsidR="1A7B768C">
        <w:rPr/>
        <w:t>; equating to 20%-30%</w:t>
      </w:r>
      <w:r w:rsidR="75E44635">
        <w:rPr/>
        <w:t xml:space="preserve"> </w:t>
      </w:r>
      <w:r w:rsidR="36A7DEB8">
        <w:rPr/>
        <w:t xml:space="preserve">of total revenue. </w:t>
      </w:r>
      <w:r w:rsidR="7617BDDA">
        <w:rPr/>
        <w:t xml:space="preserve">Ancillary services are also </w:t>
      </w:r>
      <w:r w:rsidR="7617BDDA">
        <w:rPr/>
        <w:t>a great way</w:t>
      </w:r>
      <w:r w:rsidR="7617BDDA">
        <w:rPr/>
        <w:t xml:space="preserve"> for hotels to generate revenue </w:t>
      </w:r>
      <w:r w:rsidR="1A4B6520">
        <w:rPr/>
        <w:t>through add</w:t>
      </w:r>
      <w:r w:rsidR="47BD6340">
        <w:rPr/>
        <w:t xml:space="preserve"> </w:t>
      </w:r>
      <w:r w:rsidR="47BD6340">
        <w:rPr/>
        <w:t>ons</w:t>
      </w:r>
      <w:r w:rsidR="47BD6340">
        <w:rPr/>
        <w:t xml:space="preserve"> such as conference spaces, weddings, spa </w:t>
      </w:r>
      <w:r w:rsidR="47BD6340">
        <w:rPr/>
        <w:t>services</w:t>
      </w:r>
      <w:r w:rsidR="47BD6340">
        <w:rPr/>
        <w:t xml:space="preserve"> or parking</w:t>
      </w:r>
      <w:r w:rsidR="07D8F487">
        <w:rPr/>
        <w:t xml:space="preserve"> (Elphick, 2016). </w:t>
      </w:r>
      <w:r w:rsidR="47BD6340">
        <w:rPr/>
        <w:t xml:space="preserve">These diversed revenue streams reduce reliance on room sales, while strengthening profitability. </w:t>
      </w:r>
    </w:p>
    <w:p w:rsidR="3F03B59C" w:rsidP="3D46D9BB" w:rsidRDefault="3F03B59C" w14:paraId="67B9E891" w14:textId="78699B4A">
      <w:pPr>
        <w:pStyle w:val="Normal"/>
        <w:suppressLineNumbers w:val="0"/>
        <w:bidi w:val="0"/>
        <w:spacing w:before="0" w:beforeAutospacing="off" w:after="160" w:afterAutospacing="off" w:line="360" w:lineRule="auto"/>
        <w:ind w:left="0" w:right="0"/>
        <w:jc w:val="left"/>
      </w:pPr>
      <w:r w:rsidR="519662A7">
        <w:rPr/>
        <w:t>A key aspect to cons</w:t>
      </w:r>
      <w:r w:rsidR="755B76BD">
        <w:rPr/>
        <w:t>ider is the different customer audiences of the hotel and their travel patterns. To further elaborate,</w:t>
      </w:r>
      <w:r w:rsidR="029DF733">
        <w:rPr/>
        <w:t xml:space="preserve"> many business and corporate guests generate a stronger midweek presence, </w:t>
      </w:r>
      <w:r w:rsidR="029DF733">
        <w:rPr/>
        <w:t>whereas</w:t>
      </w:r>
      <w:r w:rsidR="029DF733">
        <w:rPr/>
        <w:t xml:space="preserve"> leisure individuals</w:t>
      </w:r>
      <w:r w:rsidR="7F9C1671">
        <w:rPr/>
        <w:t xml:space="preserve"> are more likely to stay during weekends or peak holiday </w:t>
      </w:r>
      <w:r w:rsidR="674BA676">
        <w:rPr/>
        <w:t>times</w:t>
      </w:r>
      <w:r w:rsidR="08F32E0C">
        <w:rPr/>
        <w:t xml:space="preserve"> (Hindley, 2023). </w:t>
      </w:r>
      <w:r w:rsidR="08F32E0C">
        <w:rPr/>
        <w:t>Consisely</w:t>
      </w:r>
      <w:r w:rsidR="08F32E0C">
        <w:rPr/>
        <w:t xml:space="preserve"> forecasting these patterns is critical as enables a </w:t>
      </w:r>
      <w:r w:rsidR="08F32E0C">
        <w:rPr/>
        <w:t>forward</w:t>
      </w:r>
      <w:r w:rsidR="353CB05D">
        <w:rPr/>
        <w:t xml:space="preserve"> thinking</w:t>
      </w:r>
      <w:r w:rsidR="353CB05D">
        <w:rPr/>
        <w:t xml:space="preserve"> approach to pricing, staffing and resource allocation </w:t>
      </w:r>
      <w:r w:rsidR="353CB05D">
        <w:rPr/>
        <w:t>in order to</w:t>
      </w:r>
      <w:r w:rsidR="353CB05D">
        <w:rPr/>
        <w:t xml:space="preserve"> achieve the best financial outcome. Conversely, overestimating occupancy </w:t>
      </w:r>
      <w:r w:rsidR="33800E15">
        <w:rPr/>
        <w:t>can result in unrealistic budgets and unnecessary losses for the hotel</w:t>
      </w:r>
      <w:r w:rsidR="02553211">
        <w:rPr/>
        <w:t xml:space="preserve"> (Denton and Sandstrom, 2020). </w:t>
      </w:r>
    </w:p>
    <w:p w:rsidR="3F03B59C" w:rsidP="3D46D9BB" w:rsidRDefault="3F03B59C" w14:paraId="71DE6F44" w14:textId="76261E4C">
      <w:pPr>
        <w:pStyle w:val="Normal"/>
        <w:suppressLineNumbers w:val="0"/>
        <w:bidi w:val="0"/>
        <w:spacing w:before="0" w:beforeAutospacing="off" w:after="160" w:afterAutospacing="off" w:line="279" w:lineRule="auto"/>
        <w:ind w:left="0" w:right="0"/>
        <w:jc w:val="left"/>
      </w:pPr>
    </w:p>
    <w:p w:rsidR="3F03B59C" w:rsidP="3D46D9BB" w:rsidRDefault="3F03B59C" w14:paraId="1541A3FA" w14:textId="57C3FFE8">
      <w:pPr>
        <w:pStyle w:val="Normal"/>
      </w:pPr>
    </w:p>
    <w:p w:rsidR="3F03B59C" w:rsidP="3D46D9BB" w:rsidRDefault="3F03B59C" w14:paraId="2F1E991A" w14:textId="475475F2">
      <w:pPr>
        <w:pStyle w:val="Heading2"/>
        <w:rPr>
          <w:color w:val="auto"/>
          <w:sz w:val="24"/>
          <w:szCs w:val="24"/>
        </w:rPr>
      </w:pPr>
      <w:bookmarkStart w:name="_Toc172416484" w:id="1410644584"/>
      <w:r w:rsidRPr="3D46D9BB" w:rsidR="61012EE0">
        <w:rPr>
          <w:color w:val="auto"/>
          <w:sz w:val="24"/>
          <w:szCs w:val="24"/>
        </w:rPr>
        <w:t>2.3 Cost Forecasting</w:t>
      </w:r>
      <w:bookmarkEnd w:id="1410644584"/>
    </w:p>
    <w:p w:rsidR="3F03B59C" w:rsidP="3D46D9BB" w:rsidRDefault="3F03B59C" w14:paraId="010F7E35" w14:textId="37760072">
      <w:pPr>
        <w:pStyle w:val="Normal"/>
      </w:pPr>
    </w:p>
    <w:p w:rsidR="3F03B59C" w:rsidP="3D46D9BB" w:rsidRDefault="3F03B59C" w14:paraId="3ACCBBA1" w14:textId="440CDF42">
      <w:pPr>
        <w:pStyle w:val="Normal"/>
        <w:spacing w:line="360" w:lineRule="auto"/>
      </w:pPr>
      <w:r w:rsidR="47C8C529">
        <w:rPr/>
        <w:t xml:space="preserve">Alongside revenue forecasting, cost forecasting is equally important, as hotels </w:t>
      </w:r>
      <w:r w:rsidR="47C8C529">
        <w:rPr/>
        <w:t>operate</w:t>
      </w:r>
      <w:r w:rsidR="47C8C529">
        <w:rPr/>
        <w:t xml:space="preserve"> with both fixed and variable costs. Fixed costs </w:t>
      </w:r>
      <w:r w:rsidR="47C8C529">
        <w:rPr/>
        <w:t>remain</w:t>
      </w:r>
      <w:r w:rsidR="47C8C529">
        <w:rPr/>
        <w:t xml:space="preserve"> </w:t>
      </w:r>
      <w:r w:rsidR="47C8C529">
        <w:rPr/>
        <w:t>relatively constant</w:t>
      </w:r>
      <w:r w:rsidR="47C8C529">
        <w:rPr/>
        <w:t xml:space="preserve"> regardless of occupancy levels and typically include rent, </w:t>
      </w:r>
      <w:r w:rsidR="47C8C529">
        <w:rPr/>
        <w:t>insurance</w:t>
      </w:r>
      <w:r w:rsidR="47C8C529">
        <w:rPr/>
        <w:t xml:space="preserve"> and base salaries</w:t>
      </w:r>
      <w:r w:rsidR="68132AF9">
        <w:rPr/>
        <w:t xml:space="preserve"> (Takahashi, 2025). By contrast, the article goes onto say</w:t>
      </w:r>
      <w:r w:rsidR="70783AE0">
        <w:rPr/>
        <w:t xml:space="preserve"> </w:t>
      </w:r>
      <w:r w:rsidR="68132AF9">
        <w:rPr/>
        <w:t>that varia</w:t>
      </w:r>
      <w:r w:rsidR="70783AE0">
        <w:rPr/>
        <w:t xml:space="preserve">ble costs fluctuate with guest activity and often involve housekeeping supplies, laundry, food and beverage stock, </w:t>
      </w:r>
      <w:r w:rsidR="715FA769">
        <w:rPr/>
        <w:t>utilities</w:t>
      </w:r>
      <w:r w:rsidR="715FA769">
        <w:rPr/>
        <w:t xml:space="preserve"> and casual labour. </w:t>
      </w:r>
      <w:r w:rsidRPr="3D46D9BB" w:rsidR="699E492D">
        <w:rPr>
          <w:i w:val="1"/>
          <w:iCs w:val="1"/>
        </w:rPr>
        <w:t>‘</w:t>
      </w:r>
      <w:r w:rsidRPr="3D46D9BB" w:rsidR="715FA769">
        <w:rPr>
          <w:i w:val="1"/>
          <w:iCs w:val="1"/>
        </w:rPr>
        <w:t xml:space="preserve">Industry standards suggest that many hotels </w:t>
      </w:r>
      <w:r w:rsidRPr="3D46D9BB" w:rsidR="690E9F77">
        <w:rPr>
          <w:i w:val="1"/>
          <w:iCs w:val="1"/>
        </w:rPr>
        <w:t xml:space="preserve">have a fixed cost of 60-65% as </w:t>
      </w:r>
      <w:r w:rsidRPr="3D46D9BB" w:rsidR="5B67A64B">
        <w:rPr>
          <w:i w:val="1"/>
          <w:iCs w:val="1"/>
        </w:rPr>
        <w:t>opposed</w:t>
      </w:r>
      <w:r w:rsidRPr="3D46D9BB" w:rsidR="690E9F77">
        <w:rPr>
          <w:i w:val="1"/>
          <w:iCs w:val="1"/>
        </w:rPr>
        <w:t xml:space="preserve"> to 35-</w:t>
      </w:r>
      <w:r w:rsidRPr="3D46D9BB" w:rsidR="074DF419">
        <w:rPr>
          <w:i w:val="1"/>
          <w:iCs w:val="1"/>
        </w:rPr>
        <w:t xml:space="preserve">40% </w:t>
      </w:r>
      <w:r w:rsidRPr="3D46D9BB" w:rsidR="500EAEF2">
        <w:rPr>
          <w:i w:val="1"/>
          <w:iCs w:val="1"/>
        </w:rPr>
        <w:t>of variable costs</w:t>
      </w:r>
      <w:r w:rsidRPr="3D46D9BB" w:rsidR="1807F49D">
        <w:rPr>
          <w:i w:val="1"/>
          <w:iCs w:val="1"/>
        </w:rPr>
        <w:t>’</w:t>
      </w:r>
      <w:r w:rsidR="500EAEF2">
        <w:rPr/>
        <w:t xml:space="preserve">, highlighting the importance of forecasting </w:t>
      </w:r>
      <w:r w:rsidR="500EAEF2">
        <w:rPr/>
        <w:t>both of these</w:t>
      </w:r>
      <w:r w:rsidR="500EAEF2">
        <w:rPr/>
        <w:t xml:space="preserve"> to </w:t>
      </w:r>
      <w:r w:rsidR="500EAEF2">
        <w:rPr/>
        <w:t>maintain</w:t>
      </w:r>
      <w:r w:rsidR="500EAEF2">
        <w:rPr/>
        <w:t xml:space="preserve"> financially </w:t>
      </w:r>
      <w:r w:rsidR="500EAEF2">
        <w:rPr/>
        <w:t>viable</w:t>
      </w:r>
      <w:r w:rsidR="45B42B11">
        <w:rPr/>
        <w:t xml:space="preserve"> (Takahashi, 2025).</w:t>
      </w:r>
    </w:p>
    <w:p w:rsidR="3F03B59C" w:rsidP="3D46D9BB" w:rsidRDefault="3F03B59C" w14:paraId="034E7F6A" w14:textId="1D5ABF2D">
      <w:pPr>
        <w:pStyle w:val="Normal"/>
        <w:spacing w:line="360" w:lineRule="auto"/>
      </w:pPr>
      <w:r w:rsidR="6EED59AD">
        <w:rPr/>
        <w:t xml:space="preserve">‘According to Mandelbaum, labour typically accounts </w:t>
      </w:r>
      <w:r w:rsidR="2613BE5F">
        <w:rPr/>
        <w:t>for 30 to 40 percent of hotel revenue, or about half of total operating expenses</w:t>
      </w:r>
      <w:r w:rsidR="30130A45">
        <w:rPr/>
        <w:t>’ (</w:t>
      </w:r>
      <w:r w:rsidR="30130A45">
        <w:rPr/>
        <w:t>Actabl</w:t>
      </w:r>
      <w:r w:rsidR="30130A45">
        <w:rPr/>
        <w:t xml:space="preserve">, 2025). </w:t>
      </w:r>
      <w:r w:rsidR="5E781C14">
        <w:rPr/>
        <w:t xml:space="preserve">It goes onto explain that </w:t>
      </w:r>
      <w:r w:rsidR="6F3ACD34">
        <w:rPr/>
        <w:t>acquiring</w:t>
      </w:r>
      <w:r w:rsidR="47619DFE">
        <w:rPr/>
        <w:t xml:space="preserve"> </w:t>
      </w:r>
      <w:r w:rsidR="47619DFE">
        <w:rPr/>
        <w:t>this balance is essential</w:t>
      </w:r>
      <w:r w:rsidR="13B3942C">
        <w:rPr/>
        <w:t>,</w:t>
      </w:r>
      <w:r w:rsidR="47619DFE">
        <w:rPr/>
        <w:t xml:space="preserve"> as if staffing levels are too high, payroll costs reduce profits, </w:t>
      </w:r>
      <w:r w:rsidR="47619DFE">
        <w:rPr/>
        <w:t>whereas</w:t>
      </w:r>
      <w:r w:rsidR="47619DFE">
        <w:rPr/>
        <w:t xml:space="preserve"> if staffing levels are too low, customer service standards could decline. </w:t>
      </w:r>
    </w:p>
    <w:p w:rsidR="3F03B59C" w:rsidP="3D46D9BB" w:rsidRDefault="3F03B59C" w14:paraId="20CA5399" w14:textId="7CF403C4">
      <w:pPr>
        <w:pStyle w:val="Normal"/>
        <w:spacing w:line="360" w:lineRule="auto"/>
      </w:pPr>
      <w:r w:rsidR="252BC410">
        <w:rPr/>
        <w:t>Recent increases and instability in utility costs have become major considerations for hotels</w:t>
      </w:r>
      <w:r w:rsidR="6A5B8413">
        <w:rPr/>
        <w:t>, as rising expenses can significantly affect operating budgets and pricing strategies</w:t>
      </w:r>
      <w:r w:rsidR="7CB26CB6">
        <w:rPr/>
        <w:t xml:space="preserve"> (HI Group, 2026).</w:t>
      </w:r>
      <w:r w:rsidR="1F6BBEC1">
        <w:rPr/>
        <w:t xml:space="preserve"> </w:t>
      </w:r>
      <w:r w:rsidR="6A5B8413">
        <w:rPr/>
        <w:t>For example, higher energy costs may require the hotel to adjust room rates or reduce other expenditure</w:t>
      </w:r>
      <w:r w:rsidR="142EAE36">
        <w:rPr/>
        <w:t xml:space="preserve">s </w:t>
      </w:r>
      <w:r w:rsidR="142EAE36">
        <w:rPr/>
        <w:t>in order to</w:t>
      </w:r>
      <w:r w:rsidR="142EAE36">
        <w:rPr/>
        <w:t xml:space="preserve"> preserve profit levels. </w:t>
      </w:r>
    </w:p>
    <w:p w:rsidR="3F03B59C" w:rsidP="3D46D9BB" w:rsidRDefault="3F03B59C" w14:paraId="179D498F" w14:textId="705C093F">
      <w:pPr>
        <w:pStyle w:val="Normal"/>
        <w:spacing w:line="360" w:lineRule="auto"/>
      </w:pPr>
      <w:r w:rsidR="6C254ECB">
        <w:rPr/>
        <w:t xml:space="preserve">In addition, inflation can increase wages, food </w:t>
      </w:r>
      <w:r w:rsidR="6C254ECB">
        <w:rPr/>
        <w:t>prices</w:t>
      </w:r>
      <w:r w:rsidR="6C254ECB">
        <w:rPr/>
        <w:t xml:space="preserve"> and maintenance costs, placing further pressure on profitability. Therefore, an important part of financial forecasting is the development of contingency plans and budget allowances</w:t>
      </w:r>
      <w:r w:rsidR="24EDE1D2">
        <w:rPr/>
        <w:t xml:space="preserve"> to prepare for rising costs and changing economic conditions</w:t>
      </w:r>
      <w:r w:rsidR="6CDF8A8C">
        <w:rPr/>
        <w:t xml:space="preserve"> (Ankit, 2024)</w:t>
      </w:r>
      <w:r w:rsidR="0B8029AE">
        <w:rPr/>
        <w:t xml:space="preserve">. </w:t>
      </w:r>
    </w:p>
    <w:p w:rsidR="3F03B59C" w:rsidP="3D46D9BB" w:rsidRDefault="3F03B59C" w14:paraId="6ED07875" w14:textId="2DF41930">
      <w:pPr>
        <w:pStyle w:val="Normal"/>
      </w:pPr>
    </w:p>
    <w:p w:rsidR="3F03B59C" w:rsidP="3D46D9BB" w:rsidRDefault="3F03B59C" w14:paraId="6135E4CA" w14:textId="5C68051D">
      <w:pPr>
        <w:pStyle w:val="Normal"/>
      </w:pPr>
    </w:p>
    <w:p w:rsidR="3F03B59C" w:rsidP="3D46D9BB" w:rsidRDefault="3F03B59C" w14:paraId="7CC6CAA4" w14:textId="45688246">
      <w:pPr>
        <w:pStyle w:val="Heading2"/>
        <w:rPr>
          <w:color w:val="auto"/>
          <w:sz w:val="24"/>
          <w:szCs w:val="24"/>
        </w:rPr>
      </w:pPr>
      <w:bookmarkStart w:name="_Toc1522348704" w:id="1224977529"/>
      <w:r w:rsidRPr="3D46D9BB" w:rsidR="61012EE0">
        <w:rPr>
          <w:color w:val="auto"/>
          <w:sz w:val="24"/>
          <w:szCs w:val="24"/>
        </w:rPr>
        <w:t>2.4 Risks and Outcomes</w:t>
      </w:r>
      <w:bookmarkEnd w:id="1224977529"/>
      <w:r w:rsidRPr="3D46D9BB" w:rsidR="61012EE0">
        <w:rPr>
          <w:color w:val="auto"/>
          <w:sz w:val="24"/>
          <w:szCs w:val="24"/>
        </w:rPr>
        <w:t xml:space="preserve"> </w:t>
      </w:r>
    </w:p>
    <w:p w:rsidR="2F06F764" w:rsidP="3D46D9BB" w:rsidRDefault="2F06F764" w14:paraId="424062F6" w14:textId="237CE13F">
      <w:pPr>
        <w:pStyle w:val="Normal"/>
        <w:jc w:val="left"/>
      </w:pPr>
    </w:p>
    <w:p w:rsidR="2F06F764" w:rsidP="3D46D9BB" w:rsidRDefault="2F06F764" w14:paraId="0FF6B5CB" w14:textId="1BA63629">
      <w:pPr>
        <w:pStyle w:val="Normal"/>
        <w:spacing w:line="360" w:lineRule="auto"/>
        <w:ind/>
        <w:jc w:val="left"/>
      </w:pPr>
      <w:r w:rsidR="64B1D469">
        <w:rPr/>
        <w:t xml:space="preserve">While financial forecasting are useful tools for hotels in terms of </w:t>
      </w:r>
      <w:r w:rsidR="1949082B">
        <w:rPr/>
        <w:t xml:space="preserve">future </w:t>
      </w:r>
      <w:r w:rsidR="01475470">
        <w:rPr/>
        <w:t xml:space="preserve">projecting and </w:t>
      </w:r>
      <w:r w:rsidR="64B1D469">
        <w:rPr/>
        <w:t>planning, these forecasts are not guaranteed outcomes. In fact, they are based on factors that could ch</w:t>
      </w:r>
      <w:r w:rsidR="5A98CC4A">
        <w:rPr/>
        <w:t>ange</w:t>
      </w:r>
      <w:r w:rsidR="31DA4A20">
        <w:rPr/>
        <w:t xml:space="preserve"> (Kieser University, 2024)</w:t>
      </w:r>
      <w:r w:rsidR="5A98CC4A">
        <w:rPr/>
        <w:t xml:space="preserve">. </w:t>
      </w:r>
      <w:r w:rsidR="58A025E5">
        <w:rPr/>
        <w:t xml:space="preserve">Some examples of these risks could include </w:t>
      </w:r>
      <w:r w:rsidR="01321200">
        <w:rPr/>
        <w:t>a low</w:t>
      </w:r>
      <w:r w:rsidR="4D646D01">
        <w:rPr/>
        <w:t>e</w:t>
      </w:r>
      <w:r w:rsidR="01321200">
        <w:rPr/>
        <w:t>r tour</w:t>
      </w:r>
      <w:r w:rsidR="57B2C82B">
        <w:rPr/>
        <w:t>is</w:t>
      </w:r>
      <w:r w:rsidR="01321200">
        <w:rPr/>
        <w:t>m d</w:t>
      </w:r>
      <w:r w:rsidR="1CF27F26">
        <w:rPr/>
        <w:t>emand</w:t>
      </w:r>
      <w:r w:rsidR="01321200">
        <w:rPr/>
        <w:t xml:space="preserve"> than expected, economic </w:t>
      </w:r>
      <w:r w:rsidR="23CD60A5">
        <w:rPr/>
        <w:t>r</w:t>
      </w:r>
      <w:r w:rsidR="01321200">
        <w:rPr/>
        <w:t>ecession,</w:t>
      </w:r>
      <w:r w:rsidR="21D18CCA">
        <w:rPr/>
        <w:t xml:space="preserve"> </w:t>
      </w:r>
      <w:r w:rsidR="01321200">
        <w:rPr/>
        <w:t>s</w:t>
      </w:r>
      <w:r w:rsidR="01321200">
        <w:rPr/>
        <w:t>tro</w:t>
      </w:r>
      <w:r w:rsidR="0E28AB57">
        <w:rPr/>
        <w:t>n</w:t>
      </w:r>
      <w:r w:rsidR="01321200">
        <w:rPr/>
        <w:t xml:space="preserve">g local </w:t>
      </w:r>
      <w:r w:rsidR="5CA8C5A4">
        <w:rPr/>
        <w:t>competition</w:t>
      </w:r>
      <w:r w:rsidR="01321200">
        <w:rPr/>
        <w:t>, rising inflation or e</w:t>
      </w:r>
      <w:r w:rsidR="23B3826F">
        <w:rPr/>
        <w:t>ve</w:t>
      </w:r>
      <w:r w:rsidR="01321200">
        <w:rPr/>
        <w:t xml:space="preserve">n </w:t>
      </w:r>
      <w:r w:rsidR="620F4DF0">
        <w:rPr/>
        <w:t>destructive</w:t>
      </w:r>
      <w:r w:rsidR="01321200">
        <w:rPr/>
        <w:t xml:space="preserve"> </w:t>
      </w:r>
      <w:r w:rsidR="3CC0BDDD">
        <w:rPr/>
        <w:t>feedback and online reviews a</w:t>
      </w:r>
      <w:r w:rsidR="48C50A7F">
        <w:rPr/>
        <w:t>fter the</w:t>
      </w:r>
      <w:r w:rsidR="3CC0BDDD">
        <w:rPr/>
        <w:t xml:space="preserve"> </w:t>
      </w:r>
      <w:r w:rsidR="38B055BD">
        <w:rPr/>
        <w:t>opening</w:t>
      </w:r>
      <w:r w:rsidR="3CC0BDDD">
        <w:rPr/>
        <w:t xml:space="preserve">. </w:t>
      </w:r>
    </w:p>
    <w:p w:rsidR="2F06F764" w:rsidP="3D46D9BB" w:rsidRDefault="2F06F764" w14:paraId="329FB22A" w14:textId="5FA4DCD9">
      <w:pPr>
        <w:pStyle w:val="Normal"/>
        <w:spacing w:line="360" w:lineRule="auto"/>
        <w:ind/>
        <w:jc w:val="left"/>
      </w:pPr>
      <w:r w:rsidR="21A0B7A7">
        <w:rPr/>
        <w:t xml:space="preserve">If occupancy is below expected, the hotel may struggle to cover fixed costs, which can prove </w:t>
      </w:r>
      <w:r w:rsidR="49AECD05">
        <w:rPr/>
        <w:t>detrimental</w:t>
      </w:r>
      <w:r w:rsidR="21A0B7A7">
        <w:rPr/>
        <w:t xml:space="preserve"> to the business. However, if demand exceeds expectati</w:t>
      </w:r>
      <w:r w:rsidR="50C346EF">
        <w:rPr/>
        <w:t>ons, the</w:t>
      </w:r>
      <w:r w:rsidR="51295777">
        <w:rPr/>
        <w:t>n</w:t>
      </w:r>
      <w:r w:rsidR="50C346EF">
        <w:rPr/>
        <w:t xml:space="preserve"> </w:t>
      </w:r>
      <w:r w:rsidR="410008DE">
        <w:rPr/>
        <w:t xml:space="preserve">the </w:t>
      </w:r>
      <w:r w:rsidR="50C346EF">
        <w:rPr/>
        <w:t xml:space="preserve">hotel </w:t>
      </w:r>
      <w:r w:rsidR="0E0A3FF3">
        <w:rPr/>
        <w:t>wil</w:t>
      </w:r>
      <w:r w:rsidR="5E632B9E">
        <w:rPr/>
        <w:t>l</w:t>
      </w:r>
      <w:r w:rsidR="5E632B9E">
        <w:rPr/>
        <w:t xml:space="preserve"> </w:t>
      </w:r>
      <w:r w:rsidR="5E632B9E">
        <w:rPr/>
        <w:t>benefit</w:t>
      </w:r>
      <w:r w:rsidR="5E632B9E">
        <w:rPr/>
        <w:t xml:space="preserve"> from this. </w:t>
      </w:r>
    </w:p>
    <w:p w:rsidR="2F06F764" w:rsidP="3D46D9BB" w:rsidRDefault="2F06F764" w14:paraId="19F973F7" w14:textId="6E550379">
      <w:pPr>
        <w:pStyle w:val="Normal"/>
        <w:spacing w:line="360" w:lineRule="auto"/>
        <w:ind/>
        <w:jc w:val="left"/>
      </w:pPr>
      <w:r w:rsidR="4FF44588">
        <w:rPr/>
        <w:t>A strategic planning method that can help supp</w:t>
      </w:r>
      <w:r w:rsidR="531D1C23">
        <w:rPr/>
        <w:t xml:space="preserve">ort with the uncertainty is scenario planning. This theory is designed in developing best case, expected case and </w:t>
      </w:r>
      <w:r w:rsidR="4B071682">
        <w:rPr/>
        <w:t>worst-case</w:t>
      </w:r>
      <w:r w:rsidR="531D1C23">
        <w:rPr/>
        <w:t xml:space="preserve"> forecasts</w:t>
      </w:r>
      <w:r w:rsidR="475CCA58">
        <w:rPr/>
        <w:t>, which helps to prepare responses to changing conditions, whether it be external or internal factors</w:t>
      </w:r>
      <w:r w:rsidR="268D1451">
        <w:rPr/>
        <w:t xml:space="preserve"> affecting the business (Pozo and </w:t>
      </w:r>
      <w:r w:rsidR="268D1451">
        <w:rPr/>
        <w:t>Rouwette</w:t>
      </w:r>
      <w:r w:rsidR="268D1451">
        <w:rPr/>
        <w:t>, 2023).</w:t>
      </w:r>
    </w:p>
    <w:p w:rsidR="2F06F764" w:rsidP="2F06F764" w:rsidRDefault="2F06F764" w14:paraId="2B96282E" w14:textId="0E326987">
      <w:pPr>
        <w:jc w:val="left"/>
      </w:pPr>
    </w:p>
    <w:p w:rsidR="087D6C23" w:rsidP="2F06F764" w:rsidRDefault="087D6C23" w14:paraId="31D1AA84" w14:textId="13BDE2B8">
      <w:pPr>
        <w:jc w:val="left"/>
      </w:pPr>
      <w:bookmarkStart w:name="_Toc1053129835" w:id="2021797862"/>
      <w:r w:rsidRPr="3D46D9BB" w:rsidR="216D2E5E">
        <w:rPr>
          <w:rStyle w:val="Heading1Char"/>
          <w:color w:val="auto"/>
          <w:sz w:val="24"/>
          <w:szCs w:val="24"/>
        </w:rPr>
        <w:t xml:space="preserve">3.0 </w:t>
      </w:r>
      <w:r w:rsidRPr="3D46D9BB" w:rsidR="7A949EA2">
        <w:rPr>
          <w:rStyle w:val="Heading1Char"/>
          <w:b w:val="1"/>
          <w:bCs w:val="1"/>
          <w:color w:val="auto"/>
          <w:sz w:val="24"/>
          <w:szCs w:val="24"/>
        </w:rPr>
        <w:t>Conclusion</w:t>
      </w:r>
      <w:bookmarkEnd w:id="2021797862"/>
    </w:p>
    <w:p w:rsidR="4B2C83EF" w:rsidP="3D46D9BB" w:rsidRDefault="4B2C83EF" w14:paraId="48EFFF55" w14:textId="683E115D">
      <w:pPr>
        <w:spacing w:line="360" w:lineRule="auto"/>
        <w:jc w:val="left"/>
      </w:pPr>
      <w:r w:rsidR="6A53ACDC">
        <w:rPr/>
        <w:t>Overall, t</w:t>
      </w:r>
      <w:r w:rsidR="3E798E08">
        <w:rPr/>
        <w:t>he success o</w:t>
      </w:r>
      <w:r w:rsidR="2F6AD1B0">
        <w:rPr/>
        <w:t>f a new hotel in Swansea is likely to depend on the effective use of financial forecasting, as this process enables management to make informed decisions and achieve the best possible outcomes and financial results</w:t>
      </w:r>
      <w:r w:rsidR="44BCADAF">
        <w:rPr/>
        <w:t xml:space="preserve"> (Colcol, 2023). While forecasts involve uncertainty, they provide an essential framework for budgeting,</w:t>
      </w:r>
      <w:r w:rsidR="12532F5A">
        <w:rPr/>
        <w:t xml:space="preserve"> risk management and strategic decision making</w:t>
      </w:r>
      <w:r w:rsidR="11F72723">
        <w:rPr/>
        <w:t xml:space="preserve"> (Lumin Account</w:t>
      </w:r>
      <w:r w:rsidR="11F72723">
        <w:rPr/>
        <w:t xml:space="preserve"> (Lumin Accountancy, 2024)</w:t>
      </w:r>
      <w:r w:rsidR="12532F5A">
        <w:rPr/>
        <w:t>. In a competitive and seasonal hospitality and tourism market</w:t>
      </w:r>
      <w:r w:rsidR="4AC7AA8F">
        <w:rPr/>
        <w:t xml:space="preserve"> </w:t>
      </w:r>
      <w:r w:rsidR="4AC7AA8F">
        <w:rPr/>
        <w:t>like S</w:t>
      </w:r>
      <w:r w:rsidR="4AC7AA8F">
        <w:rPr/>
        <w:t>w</w:t>
      </w:r>
      <w:r w:rsidR="4AC7AA8F">
        <w:rPr/>
        <w:t>ansea</w:t>
      </w:r>
      <w:r w:rsidR="12532F5A">
        <w:rPr/>
        <w:t xml:space="preserve">, </w:t>
      </w:r>
      <w:r w:rsidR="12532F5A">
        <w:rPr/>
        <w:t>a</w:t>
      </w:r>
      <w:r w:rsidR="12532F5A">
        <w:rPr/>
        <w:t>ccurate forecasting can significantly improve the financial viabili</w:t>
      </w:r>
      <w:r w:rsidR="12532F5A">
        <w:rPr/>
        <w:t>ty and lo</w:t>
      </w:r>
      <w:r w:rsidR="12532F5A">
        <w:rPr/>
        <w:t>ng</w:t>
      </w:r>
      <w:r w:rsidR="326D3C6B">
        <w:rPr/>
        <w:t>-</w:t>
      </w:r>
      <w:r w:rsidR="12532F5A">
        <w:rPr/>
        <w:t xml:space="preserve">term success of </w:t>
      </w:r>
      <w:r w:rsidR="3AC9D010">
        <w:rPr/>
        <w:t xml:space="preserve">a project like a new hotel development. </w:t>
      </w:r>
    </w:p>
    <w:p w:rsidR="4B2C83EF" w:rsidP="3D46D9BB" w:rsidRDefault="4B2C83EF" w14:paraId="21D6871E" w14:textId="6AC6D86E">
      <w:pPr>
        <w:jc w:val="left"/>
      </w:pPr>
    </w:p>
    <w:p w:rsidR="4B2C83EF" w:rsidP="3D46D9BB" w:rsidRDefault="4B2C83EF" w14:paraId="26C2AEEF" w14:textId="220AA9A9">
      <w:pPr>
        <w:jc w:val="left"/>
      </w:pPr>
    </w:p>
    <w:p w:rsidR="4B2C83EF" w:rsidP="3D46D9BB" w:rsidRDefault="4B2C83EF" w14:paraId="5AB56788" w14:textId="2D390820">
      <w:pPr>
        <w:pStyle w:val="Normal"/>
        <w:jc w:val="left"/>
      </w:pPr>
      <w:bookmarkStart w:name="_Toc322734654" w:id="92940655"/>
      <w:r w:rsidRPr="3D46D9BB" w:rsidR="2A2F35F5">
        <w:rPr>
          <w:rStyle w:val="Heading1Char"/>
          <w:color w:val="auto"/>
          <w:sz w:val="24"/>
          <w:szCs w:val="24"/>
        </w:rPr>
        <w:t xml:space="preserve">4.0 </w:t>
      </w:r>
      <w:r w:rsidRPr="3D46D9BB" w:rsidR="7A949EA2">
        <w:rPr>
          <w:rStyle w:val="Heading1Char"/>
          <w:b w:val="1"/>
          <w:bCs w:val="1"/>
          <w:color w:val="auto"/>
          <w:sz w:val="24"/>
          <w:szCs w:val="24"/>
        </w:rPr>
        <w:t>Recommendations</w:t>
      </w:r>
      <w:bookmarkEnd w:id="92940655"/>
      <w:r w:rsidRPr="3D46D9BB" w:rsidR="7A949EA2">
        <w:rPr>
          <w:b w:val="1"/>
          <w:bCs w:val="1"/>
        </w:rPr>
        <w:t xml:space="preserve"> </w:t>
      </w:r>
    </w:p>
    <w:p w:rsidR="6B28CA16" w:rsidP="3D46D9BB" w:rsidRDefault="6B28CA16" w14:paraId="51A846C3" w14:textId="684B5010">
      <w:pPr>
        <w:pStyle w:val="Normal"/>
        <w:spacing w:line="360" w:lineRule="auto"/>
        <w:jc w:val="left"/>
      </w:pPr>
      <w:r w:rsidR="6B28CA16">
        <w:rPr/>
        <w:t xml:space="preserve">A recommendation </w:t>
      </w:r>
      <w:r w:rsidR="00C1C137">
        <w:rPr/>
        <w:t xml:space="preserve">to enhance this hotel project is </w:t>
      </w:r>
      <w:r w:rsidR="6B28CA16">
        <w:rPr/>
        <w:t xml:space="preserve">to implement a rolling financial forecast system; a dynamic planning method that </w:t>
      </w:r>
      <w:r w:rsidR="3C7893F0">
        <w:rPr/>
        <w:t xml:space="preserve">continuously </w:t>
      </w:r>
      <w:r w:rsidR="3C7893F0">
        <w:rPr/>
        <w:t>monitors</w:t>
      </w:r>
      <w:r w:rsidR="3C7893F0">
        <w:rPr/>
        <w:t xml:space="preserve"> and updates projections</w:t>
      </w:r>
      <w:r w:rsidR="22B1B3E3">
        <w:rPr/>
        <w:t xml:space="preserve"> (Finn and Smalley, 2026)</w:t>
      </w:r>
      <w:r w:rsidR="3C7893F0">
        <w:rPr/>
        <w:t xml:space="preserve">. </w:t>
      </w:r>
      <w:r w:rsidR="3AC8FCF2">
        <w:rPr/>
        <w:t xml:space="preserve">The authors go onto explain that a </w:t>
      </w:r>
      <w:r w:rsidR="61326AC7">
        <w:rPr/>
        <w:t>rolling forecast</w:t>
      </w:r>
      <w:r w:rsidR="61178433">
        <w:rPr/>
        <w:t>,</w:t>
      </w:r>
      <w:r w:rsidR="61326AC7">
        <w:rPr/>
        <w:t xml:space="preserve"> updates revenue and cost projections </w:t>
      </w:r>
      <w:r w:rsidR="61326AC7">
        <w:rPr/>
        <w:t>regularly using</w:t>
      </w:r>
      <w:r w:rsidR="61326AC7">
        <w:rPr/>
        <w:t xml:space="preserve"> real time performance, market </w:t>
      </w:r>
      <w:r w:rsidR="61326AC7">
        <w:rPr/>
        <w:t>demand</w:t>
      </w:r>
      <w:r w:rsidR="61326AC7">
        <w:rPr/>
        <w:t xml:space="preserve"> and economic changes, as well as being able to review </w:t>
      </w:r>
      <w:r w:rsidR="13675A7F">
        <w:rPr/>
        <w:t>this every month for the first</w:t>
      </w:r>
      <w:r w:rsidR="1FA1C702">
        <w:rPr/>
        <w:t xml:space="preserve"> 12-18 months of operation. </w:t>
      </w:r>
    </w:p>
    <w:p w:rsidR="0C547ECA" w:rsidP="3D46D9BB" w:rsidRDefault="0C547ECA" w14:paraId="2FA32589" w14:textId="1A633E2D">
      <w:pPr>
        <w:pStyle w:val="Normal"/>
        <w:spacing w:line="360" w:lineRule="auto"/>
        <w:jc w:val="left"/>
      </w:pPr>
      <w:r w:rsidR="0C547ECA">
        <w:rPr/>
        <w:t xml:space="preserve">This method would </w:t>
      </w:r>
      <w:r w:rsidR="6ED05835">
        <w:rPr/>
        <w:t xml:space="preserve">enable a rapid response from management with scenarios including </w:t>
      </w:r>
      <w:r w:rsidR="64C3CFA1">
        <w:rPr/>
        <w:t>lower occupancy or rising costs. An example could be that if summer bookings exceeded expectations,</w:t>
      </w:r>
      <w:r w:rsidR="585C8A42">
        <w:rPr/>
        <w:t xml:space="preserve"> staffing and pricing strategies can be adjusted accordingly. In </w:t>
      </w:r>
      <w:r w:rsidR="585C8A42">
        <w:rPr/>
        <w:t>a similar way</w:t>
      </w:r>
      <w:r w:rsidR="585C8A42">
        <w:rPr/>
        <w:t>, if winter demands declines, promotional campaigns can be introduced early</w:t>
      </w:r>
      <w:r w:rsidR="71E6D69B">
        <w:rPr/>
        <w:t xml:space="preserve"> to help increase these figures. </w:t>
      </w:r>
    </w:p>
    <w:p w:rsidR="4B4826B5" w:rsidP="3D46D9BB" w:rsidRDefault="4B4826B5" w14:paraId="31DB47D2" w14:textId="753494EA">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GB"/>
        </w:rPr>
      </w:pPr>
      <w:r w:rsidR="4B4826B5">
        <w:rPr/>
        <w:t xml:space="preserve">These monthly performance reviews can help the hotel </w:t>
      </w:r>
      <w:r w:rsidR="0D722DB1">
        <w:rPr/>
        <w:t xml:space="preserve">track key performance indicators such as occupancy rates, ADR, </w:t>
      </w:r>
      <w:r w:rsidR="6CE068BA">
        <w:rPr/>
        <w:t>staff cost percentage and overall profits</w:t>
      </w:r>
      <w:r w:rsidR="35FC120C">
        <w:rPr/>
        <w:t xml:space="preserve"> (O’Brien, 2022)</w:t>
      </w:r>
      <w:r w:rsidR="6CE068BA">
        <w:rPr/>
        <w:t xml:space="preserve">. Monitoring this performance data regularly would help make better decisions and </w:t>
      </w:r>
      <w:r w:rsidR="6CE068BA">
        <w:rPr/>
        <w:t>m</w:t>
      </w:r>
      <w:r w:rsidR="6CE068BA">
        <w:rPr/>
        <w:t>aintain</w:t>
      </w:r>
      <w:r w:rsidR="6CE068BA">
        <w:rPr/>
        <w:t xml:space="preserve"> </w:t>
      </w:r>
      <w:r w:rsidR="6CE068BA">
        <w:rPr/>
        <w:t>stronger financial control and gains.</w:t>
      </w:r>
    </w:p>
    <w:p w:rsidR="45A65340" w:rsidP="3D46D9BB" w:rsidRDefault="45A65340" w14:paraId="0164F2BB" w14:textId="42437ED5">
      <w:pPr>
        <w:pStyle w:val="Normal"/>
        <w:spacing w:line="360" w:lineRule="auto"/>
        <w:jc w:val="left"/>
      </w:pPr>
      <w:r w:rsidR="45A65340">
        <w:rPr/>
        <w:t xml:space="preserve">For the introduction of a new hotel in Swansea, </w:t>
      </w:r>
      <w:r w:rsidR="45A65340">
        <w:rPr/>
        <w:t>operating</w:t>
      </w:r>
      <w:r w:rsidR="45A65340">
        <w:rPr/>
        <w:t xml:space="preserve"> in a changing market can prove challen</w:t>
      </w:r>
      <w:r w:rsidR="564DE00B">
        <w:rPr/>
        <w:t>ging, however, with a rolling forecast system, this would offer a more flexible</w:t>
      </w:r>
      <w:r w:rsidR="2748E3CF">
        <w:rPr/>
        <w:t xml:space="preserve"> approach as opposed to the standard annual static budget</w:t>
      </w:r>
      <w:r w:rsidR="767C565B">
        <w:rPr/>
        <w:t xml:space="preserve"> (Matone, 2026)</w:t>
      </w:r>
      <w:r w:rsidR="2748E3CF">
        <w:rPr/>
        <w:t xml:space="preserve">. As a </w:t>
      </w:r>
      <w:r w:rsidR="2748E3CF">
        <w:rPr/>
        <w:t>result</w:t>
      </w:r>
      <w:r w:rsidR="263710FB">
        <w:rPr/>
        <w:t xml:space="preserve">, the hotel would more likely experience better growth and profitability long term. </w:t>
      </w:r>
    </w:p>
    <w:p w:rsidR="3D46D9BB" w:rsidP="3D46D9BB" w:rsidRDefault="3D46D9BB" w14:paraId="1A82F744" w14:textId="3135F7F8">
      <w:pPr>
        <w:pStyle w:val="Normal"/>
        <w:jc w:val="left"/>
      </w:pPr>
    </w:p>
    <w:p w:rsidR="234F7A98" w:rsidP="3D46D9BB" w:rsidRDefault="234F7A98" w14:paraId="259DD40D" w14:textId="199AAF5C">
      <w:pPr>
        <w:pStyle w:val="Normal"/>
      </w:pPr>
      <w:bookmarkStart w:name="_Toc1406158254" w:id="1680475190"/>
      <w:r w:rsidRPr="3D46D9BB" w:rsidR="036A8F8C">
        <w:rPr>
          <w:rStyle w:val="Heading1Char"/>
          <w:color w:val="auto"/>
          <w:sz w:val="24"/>
          <w:szCs w:val="24"/>
        </w:rPr>
        <w:t xml:space="preserve">5.0 </w:t>
      </w:r>
      <w:r w:rsidRPr="3D46D9BB" w:rsidR="7A949EA2">
        <w:rPr>
          <w:rStyle w:val="Heading1Char"/>
          <w:b w:val="1"/>
          <w:bCs w:val="1"/>
          <w:color w:val="auto"/>
          <w:sz w:val="24"/>
          <w:szCs w:val="24"/>
        </w:rPr>
        <w:t>References</w:t>
      </w:r>
      <w:bookmarkEnd w:id="1680475190"/>
      <w:r w:rsidR="7A949EA2">
        <w:rPr/>
        <w:t xml:space="preserve"> </w:t>
      </w:r>
    </w:p>
    <w:p w:rsidR="2F06F764" w:rsidP="3D46D9BB" w:rsidRDefault="2F06F764" w14:paraId="1AC5BE22" w14:textId="5F833D0F">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Actabl</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Why Labor Is the #1 Hotel Expense You Can Control</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w:t>
      </w:r>
      <w:r w:rsidRPr="3D46D9BB" w:rsidR="4C1371C2">
        <w:rPr>
          <w:rFonts w:ascii="Aptos" w:hAnsi="Aptos" w:eastAsia="Aptos" w:cs="Aptos" w:asciiTheme="minorAscii" w:hAnsiTheme="minorAscii" w:eastAsiaTheme="minorAscii" w:cstheme="minorAscii"/>
          <w:noProof w:val="0"/>
          <w:color w:val="auto"/>
          <w:sz w:val="24"/>
          <w:szCs w:val="24"/>
          <w:lang w:val="en-GB"/>
        </w:rPr>
        <w:t>Actabl</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77610f75b1a947ec">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https://actabl.com/blog/why-labor-is-the-1-hotel-expense-you-can-control/</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5 Apr. 2026].</w:t>
      </w:r>
    </w:p>
    <w:p w:rsidR="2F06F764" w:rsidP="3D46D9BB" w:rsidRDefault="2F06F764" w14:paraId="6C6198A7" w14:textId="1CF843B8">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Akin-Smith, J. (2024).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Financial Forecasting: How to Do Financial Forecasting for Your Business - Professional Business Consultancy and CEO Coaching Services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Professional Business Consultancy and CEO Coaching Services. Available at: </w:t>
      </w:r>
      <w:hyperlink r:id="Rd64e02a6f3f1488e">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https://www.jamesakinsmith.co.uk/financial-forecasting/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3 Apr. 2026].</w:t>
      </w:r>
    </w:p>
    <w:p w:rsidR="2F06F764" w:rsidP="3D46D9BB" w:rsidRDefault="2F06F764" w14:paraId="33130528" w14:textId="36A5B921">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Ali, R.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The Fantastic 4: a List of Financial Forecasting Methods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Oracle NetSuite. Available at: </w:t>
      </w:r>
      <w:hyperlink r:id="R3ee9df0c7a394d2d">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https://www.netsuite.com/portal/resource/articles/financial-management/financial-forecasting-methods.shtml</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3 Apr. 2026].</w:t>
      </w:r>
    </w:p>
    <w:p w:rsidR="2F06F764" w:rsidP="3D46D9BB" w:rsidRDefault="2F06F764" w14:paraId="568A4AE9" w14:textId="2DED022A">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Altexsoft</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(2021).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RevPAR, Occupancy Rate, ADR, and Other Hotel Metrics: How to Evaluate Your Property’s Performance</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[Image]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AltexSoft</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b798c4d4339943ed">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https://www.altexsoft.com/blog/revpar-occupancy-rate-adr-hotel-metrics/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4 Apr. 2026].</w:t>
      </w:r>
    </w:p>
    <w:p w:rsidR="2F06F764" w:rsidP="3D46D9BB" w:rsidRDefault="2F06F764" w14:paraId="7CA7D27B" w14:textId="11759CC5">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Ankit (2024).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Hotel Budgeting and Forecasting - a Complete Guide</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PPN Solutions. Available at: </w:t>
      </w:r>
      <w:hyperlink r:id="R515475a21e5c4b69">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https://ppnsolutions.com/blog/hotel-budgeting-forecasting/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5 Apr. 2026].</w:t>
      </w:r>
    </w:p>
    <w:p w:rsidR="2F06F764" w:rsidP="3D46D9BB" w:rsidRDefault="2F06F764" w14:paraId="4A9041F0" w14:textId="77F39DA5">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BooBooksUK</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The Importance of Financial Management for Travel and Hospitality Businesses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Boobooks Accounting UK. Available at: </w:t>
      </w:r>
      <w:hyperlink r:id="R5d404c9bbac245f1">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https://boobooks.com/the-importance-of-financial-management-for-travel-and-hospitality-businesses-copy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4476952A" w14:textId="2931F1B2">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Boyles, M. (2022).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7 Financial Forecasting Methods to Predict Business Performance</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Harvard Business School Online. Available at: </w:t>
      </w:r>
      <w:hyperlink r:id="R0a4808b2fba14f35">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https://online.hbs.edu/blog/post/financial-forecasting-methods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2 Apr. 2026].</w:t>
      </w:r>
    </w:p>
    <w:p w:rsidR="2F06F764" w:rsidP="3D46D9BB" w:rsidRDefault="2F06F764" w14:paraId="50C40E98" w14:textId="36527E0B">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Colcol, S. (2023).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Hotel forecasting: Revenue,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Methods</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 and Reports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SiteMinder. Available at: </w:t>
      </w:r>
      <w:hyperlink r:id="Rbbbcf9a954aa4c91">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https://www.siteminder.com/r/hotel-forecasting/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7 Apr. 2026].</w:t>
      </w:r>
    </w:p>
    <w:p w:rsidR="2F06F764" w:rsidP="3D46D9BB" w:rsidRDefault="2F06F764" w14:paraId="2E741A8A" w14:textId="29346823">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Denehy, D. (2022).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The Importance of Financial Planning in the Hospitality Industry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Funding Bay. Available at: </w:t>
      </w:r>
      <w:hyperlink r:id="R5701ae692bbd49af">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https://fundingbay.co.uk/the-importance-of-financial-planning-in-the-hospitality-industry/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574151C8" w14:textId="5AC30624">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Denton, G. and Sandstrom, J. (2020). The Influence of Occupancy Change on Hotel Market Equilibrium.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Cornell Hospitality Quarterly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p.193896552095384. </w:t>
      </w:r>
      <w:r w:rsidRPr="3D46D9BB" w:rsidR="4C1371C2">
        <w:rPr>
          <w:rFonts w:ascii="Aptos" w:hAnsi="Aptos" w:eastAsia="Aptos" w:cs="Aptos" w:asciiTheme="minorAscii" w:hAnsiTheme="minorAscii" w:eastAsiaTheme="minorAscii" w:cstheme="minorAscii"/>
          <w:noProof w:val="0"/>
          <w:color w:val="auto"/>
          <w:sz w:val="24"/>
          <w:szCs w:val="24"/>
          <w:lang w:val="en-GB"/>
        </w:rPr>
        <w:t>doi:https</w:t>
      </w:r>
      <w:r w:rsidRPr="3D46D9BB" w:rsidR="4C1371C2">
        <w:rPr>
          <w:rFonts w:ascii="Aptos" w:hAnsi="Aptos" w:eastAsia="Aptos" w:cs="Aptos" w:asciiTheme="minorAscii" w:hAnsiTheme="minorAscii" w:eastAsiaTheme="minorAscii" w:cstheme="minorAscii"/>
          <w:noProof w:val="0"/>
          <w:color w:val="auto"/>
          <w:sz w:val="24"/>
          <w:szCs w:val="24"/>
          <w:lang w:val="en-GB"/>
        </w:rPr>
        <w:t>://doi.org/10.1177/1938965520953849.</w:t>
      </w:r>
    </w:p>
    <w:p w:rsidR="2F06F764" w:rsidP="3D46D9BB" w:rsidRDefault="2F06F764" w14:paraId="7422F527" w14:textId="10662B9E">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Elphick, D. (2016).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Ancillary revenue: Guide for Small Hotels - Little Hotelier</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Little Hotelier. Available at: </w:t>
      </w:r>
      <w:hyperlink r:id="Rc4d04488d3454746">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https://www.littlehotelier.com/blog/increase-your-revenue/ancillary-revenue-tips-small-hotels/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4 Apr. 2026].</w:t>
      </w:r>
    </w:p>
    <w:p w:rsidR="2F06F764" w:rsidP="3D46D9BB" w:rsidRDefault="2F06F764" w14:paraId="0177A5F8" w14:textId="26B38C6A">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Finn, </w:t>
      </w:r>
      <w:r w:rsidRPr="3D46D9BB" w:rsidR="4C1371C2">
        <w:rPr>
          <w:rFonts w:ascii="Aptos" w:hAnsi="Aptos" w:eastAsia="Aptos" w:cs="Aptos" w:asciiTheme="minorAscii" w:hAnsiTheme="minorAscii" w:eastAsiaTheme="minorAscii" w:cstheme="minorAscii"/>
          <w:noProof w:val="0"/>
          <w:color w:val="auto"/>
          <w:sz w:val="24"/>
          <w:szCs w:val="24"/>
          <w:lang w:val="en-GB"/>
        </w:rPr>
        <w:t>T.</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and Smalley, I. (2026).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Rolling Forecast</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Ibm.com. Available at: </w:t>
      </w:r>
      <w:hyperlink r:id="R35dc94b057984320">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https://www.ibm.com/think/topics/rolling-forecast</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9 Apr. 2026].</w:t>
      </w:r>
    </w:p>
    <w:p w:rsidR="2F06F764" w:rsidP="3D46D9BB" w:rsidRDefault="2F06F764" w14:paraId="4BF85B67" w14:textId="36890F4E">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Guest Ready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What Is a Hotel’s Biggest Source of revenue? |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GuestReady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w:t>
      </w:r>
      <w:r w:rsidRPr="3D46D9BB" w:rsidR="4C1371C2">
        <w:rPr>
          <w:rFonts w:ascii="Aptos" w:hAnsi="Aptos" w:eastAsia="Aptos" w:cs="Aptos" w:asciiTheme="minorAscii" w:hAnsiTheme="minorAscii" w:eastAsiaTheme="minorAscii" w:cstheme="minorAscii"/>
          <w:noProof w:val="0"/>
          <w:color w:val="auto"/>
          <w:sz w:val="24"/>
          <w:szCs w:val="24"/>
          <w:lang w:val="en-GB"/>
        </w:rPr>
        <w:t>GuestReady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77f41067e87f4741">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https://www.guestready.com/blog/hotels-biggest-source-revenue/</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4 Apr. 2026].</w:t>
      </w:r>
    </w:p>
    <w:p w:rsidR="2F06F764" w:rsidP="3D46D9BB" w:rsidRDefault="2F06F764" w14:paraId="3FF80862" w14:textId="112927A7">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HI Group (2026).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Energy Is Now a Margin Issue for Hotel Groups: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a</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 Smarter Way to Cut Exposure and Protect Profit - HI Group</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HI Group. Available at: </w:t>
      </w:r>
      <w:hyperlink r:id="Rdc5f99f16ff743c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https://higroupltd.co.uk/energy-strategy-for-hotel-groups-protecting-profit-assets/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5 Apr. 2026].</w:t>
      </w:r>
    </w:p>
    <w:p w:rsidR="2F06F764" w:rsidP="3D46D9BB" w:rsidRDefault="2F06F764" w14:paraId="36177760" w14:textId="4E65BEEA">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Hindley, S. (2023).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Boost Midweek Hotel Occupancy: Top Tips and Strategies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Stewart Hindley. Available at: </w:t>
      </w:r>
      <w:hyperlink r:id="R6e41c587891d4318">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https://www.stewarthindley.co.uk/boost-hotel-midweek-occupancy/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4 Apr. 2026].</w:t>
      </w:r>
    </w:p>
    <w:p w:rsidR="2F06F764" w:rsidP="3D46D9BB" w:rsidRDefault="2F06F764" w14:paraId="0FAF8D0B" w14:textId="6F4ABC48">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Invest In Swansea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Tourism – Invest Swansea</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Investswansea.com. Available at: </w:t>
      </w:r>
      <w:hyperlink r:id="R85bdeaf54bf2439a">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https://investswansea.com/key-sectors/tourism/</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2E4754D4" w14:textId="005BDD3B">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Keiser University (2024).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Financial Forecasting: Predicting Future Trends with Accuracy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Keiseruniversity.edu. Available at: </w:t>
      </w:r>
      <w:hyperlink r:id="Rf0ba15df62064169">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https://www.keiseruniversity.edu/articles/financial-forecasting-predicting-future-trends-with-accuracy/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5 Apr. 2026].</w:t>
      </w:r>
    </w:p>
    <w:p w:rsidR="2F06F764" w:rsidP="3D46D9BB" w:rsidRDefault="2F06F764" w14:paraId="5441D759" w14:textId="7850924C">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Lumin </w:t>
      </w:r>
      <w:r w:rsidRPr="3D46D9BB" w:rsidR="4C1371C2">
        <w:rPr>
          <w:rFonts w:ascii="Aptos" w:hAnsi="Aptos" w:eastAsia="Aptos" w:cs="Aptos" w:asciiTheme="minorAscii" w:hAnsiTheme="minorAscii" w:eastAsiaTheme="minorAscii" w:cstheme="minorAscii"/>
          <w:noProof w:val="0"/>
          <w:color w:val="auto"/>
          <w:sz w:val="24"/>
          <w:szCs w:val="24"/>
          <w:lang w:val="en-GB"/>
        </w:rPr>
        <w:t>Accountacy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(2024).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Financial Benefits of Business Budgeting | Lumin Accountancy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Lumin Accountancy. Available at: </w:t>
      </w:r>
      <w:hyperlink r:id="R4751a0e1e05a42c8">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https://www.lumin-accountancy.co.uk/resources/blog/the-financial-benefits-of-business-budgeting-and-forecasting/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7 Apr. 2026].</w:t>
      </w:r>
    </w:p>
    <w:p w:rsidR="2F06F764" w:rsidP="3D46D9BB" w:rsidRDefault="2F06F764" w14:paraId="5D3B517C" w14:textId="595E7AF6">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Matone, L. (2026).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How a Rolling Forecast Improves Financial Planning</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Sage Advice UK. Available at: </w:t>
      </w:r>
      <w:hyperlink r:id="R3701f2bd23ef439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https://www.sage.com/en-gb/blog/rolling-forecast/</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10 Apr. 2026].</w:t>
      </w:r>
    </w:p>
    <w:p w:rsidR="2F06F764" w:rsidP="3D46D9BB" w:rsidRDefault="2F06F764" w14:paraId="2EC9BD75" w14:textId="0200B6D2">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O’Brien, M. (2022).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Metrics That Matter: Using KPIs as a Guide in the Hospitality Industry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Oracle NetSuite. Available at: </w:t>
      </w:r>
      <w:hyperlink r:id="R08f3066592874062">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https://www.netsuite.com/portal/resource/articles/business-strategy/hospitality-kpis.shtml</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24 Apr. 2026].</w:t>
      </w:r>
    </w:p>
    <w:p w:rsidR="2F06F764" w:rsidP="3D46D9BB" w:rsidRDefault="2F06F764" w14:paraId="0B9B5A83" w14:textId="2AA2720B">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Pennington Williams (2023).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The Benefits of Financial Forecasting in Business - Pennington Williams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Pennington Williams. Available at: </w:t>
      </w:r>
      <w:hyperlink r:id="Rda3e13829da643d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https://penningtonwilliams.co.uk/the-benefits-of-financial-forecasting-in-business/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3 Apr. 2026].</w:t>
      </w:r>
    </w:p>
    <w:p w:rsidR="2F06F764" w:rsidP="3D46D9BB" w:rsidRDefault="2F06F764" w14:paraId="16EE4AEF" w14:textId="283C7FD3">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Pozo, K.C. and </w:t>
      </w:r>
      <w:r w:rsidRPr="3D46D9BB" w:rsidR="4C1371C2">
        <w:rPr>
          <w:rFonts w:ascii="Aptos" w:hAnsi="Aptos" w:eastAsia="Aptos" w:cs="Aptos" w:asciiTheme="minorAscii" w:hAnsiTheme="minorAscii" w:eastAsiaTheme="minorAscii" w:cstheme="minorAscii"/>
          <w:noProof w:val="0"/>
          <w:color w:val="auto"/>
          <w:sz w:val="24"/>
          <w:szCs w:val="24"/>
          <w:lang w:val="en-GB"/>
        </w:rPr>
        <w:t>Rouwette</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E.A.J.A. (2023). Types of Scenario Planning and Their effectiveness: a Review of Reviews.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Futures</w:t>
      </w:r>
      <w:r w:rsidRPr="3D46D9BB" w:rsidR="4C1371C2">
        <w:rPr>
          <w:rFonts w:ascii="Aptos" w:hAnsi="Aptos" w:eastAsia="Aptos" w:cs="Aptos" w:asciiTheme="minorAscii" w:hAnsiTheme="minorAscii" w:eastAsiaTheme="minorAscii" w:cstheme="minorAscii"/>
          <w:noProof w:val="0"/>
          <w:color w:val="auto"/>
          <w:sz w:val="24"/>
          <w:szCs w:val="24"/>
          <w:lang w:val="en-GB"/>
        </w:rPr>
        <w:t>, 149(103153), p.103153.</w:t>
      </w:r>
    </w:p>
    <w:p w:rsidR="2F06F764" w:rsidP="3D46D9BB" w:rsidRDefault="2F06F764" w14:paraId="2A67E9F3" w14:textId="1CDACEC6">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Revelwood</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(2022).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FP&amp;A Done Right: Dynamic Forecasting</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w:t>
      </w:r>
      <w:r w:rsidRPr="3D46D9BB" w:rsidR="4C1371C2">
        <w:rPr>
          <w:rFonts w:ascii="Aptos" w:hAnsi="Aptos" w:eastAsia="Aptos" w:cs="Aptos" w:asciiTheme="minorAscii" w:hAnsiTheme="minorAscii" w:eastAsiaTheme="minorAscii" w:cstheme="minorAscii"/>
          <w:noProof w:val="0"/>
          <w:color w:val="auto"/>
          <w:sz w:val="24"/>
          <w:szCs w:val="24"/>
          <w:lang w:val="en-GB"/>
        </w:rPr>
        <w:t>Revelwood</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90e3cf7356b64a9e">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https://revelwood.com/fpa-done-right-dynamic-forecasting/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3 Apr. 2026].</w:t>
      </w:r>
    </w:p>
    <w:p w:rsidR="2F06F764" w:rsidP="3D46D9BB" w:rsidRDefault="2F06F764" w14:paraId="5273301A" w14:textId="540D12F7">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Snowdon, I.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The Importance of Financial Planning and How Payroll Software Can Help</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Peoplehr.com. Available at: </w:t>
      </w:r>
      <w:hyperlink r:id="R4bc0a523631c48e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https://www.peoplehr.com/en-gb/resources/blog/the-importance-of-financial-planning/</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75E380FA" w14:textId="4818B5E1">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Swansea Council (2023).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Staycationers</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 Flocking to Swansea a Boost for Local Hotels - Swansea</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Swansea. Available at: </w:t>
      </w:r>
      <w:hyperlink r:id="R4e7638f987d846f6">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https://www.swansea.gov.uk/article/22541/Staycationers-flocking-to-Swansea-a-boost-for-local-hotels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11 Apr. 2026].</w:t>
      </w:r>
    </w:p>
    <w:p w:rsidR="2F06F764" w:rsidP="3D46D9BB" w:rsidRDefault="2F06F764" w14:paraId="01B59A3F" w14:textId="72D6DC55">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Swansea Council (2024a).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New Hotel Boost as Swansea’s £1bn Transformation Continues - Swansea</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Swansea. Available at: </w:t>
      </w:r>
      <w:hyperlink r:id="R99aeec5f1670462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https://www.swansea.gov.uk/article/28444/New-hotel-boost-as-Swanseas-1bn-transformation-continues</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19414348" w14:textId="7793154D">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Swansea Council (2024b).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New Hotel Set for Swansea’s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Copr</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 xml:space="preserve"> Bay - Swansea</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Swansea. Available at: </w:t>
      </w:r>
      <w:hyperlink r:id="Rca912b7721fb4895">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https://www.swansea.gov.uk/article/31498/New-hotel-set-for-Swanseas-Copr-Bay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11 Apr. 2026].</w:t>
      </w:r>
    </w:p>
    <w:p w:rsidR="2F06F764" w:rsidP="3D46D9BB" w:rsidRDefault="2F06F764" w14:paraId="13C25FDA" w14:textId="7910B250">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Swansea Council (2026).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Tourism research and statistics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Swansea. Available at: </w:t>
      </w:r>
      <w:hyperlink r:id="Rfc64be3683f54b6c">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https://www.swansea.gov.uk/article/8449/Tourism-research-and-statistics</w:t>
        </w:r>
      </w:hyperlink>
      <w:r w:rsidRPr="3D46D9BB" w:rsidR="4C1371C2">
        <w:rPr>
          <w:rFonts w:ascii="Aptos" w:hAnsi="Aptos" w:eastAsia="Aptos" w:cs="Aptos" w:asciiTheme="minorAscii" w:hAnsiTheme="minorAscii" w:eastAsiaTheme="minorAscii" w:cstheme="minorAscii"/>
          <w:noProof w:val="0"/>
          <w:color w:val="auto"/>
          <w:sz w:val="24"/>
          <w:szCs w:val="24"/>
          <w:lang w:val="en-GB"/>
        </w:rPr>
        <w:t>.</w:t>
      </w:r>
    </w:p>
    <w:p w:rsidR="2F06F764" w:rsidP="3D46D9BB" w:rsidRDefault="2F06F764" w14:paraId="7B88FA4C" w14:textId="48B38A40">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Takahashi, M.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Hotel Fixed and Variable Costs: Complete Management Guide</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w:t>
      </w:r>
      <w:r w:rsidRPr="3D46D9BB" w:rsidR="4C1371C2">
        <w:rPr>
          <w:rFonts w:ascii="Aptos" w:hAnsi="Aptos" w:eastAsia="Aptos" w:cs="Aptos" w:asciiTheme="minorAscii" w:hAnsiTheme="minorAscii" w:eastAsiaTheme="minorAscii" w:cstheme="minorAscii"/>
          <w:noProof w:val="0"/>
          <w:color w:val="auto"/>
          <w:sz w:val="24"/>
          <w:szCs w:val="24"/>
          <w:lang w:val="en-GB"/>
        </w:rPr>
        <w:t>Prostay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32921d7788a94b20">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https://www.prostay.com/blog/hotel-fixed-variable-costs-management-guide/</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5 Apr. 2026].</w:t>
      </w:r>
    </w:p>
    <w:p w:rsidR="2F06F764" w:rsidP="3D46D9BB" w:rsidRDefault="2F06F764" w14:paraId="6931889E" w14:textId="3B5E8701">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Visit Swansea Bay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Visit Swansea Bay: UK Beach Holidays &amp; Short Breaks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Visitswanseabay.com. Available at: </w:t>
      </w:r>
      <w:hyperlink r:id="R6224fbd4c2e54ff2">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https://www.visitswanseabay.com</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1 Apr. 2026].</w:t>
      </w:r>
    </w:p>
    <w:p w:rsidR="2F06F764" w:rsidP="3D46D9BB" w:rsidRDefault="2F06F764" w14:paraId="5532FDF0" w14:textId="0B988B06">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Williams, G. (2025).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Collaboration Is at the Heart of Swansea Bay’s Visitor Economy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Business News Wales. Available at: </w:t>
      </w:r>
      <w:hyperlink r:id="Rb61b8e942e3149b1">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https://businessnewswales.com/collaboration-is-at-the-heart-of-swansea-bays-visitor-economy/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2 Apr. 2026].</w:t>
      </w:r>
    </w:p>
    <w:p w:rsidR="2F06F764" w:rsidP="3D46D9BB" w:rsidRDefault="2F06F764" w14:paraId="14D40D94" w14:textId="052F899E">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Winchester, N. (2026).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Hospitality and Retail sectors: Impact of Government Policy</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House of Lords Library. Available at: </w:t>
      </w:r>
      <w:hyperlink r:id="Rb92109081874451f">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https://lordslibrary.parliament.uk/hospitality-and-retail-sectors-impact-of-government-policy/</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2 Apr. 2026].</w:t>
      </w:r>
    </w:p>
    <w:p w:rsidR="2F06F764" w:rsidP="3D46D9BB" w:rsidRDefault="2F06F764" w14:paraId="329F3C0D" w14:textId="484F0FA7">
      <w:pPr>
        <w:spacing w:before="240" w:beforeAutospacing="off" w:after="240" w:afterAutospacing="off" w:line="360" w:lineRule="auto"/>
        <w:rPr>
          <w:rFonts w:ascii="Aptos" w:hAnsi="Aptos" w:eastAsia="Aptos" w:cs="Aptos" w:asciiTheme="minorAscii" w:hAnsiTheme="minorAscii" w:eastAsiaTheme="minorAscii" w:cstheme="minorAscii"/>
          <w:noProof w:val="0"/>
          <w:color w:val="auto"/>
          <w:sz w:val="24"/>
          <w:szCs w:val="24"/>
          <w:lang w:val="en-GB"/>
        </w:rPr>
      </w:pP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WR Partners (2023). </w:t>
      </w:r>
      <w:r w:rsidRPr="3D46D9BB" w:rsidR="4C1371C2">
        <w:rPr>
          <w:rFonts w:ascii="Aptos" w:hAnsi="Aptos" w:eastAsia="Aptos" w:cs="Aptos" w:asciiTheme="minorAscii" w:hAnsiTheme="minorAscii" w:eastAsiaTheme="minorAscii" w:cstheme="minorAscii"/>
          <w:i w:val="1"/>
          <w:iCs w:val="1"/>
          <w:noProof w:val="0"/>
          <w:color w:val="auto"/>
          <w:sz w:val="24"/>
          <w:szCs w:val="24"/>
          <w:lang w:val="en-GB"/>
        </w:rPr>
        <w:t>Navigating Seasonality - Pitfalls in Tourism Cashflow Management • WR Partners</w:t>
      </w:r>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[online] WR Partners. Available at: </w:t>
      </w:r>
      <w:hyperlink r:id="R6301f8c9eed144e3">
        <w:r w:rsidRPr="3D46D9BB" w:rsidR="4C1371C2">
          <w:rPr>
            <w:rStyle w:val="Hyperlink"/>
            <w:rFonts w:ascii="Aptos" w:hAnsi="Aptos" w:eastAsia="Aptos" w:cs="Aptos" w:asciiTheme="minorAscii" w:hAnsiTheme="minorAscii" w:eastAsiaTheme="minorAscii" w:cstheme="minorAscii"/>
            <w:noProof w:val="0"/>
            <w:color w:val="auto"/>
            <w:sz w:val="24"/>
            <w:szCs w:val="24"/>
            <w:lang w:val="en-GB"/>
          </w:rPr>
          <w:t>https://wrpartners.co.uk/insights/navigating-seasonality-pitfalls-in-tourism-cashflow-management/</w:t>
        </w:r>
      </w:hyperlink>
      <w:r w:rsidRPr="3D46D9BB" w:rsidR="4C1371C2">
        <w:rPr>
          <w:rFonts w:ascii="Aptos" w:hAnsi="Aptos" w:eastAsia="Aptos" w:cs="Aptos" w:asciiTheme="minorAscii" w:hAnsiTheme="minorAscii" w:eastAsiaTheme="minorAscii" w:cstheme="minorAscii"/>
          <w:noProof w:val="0"/>
          <w:color w:val="auto"/>
          <w:sz w:val="24"/>
          <w:szCs w:val="24"/>
          <w:lang w:val="en-GB"/>
        </w:rPr>
        <w:t xml:space="preserve"> [Accessed 3 Apr. 2026].</w:t>
      </w:r>
    </w:p>
    <w:p w:rsidR="2F06F764" w:rsidP="3D46D9BB" w:rsidRDefault="2F06F764" w14:paraId="18933377" w14:textId="75D6505B">
      <w:pPr>
        <w:pStyle w:val="Normal"/>
        <w:rPr>
          <w:rFonts w:ascii="Aptos" w:hAnsi="Aptos" w:eastAsia="Aptos" w:cs="Aptos" w:asciiTheme="minorAscii" w:hAnsiTheme="minorAscii" w:eastAsiaTheme="minorAscii" w:cstheme="minorAscii"/>
          <w:color w:val="auto"/>
        </w:rPr>
      </w:pPr>
    </w:p>
    <w:p w:rsidR="6D3CAA4B" w:rsidP="2F06F764" w:rsidRDefault="6D3CAA4B" w14:paraId="2B431937" w14:textId="37DEE651">
      <w:pPr>
        <w:pStyle w:val="Heading1"/>
        <w:rPr>
          <w:color w:val="auto"/>
          <w:sz w:val="24"/>
          <w:szCs w:val="24"/>
        </w:rPr>
      </w:pPr>
      <w:bookmarkStart w:name="_Toc644564902" w:id="1858601661"/>
      <w:r w:rsidRPr="3D46D9BB" w:rsidR="7551CE89">
        <w:rPr>
          <w:color w:val="auto"/>
          <w:sz w:val="24"/>
          <w:szCs w:val="24"/>
        </w:rPr>
        <w:t xml:space="preserve">7.0 </w:t>
      </w:r>
      <w:r w:rsidRPr="3D46D9BB" w:rsidR="5BA3F450">
        <w:rPr>
          <w:b w:val="1"/>
          <w:bCs w:val="1"/>
          <w:color w:val="auto"/>
          <w:sz w:val="24"/>
          <w:szCs w:val="24"/>
        </w:rPr>
        <w:t>Appendix A</w:t>
      </w:r>
      <w:r w:rsidRPr="3D46D9BB" w:rsidR="55B58C88">
        <w:rPr>
          <w:b w:val="1"/>
          <w:bCs w:val="1"/>
          <w:color w:val="auto"/>
          <w:sz w:val="24"/>
          <w:szCs w:val="24"/>
        </w:rPr>
        <w:t xml:space="preserve"> </w:t>
      </w:r>
      <w:r w:rsidRPr="3D46D9BB" w:rsidR="55B58C88">
        <w:rPr>
          <w:color w:val="auto"/>
          <w:sz w:val="24"/>
          <w:szCs w:val="24"/>
        </w:rPr>
        <w:t>– ADR Calculations</w:t>
      </w:r>
      <w:bookmarkEnd w:id="1858601661"/>
    </w:p>
    <w:p w:rsidR="2F06F764" w:rsidP="3D46D9BB" w:rsidRDefault="2F06F764" w14:paraId="7F884770" w14:textId="11EDB971">
      <w:pPr>
        <w:pStyle w:val="Normal"/>
      </w:pPr>
      <w:r w:rsidR="55B58C88">
        <w:drawing>
          <wp:inline wp14:editId="6BFEF495" wp14:anchorId="5D997742">
            <wp:extent cx="3629025" cy="1257300"/>
            <wp:effectExtent l="0" t="0" r="0" b="0"/>
            <wp:docPr id="1481953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1953543" name="Picture 1481953543"/>
                    <pic:cNvPicPr/>
                  </pic:nvPicPr>
                  <pic:blipFill>
                    <a:blip xmlns:r="http://schemas.openxmlformats.org/officeDocument/2006/relationships" r:embed="rId781486264">
                      <a:extLst>
                        <a:ext uri="{28A0092B-C50C-407E-A947-70E740481C1C}">
                          <a14:useLocalDpi xmlns:a14="http://schemas.microsoft.com/office/drawing/2010/main"/>
                        </a:ext>
                      </a:extLst>
                    </a:blip>
                    <a:stretch>
                      <a:fillRect/>
                    </a:stretch>
                  </pic:blipFill>
                  <pic:spPr>
                    <a:xfrm>
                      <a:off x="0" y="0"/>
                      <a:ext cx="3629025" cy="1257300"/>
                    </a:xfrm>
                    <a:prstGeom prst="rect">
                      <a:avLst/>
                    </a:prstGeom>
                  </pic:spPr>
                </pic:pic>
              </a:graphicData>
            </a:graphic>
          </wp:inline>
        </w:drawing>
      </w:r>
    </w:p>
    <w:p w:rsidR="2F06F764" w:rsidP="3D46D9BB" w:rsidRDefault="2F06F764" w14:paraId="4E3AB7AC" w14:textId="7845212D">
      <w:pPr>
        <w:pStyle w:val="Normal"/>
      </w:pPr>
      <w:r w:rsidR="19FDFB73">
        <w:rPr/>
        <w:t>(</w:t>
      </w:r>
      <w:r w:rsidR="19FDFB73">
        <w:rPr/>
        <w:t>Alexsoft</w:t>
      </w:r>
      <w:r w:rsidR="19FDFB73">
        <w:rPr/>
        <w:t>, 2021</w:t>
      </w:r>
      <w:r w:rsidR="4EC80EAE">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bd6a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9898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06b558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6d80da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A7708B"/>
    <w:rsid w:val="00321027"/>
    <w:rsid w:val="00363D6C"/>
    <w:rsid w:val="006853AC"/>
    <w:rsid w:val="00B07AC6"/>
    <w:rsid w:val="00C1C137"/>
    <w:rsid w:val="00CF1A12"/>
    <w:rsid w:val="010C744A"/>
    <w:rsid w:val="01321200"/>
    <w:rsid w:val="01475470"/>
    <w:rsid w:val="017D8534"/>
    <w:rsid w:val="01D492BF"/>
    <w:rsid w:val="024CD049"/>
    <w:rsid w:val="02553211"/>
    <w:rsid w:val="0259FB69"/>
    <w:rsid w:val="0273E0C2"/>
    <w:rsid w:val="02795C96"/>
    <w:rsid w:val="029DF733"/>
    <w:rsid w:val="02B2134A"/>
    <w:rsid w:val="0329BFD7"/>
    <w:rsid w:val="036A8F8C"/>
    <w:rsid w:val="03B7D438"/>
    <w:rsid w:val="03C61112"/>
    <w:rsid w:val="041D1F61"/>
    <w:rsid w:val="04411D8D"/>
    <w:rsid w:val="04B01F74"/>
    <w:rsid w:val="04BC5FD0"/>
    <w:rsid w:val="04F74F8E"/>
    <w:rsid w:val="05177DB8"/>
    <w:rsid w:val="051E43C6"/>
    <w:rsid w:val="0571112A"/>
    <w:rsid w:val="05ED9528"/>
    <w:rsid w:val="0633D1C4"/>
    <w:rsid w:val="066F14E7"/>
    <w:rsid w:val="0692EE63"/>
    <w:rsid w:val="0695F29C"/>
    <w:rsid w:val="06C889D6"/>
    <w:rsid w:val="07254018"/>
    <w:rsid w:val="072B7ED7"/>
    <w:rsid w:val="074DF419"/>
    <w:rsid w:val="07B22BF5"/>
    <w:rsid w:val="07CC33B8"/>
    <w:rsid w:val="07D8F487"/>
    <w:rsid w:val="07F87752"/>
    <w:rsid w:val="08421132"/>
    <w:rsid w:val="087D6C23"/>
    <w:rsid w:val="08B4A79A"/>
    <w:rsid w:val="08BFCB22"/>
    <w:rsid w:val="08C856BD"/>
    <w:rsid w:val="08CADCFB"/>
    <w:rsid w:val="08DEEA6A"/>
    <w:rsid w:val="08F32E0C"/>
    <w:rsid w:val="09186B9E"/>
    <w:rsid w:val="09234DF3"/>
    <w:rsid w:val="095AF221"/>
    <w:rsid w:val="098B4E10"/>
    <w:rsid w:val="09A02AD1"/>
    <w:rsid w:val="09D14AC7"/>
    <w:rsid w:val="0A1AC7C9"/>
    <w:rsid w:val="0A806211"/>
    <w:rsid w:val="0AD5C858"/>
    <w:rsid w:val="0AF44F13"/>
    <w:rsid w:val="0B23622D"/>
    <w:rsid w:val="0B3964AC"/>
    <w:rsid w:val="0B40C735"/>
    <w:rsid w:val="0B8029AE"/>
    <w:rsid w:val="0B9EB46B"/>
    <w:rsid w:val="0BAA44D5"/>
    <w:rsid w:val="0BAF07EF"/>
    <w:rsid w:val="0BBA1A02"/>
    <w:rsid w:val="0C0A6D66"/>
    <w:rsid w:val="0C547ECA"/>
    <w:rsid w:val="0C75B36F"/>
    <w:rsid w:val="0CCA96EA"/>
    <w:rsid w:val="0CD7AFE9"/>
    <w:rsid w:val="0D080685"/>
    <w:rsid w:val="0D0C19C4"/>
    <w:rsid w:val="0D5ADCF9"/>
    <w:rsid w:val="0D722DB1"/>
    <w:rsid w:val="0DFF7A97"/>
    <w:rsid w:val="0E0A3FF3"/>
    <w:rsid w:val="0E28AB57"/>
    <w:rsid w:val="0E634835"/>
    <w:rsid w:val="0E87D409"/>
    <w:rsid w:val="0EE37988"/>
    <w:rsid w:val="0F07D141"/>
    <w:rsid w:val="0F7FA96B"/>
    <w:rsid w:val="0FBE3EDA"/>
    <w:rsid w:val="0FDBF9CB"/>
    <w:rsid w:val="102F1567"/>
    <w:rsid w:val="103B7F46"/>
    <w:rsid w:val="108F4881"/>
    <w:rsid w:val="10A6168E"/>
    <w:rsid w:val="10BBB447"/>
    <w:rsid w:val="10BD05DA"/>
    <w:rsid w:val="10C5A51E"/>
    <w:rsid w:val="10C70773"/>
    <w:rsid w:val="10DEC9F0"/>
    <w:rsid w:val="10EED28D"/>
    <w:rsid w:val="111288A2"/>
    <w:rsid w:val="11949D10"/>
    <w:rsid w:val="119C8B18"/>
    <w:rsid w:val="11C14A85"/>
    <w:rsid w:val="11F72723"/>
    <w:rsid w:val="1252BAD5"/>
    <w:rsid w:val="12532F5A"/>
    <w:rsid w:val="12AD043E"/>
    <w:rsid w:val="12C27D5D"/>
    <w:rsid w:val="13675A7F"/>
    <w:rsid w:val="13B3942C"/>
    <w:rsid w:val="13F19B94"/>
    <w:rsid w:val="13F1D7E0"/>
    <w:rsid w:val="13F36EE8"/>
    <w:rsid w:val="13FB1880"/>
    <w:rsid w:val="142EAE36"/>
    <w:rsid w:val="14746680"/>
    <w:rsid w:val="149D758F"/>
    <w:rsid w:val="14BE383F"/>
    <w:rsid w:val="14C64FD3"/>
    <w:rsid w:val="14EFC533"/>
    <w:rsid w:val="14EFE8B7"/>
    <w:rsid w:val="152AC600"/>
    <w:rsid w:val="153CD884"/>
    <w:rsid w:val="15893A2E"/>
    <w:rsid w:val="15984100"/>
    <w:rsid w:val="160D7EBD"/>
    <w:rsid w:val="16242D63"/>
    <w:rsid w:val="1658FED0"/>
    <w:rsid w:val="16685B2E"/>
    <w:rsid w:val="167A4521"/>
    <w:rsid w:val="16F0011B"/>
    <w:rsid w:val="170D640C"/>
    <w:rsid w:val="1719B9F1"/>
    <w:rsid w:val="1758613F"/>
    <w:rsid w:val="17B38567"/>
    <w:rsid w:val="17EA3AE8"/>
    <w:rsid w:val="1807F49D"/>
    <w:rsid w:val="1857DB26"/>
    <w:rsid w:val="188555A8"/>
    <w:rsid w:val="18CC53BC"/>
    <w:rsid w:val="1947EE49"/>
    <w:rsid w:val="1949082B"/>
    <w:rsid w:val="19634592"/>
    <w:rsid w:val="19B0D541"/>
    <w:rsid w:val="19B13FF2"/>
    <w:rsid w:val="19FDFB73"/>
    <w:rsid w:val="1A3062F8"/>
    <w:rsid w:val="1A3C6171"/>
    <w:rsid w:val="1A43DD93"/>
    <w:rsid w:val="1A4B6520"/>
    <w:rsid w:val="1A761B62"/>
    <w:rsid w:val="1A7B768C"/>
    <w:rsid w:val="1AB0295C"/>
    <w:rsid w:val="1ACD4405"/>
    <w:rsid w:val="1B7DAFD3"/>
    <w:rsid w:val="1BBF9EAC"/>
    <w:rsid w:val="1C6030B7"/>
    <w:rsid w:val="1C9FE9B4"/>
    <w:rsid w:val="1CE9FB74"/>
    <w:rsid w:val="1CF27F26"/>
    <w:rsid w:val="1D0F68D1"/>
    <w:rsid w:val="1D28D2F7"/>
    <w:rsid w:val="1D38E33E"/>
    <w:rsid w:val="1D9AAABB"/>
    <w:rsid w:val="1DE8AB86"/>
    <w:rsid w:val="1DFDBE84"/>
    <w:rsid w:val="1E34C745"/>
    <w:rsid w:val="1E5EF83C"/>
    <w:rsid w:val="1E766D81"/>
    <w:rsid w:val="1EA33E35"/>
    <w:rsid w:val="1EE92014"/>
    <w:rsid w:val="1EF79A9A"/>
    <w:rsid w:val="1F3FC200"/>
    <w:rsid w:val="1F4108E8"/>
    <w:rsid w:val="1F5069BE"/>
    <w:rsid w:val="1F65FE1D"/>
    <w:rsid w:val="1F6BBEC1"/>
    <w:rsid w:val="1FA1C702"/>
    <w:rsid w:val="1FA814B7"/>
    <w:rsid w:val="1FD89951"/>
    <w:rsid w:val="1FE79051"/>
    <w:rsid w:val="1FEDB425"/>
    <w:rsid w:val="20061169"/>
    <w:rsid w:val="200FF981"/>
    <w:rsid w:val="2036A17E"/>
    <w:rsid w:val="2067465A"/>
    <w:rsid w:val="207FAE25"/>
    <w:rsid w:val="20CBBDB0"/>
    <w:rsid w:val="216D2E5E"/>
    <w:rsid w:val="21A0B7A7"/>
    <w:rsid w:val="21AFF885"/>
    <w:rsid w:val="21D18CCA"/>
    <w:rsid w:val="2208883D"/>
    <w:rsid w:val="22531E89"/>
    <w:rsid w:val="22B1B3E3"/>
    <w:rsid w:val="22DFB539"/>
    <w:rsid w:val="234F7A98"/>
    <w:rsid w:val="236DB1B5"/>
    <w:rsid w:val="2374C5D8"/>
    <w:rsid w:val="23B3826F"/>
    <w:rsid w:val="23B7EDAD"/>
    <w:rsid w:val="23BED178"/>
    <w:rsid w:val="23CD60A5"/>
    <w:rsid w:val="23EF2319"/>
    <w:rsid w:val="242B4D8D"/>
    <w:rsid w:val="246CC513"/>
    <w:rsid w:val="24A6260D"/>
    <w:rsid w:val="24EDE1D2"/>
    <w:rsid w:val="250A0B7E"/>
    <w:rsid w:val="252BC410"/>
    <w:rsid w:val="252F82A6"/>
    <w:rsid w:val="25C40B91"/>
    <w:rsid w:val="25D1A96A"/>
    <w:rsid w:val="2613BE5F"/>
    <w:rsid w:val="263710FB"/>
    <w:rsid w:val="265724DA"/>
    <w:rsid w:val="268D1451"/>
    <w:rsid w:val="26C26854"/>
    <w:rsid w:val="2701F27C"/>
    <w:rsid w:val="271AC065"/>
    <w:rsid w:val="272B42D7"/>
    <w:rsid w:val="2748E3CF"/>
    <w:rsid w:val="274B1303"/>
    <w:rsid w:val="276A0334"/>
    <w:rsid w:val="277AD608"/>
    <w:rsid w:val="27ACDE19"/>
    <w:rsid w:val="27CD3B50"/>
    <w:rsid w:val="27D7A614"/>
    <w:rsid w:val="27F7D097"/>
    <w:rsid w:val="283777B8"/>
    <w:rsid w:val="286551E5"/>
    <w:rsid w:val="286CEEDE"/>
    <w:rsid w:val="2885A722"/>
    <w:rsid w:val="28888234"/>
    <w:rsid w:val="28CB893C"/>
    <w:rsid w:val="28E1537C"/>
    <w:rsid w:val="291FC592"/>
    <w:rsid w:val="296C1000"/>
    <w:rsid w:val="29D893C9"/>
    <w:rsid w:val="2A0FF36F"/>
    <w:rsid w:val="2A2F35F5"/>
    <w:rsid w:val="2A4A95FA"/>
    <w:rsid w:val="2A53F94A"/>
    <w:rsid w:val="2ACF9A15"/>
    <w:rsid w:val="2AF755AB"/>
    <w:rsid w:val="2B01BA6F"/>
    <w:rsid w:val="2B053A31"/>
    <w:rsid w:val="2B056335"/>
    <w:rsid w:val="2B98AEB4"/>
    <w:rsid w:val="2BBD0587"/>
    <w:rsid w:val="2CA7708B"/>
    <w:rsid w:val="2CB94CD0"/>
    <w:rsid w:val="2CD8689B"/>
    <w:rsid w:val="2CF59D5E"/>
    <w:rsid w:val="2D11EDA0"/>
    <w:rsid w:val="2D40163D"/>
    <w:rsid w:val="2D488B83"/>
    <w:rsid w:val="2D7E0950"/>
    <w:rsid w:val="2DE68FCC"/>
    <w:rsid w:val="2E055414"/>
    <w:rsid w:val="2E0D4B84"/>
    <w:rsid w:val="2E3BB6EF"/>
    <w:rsid w:val="2E4B3712"/>
    <w:rsid w:val="2E4D0E3F"/>
    <w:rsid w:val="2E812401"/>
    <w:rsid w:val="2E879599"/>
    <w:rsid w:val="2E9DD1BB"/>
    <w:rsid w:val="2F06F764"/>
    <w:rsid w:val="2F51C83D"/>
    <w:rsid w:val="2F6AD1B0"/>
    <w:rsid w:val="2F6E663E"/>
    <w:rsid w:val="30130A45"/>
    <w:rsid w:val="30495E41"/>
    <w:rsid w:val="309F69A3"/>
    <w:rsid w:val="30C54D06"/>
    <w:rsid w:val="31B0D650"/>
    <w:rsid w:val="31DA4A20"/>
    <w:rsid w:val="31E03C97"/>
    <w:rsid w:val="326A8E41"/>
    <w:rsid w:val="326D3C6B"/>
    <w:rsid w:val="3280ECD4"/>
    <w:rsid w:val="329B94D7"/>
    <w:rsid w:val="32BD94CF"/>
    <w:rsid w:val="32F273A3"/>
    <w:rsid w:val="330BBB89"/>
    <w:rsid w:val="3329C5F0"/>
    <w:rsid w:val="33800E15"/>
    <w:rsid w:val="33B90476"/>
    <w:rsid w:val="33E20C6C"/>
    <w:rsid w:val="347A1C9A"/>
    <w:rsid w:val="347DE7D5"/>
    <w:rsid w:val="348E8240"/>
    <w:rsid w:val="3499F655"/>
    <w:rsid w:val="350112A6"/>
    <w:rsid w:val="35062998"/>
    <w:rsid w:val="3507F7EC"/>
    <w:rsid w:val="353CB05D"/>
    <w:rsid w:val="3549EE30"/>
    <w:rsid w:val="3577094B"/>
    <w:rsid w:val="357A464A"/>
    <w:rsid w:val="3592928A"/>
    <w:rsid w:val="35E584E5"/>
    <w:rsid w:val="35FC120C"/>
    <w:rsid w:val="360D9A4A"/>
    <w:rsid w:val="3679FACA"/>
    <w:rsid w:val="36892ECF"/>
    <w:rsid w:val="36A7DEB8"/>
    <w:rsid w:val="36AAA527"/>
    <w:rsid w:val="36B8E155"/>
    <w:rsid w:val="36BE4977"/>
    <w:rsid w:val="36C01698"/>
    <w:rsid w:val="3711F211"/>
    <w:rsid w:val="374625D9"/>
    <w:rsid w:val="37AD66BD"/>
    <w:rsid w:val="37C84FDF"/>
    <w:rsid w:val="37E31C7D"/>
    <w:rsid w:val="38720F6E"/>
    <w:rsid w:val="38B055BD"/>
    <w:rsid w:val="39388642"/>
    <w:rsid w:val="397100B0"/>
    <w:rsid w:val="39753686"/>
    <w:rsid w:val="39A3D132"/>
    <w:rsid w:val="3A21274D"/>
    <w:rsid w:val="3AC8FCF2"/>
    <w:rsid w:val="3AC9D010"/>
    <w:rsid w:val="3B259190"/>
    <w:rsid w:val="3BCDCA3E"/>
    <w:rsid w:val="3BF722FE"/>
    <w:rsid w:val="3BFC90FB"/>
    <w:rsid w:val="3C2B1419"/>
    <w:rsid w:val="3C7893F0"/>
    <w:rsid w:val="3CA6F8F3"/>
    <w:rsid w:val="3CB655B2"/>
    <w:rsid w:val="3CC0BDDD"/>
    <w:rsid w:val="3CD13158"/>
    <w:rsid w:val="3CF41826"/>
    <w:rsid w:val="3CFB3E76"/>
    <w:rsid w:val="3D247860"/>
    <w:rsid w:val="3D46D9BB"/>
    <w:rsid w:val="3D4A259B"/>
    <w:rsid w:val="3D7CB0A3"/>
    <w:rsid w:val="3D804097"/>
    <w:rsid w:val="3D82EFAB"/>
    <w:rsid w:val="3E05F066"/>
    <w:rsid w:val="3E2D20E1"/>
    <w:rsid w:val="3E4EC285"/>
    <w:rsid w:val="3E798E08"/>
    <w:rsid w:val="3F03B59C"/>
    <w:rsid w:val="3F29C150"/>
    <w:rsid w:val="3F329999"/>
    <w:rsid w:val="3F37EBAD"/>
    <w:rsid w:val="3F98A48C"/>
    <w:rsid w:val="3FC0ADFE"/>
    <w:rsid w:val="3FC126AD"/>
    <w:rsid w:val="3FEEC0A9"/>
    <w:rsid w:val="4072C868"/>
    <w:rsid w:val="40A8363C"/>
    <w:rsid w:val="410008DE"/>
    <w:rsid w:val="4135F084"/>
    <w:rsid w:val="4167BC1C"/>
    <w:rsid w:val="41A41D69"/>
    <w:rsid w:val="41B17535"/>
    <w:rsid w:val="41B99E81"/>
    <w:rsid w:val="41EEB4AD"/>
    <w:rsid w:val="42004B95"/>
    <w:rsid w:val="420C7AF3"/>
    <w:rsid w:val="422BA17E"/>
    <w:rsid w:val="42CE5123"/>
    <w:rsid w:val="431AB7FC"/>
    <w:rsid w:val="4330214D"/>
    <w:rsid w:val="436B8A16"/>
    <w:rsid w:val="4379C9D3"/>
    <w:rsid w:val="44741477"/>
    <w:rsid w:val="447BB0AF"/>
    <w:rsid w:val="44990523"/>
    <w:rsid w:val="44BCADAF"/>
    <w:rsid w:val="44D4B9B8"/>
    <w:rsid w:val="4524BF50"/>
    <w:rsid w:val="45549BA5"/>
    <w:rsid w:val="4593971D"/>
    <w:rsid w:val="45988962"/>
    <w:rsid w:val="45A65340"/>
    <w:rsid w:val="45B42B11"/>
    <w:rsid w:val="45DCBACC"/>
    <w:rsid w:val="46061AB5"/>
    <w:rsid w:val="462D29B6"/>
    <w:rsid w:val="462FCFDF"/>
    <w:rsid w:val="46928FD5"/>
    <w:rsid w:val="46CD14F0"/>
    <w:rsid w:val="46D703CD"/>
    <w:rsid w:val="46E64E13"/>
    <w:rsid w:val="475CCA58"/>
    <w:rsid w:val="47619DFE"/>
    <w:rsid w:val="4797BC9B"/>
    <w:rsid w:val="47BD6340"/>
    <w:rsid w:val="47C8C529"/>
    <w:rsid w:val="480EBEAB"/>
    <w:rsid w:val="4832E264"/>
    <w:rsid w:val="48BC8819"/>
    <w:rsid w:val="48C50A7F"/>
    <w:rsid w:val="48D7D57C"/>
    <w:rsid w:val="493A3016"/>
    <w:rsid w:val="499E533B"/>
    <w:rsid w:val="49AECD05"/>
    <w:rsid w:val="49D4EBBF"/>
    <w:rsid w:val="4AB3F407"/>
    <w:rsid w:val="4AC7AA8F"/>
    <w:rsid w:val="4ACE467F"/>
    <w:rsid w:val="4AED480C"/>
    <w:rsid w:val="4B071682"/>
    <w:rsid w:val="4B28C752"/>
    <w:rsid w:val="4B2C83EF"/>
    <w:rsid w:val="4B4826B5"/>
    <w:rsid w:val="4B6D8846"/>
    <w:rsid w:val="4B7ABF9D"/>
    <w:rsid w:val="4BC1FBE0"/>
    <w:rsid w:val="4C0CBE9F"/>
    <w:rsid w:val="4C0CE6FD"/>
    <w:rsid w:val="4C1371C2"/>
    <w:rsid w:val="4C892DE5"/>
    <w:rsid w:val="4CB3EEC8"/>
    <w:rsid w:val="4CC0C6EB"/>
    <w:rsid w:val="4D19433D"/>
    <w:rsid w:val="4D646D01"/>
    <w:rsid w:val="4D93FFC2"/>
    <w:rsid w:val="4DF1D1F8"/>
    <w:rsid w:val="4E04C5DD"/>
    <w:rsid w:val="4E1F650F"/>
    <w:rsid w:val="4E47CD87"/>
    <w:rsid w:val="4E6E916E"/>
    <w:rsid w:val="4E7566EE"/>
    <w:rsid w:val="4E8F5855"/>
    <w:rsid w:val="4EC80EAE"/>
    <w:rsid w:val="4EE884E9"/>
    <w:rsid w:val="4EF17D1C"/>
    <w:rsid w:val="4F2586F1"/>
    <w:rsid w:val="4F505341"/>
    <w:rsid w:val="4F6A6C66"/>
    <w:rsid w:val="4F76F038"/>
    <w:rsid w:val="4F91AA5C"/>
    <w:rsid w:val="4FD3B2AE"/>
    <w:rsid w:val="4FF44588"/>
    <w:rsid w:val="50075956"/>
    <w:rsid w:val="500EAEF2"/>
    <w:rsid w:val="50254C78"/>
    <w:rsid w:val="503AD751"/>
    <w:rsid w:val="5052F8EF"/>
    <w:rsid w:val="50C346EF"/>
    <w:rsid w:val="50F166A0"/>
    <w:rsid w:val="511140A4"/>
    <w:rsid w:val="51295777"/>
    <w:rsid w:val="514581E5"/>
    <w:rsid w:val="515EC820"/>
    <w:rsid w:val="515EE2D3"/>
    <w:rsid w:val="519662A7"/>
    <w:rsid w:val="51B423C7"/>
    <w:rsid w:val="51BA7901"/>
    <w:rsid w:val="51DEAF1B"/>
    <w:rsid w:val="51E24689"/>
    <w:rsid w:val="522FA302"/>
    <w:rsid w:val="52482535"/>
    <w:rsid w:val="525D9EA2"/>
    <w:rsid w:val="527D0B33"/>
    <w:rsid w:val="52AA05CF"/>
    <w:rsid w:val="52D94F9B"/>
    <w:rsid w:val="530E4296"/>
    <w:rsid w:val="53196E75"/>
    <w:rsid w:val="531D1C23"/>
    <w:rsid w:val="53311F18"/>
    <w:rsid w:val="533B0A54"/>
    <w:rsid w:val="533DEB49"/>
    <w:rsid w:val="53914EE8"/>
    <w:rsid w:val="539ED6AC"/>
    <w:rsid w:val="53AC3953"/>
    <w:rsid w:val="53B11FBC"/>
    <w:rsid w:val="540AAC45"/>
    <w:rsid w:val="5421EB26"/>
    <w:rsid w:val="551D0DE6"/>
    <w:rsid w:val="557EF213"/>
    <w:rsid w:val="55B58C88"/>
    <w:rsid w:val="55C051A7"/>
    <w:rsid w:val="55FC241E"/>
    <w:rsid w:val="5619DCBF"/>
    <w:rsid w:val="564807AA"/>
    <w:rsid w:val="564DE00B"/>
    <w:rsid w:val="56733E0C"/>
    <w:rsid w:val="56D516B9"/>
    <w:rsid w:val="56D63613"/>
    <w:rsid w:val="56E971E3"/>
    <w:rsid w:val="56F8BC83"/>
    <w:rsid w:val="56FE21CA"/>
    <w:rsid w:val="571562D9"/>
    <w:rsid w:val="571ED9D9"/>
    <w:rsid w:val="5773C11D"/>
    <w:rsid w:val="57AAED44"/>
    <w:rsid w:val="57B2C82B"/>
    <w:rsid w:val="57B7F94A"/>
    <w:rsid w:val="5816CD35"/>
    <w:rsid w:val="58438B52"/>
    <w:rsid w:val="585C8A42"/>
    <w:rsid w:val="586A08D1"/>
    <w:rsid w:val="58727F5E"/>
    <w:rsid w:val="588E5AC0"/>
    <w:rsid w:val="58A025E5"/>
    <w:rsid w:val="58CAEE5F"/>
    <w:rsid w:val="58CD42A1"/>
    <w:rsid w:val="58D665F9"/>
    <w:rsid w:val="5943338E"/>
    <w:rsid w:val="5944A55D"/>
    <w:rsid w:val="5955924A"/>
    <w:rsid w:val="595F3067"/>
    <w:rsid w:val="595F4A3D"/>
    <w:rsid w:val="5992D670"/>
    <w:rsid w:val="59978EE4"/>
    <w:rsid w:val="5998384C"/>
    <w:rsid w:val="59A25A7E"/>
    <w:rsid w:val="59B34DAE"/>
    <w:rsid w:val="59DC220E"/>
    <w:rsid w:val="5A16200F"/>
    <w:rsid w:val="5A3DB895"/>
    <w:rsid w:val="5A4A720F"/>
    <w:rsid w:val="5A798EAC"/>
    <w:rsid w:val="5A88B8A2"/>
    <w:rsid w:val="5A98CC4A"/>
    <w:rsid w:val="5ADDBBB9"/>
    <w:rsid w:val="5B12211F"/>
    <w:rsid w:val="5B67A64B"/>
    <w:rsid w:val="5B9773BC"/>
    <w:rsid w:val="5BA3F450"/>
    <w:rsid w:val="5BDFC0DA"/>
    <w:rsid w:val="5C86AAE8"/>
    <w:rsid w:val="5CA8C5A4"/>
    <w:rsid w:val="5CB287ED"/>
    <w:rsid w:val="5CF399E9"/>
    <w:rsid w:val="5D9A58C3"/>
    <w:rsid w:val="5E524570"/>
    <w:rsid w:val="5E632B9E"/>
    <w:rsid w:val="5E68B871"/>
    <w:rsid w:val="5E781C14"/>
    <w:rsid w:val="5E7B4A8E"/>
    <w:rsid w:val="5E8A2361"/>
    <w:rsid w:val="5E974421"/>
    <w:rsid w:val="5E9785EA"/>
    <w:rsid w:val="5EC0DEAD"/>
    <w:rsid w:val="5EFD0102"/>
    <w:rsid w:val="5F1F4477"/>
    <w:rsid w:val="5F5963A9"/>
    <w:rsid w:val="5F6CCE28"/>
    <w:rsid w:val="5FB0FFAD"/>
    <w:rsid w:val="5FD9F9C1"/>
    <w:rsid w:val="6010042F"/>
    <w:rsid w:val="601E9DC4"/>
    <w:rsid w:val="60276933"/>
    <w:rsid w:val="60A92D0B"/>
    <w:rsid w:val="61012EE0"/>
    <w:rsid w:val="61178433"/>
    <w:rsid w:val="61326AC7"/>
    <w:rsid w:val="61667249"/>
    <w:rsid w:val="61688BF4"/>
    <w:rsid w:val="6196F859"/>
    <w:rsid w:val="61C04A8E"/>
    <w:rsid w:val="61C1CE55"/>
    <w:rsid w:val="620F4DF0"/>
    <w:rsid w:val="623763C1"/>
    <w:rsid w:val="624FAF54"/>
    <w:rsid w:val="6267DF77"/>
    <w:rsid w:val="62BB9877"/>
    <w:rsid w:val="62C0F27B"/>
    <w:rsid w:val="62FF444A"/>
    <w:rsid w:val="636F8288"/>
    <w:rsid w:val="63C23006"/>
    <w:rsid w:val="646536AF"/>
    <w:rsid w:val="64750947"/>
    <w:rsid w:val="64A8B39E"/>
    <w:rsid w:val="64B1D469"/>
    <w:rsid w:val="64C3CFA1"/>
    <w:rsid w:val="657D37F4"/>
    <w:rsid w:val="6583C29E"/>
    <w:rsid w:val="65BB50DC"/>
    <w:rsid w:val="65F129B9"/>
    <w:rsid w:val="66014475"/>
    <w:rsid w:val="66441C2D"/>
    <w:rsid w:val="666392B1"/>
    <w:rsid w:val="666A681A"/>
    <w:rsid w:val="667F97D1"/>
    <w:rsid w:val="66908A56"/>
    <w:rsid w:val="669B9F18"/>
    <w:rsid w:val="66A28F48"/>
    <w:rsid w:val="66AF02DA"/>
    <w:rsid w:val="670874AC"/>
    <w:rsid w:val="672253D3"/>
    <w:rsid w:val="674BA676"/>
    <w:rsid w:val="68132AF9"/>
    <w:rsid w:val="683340D6"/>
    <w:rsid w:val="6862F9A3"/>
    <w:rsid w:val="689CAF97"/>
    <w:rsid w:val="68A22BF3"/>
    <w:rsid w:val="68C9C99B"/>
    <w:rsid w:val="690E9F77"/>
    <w:rsid w:val="69198824"/>
    <w:rsid w:val="69906E06"/>
    <w:rsid w:val="699E492D"/>
    <w:rsid w:val="699EA941"/>
    <w:rsid w:val="6A53ACDC"/>
    <w:rsid w:val="6A5B8413"/>
    <w:rsid w:val="6A6347D6"/>
    <w:rsid w:val="6AC428E9"/>
    <w:rsid w:val="6AF3E895"/>
    <w:rsid w:val="6B05F468"/>
    <w:rsid w:val="6B170CDF"/>
    <w:rsid w:val="6B28CA16"/>
    <w:rsid w:val="6B52E2FE"/>
    <w:rsid w:val="6B75632D"/>
    <w:rsid w:val="6B9727E8"/>
    <w:rsid w:val="6B986CF7"/>
    <w:rsid w:val="6BE2A270"/>
    <w:rsid w:val="6C130B51"/>
    <w:rsid w:val="6C254ECB"/>
    <w:rsid w:val="6C3C47EB"/>
    <w:rsid w:val="6C572E3E"/>
    <w:rsid w:val="6C57F168"/>
    <w:rsid w:val="6C5EAFC5"/>
    <w:rsid w:val="6C893387"/>
    <w:rsid w:val="6CDF8A8C"/>
    <w:rsid w:val="6CE068BA"/>
    <w:rsid w:val="6D39C576"/>
    <w:rsid w:val="6D3CAA4B"/>
    <w:rsid w:val="6D509050"/>
    <w:rsid w:val="6DC6E7CA"/>
    <w:rsid w:val="6DCCEDBB"/>
    <w:rsid w:val="6DE2AAE7"/>
    <w:rsid w:val="6E1715DC"/>
    <w:rsid w:val="6EB96773"/>
    <w:rsid w:val="6ED05835"/>
    <w:rsid w:val="6EED59AD"/>
    <w:rsid w:val="6F1C2312"/>
    <w:rsid w:val="6F2F513B"/>
    <w:rsid w:val="6F3ACD34"/>
    <w:rsid w:val="6F3E1118"/>
    <w:rsid w:val="6F5C18BE"/>
    <w:rsid w:val="6F9C7593"/>
    <w:rsid w:val="7005AB91"/>
    <w:rsid w:val="7072C96D"/>
    <w:rsid w:val="70783AE0"/>
    <w:rsid w:val="70CA971B"/>
    <w:rsid w:val="70CA971B"/>
    <w:rsid w:val="7100B43E"/>
    <w:rsid w:val="712B6C1D"/>
    <w:rsid w:val="71310A45"/>
    <w:rsid w:val="715D5808"/>
    <w:rsid w:val="715FA769"/>
    <w:rsid w:val="718982B1"/>
    <w:rsid w:val="71AED922"/>
    <w:rsid w:val="71DE8762"/>
    <w:rsid w:val="71E6D69B"/>
    <w:rsid w:val="7297C061"/>
    <w:rsid w:val="72B1DB20"/>
    <w:rsid w:val="72F289CF"/>
    <w:rsid w:val="73184B4F"/>
    <w:rsid w:val="735582A9"/>
    <w:rsid w:val="7375B9C5"/>
    <w:rsid w:val="73804200"/>
    <w:rsid w:val="73879E5A"/>
    <w:rsid w:val="739267C7"/>
    <w:rsid w:val="73FFDB8E"/>
    <w:rsid w:val="74BDAD4C"/>
    <w:rsid w:val="74DEABBA"/>
    <w:rsid w:val="751DBEDD"/>
    <w:rsid w:val="754F21EB"/>
    <w:rsid w:val="7551CE89"/>
    <w:rsid w:val="755B76BD"/>
    <w:rsid w:val="75AAC364"/>
    <w:rsid w:val="75BC6B86"/>
    <w:rsid w:val="75E44635"/>
    <w:rsid w:val="7617BDDA"/>
    <w:rsid w:val="7636380F"/>
    <w:rsid w:val="7658F9B4"/>
    <w:rsid w:val="767C565B"/>
    <w:rsid w:val="769E3C8F"/>
    <w:rsid w:val="76A3AF72"/>
    <w:rsid w:val="76C86CF7"/>
    <w:rsid w:val="77567859"/>
    <w:rsid w:val="7758629A"/>
    <w:rsid w:val="775BB80F"/>
    <w:rsid w:val="77B096E5"/>
    <w:rsid w:val="77BEFDBA"/>
    <w:rsid w:val="78045ACF"/>
    <w:rsid w:val="780A0B93"/>
    <w:rsid w:val="784C0ED7"/>
    <w:rsid w:val="7860C5AE"/>
    <w:rsid w:val="78BC5D54"/>
    <w:rsid w:val="78E54005"/>
    <w:rsid w:val="78E87E9B"/>
    <w:rsid w:val="790C7247"/>
    <w:rsid w:val="7923A028"/>
    <w:rsid w:val="79613ECB"/>
    <w:rsid w:val="7979AEA2"/>
    <w:rsid w:val="799F37E8"/>
    <w:rsid w:val="79AD1F8B"/>
    <w:rsid w:val="79D74EDA"/>
    <w:rsid w:val="79DE8CA0"/>
    <w:rsid w:val="79E49306"/>
    <w:rsid w:val="79E6F7B9"/>
    <w:rsid w:val="7A3D2FE7"/>
    <w:rsid w:val="7A566C34"/>
    <w:rsid w:val="7A949EA2"/>
    <w:rsid w:val="7AB39B16"/>
    <w:rsid w:val="7AB8B346"/>
    <w:rsid w:val="7AD9DB99"/>
    <w:rsid w:val="7AE11619"/>
    <w:rsid w:val="7AF80F02"/>
    <w:rsid w:val="7B565130"/>
    <w:rsid w:val="7B6F0C11"/>
    <w:rsid w:val="7B7A9FCB"/>
    <w:rsid w:val="7B7FF856"/>
    <w:rsid w:val="7BD666DD"/>
    <w:rsid w:val="7BE2C365"/>
    <w:rsid w:val="7C0E8EAC"/>
    <w:rsid w:val="7CA72406"/>
    <w:rsid w:val="7CB26CB6"/>
    <w:rsid w:val="7CD644F7"/>
    <w:rsid w:val="7D0C7473"/>
    <w:rsid w:val="7D8BAA3B"/>
    <w:rsid w:val="7DC66F99"/>
    <w:rsid w:val="7DFE4FD7"/>
    <w:rsid w:val="7E1F15F1"/>
    <w:rsid w:val="7E216C01"/>
    <w:rsid w:val="7E29CE5E"/>
    <w:rsid w:val="7E374F30"/>
    <w:rsid w:val="7E4FA87A"/>
    <w:rsid w:val="7E945E44"/>
    <w:rsid w:val="7F9595A4"/>
    <w:rsid w:val="7F9C1671"/>
    <w:rsid w:val="7FED4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7708B"/>
  <w15:chartTrackingRefBased/>
  <w15:docId w15:val="{F5D4B21F-E6BD-40E1-8614-53EB220A0E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F06F764"/>
    <w:pPr>
      <w:spacing/>
      <w:ind w:left="720"/>
      <w:contextualSpacing/>
    </w:pPr>
  </w:style>
  <w:style w:type="character" w:styleId="Heading1Char" w:customStyle="true">
    <w:uiPriority w:val="9"/>
    <w:name w:val="Heading 1 Char"/>
    <w:basedOn w:val="DefaultParagraphFont"/>
    <w:link w:val="Heading1"/>
    <w:rsid w:val="2F06F764"/>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link w:val="Heading2"/>
    <w:rsid w:val="2F06F764"/>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1">
    <w:uiPriority w:val="9"/>
    <w:name w:val="heading 1"/>
    <w:basedOn w:val="Normal"/>
    <w:next w:val="Normal"/>
    <w:link w:val="Heading1Char"/>
    <w:qFormat/>
    <w:rsid w:val="2F06F7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F06F764"/>
    <w:rPr>
      <w:color w:val="467886"/>
      <w:u w:val="single"/>
    </w:rPr>
  </w:style>
  <w:style w:type="paragraph" w:styleId="TOC1">
    <w:uiPriority w:val="39"/>
    <w:name w:val="toc 1"/>
    <w:basedOn w:val="Normal"/>
    <w:next w:val="Normal"/>
    <w:unhideWhenUsed/>
    <w:rsid w:val="2F06F764"/>
    <w:pPr>
      <w:spacing w:after="100"/>
    </w:pPr>
  </w:style>
  <w:style w:type="paragraph" w:styleId="Heading2">
    <w:uiPriority w:val="9"/>
    <w:name w:val="heading 2"/>
    <w:basedOn w:val="Normal"/>
    <w:next w:val="Normal"/>
    <w:unhideWhenUsed/>
    <w:link w:val="Heading2Char"/>
    <w:qFormat/>
    <w:rsid w:val="2F06F76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2F06F7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43456769" /><Relationship Type="http://schemas.openxmlformats.org/officeDocument/2006/relationships/numbering" Target="/word/numbering.xml" Id="Rf695e0f364ed4208" /><Relationship Type="http://schemas.openxmlformats.org/officeDocument/2006/relationships/hyperlink" Target="https://actabl.com/blog/why-labor-is-the-1-hotel-expense-you-can-control/" TargetMode="External" Id="R77610f75b1a947ec" /><Relationship Type="http://schemas.openxmlformats.org/officeDocument/2006/relationships/hyperlink" Target="https://www.jamesakinsmith.co.uk/financial-forecasting/" TargetMode="External" Id="Rd64e02a6f3f1488e" /><Relationship Type="http://schemas.openxmlformats.org/officeDocument/2006/relationships/hyperlink" Target="https://www.netsuite.com/portal/resource/articles/financial-management/financial-forecasting-methods.shtml" TargetMode="External" Id="R3ee9df0c7a394d2d" /><Relationship Type="http://schemas.openxmlformats.org/officeDocument/2006/relationships/hyperlink" Target="https://www.altexsoft.com/blog/revpar-occupancy-rate-adr-hotel-metrics/" TargetMode="External" Id="Rb798c4d4339943ed" /><Relationship Type="http://schemas.openxmlformats.org/officeDocument/2006/relationships/hyperlink" Target="https://ppnsolutions.com/blog/hotel-budgeting-forecasting/" TargetMode="External" Id="R515475a21e5c4b69" /><Relationship Type="http://schemas.openxmlformats.org/officeDocument/2006/relationships/hyperlink" Target="https://boobooks.com/the-importance-of-financial-management-for-travel-and-hospitality-businesses-copy" TargetMode="External" Id="R5d404c9bbac245f1" /><Relationship Type="http://schemas.openxmlformats.org/officeDocument/2006/relationships/hyperlink" Target="https://online.hbs.edu/blog/post/financial-forecasting-methods" TargetMode="External" Id="R0a4808b2fba14f35" /><Relationship Type="http://schemas.openxmlformats.org/officeDocument/2006/relationships/hyperlink" Target="https://www.siteminder.com/r/hotel-forecasting/" TargetMode="External" Id="Rbbbcf9a954aa4c91" /><Relationship Type="http://schemas.openxmlformats.org/officeDocument/2006/relationships/hyperlink" Target="https://fundingbay.co.uk/the-importance-of-financial-planning-in-the-hospitality-industry/" TargetMode="External" Id="R5701ae692bbd49af" /><Relationship Type="http://schemas.openxmlformats.org/officeDocument/2006/relationships/hyperlink" Target="https://www.littlehotelier.com/blog/increase-your-revenue/ancillary-revenue-tips-small-hotels/" TargetMode="External" Id="Rc4d04488d3454746" /><Relationship Type="http://schemas.openxmlformats.org/officeDocument/2006/relationships/hyperlink" Target="https://www.ibm.com/think/topics/rolling-forecast" TargetMode="External" Id="R35dc94b057984320" /><Relationship Type="http://schemas.openxmlformats.org/officeDocument/2006/relationships/hyperlink" Target="https://www.guestready.com/blog/hotels-biggest-source-revenue/" TargetMode="External" Id="R77f41067e87f4741" /><Relationship Type="http://schemas.openxmlformats.org/officeDocument/2006/relationships/hyperlink" Target="https://higroupltd.co.uk/energy-strategy-for-hotel-groups-protecting-profit-assets/" TargetMode="External" Id="Rdc5f99f16ff743c3" /><Relationship Type="http://schemas.openxmlformats.org/officeDocument/2006/relationships/hyperlink" Target="https://www.stewarthindley.co.uk/boost-hotel-midweek-occupancy/" TargetMode="External" Id="R6e41c587891d4318" /><Relationship Type="http://schemas.openxmlformats.org/officeDocument/2006/relationships/hyperlink" Target="https://investswansea.com/key-sectors/tourism/" TargetMode="External" Id="R85bdeaf54bf2439a" /><Relationship Type="http://schemas.openxmlformats.org/officeDocument/2006/relationships/hyperlink" Target="https://www.keiseruniversity.edu/articles/financial-forecasting-predicting-future-trends-with-accuracy/" TargetMode="External" Id="Rf0ba15df62064169" /><Relationship Type="http://schemas.openxmlformats.org/officeDocument/2006/relationships/hyperlink" Target="https://www.lumin-accountancy.co.uk/resources/blog/the-financial-benefits-of-business-budgeting-and-forecasting/" TargetMode="External" Id="R4751a0e1e05a42c8" /><Relationship Type="http://schemas.openxmlformats.org/officeDocument/2006/relationships/hyperlink" Target="https://www.sage.com/en-gb/blog/rolling-forecast/" TargetMode="External" Id="R3701f2bd23ef4393" /><Relationship Type="http://schemas.openxmlformats.org/officeDocument/2006/relationships/hyperlink" Target="https://www.netsuite.com/portal/resource/articles/business-strategy/hospitality-kpis.shtml" TargetMode="External" Id="R08f3066592874062" /><Relationship Type="http://schemas.openxmlformats.org/officeDocument/2006/relationships/hyperlink" Target="https://penningtonwilliams.co.uk/the-benefits-of-financial-forecasting-in-business/" TargetMode="External" Id="Rda3e13829da643d3" /><Relationship Type="http://schemas.openxmlformats.org/officeDocument/2006/relationships/hyperlink" Target="https://revelwood.com/fpa-done-right-dynamic-forecasting/" TargetMode="External" Id="R90e3cf7356b64a9e" /><Relationship Type="http://schemas.openxmlformats.org/officeDocument/2006/relationships/hyperlink" Target="https://www.peoplehr.com/en-gb/resources/blog/the-importance-of-financial-planning/" TargetMode="External" Id="R4bc0a523631c48e3" /><Relationship Type="http://schemas.openxmlformats.org/officeDocument/2006/relationships/hyperlink" Target="https://www.swansea.gov.uk/article/22541/Staycationers-flocking-to-Swansea-a-boost-for-local-hotels" TargetMode="External" Id="R4e7638f987d846f6" /><Relationship Type="http://schemas.openxmlformats.org/officeDocument/2006/relationships/hyperlink" Target="https://www.swansea.gov.uk/article/28444/New-hotel-boost-as-Swanseas-1bn-transformation-continues" TargetMode="External" Id="R99aeec5f16704623" /><Relationship Type="http://schemas.openxmlformats.org/officeDocument/2006/relationships/hyperlink" Target="https://www.swansea.gov.uk/article/31498/New-hotel-set-for-Swanseas-Copr-Bay" TargetMode="External" Id="Rca912b7721fb4895" /><Relationship Type="http://schemas.openxmlformats.org/officeDocument/2006/relationships/hyperlink" Target="https://www.swansea.gov.uk/article/8449/Tourism-research-and-statistics" TargetMode="External" Id="Rfc64be3683f54b6c" /><Relationship Type="http://schemas.openxmlformats.org/officeDocument/2006/relationships/hyperlink" Target="https://www.prostay.com/blog/hotel-fixed-variable-costs-management-guide/" TargetMode="External" Id="R32921d7788a94b20" /><Relationship Type="http://schemas.openxmlformats.org/officeDocument/2006/relationships/hyperlink" Target="https://www.visitswanseabay.com" TargetMode="External" Id="R6224fbd4c2e54ff2" /><Relationship Type="http://schemas.openxmlformats.org/officeDocument/2006/relationships/hyperlink" Target="https://businessnewswales.com/collaboration-is-at-the-heart-of-swansea-bays-visitor-economy/" TargetMode="External" Id="Rb61b8e942e3149b1" /><Relationship Type="http://schemas.openxmlformats.org/officeDocument/2006/relationships/hyperlink" Target="https://lordslibrary.parliament.uk/hospitality-and-retail-sectors-impact-of-government-policy/" TargetMode="External" Id="Rb92109081874451f" /><Relationship Type="http://schemas.openxmlformats.org/officeDocument/2006/relationships/hyperlink" Target="https://wrpartners.co.uk/insights/navigating-seasonality-pitfalls-in-tourism-cashflow-management/" TargetMode="External" Id="R6301f8c9eed144e3" /><Relationship Type="http://schemas.openxmlformats.org/officeDocument/2006/relationships/image" Target="/media/image2.png" Id="rId7814862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Susie-May James (2404489)</dc:creator>
  <keywords/>
  <dc:description/>
  <lastModifiedBy>Susie-May James (2404489)</lastModifiedBy>
  <revision>3</revision>
  <dcterms:created xsi:type="dcterms:W3CDTF">2026-04-20T13:41:53.9990123Z</dcterms:created>
  <dcterms:modified xsi:type="dcterms:W3CDTF">2026-04-24T14:53:09.5365814Z</dcterms:modified>
</coreProperties>
</file>