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34E09" w14:textId="39A45CDB" w:rsidR="00277241" w:rsidRDefault="00277241" w:rsidP="001863CF">
      <w:pPr>
        <w:pStyle w:val="ListParagraph"/>
        <w:numPr>
          <w:ilvl w:val="0"/>
          <w:numId w:val="1"/>
        </w:numPr>
        <w:tabs>
          <w:tab w:val="left" w:pos="1935"/>
        </w:tabs>
      </w:pPr>
      <w:r>
        <w:t xml:space="preserve">How might the Code of Ethics help to reduce incidences of professional misconduct and </w:t>
      </w:r>
    </w:p>
    <w:p w14:paraId="69FE8FAF" w14:textId="77777777" w:rsidR="00277241" w:rsidRDefault="00277241" w:rsidP="00277241">
      <w:pPr>
        <w:tabs>
          <w:tab w:val="left" w:pos="1935"/>
        </w:tabs>
      </w:pPr>
      <w:r>
        <w:t>increase public confidence in the police?</w:t>
      </w:r>
    </w:p>
    <w:p w14:paraId="21B6C96F" w14:textId="77777777" w:rsidR="00277241" w:rsidRDefault="00277241" w:rsidP="00277241">
      <w:pPr>
        <w:tabs>
          <w:tab w:val="left" w:pos="1935"/>
        </w:tabs>
      </w:pPr>
    </w:p>
    <w:p w14:paraId="41A4A4FA" w14:textId="7C015A12" w:rsidR="00AF0C90" w:rsidRDefault="00277241" w:rsidP="00277241">
      <w:pPr>
        <w:tabs>
          <w:tab w:val="left" w:pos="1935"/>
        </w:tabs>
      </w:pPr>
      <w:r>
        <w:t>There is a high standard of behaviour for people in the policing profession, this has been encapsulated in the code of ethics. Within in this essay, I will be looking at the code of ethics and how it helps to reduce misconduct in the police and increase public confidence. I will be looking at the policing principles</w:t>
      </w:r>
      <w:r w:rsidR="00F30A41">
        <w:t xml:space="preserve"> and standard of behaviour. I will then explore cases of misconduct and how the Code of Ethics would help. </w:t>
      </w:r>
    </w:p>
    <w:p w14:paraId="65AEF61D" w14:textId="7D8BF22B" w:rsidR="00277241" w:rsidRDefault="00277241" w:rsidP="00F30A41">
      <w:pPr>
        <w:tabs>
          <w:tab w:val="left" w:pos="1935"/>
        </w:tabs>
      </w:pPr>
      <w:r>
        <w:t xml:space="preserve">The code of ethics was created as a professional model that states the level of work and behaviour all officers must achieve; this has been built at the centre of policing since 2014 (College of policing, 2023). This helps officer understand the role of the job as well as the expectations of </w:t>
      </w:r>
      <w:r w:rsidR="00F30A41">
        <w:t>their</w:t>
      </w:r>
      <w:r>
        <w:t xml:space="preserve"> behaviour. The code starts with the principles of policing, these originate from ‘principles of public life’ as these continue to reflect the publics expectations of the police. </w:t>
      </w:r>
      <w:r w:rsidR="00F30A41">
        <w:t>These are then paired with a standard of behaviour setting out the level of discipline for officers (Code of ethics, 2014).</w:t>
      </w:r>
      <w:r w:rsidR="00E06DF3">
        <w:t xml:space="preserve"> </w:t>
      </w:r>
    </w:p>
    <w:p w14:paraId="7CD658BF" w14:textId="0FC3A95A" w:rsidR="00E06DF3" w:rsidRDefault="00E06DF3" w:rsidP="00F30A41">
      <w:pPr>
        <w:tabs>
          <w:tab w:val="left" w:pos="1935"/>
        </w:tabs>
      </w:pPr>
      <w:r>
        <w:t xml:space="preserve">One misconduct hearing found was of W80 V Director General of the Independent Office for Police Conduct. W80 was an armed officer who took the life of another with the belief that the male was trying to get a weapon out of a shoulder bag, after no weapon was found on the male. The Independent Office for Police Conduct completed an investigation, and deemed the actions </w:t>
      </w:r>
      <w:r w:rsidR="00CB4E08">
        <w:t xml:space="preserve">of the officer believing he was in imminent danger was honest but unreasonable. This was then taken to Metropolitan Police Service who overturned this decision when looking at the </w:t>
      </w:r>
      <w:r w:rsidR="005B160F">
        <w:t>civil law test of honest but mistaken belief is reasonable (The Supreme Court, 2020). The Code of Ethics helped look at the officer’s behaviour and actions throughout the incident, finding he was acting with honesty and integrity as well as the conduct and use of force used by the officer. This was used by the officer making the decision and then in the investigation and trial of the officer</w:t>
      </w:r>
      <w:r w:rsidR="00D20801">
        <w:t>, and helped proved that this was in fact not misconduct of the officer.</w:t>
      </w:r>
    </w:p>
    <w:p w14:paraId="089A4F4B" w14:textId="2D53A271" w:rsidR="00F30A41" w:rsidRDefault="00357932" w:rsidP="00F30A41">
      <w:pPr>
        <w:tabs>
          <w:tab w:val="left" w:pos="1935"/>
        </w:tabs>
      </w:pPr>
      <w:r>
        <w:t xml:space="preserve">Another misconduct hearing is of a DC who whilst undercover, engaged into a sexual relationship using his undercover identity, this took place back in the 1990s. </w:t>
      </w:r>
      <w:r w:rsidR="009F5F57">
        <w:t xml:space="preserve">The allegation put to the officer is breaching the standard of professional behaviour in terms of honesty and integrity, discreditable conduct towards the police and undermining the confidence of the public (Metropolitan Police, 2023). This hearing took place in 2023 and using the Code of Ethics looked at the behaviour of the officer. </w:t>
      </w:r>
      <w:r w:rsidR="00F33CF9">
        <w:t xml:space="preserve">The first part of the allegation where the officer had breached the Code on authority, </w:t>
      </w:r>
      <w:r w:rsidR="00A32275">
        <w:t>respect,</w:t>
      </w:r>
      <w:r w:rsidR="00F33CF9">
        <w:t xml:space="preserve"> and courtesy, this was in fact not deemed as breached due the training provided for undercover officers. They stated that relationships were not prohibited if they helped gain a route </w:t>
      </w:r>
      <w:r w:rsidR="00A32275">
        <w:t>into</w:t>
      </w:r>
      <w:r w:rsidR="00F33CF9">
        <w:t xml:space="preserve"> the target. The second and third allegation that the behaviour breached honesty and integrity as well </w:t>
      </w:r>
      <w:r w:rsidR="00A32275">
        <w:t xml:space="preserve">as discreditable conduct. This was reviewed and deemed his these were breached, looking at the Code of Ethics, officers’ behaviour was dishonest as the relationship was not for policing purpose and in fact discredited the police as well as undermining the confidence the public put in the police. The officer no longer was operational and therefore </w:t>
      </w:r>
      <w:proofErr w:type="gramStart"/>
      <w:r w:rsidR="00A32275">
        <w:t>is</w:t>
      </w:r>
      <w:proofErr w:type="gramEnd"/>
      <w:r w:rsidR="00A32275">
        <w:t xml:space="preserve"> was issued no sanction would be implemented. This looked at an incident that took place before Code of Ethics was brought in for police, but using this deemed the behaviour of the officer as Gross misconduct.</w:t>
      </w:r>
    </w:p>
    <w:p w14:paraId="2179871A" w14:textId="3FDD738A" w:rsidR="00A32275" w:rsidRDefault="00A32275" w:rsidP="00F30A41">
      <w:pPr>
        <w:tabs>
          <w:tab w:val="left" w:pos="1935"/>
        </w:tabs>
      </w:pPr>
      <w:r>
        <w:t xml:space="preserve">The third misconduct of an officer that whilst off duty, an officer used abusive and discriminatory language to police officers whilst under the influence of alcohol, breaching ‘authority, respect and </w:t>
      </w:r>
      <w:r w:rsidR="0038468E">
        <w:t>courtesy’, ‘equality and diversity’ and ‘discreditable conduct’ (Metropolitan Police, 2023)</w:t>
      </w:r>
      <w:r w:rsidR="006A1082">
        <w:t xml:space="preserve">. During the hearing the Code of Ethics used to look at each allegation, firstly the authority, respect and courtesy </w:t>
      </w:r>
      <w:r w:rsidR="006A1082">
        <w:lastRenderedPageBreak/>
        <w:t xml:space="preserve">of the officer was disrespectful towards his fellow officers and members of the public. The conduct of the officer brings discredit to police and undermines the confidence the public place in police. In relation the principle of equality and diversity, the officer aimed derogatory comments and racial slurs towards the only female officer present which she found offensive. The officer stated it was only misconduct and nothing </w:t>
      </w:r>
      <w:r w:rsidR="002A39D8">
        <w:t>further,</w:t>
      </w:r>
      <w:r w:rsidR="006A1082">
        <w:t xml:space="preserve"> but the hearing found it gross misconduct due to the use and offensive and racial comments towards public and colleagues of his. The officer was dismissed without notice, as to not discredit the poli</w:t>
      </w:r>
      <w:r w:rsidR="002A39D8">
        <w:t xml:space="preserve">ce service further than they already has. They have also stated that the actions shown, no member of public would put confidence in the officer to treat them fairly nor in the police to tolerate such behaviour from officers. </w:t>
      </w:r>
    </w:p>
    <w:p w14:paraId="2DA646E2" w14:textId="4463475E" w:rsidR="002A39D8" w:rsidRDefault="002A39D8" w:rsidP="00F30A41">
      <w:pPr>
        <w:tabs>
          <w:tab w:val="left" w:pos="1935"/>
        </w:tabs>
      </w:pPr>
      <w:r>
        <w:t>In</w:t>
      </w:r>
      <w:r w:rsidR="001863CF">
        <w:t xml:space="preserve"> this essay, I have looked at the Code of Ethics as well as how they have helped within misconduct hearing and keeping public confidence in police. I have found that they have helped negate the officer for shooting at a male he believed had a weapon, prove that an officer that misconduct was in the 1990s would have breached the conduct and another hearing of an officer off duty deemed as gross misconduct towards fellow officers. Overall, I can see how the Code of Ethics has started to shape the culture of policing and helping to guide officers in their behaviour, leaders in </w:t>
      </w:r>
      <w:proofErr w:type="gramStart"/>
      <w:r w:rsidR="001863CF">
        <w:t>there</w:t>
      </w:r>
      <w:proofErr w:type="gramEnd"/>
      <w:r w:rsidR="001863CF">
        <w:t xml:space="preserve"> hearings of misconduct, and keep a confidence of the public going forward.</w:t>
      </w:r>
    </w:p>
    <w:p w14:paraId="0416E893" w14:textId="15AAB4D2" w:rsidR="00277241" w:rsidRDefault="001863CF" w:rsidP="00277241">
      <w:pPr>
        <w:tabs>
          <w:tab w:val="left" w:pos="1935"/>
        </w:tabs>
      </w:pPr>
      <w:r>
        <w:t>Word count:905</w:t>
      </w:r>
    </w:p>
    <w:p w14:paraId="5655DBC7" w14:textId="36DD5429" w:rsidR="00277241" w:rsidRDefault="00277241" w:rsidP="00277241">
      <w:pPr>
        <w:tabs>
          <w:tab w:val="left" w:pos="1935"/>
        </w:tabs>
      </w:pPr>
    </w:p>
    <w:p w14:paraId="2839CBC8" w14:textId="77777777" w:rsidR="002E2B5C" w:rsidRDefault="002E2B5C" w:rsidP="002E2B5C">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Code of Ethics (July 2014). Available at: </w:t>
      </w:r>
    </w:p>
    <w:p w14:paraId="4C4B8B93" w14:textId="77777777" w:rsidR="002E2B5C" w:rsidRDefault="00000000" w:rsidP="002E2B5C">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5" w:history="1">
        <w:r w:rsidR="002E2B5C" w:rsidRPr="0033417E">
          <w:rPr>
            <w:rStyle w:val="Hyperlink"/>
            <w:rFonts w:ascii="Arial" w:eastAsia="Times New Roman" w:hAnsi="Arial" w:cs="Arial"/>
            <w:b/>
            <w:sz w:val="24"/>
            <w:szCs w:val="24"/>
            <w:lang w:eastAsia="en-GB"/>
          </w:rPr>
          <w:t>https://assets.college.police.uk/s3fs-public/2021-02/code_of_ethics.pdf</w:t>
        </w:r>
      </w:hyperlink>
    </w:p>
    <w:p w14:paraId="09367107" w14:textId="77777777" w:rsidR="002E2B5C" w:rsidRPr="00277241" w:rsidRDefault="002E2B5C" w:rsidP="002E2B5C">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w:t>
      </w:r>
      <w:r w:rsidRPr="00277241">
        <w:rPr>
          <w:rFonts w:ascii="Arial" w:eastAsia="Times New Roman" w:hAnsi="Arial" w:cs="Arial"/>
          <w:b/>
          <w:color w:val="000000"/>
          <w:sz w:val="24"/>
          <w:szCs w:val="24"/>
          <w:vertAlign w:val="superscript"/>
          <w:lang w:eastAsia="en-GB"/>
        </w:rPr>
        <w:t>st</w:t>
      </w:r>
      <w:r>
        <w:rPr>
          <w:rFonts w:ascii="Arial" w:eastAsia="Times New Roman" w:hAnsi="Arial" w:cs="Arial"/>
          <w:b/>
          <w:color w:val="000000"/>
          <w:sz w:val="24"/>
          <w:szCs w:val="24"/>
          <w:lang w:eastAsia="en-GB"/>
        </w:rPr>
        <w:t>,2023)</w:t>
      </w:r>
    </w:p>
    <w:p w14:paraId="63F26DD4" w14:textId="666C3C0C" w:rsidR="00277241" w:rsidRDefault="00277241" w:rsidP="00277241">
      <w:pPr>
        <w:tabs>
          <w:tab w:val="left" w:pos="1935"/>
        </w:tabs>
      </w:pPr>
    </w:p>
    <w:p w14:paraId="42382C9B" w14:textId="5A731BCD" w:rsidR="00277241" w:rsidRDefault="002E2B5C"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0" w:name="_Hlk149653774"/>
      <w:r>
        <w:rPr>
          <w:rFonts w:ascii="Arial" w:eastAsia="Times New Roman" w:hAnsi="Arial" w:cs="Arial"/>
          <w:b/>
          <w:color w:val="000000"/>
          <w:sz w:val="24"/>
          <w:szCs w:val="24"/>
          <w:lang w:eastAsia="en-GB"/>
        </w:rPr>
        <w:t>C</w:t>
      </w:r>
      <w:r w:rsidR="00277241" w:rsidRPr="00277241">
        <w:rPr>
          <w:rFonts w:ascii="Arial" w:eastAsia="Times New Roman" w:hAnsi="Arial" w:cs="Arial"/>
          <w:b/>
          <w:color w:val="000000"/>
          <w:sz w:val="24"/>
          <w:szCs w:val="24"/>
          <w:lang w:eastAsia="en-GB"/>
        </w:rPr>
        <w:t>ollege of policing (2023) C</w:t>
      </w:r>
      <w:r w:rsidR="00277241">
        <w:rPr>
          <w:rFonts w:ascii="Arial" w:eastAsia="Times New Roman" w:hAnsi="Arial" w:cs="Arial"/>
          <w:b/>
          <w:color w:val="000000"/>
          <w:sz w:val="24"/>
          <w:szCs w:val="24"/>
          <w:lang w:eastAsia="en-GB"/>
        </w:rPr>
        <w:t>ode of ethics</w:t>
      </w:r>
      <w:r w:rsidR="00277241" w:rsidRPr="00277241">
        <w:rPr>
          <w:rFonts w:ascii="Arial" w:eastAsia="Times New Roman" w:hAnsi="Arial" w:cs="Arial"/>
          <w:b/>
          <w:color w:val="000000"/>
          <w:sz w:val="24"/>
          <w:szCs w:val="24"/>
          <w:lang w:eastAsia="en-GB"/>
        </w:rPr>
        <w:t xml:space="preserve">. Available at: </w:t>
      </w:r>
      <w:hyperlink r:id="rId6" w:history="1">
        <w:r w:rsidR="00277241" w:rsidRPr="0033417E">
          <w:rPr>
            <w:rStyle w:val="Hyperlink"/>
            <w:rFonts w:ascii="Arial" w:eastAsia="Times New Roman" w:hAnsi="Arial" w:cs="Arial"/>
            <w:b/>
            <w:sz w:val="24"/>
            <w:szCs w:val="24"/>
            <w:lang w:eastAsia="en-GB"/>
          </w:rPr>
          <w:t>https://www.college.police.uk/ethics/code-of-ethics</w:t>
        </w:r>
      </w:hyperlink>
    </w:p>
    <w:p w14:paraId="4526B074" w14:textId="16D41091" w:rsidR="00277241" w:rsidRDefault="00277241"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77241">
        <w:rPr>
          <w:rFonts w:ascii="Arial" w:eastAsia="Times New Roman" w:hAnsi="Arial" w:cs="Arial"/>
          <w:b/>
          <w:color w:val="000000"/>
          <w:sz w:val="24"/>
          <w:szCs w:val="24"/>
          <w:lang w:eastAsia="en-GB"/>
        </w:rPr>
        <w:t xml:space="preserve">(Accessed: </w:t>
      </w:r>
      <w:r>
        <w:rPr>
          <w:rFonts w:ascii="Arial" w:eastAsia="Times New Roman" w:hAnsi="Arial" w:cs="Arial"/>
          <w:b/>
          <w:color w:val="000000"/>
          <w:sz w:val="24"/>
          <w:szCs w:val="24"/>
          <w:lang w:eastAsia="en-GB"/>
        </w:rPr>
        <w:t>October 1</w:t>
      </w:r>
      <w:r w:rsidRPr="00277241">
        <w:rPr>
          <w:rFonts w:ascii="Arial" w:eastAsia="Times New Roman" w:hAnsi="Arial" w:cs="Arial"/>
          <w:b/>
          <w:color w:val="000000"/>
          <w:sz w:val="24"/>
          <w:szCs w:val="24"/>
          <w:vertAlign w:val="superscript"/>
          <w:lang w:eastAsia="en-GB"/>
        </w:rPr>
        <w:t>st</w:t>
      </w:r>
      <w:r w:rsidRPr="00277241">
        <w:rPr>
          <w:rFonts w:ascii="Arial" w:eastAsia="Times New Roman" w:hAnsi="Arial" w:cs="Arial"/>
          <w:b/>
          <w:color w:val="000000"/>
          <w:sz w:val="24"/>
          <w:szCs w:val="24"/>
          <w:lang w:eastAsia="en-GB"/>
        </w:rPr>
        <w:t>, 2023).</w:t>
      </w:r>
    </w:p>
    <w:bookmarkEnd w:id="0"/>
    <w:p w14:paraId="608C4FC2" w14:textId="1ED1DAE3" w:rsidR="005B160F" w:rsidRDefault="005B160F"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3C6E943" w14:textId="713C42FC" w:rsidR="009F5F57" w:rsidRDefault="009F5F57"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metropolitan Police (2023) </w:t>
      </w:r>
      <w:r w:rsidRPr="009F5F57">
        <w:rPr>
          <w:rFonts w:ascii="Arial" w:eastAsia="Times New Roman" w:hAnsi="Arial" w:cs="Arial"/>
          <w:b/>
          <w:color w:val="000000"/>
          <w:sz w:val="24"/>
          <w:szCs w:val="24"/>
          <w:lang w:eastAsia="en-GB"/>
        </w:rPr>
        <w:t xml:space="preserve">Former DC James </w:t>
      </w:r>
      <w:proofErr w:type="spellStart"/>
      <w:r w:rsidRPr="009F5F57">
        <w:rPr>
          <w:rFonts w:ascii="Arial" w:eastAsia="Times New Roman" w:hAnsi="Arial" w:cs="Arial"/>
          <w:b/>
          <w:color w:val="000000"/>
          <w:sz w:val="24"/>
          <w:szCs w:val="24"/>
          <w:lang w:eastAsia="en-GB"/>
        </w:rPr>
        <w:t>Boyling</w:t>
      </w:r>
      <w:proofErr w:type="spellEnd"/>
      <w:r w:rsidRPr="009F5F57">
        <w:rPr>
          <w:rFonts w:ascii="Arial" w:eastAsia="Times New Roman" w:hAnsi="Arial" w:cs="Arial"/>
          <w:b/>
          <w:color w:val="000000"/>
          <w:sz w:val="24"/>
          <w:szCs w:val="24"/>
          <w:lang w:eastAsia="en-GB"/>
        </w:rPr>
        <w:t xml:space="preserve"> outcome summary</w:t>
      </w:r>
      <w:r>
        <w:rPr>
          <w:rFonts w:ascii="Arial" w:eastAsia="Times New Roman" w:hAnsi="Arial" w:cs="Arial"/>
          <w:b/>
          <w:color w:val="000000"/>
          <w:sz w:val="24"/>
          <w:szCs w:val="24"/>
          <w:lang w:eastAsia="en-GB"/>
        </w:rPr>
        <w:t xml:space="preserve">. Available at: </w:t>
      </w:r>
      <w:hyperlink r:id="rId7" w:history="1">
        <w:r w:rsidRPr="00F70ADB">
          <w:rPr>
            <w:rStyle w:val="Hyperlink"/>
            <w:rFonts w:ascii="Arial" w:eastAsia="Times New Roman" w:hAnsi="Arial" w:cs="Arial"/>
            <w:b/>
            <w:sz w:val="24"/>
            <w:szCs w:val="24"/>
            <w:lang w:eastAsia="en-GB"/>
          </w:rPr>
          <w:t>https://www.met.police.uk/foi-ai/metropolitan-police/misconduct-outcomes/2023/july/former-dc-james-boyling-outcome-summary/</w:t>
        </w:r>
      </w:hyperlink>
    </w:p>
    <w:p w14:paraId="1789CE2C" w14:textId="22C6308B" w:rsidR="009F5F57" w:rsidRDefault="009F5F57"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on: October 2</w:t>
      </w:r>
      <w:r w:rsidRPr="009F5F57">
        <w:rPr>
          <w:rFonts w:ascii="Arial" w:eastAsia="Times New Roman" w:hAnsi="Arial" w:cs="Arial"/>
          <w:b/>
          <w:color w:val="000000"/>
          <w:sz w:val="24"/>
          <w:szCs w:val="24"/>
          <w:vertAlign w:val="superscript"/>
          <w:lang w:eastAsia="en-GB"/>
        </w:rPr>
        <w:t>nd</w:t>
      </w:r>
      <w:r>
        <w:rPr>
          <w:rFonts w:ascii="Arial" w:eastAsia="Times New Roman" w:hAnsi="Arial" w:cs="Arial"/>
          <w:b/>
          <w:color w:val="000000"/>
          <w:sz w:val="24"/>
          <w:szCs w:val="24"/>
          <w:lang w:eastAsia="en-GB"/>
        </w:rPr>
        <w:t>, 2023)</w:t>
      </w:r>
    </w:p>
    <w:p w14:paraId="284110DA" w14:textId="77777777" w:rsidR="009F5F57" w:rsidRDefault="009F5F57"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554D16F" w14:textId="77777777" w:rsidR="00D20801" w:rsidRDefault="005B160F"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The Supreme Court (2020) </w:t>
      </w:r>
      <w:r w:rsidRPr="005B160F">
        <w:rPr>
          <w:rFonts w:ascii="Arial" w:eastAsia="Times New Roman" w:hAnsi="Arial" w:cs="Arial"/>
          <w:b/>
          <w:color w:val="000000"/>
          <w:sz w:val="24"/>
          <w:szCs w:val="24"/>
          <w:lang w:eastAsia="en-GB"/>
        </w:rPr>
        <w:t>R (on the application of Officer W80) (Appellant) v Director General of the Independent Office for Police Conduct and others (Respondents)</w:t>
      </w:r>
      <w:r>
        <w:rPr>
          <w:rFonts w:ascii="Arial" w:eastAsia="Times New Roman" w:hAnsi="Arial" w:cs="Arial"/>
          <w:b/>
          <w:color w:val="000000"/>
          <w:sz w:val="24"/>
          <w:szCs w:val="24"/>
          <w:lang w:eastAsia="en-GB"/>
        </w:rPr>
        <w:t xml:space="preserve">. Available at: </w:t>
      </w:r>
    </w:p>
    <w:p w14:paraId="75DA883E" w14:textId="465F0CFF" w:rsidR="005B160F" w:rsidRDefault="00000000"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8" w:history="1">
        <w:r w:rsidR="00D20801" w:rsidRPr="00F70ADB">
          <w:rPr>
            <w:rStyle w:val="Hyperlink"/>
            <w:rFonts w:ascii="Arial" w:eastAsia="Times New Roman" w:hAnsi="Arial" w:cs="Arial"/>
            <w:b/>
            <w:sz w:val="24"/>
            <w:szCs w:val="24"/>
            <w:lang w:eastAsia="en-GB"/>
          </w:rPr>
          <w:t>https://www.supremecourt.uk/cases/uksc-2020-0208.html</w:t>
        </w:r>
      </w:hyperlink>
    </w:p>
    <w:p w14:paraId="5888A911" w14:textId="14525834" w:rsidR="00D20801" w:rsidRDefault="00D20801"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on: October 2</w:t>
      </w:r>
      <w:r w:rsidRPr="00D20801">
        <w:rPr>
          <w:rFonts w:ascii="Arial" w:eastAsia="Times New Roman" w:hAnsi="Arial" w:cs="Arial"/>
          <w:b/>
          <w:color w:val="000000"/>
          <w:sz w:val="24"/>
          <w:szCs w:val="24"/>
          <w:vertAlign w:val="superscript"/>
          <w:lang w:eastAsia="en-GB"/>
        </w:rPr>
        <w:t>nd</w:t>
      </w:r>
      <w:r>
        <w:rPr>
          <w:rFonts w:ascii="Arial" w:eastAsia="Times New Roman" w:hAnsi="Arial" w:cs="Arial"/>
          <w:b/>
          <w:color w:val="000000"/>
          <w:sz w:val="24"/>
          <w:szCs w:val="24"/>
          <w:lang w:eastAsia="en-GB"/>
        </w:rPr>
        <w:t>, 2023)</w:t>
      </w:r>
    </w:p>
    <w:p w14:paraId="0A9058CE" w14:textId="77777777" w:rsidR="005B160F" w:rsidRDefault="005B160F"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3586007" w14:textId="706890BB" w:rsidR="00277241" w:rsidRDefault="00277241" w:rsidP="0027724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14896FD" w14:textId="50E78859" w:rsidR="00277241" w:rsidRDefault="00277241" w:rsidP="00277241">
      <w:pPr>
        <w:tabs>
          <w:tab w:val="left" w:pos="1935"/>
        </w:tabs>
      </w:pPr>
    </w:p>
    <w:p w14:paraId="5D66A7AE" w14:textId="463BA6E3" w:rsidR="00FD4E48" w:rsidRDefault="00FD4E48" w:rsidP="00277241">
      <w:pPr>
        <w:tabs>
          <w:tab w:val="left" w:pos="1935"/>
        </w:tabs>
      </w:pPr>
    </w:p>
    <w:p w14:paraId="797E22C9" w14:textId="77096E6E" w:rsidR="00FD4E48" w:rsidRDefault="00FD4E48" w:rsidP="00277241">
      <w:pPr>
        <w:tabs>
          <w:tab w:val="left" w:pos="1935"/>
        </w:tabs>
      </w:pPr>
    </w:p>
    <w:p w14:paraId="3FDE6414" w14:textId="51B21F51" w:rsidR="00FD4E48" w:rsidRDefault="00FD4E48" w:rsidP="00277241">
      <w:pPr>
        <w:tabs>
          <w:tab w:val="left" w:pos="1935"/>
        </w:tabs>
      </w:pPr>
    </w:p>
    <w:p w14:paraId="344C8FD2" w14:textId="77777777" w:rsidR="00FD4E48" w:rsidRDefault="00FD4E48" w:rsidP="00277241">
      <w:pPr>
        <w:tabs>
          <w:tab w:val="left" w:pos="1935"/>
        </w:tabs>
      </w:pPr>
    </w:p>
    <w:p w14:paraId="0DCEEBD7" w14:textId="08EDE084" w:rsidR="00F7588C" w:rsidRDefault="00AE0A90" w:rsidP="00CF0BE5">
      <w:pPr>
        <w:pStyle w:val="ListParagraph"/>
        <w:numPr>
          <w:ilvl w:val="0"/>
          <w:numId w:val="1"/>
        </w:numPr>
        <w:tabs>
          <w:tab w:val="left" w:pos="1935"/>
        </w:tabs>
      </w:pPr>
      <w:r>
        <w:lastRenderedPageBreak/>
        <w:t>How effective is a multi-agency approach as a means of managing violent and sexual offenders?</w:t>
      </w:r>
    </w:p>
    <w:p w14:paraId="28CAE625" w14:textId="77777777" w:rsidR="00AE0A90" w:rsidRDefault="00AE0A90" w:rsidP="00AE0A90">
      <w:pPr>
        <w:tabs>
          <w:tab w:val="left" w:pos="1935"/>
        </w:tabs>
      </w:pPr>
    </w:p>
    <w:p w14:paraId="3AD4015E" w14:textId="49050EE5" w:rsidR="00CF0BE5" w:rsidRDefault="00F7588C" w:rsidP="00F7588C">
      <w:pPr>
        <w:tabs>
          <w:tab w:val="left" w:pos="1935"/>
        </w:tabs>
      </w:pPr>
      <w:r>
        <w:t xml:space="preserve">Offenders of a sexual or violent nature are difficult to manage by single agencies, due to this a partnership has been made between these to protect the public from serious sexual and violent harm of these offenders. This is called multi-agency public protection arrangements also referred to as MAPPA, in this essay I will look at how effective MAPPA is at managing sexual, </w:t>
      </w:r>
      <w:r w:rsidR="002B545D">
        <w:t>violent,</w:t>
      </w:r>
      <w:r>
        <w:t xml:space="preserve"> and other dangerous offenders. </w:t>
      </w:r>
    </w:p>
    <w:p w14:paraId="4E57A2D5" w14:textId="74ED0176" w:rsidR="00F7588C" w:rsidRDefault="002B545D" w:rsidP="00F7588C">
      <w:pPr>
        <w:tabs>
          <w:tab w:val="left" w:pos="1935"/>
        </w:tabs>
      </w:pPr>
      <w:r>
        <w:t xml:space="preserve">MAPPA looks at the publics expectation of police to exercise their powers to protect them and their life, bit on the opposite is the </w:t>
      </w:r>
      <w:r w:rsidR="00FD4E48">
        <w:t>offender’s</w:t>
      </w:r>
      <w:r>
        <w:t xml:space="preserve"> rights of private and family life</w:t>
      </w:r>
      <w:r w:rsidR="00FD4E48">
        <w:t xml:space="preserve"> must be considered. This balanced must be met with justification of why actions by police and other agencies breaches a person rights, all actions must be proportionate and lawful with an aim in mind (College of policing, 2023). </w:t>
      </w:r>
    </w:p>
    <w:p w14:paraId="4C93C2C2" w14:textId="77777777" w:rsidR="00B90EE0" w:rsidRDefault="005164EC" w:rsidP="00F7588C">
      <w:pPr>
        <w:tabs>
          <w:tab w:val="left" w:pos="1935"/>
        </w:tabs>
      </w:pPr>
      <w:r>
        <w:t xml:space="preserve">There are three main authorities who have a duty to access and manage </w:t>
      </w:r>
      <w:r w:rsidR="003B60C3">
        <w:t>the risk of offenders, these agencies are Police, His Majesty’s Prison</w:t>
      </w:r>
      <w:r w:rsidR="00E220F7">
        <w:t xml:space="preserve">, </w:t>
      </w:r>
      <w:r w:rsidR="003B60C3">
        <w:t>Probation Service</w:t>
      </w:r>
      <w:r w:rsidR="00E220F7">
        <w:t xml:space="preserve"> Youth Offending Team, Mental Health Services and Ministry of Defence</w:t>
      </w:r>
      <w:r w:rsidR="003B60C3">
        <w:t>.</w:t>
      </w:r>
      <w:r w:rsidR="00E220F7">
        <w:t xml:space="preserve"> Each </w:t>
      </w:r>
      <w:r w:rsidR="00F13B3B">
        <w:t>is responsible for dealing with the offender and recording it within their databases.</w:t>
      </w:r>
      <w:r w:rsidR="003B60C3">
        <w:t xml:space="preserve"> Each offender is assessed and is place in one of three categories. Category </w:t>
      </w:r>
      <w:r w:rsidR="00C42C8F">
        <w:t xml:space="preserve">one </w:t>
      </w:r>
      <w:r w:rsidR="003B60C3">
        <w:t xml:space="preserve">is for registered sex offenders, Category </w:t>
      </w:r>
      <w:r w:rsidR="00C42C8F">
        <w:t>two</w:t>
      </w:r>
      <w:r w:rsidR="003B60C3">
        <w:t xml:space="preserve"> is for offenders who has been sentenced </w:t>
      </w:r>
      <w:r w:rsidR="00C42C8F">
        <w:t>twelve</w:t>
      </w:r>
      <w:r w:rsidR="003B60C3">
        <w:t xml:space="preserve"> months or more in custody or detained in hospital under the Mental Health Act 1983 S37, S47, S49. Category </w:t>
      </w:r>
      <w:r w:rsidR="00C42C8F">
        <w:t>three</w:t>
      </w:r>
      <w:r w:rsidR="003B60C3">
        <w:t xml:space="preserve"> is for offenders that have been cautioned or convicted of an offence that shows they have the capability of serious harm to public and requires MAPPA </w:t>
      </w:r>
      <w:r w:rsidR="00F13B3B">
        <w:t>(GOV.UK, 2023).</w:t>
      </w:r>
      <w:r w:rsidR="00C42C8F">
        <w:t xml:space="preserve"> From here they then go to on of three levels, one being managed by single agency, two has active involvement from more than one and three is a multi-agency with senior management of risk, these are decided during the assessment stage and through meeting in MAPPA (HM Inspectorate of Probation, 2021)</w:t>
      </w:r>
      <w:r w:rsidR="00BC7AC4">
        <w:t>.</w:t>
      </w:r>
    </w:p>
    <w:p w14:paraId="11B308B3" w14:textId="5A87E057" w:rsidR="00B90EE0" w:rsidRDefault="00B90EE0" w:rsidP="00F7588C">
      <w:pPr>
        <w:tabs>
          <w:tab w:val="left" w:pos="1935"/>
        </w:tabs>
      </w:pPr>
      <w:r>
        <w:t>The number of MAPPA nominals in England and Wales has drastically increased over previous years, making the jobs of each agency more important. It was found at the end of March 2019, there were 82,921 MAPPA nominals, which is a rise of 85 per cent since 2009, with 98.2 per cent were under level one management, 1.6 per cent at level two and 0.2 per cent were under level 3 managemen</w:t>
      </w:r>
      <w:r w:rsidR="000003D8">
        <w:t xml:space="preserve">t. Also </w:t>
      </w:r>
      <w:r>
        <w:t>(HM Inspectorate of Probation, 2021).</w:t>
      </w:r>
      <w:r w:rsidR="000003D8">
        <w:t xml:space="preserve"> </w:t>
      </w:r>
      <w:r>
        <w:t xml:space="preserve">This static shows that the large increase means that MAPPA has had to improve and look at improvements over the last couple years. </w:t>
      </w:r>
    </w:p>
    <w:p w14:paraId="28CE7904" w14:textId="7D8EAA74" w:rsidR="009D4AA4" w:rsidRDefault="009D4AA4" w:rsidP="00F7588C">
      <w:pPr>
        <w:tabs>
          <w:tab w:val="left" w:pos="1935"/>
        </w:tabs>
      </w:pPr>
      <w:r>
        <w:t xml:space="preserve">Looking into the effectiveness of MAPPA, I have found a </w:t>
      </w:r>
      <w:r w:rsidR="00D7603B">
        <w:t xml:space="preserve">recent inspection of MAPPA providing the issues found. </w:t>
      </w:r>
      <w:r w:rsidR="00A97DAE">
        <w:t xml:space="preserve">In 2020, a review into the effectiveness of MAPPA when it comes to managing terrorist offenders and other offenders that pose a terrorist risk, following terror attack at Fishmongers Hall in 2019. This found that although there was a </w:t>
      </w:r>
      <w:r w:rsidR="000003D8">
        <w:t>well-structured</w:t>
      </w:r>
      <w:r w:rsidR="00A97DAE">
        <w:t xml:space="preserve"> plan in place for all agencies to follow,</w:t>
      </w:r>
      <w:r w:rsidR="000003D8">
        <w:t xml:space="preserve"> some agencies such as HM Prison service and other security intelligences hindered the process. Several recommendations were made to improve on the small issues found within the structure of MAPPA. The governments response was reported which looked at giving police officers new powers of searching MAPPA nominals, arrest of nominals that are about to be recalled as well as shifting from periodic meetings to active case management by a group of professionals made up from police, probation, and Prison. </w:t>
      </w:r>
      <w:r w:rsidR="00115FFE">
        <w:t xml:space="preserve">This provides evidence that under serious scrutiny, MAPPA is found to be effective with small changes to improve further with terrorist cases. </w:t>
      </w:r>
    </w:p>
    <w:p w14:paraId="652E0C70" w14:textId="5293D7C3" w:rsidR="00115FFE" w:rsidRDefault="00115FFE" w:rsidP="00F7588C">
      <w:pPr>
        <w:tabs>
          <w:tab w:val="left" w:pos="1935"/>
        </w:tabs>
      </w:pPr>
      <w:r>
        <w:t xml:space="preserve">On 26 October 2023, </w:t>
      </w:r>
      <w:r w:rsidR="00BB6FBF">
        <w:t>the</w:t>
      </w:r>
      <w:r>
        <w:t xml:space="preserve"> annual report from MAPPA 22/23 was released, this has shown an increase in nominals under the </w:t>
      </w:r>
      <w:r w:rsidR="00BB6FBF">
        <w:t>multi-Agency</w:t>
      </w:r>
      <w:r>
        <w:t xml:space="preserve"> as well and the dra</w:t>
      </w:r>
      <w:r w:rsidR="003C440C">
        <w:t>stic increase in licence recalls of level 2 and 3 offenders. On 31</w:t>
      </w:r>
      <w:r w:rsidR="003C440C" w:rsidRPr="003C440C">
        <w:rPr>
          <w:vertAlign w:val="superscript"/>
        </w:rPr>
        <w:t>st</w:t>
      </w:r>
      <w:r w:rsidR="003C440C">
        <w:t xml:space="preserve"> March, the number of MAPPA nominals grew to 91,040 which was a 2 per cent </w:t>
      </w:r>
      <w:r w:rsidR="003C440C">
        <w:lastRenderedPageBreak/>
        <w:t>increase to the previous year</w:t>
      </w:r>
      <w:r w:rsidR="00BB6FBF">
        <w:t xml:space="preserve">, with this, an increase of 19% in recalls to custody in level 2 and level 3 managed nominals (MAPPA, 2023). This shows that along with increase in nominals, the spike in recalls could be a result in better management, communication and information sharing to apprehend and convict the offenders with </w:t>
      </w:r>
      <w:r w:rsidR="0079039E">
        <w:t>up-to-date</w:t>
      </w:r>
      <w:r w:rsidR="00BB6FBF">
        <w:t xml:space="preserve"> details of each offender being kept to hand within the agencies. Also noted on the report is the use of a </w:t>
      </w:r>
      <w:r w:rsidR="0079039E">
        <w:t xml:space="preserve">fourth level, this has been created due to the report mentioned previously and is being used to manage offenders with a terrorist risk. </w:t>
      </w:r>
    </w:p>
    <w:p w14:paraId="0CC92883" w14:textId="1E9CF114" w:rsidR="0079039E" w:rsidRDefault="0079039E" w:rsidP="00F7588C">
      <w:pPr>
        <w:tabs>
          <w:tab w:val="left" w:pos="1935"/>
        </w:tabs>
      </w:pPr>
      <w:r>
        <w:t xml:space="preserve">Overall, I would say that MAPPA is an effect structure of agencies working together to manage offenders that are deemed sexual, violent, dangerous or of terrorist risk. MAPPA is used within the laws and ethical issues and information sharing of offenders as well as what is expected of the agencies by the public, with this they manage each offender on a different level, and this decides the level of management they need. I have investigated recent evaluation after recent terror attacks and seen that under tough scrutiny, the structure was deemed impressive and little changes were made to improve, specifically looking at offenders of a terror risk. I also looked at recent report that looked at how the recalls have increase, this could be a result of better information sharing from all partners within MAPPA. I have also seen throughout my research the constant increase in offenders and how that could </w:t>
      </w:r>
      <w:r w:rsidR="00135D06">
        <w:t>affect</w:t>
      </w:r>
      <w:r>
        <w:t xml:space="preserve"> the effectiveness</w:t>
      </w:r>
      <w:r w:rsidR="00135D06">
        <w:t>.</w:t>
      </w:r>
      <w:r>
        <w:t xml:space="preserve"> I think MAPPA is a well-structured arrangement that is designed and protecting the public through managing the unpredictability of high-risk offenders. </w:t>
      </w:r>
    </w:p>
    <w:p w14:paraId="22D1EECB" w14:textId="7A88DF1F" w:rsidR="00F7588C" w:rsidRDefault="00135D06" w:rsidP="00135D06">
      <w:pPr>
        <w:tabs>
          <w:tab w:val="left" w:pos="1935"/>
        </w:tabs>
      </w:pPr>
      <w:r>
        <w:t>Word count:911</w:t>
      </w:r>
    </w:p>
    <w:p w14:paraId="5805BFE8" w14:textId="30176676" w:rsidR="00FD4E48" w:rsidRDefault="00FD4E48" w:rsidP="00135D06">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6C34A771" w14:textId="77777777" w:rsidR="00FD4E48" w:rsidRDefault="00FD4E48"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5752663D" w14:textId="32A2737B" w:rsidR="00FD4E48" w:rsidRDefault="00FD4E48" w:rsidP="00F13B3B">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1" w:name="_Hlk150193625"/>
      <w:r>
        <w:rPr>
          <w:rFonts w:ascii="Arial" w:eastAsia="Times New Roman" w:hAnsi="Arial" w:cs="Arial"/>
          <w:b/>
          <w:color w:val="000000"/>
          <w:sz w:val="24"/>
          <w:szCs w:val="24"/>
          <w:lang w:eastAsia="en-GB"/>
        </w:rPr>
        <w:t>C</w:t>
      </w:r>
      <w:r w:rsidRPr="00277241">
        <w:rPr>
          <w:rFonts w:ascii="Arial" w:eastAsia="Times New Roman" w:hAnsi="Arial" w:cs="Arial"/>
          <w:b/>
          <w:color w:val="000000"/>
          <w:sz w:val="24"/>
          <w:szCs w:val="24"/>
          <w:lang w:eastAsia="en-GB"/>
        </w:rPr>
        <w:t xml:space="preserve">ollege of policing (2023) </w:t>
      </w:r>
      <w:r w:rsidRPr="00FD4E48">
        <w:rPr>
          <w:rFonts w:ascii="Arial" w:eastAsia="Times New Roman" w:hAnsi="Arial" w:cs="Arial"/>
          <w:b/>
          <w:color w:val="000000"/>
          <w:sz w:val="24"/>
          <w:szCs w:val="24"/>
          <w:lang w:eastAsia="en-GB"/>
        </w:rPr>
        <w:t>multi-agency public protection arrangements (MAPPA)</w:t>
      </w:r>
      <w:r w:rsidRPr="00277241">
        <w:rPr>
          <w:rFonts w:ascii="Arial" w:eastAsia="Times New Roman" w:hAnsi="Arial" w:cs="Arial"/>
          <w:b/>
          <w:color w:val="000000"/>
          <w:sz w:val="24"/>
          <w:szCs w:val="24"/>
          <w:lang w:eastAsia="en-GB"/>
        </w:rPr>
        <w:t>. Available at:</w:t>
      </w:r>
      <w:r>
        <w:rPr>
          <w:rFonts w:ascii="Arial" w:eastAsia="Times New Roman" w:hAnsi="Arial" w:cs="Arial"/>
          <w:b/>
          <w:color w:val="000000"/>
          <w:sz w:val="24"/>
          <w:szCs w:val="24"/>
          <w:lang w:eastAsia="en-GB"/>
        </w:rPr>
        <w:t xml:space="preserve"> </w:t>
      </w:r>
      <w:hyperlink r:id="rId9" w:history="1">
        <w:r w:rsidRPr="00827BC4">
          <w:rPr>
            <w:rStyle w:val="Hyperlink"/>
            <w:rFonts w:ascii="Arial" w:eastAsia="Times New Roman" w:hAnsi="Arial" w:cs="Arial"/>
            <w:b/>
            <w:sz w:val="24"/>
            <w:szCs w:val="24"/>
            <w:lang w:eastAsia="en-GB"/>
          </w:rPr>
          <w:t>https://www.college.police.uk/app/major-investigation-and-public-protection/managing-sexual-offenders-and-violent-offenders/multi-agency-public-protection-arrangements-mappa</w:t>
        </w:r>
      </w:hyperlink>
    </w:p>
    <w:p w14:paraId="1A9B759D" w14:textId="103E4667" w:rsidR="00FD4E48" w:rsidRDefault="00FD4E48"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77241">
        <w:rPr>
          <w:rFonts w:ascii="Arial" w:eastAsia="Times New Roman" w:hAnsi="Arial" w:cs="Arial"/>
          <w:b/>
          <w:color w:val="000000"/>
          <w:sz w:val="24"/>
          <w:szCs w:val="24"/>
          <w:lang w:eastAsia="en-GB"/>
        </w:rPr>
        <w:t xml:space="preserve">(Accessed: </w:t>
      </w:r>
      <w:r>
        <w:rPr>
          <w:rFonts w:ascii="Arial" w:eastAsia="Times New Roman" w:hAnsi="Arial" w:cs="Arial"/>
          <w:b/>
          <w:color w:val="000000"/>
          <w:sz w:val="24"/>
          <w:szCs w:val="24"/>
          <w:lang w:eastAsia="en-GB"/>
        </w:rPr>
        <w:t>October 5</w:t>
      </w:r>
      <w:r w:rsidRPr="00FD4E48">
        <w:rPr>
          <w:rFonts w:ascii="Arial" w:eastAsia="Times New Roman" w:hAnsi="Arial" w:cs="Arial"/>
          <w:b/>
          <w:color w:val="000000"/>
          <w:sz w:val="24"/>
          <w:szCs w:val="24"/>
          <w:vertAlign w:val="superscript"/>
          <w:lang w:eastAsia="en-GB"/>
        </w:rPr>
        <w:t>th</w:t>
      </w:r>
      <w:r w:rsidRPr="00277241">
        <w:rPr>
          <w:rFonts w:ascii="Arial" w:eastAsia="Times New Roman" w:hAnsi="Arial" w:cs="Arial"/>
          <w:b/>
          <w:color w:val="000000"/>
          <w:sz w:val="24"/>
          <w:szCs w:val="24"/>
          <w:lang w:eastAsia="en-GB"/>
        </w:rPr>
        <w:t>, 2023).</w:t>
      </w:r>
    </w:p>
    <w:p w14:paraId="401FA3C7" w14:textId="18DAD247" w:rsidR="00F13B3B" w:rsidRDefault="00F13B3B"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bookmarkEnd w:id="1"/>
    <w:p w14:paraId="1DC19E20" w14:textId="6BF80F06" w:rsidR="00F13B3B" w:rsidRDefault="00F13B3B"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GOV.UK (20 March 2023) </w:t>
      </w:r>
      <w:proofErr w:type="gramStart"/>
      <w:r w:rsidRPr="00F13B3B">
        <w:rPr>
          <w:rFonts w:ascii="Arial" w:eastAsia="Times New Roman" w:hAnsi="Arial" w:cs="Arial"/>
          <w:b/>
          <w:color w:val="000000"/>
          <w:sz w:val="24"/>
          <w:szCs w:val="24"/>
          <w:lang w:eastAsia="en-GB"/>
        </w:rPr>
        <w:t>Multi-agency</w:t>
      </w:r>
      <w:proofErr w:type="gramEnd"/>
      <w:r w:rsidRPr="00F13B3B">
        <w:rPr>
          <w:rFonts w:ascii="Arial" w:eastAsia="Times New Roman" w:hAnsi="Arial" w:cs="Arial"/>
          <w:b/>
          <w:color w:val="000000"/>
          <w:sz w:val="24"/>
          <w:szCs w:val="24"/>
          <w:lang w:eastAsia="en-GB"/>
        </w:rPr>
        <w:t xml:space="preserve"> public protection arrangements (MAPPA): Guidance</w:t>
      </w:r>
      <w:r>
        <w:rPr>
          <w:rFonts w:ascii="Arial" w:eastAsia="Times New Roman" w:hAnsi="Arial" w:cs="Arial"/>
          <w:b/>
          <w:color w:val="000000"/>
          <w:sz w:val="24"/>
          <w:szCs w:val="24"/>
          <w:lang w:eastAsia="en-GB"/>
        </w:rPr>
        <w:t xml:space="preserve">. Available at: </w:t>
      </w:r>
      <w:hyperlink r:id="rId10" w:history="1">
        <w:r w:rsidRPr="00827BC4">
          <w:rPr>
            <w:rStyle w:val="Hyperlink"/>
            <w:rFonts w:ascii="Arial" w:eastAsia="Times New Roman" w:hAnsi="Arial" w:cs="Arial"/>
            <w:b/>
            <w:sz w:val="24"/>
            <w:szCs w:val="24"/>
            <w:lang w:eastAsia="en-GB"/>
          </w:rPr>
          <w:t>https://www.gov.uk/government/publications/multi-agency-public-protection-arrangements-mappa-guidance</w:t>
        </w:r>
      </w:hyperlink>
    </w:p>
    <w:p w14:paraId="6D1F2C75" w14:textId="33A8DAFC" w:rsidR="00F13B3B" w:rsidRDefault="00F13B3B"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6</w:t>
      </w:r>
      <w:r w:rsidRPr="00F13B3B">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6FE5B921" w14:textId="5AFC210C" w:rsidR="00BB6FBF" w:rsidRDefault="00BB6FBF"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158C9F28" w14:textId="43A75FD6" w:rsidR="00BB6FBF" w:rsidRDefault="00BB6FBF"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2" w:name="_Hlk150165694"/>
      <w:r>
        <w:rPr>
          <w:rFonts w:ascii="Arial" w:eastAsia="Times New Roman" w:hAnsi="Arial" w:cs="Arial"/>
          <w:b/>
          <w:color w:val="000000"/>
          <w:sz w:val="24"/>
          <w:szCs w:val="24"/>
          <w:lang w:eastAsia="en-GB"/>
        </w:rPr>
        <w:t xml:space="preserve">MAPPA (2023) National Annual Report 2022/23. Available at: </w:t>
      </w:r>
      <w:hyperlink r:id="rId11" w:history="1">
        <w:r w:rsidRPr="00625D2A">
          <w:rPr>
            <w:rStyle w:val="Hyperlink"/>
            <w:rFonts w:ascii="Arial" w:eastAsia="Times New Roman" w:hAnsi="Arial" w:cs="Arial"/>
            <w:b/>
            <w:sz w:val="24"/>
            <w:szCs w:val="24"/>
            <w:lang w:eastAsia="en-GB"/>
          </w:rPr>
          <w:t>https://mappa.justice.gov.uk/MAPPA/view?objectID=47616400</w:t>
        </w:r>
      </w:hyperlink>
    </w:p>
    <w:p w14:paraId="0290A74E" w14:textId="4E0907BC" w:rsidR="00BB6FBF" w:rsidRDefault="00BB6FBF" w:rsidP="00FD4E48">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8</w:t>
      </w:r>
      <w:r w:rsidRPr="00BB6FB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bookmarkEnd w:id="2"/>
    <w:p w14:paraId="2027AC91" w14:textId="3346D3D1" w:rsidR="00FD4E48" w:rsidRDefault="00FD4E48" w:rsidP="00FD4E48">
      <w:pPr>
        <w:tabs>
          <w:tab w:val="left" w:pos="3930"/>
        </w:tabs>
        <w:jc w:val="center"/>
      </w:pPr>
    </w:p>
    <w:p w14:paraId="3F38CAAC" w14:textId="0CC28EEB" w:rsidR="00BB6FBF" w:rsidRDefault="00BB6FBF" w:rsidP="00FD4E48">
      <w:pPr>
        <w:tabs>
          <w:tab w:val="left" w:pos="3930"/>
        </w:tabs>
        <w:jc w:val="center"/>
      </w:pPr>
    </w:p>
    <w:p w14:paraId="1EF17CE1" w14:textId="31507D5C" w:rsidR="00135D06" w:rsidRDefault="00135D06" w:rsidP="00FD4E48">
      <w:pPr>
        <w:tabs>
          <w:tab w:val="left" w:pos="3930"/>
        </w:tabs>
        <w:jc w:val="center"/>
      </w:pPr>
    </w:p>
    <w:p w14:paraId="77E6000B" w14:textId="4D9CAD17" w:rsidR="00135D06" w:rsidRDefault="00135D06" w:rsidP="00FD4E48">
      <w:pPr>
        <w:tabs>
          <w:tab w:val="left" w:pos="3930"/>
        </w:tabs>
        <w:jc w:val="center"/>
      </w:pPr>
    </w:p>
    <w:p w14:paraId="0EA93861" w14:textId="0CE49FBB" w:rsidR="00135D06" w:rsidRDefault="00135D06" w:rsidP="00FD4E48">
      <w:pPr>
        <w:tabs>
          <w:tab w:val="left" w:pos="3930"/>
        </w:tabs>
        <w:jc w:val="center"/>
      </w:pPr>
    </w:p>
    <w:p w14:paraId="39D08F24" w14:textId="1110397D" w:rsidR="00135D06" w:rsidRDefault="00135D06" w:rsidP="00FD4E48">
      <w:pPr>
        <w:tabs>
          <w:tab w:val="left" w:pos="3930"/>
        </w:tabs>
        <w:jc w:val="center"/>
      </w:pPr>
    </w:p>
    <w:p w14:paraId="367A28FB" w14:textId="07830459" w:rsidR="00135D06" w:rsidRDefault="00135D06" w:rsidP="00FD4E48">
      <w:pPr>
        <w:tabs>
          <w:tab w:val="left" w:pos="3930"/>
        </w:tabs>
        <w:jc w:val="center"/>
      </w:pPr>
    </w:p>
    <w:p w14:paraId="3715251D" w14:textId="288223B7" w:rsidR="00135D06" w:rsidRDefault="00135D06" w:rsidP="00135D06">
      <w:pPr>
        <w:tabs>
          <w:tab w:val="left" w:pos="3930"/>
        </w:tabs>
      </w:pPr>
    </w:p>
    <w:p w14:paraId="23A0F0BC" w14:textId="43C36738" w:rsidR="00135D06" w:rsidRDefault="00AE0A90" w:rsidP="00AE0A90">
      <w:pPr>
        <w:pStyle w:val="ListParagraph"/>
        <w:numPr>
          <w:ilvl w:val="0"/>
          <w:numId w:val="1"/>
        </w:numPr>
        <w:tabs>
          <w:tab w:val="left" w:pos="3930"/>
        </w:tabs>
      </w:pPr>
      <w:r>
        <w:lastRenderedPageBreak/>
        <w:t>To what extent is ‘lifestyle’ theory an accurate reflection of what makes certain people vulnerable to becoming a victim of Serious and Organised Crime?</w:t>
      </w:r>
    </w:p>
    <w:p w14:paraId="64484672" w14:textId="77777777" w:rsidR="00AE0A90" w:rsidRDefault="00AE0A90" w:rsidP="00AE0A90">
      <w:pPr>
        <w:tabs>
          <w:tab w:val="left" w:pos="3930"/>
        </w:tabs>
      </w:pPr>
    </w:p>
    <w:p w14:paraId="25A69B82" w14:textId="3D26E9AF" w:rsidR="00135D06" w:rsidRDefault="00613468" w:rsidP="00135D06">
      <w:pPr>
        <w:tabs>
          <w:tab w:val="left" w:pos="3930"/>
        </w:tabs>
      </w:pPr>
      <w:r>
        <w:t xml:space="preserve"> </w:t>
      </w:r>
      <w:r w:rsidR="00815CA9">
        <w:t xml:space="preserve">Over many years, people have </w:t>
      </w:r>
      <w:proofErr w:type="gramStart"/>
      <w:r w:rsidR="00815CA9">
        <w:t>looked into</w:t>
      </w:r>
      <w:proofErr w:type="gramEnd"/>
      <w:r w:rsidR="00815CA9">
        <w:t xml:space="preserve"> victims and how criminal act and the justice system affects them, this looks at victimisation. To gain a better understanding, theories have been made looking at why some people have a higher possibility of being a target of crime compared to others (Study.Com, 2023).</w:t>
      </w:r>
      <w:r w:rsidR="00137170">
        <w:t xml:space="preserve"> In this essay, I will be looking into one of the four main theories, Lifestyle theory, and looking at what extent is it an accurate reflection of what makes people vulnerable to crime.</w:t>
      </w:r>
      <w:r w:rsidR="00FF7897">
        <w:t xml:space="preserve"> </w:t>
      </w:r>
    </w:p>
    <w:p w14:paraId="7A7030DE" w14:textId="7C69F874" w:rsidR="00137170" w:rsidRDefault="00137170" w:rsidP="00135D06">
      <w:pPr>
        <w:tabs>
          <w:tab w:val="left" w:pos="3930"/>
        </w:tabs>
      </w:pPr>
      <w:r>
        <w:t xml:space="preserve">The Lifestyle Theory poses that one person could be at a higher percentage of risk to another of being a victim of crime due to the lifestyle and choices they make in day-to-day life. It is exampled that choices such as living more lavishly whilst paying less attention to surrounding and possible danger. </w:t>
      </w:r>
      <w:r w:rsidR="00F93B35">
        <w:t>Another example that one who spends more time with criminal offenders, has a far higher risk of being a victim of crime compared to another</w:t>
      </w:r>
      <w:r w:rsidR="00F21F86">
        <w:t xml:space="preserve"> (Study.Com, 2023).</w:t>
      </w:r>
    </w:p>
    <w:p w14:paraId="086D8789" w14:textId="4BA300E8" w:rsidR="00F21F86" w:rsidRDefault="00C96670" w:rsidP="00135D06">
      <w:pPr>
        <w:tabs>
          <w:tab w:val="left" w:pos="3930"/>
        </w:tabs>
      </w:pPr>
      <w:r>
        <w:t>Many look at this theory and believe that characteristics are the primary reason and therefore the main catalyst to the theory, but it is not. This theory looks at kinds of behaviours that actually put people at this risk of being victimised</w:t>
      </w:r>
      <w:r w:rsidRPr="00C96670">
        <w:t xml:space="preserve"> </w:t>
      </w:r>
      <w:r>
        <w:t>(</w:t>
      </w:r>
      <w:r w:rsidRPr="00C96670">
        <w:t xml:space="preserve">Travis C. Pratt &amp; Jillian J. </w:t>
      </w:r>
      <w:proofErr w:type="spellStart"/>
      <w:r w:rsidRPr="00C96670">
        <w:t>Turanovic</w:t>
      </w:r>
      <w:proofErr w:type="spellEnd"/>
      <w:r>
        <w:t>, 2015). Two people with different characteristics would be a young male hanging around on streets known to have high crime rates compared to an old female who has forgotten to lock her door to her house.</w:t>
      </w:r>
      <w:r w:rsidR="003A0038">
        <w:t xml:space="preserve"> Both people are very different due to characteristics but if looking at the risk they put themselves in due to behaviours, they are at similar risk</w:t>
      </w:r>
      <w:r w:rsidR="00774B0B">
        <w:t xml:space="preserve"> within this theory</w:t>
      </w:r>
      <w:r w:rsidR="003A0038">
        <w:t xml:space="preserve">. </w:t>
      </w:r>
      <w:r w:rsidR="00F2653B">
        <w:t>This means vulnerability by characteristic is far less likely to make you victimised but certain characteristics and cause certain behaviours that make you more likely to be targeted and victimised.</w:t>
      </w:r>
    </w:p>
    <w:p w14:paraId="560A3265" w14:textId="603C2FD2" w:rsidR="00A073BA" w:rsidRDefault="00C1552C" w:rsidP="00A073BA">
      <w:pPr>
        <w:tabs>
          <w:tab w:val="left" w:pos="3930"/>
        </w:tabs>
      </w:pPr>
      <w:r>
        <w:t xml:space="preserve">This theory as to many others, looks at three main factors to create victimisation, A motivated offender, attractive </w:t>
      </w:r>
      <w:r w:rsidR="000E7515">
        <w:t>targets,</w:t>
      </w:r>
      <w:r>
        <w:t xml:space="preserve"> and no capable guardian. With this concept, all three would need to be active at the time according to the theory and therefore the risk of being victimised increases. </w:t>
      </w:r>
      <w:r w:rsidR="000E7515">
        <w:t xml:space="preserve">The issue found with this is that not </w:t>
      </w:r>
      <w:r w:rsidR="00F2653B">
        <w:t>all three factors are equally spaced out through society and therefore certain areas become a higher risk than others. An area that is housed with predominantly retired people is going to be full of attractive targets, but no motivated offenders will be living there.</w:t>
      </w:r>
      <w:r w:rsidR="00FF7897">
        <w:t xml:space="preserve"> This is more looking at the poorer area in society being worse off due to the level of motivated offenders living in this area and being less able to change behaviours die to living in this area. With the idea that the risk </w:t>
      </w:r>
      <w:proofErr w:type="gramStart"/>
      <w:r w:rsidR="00FF7897">
        <w:t>has to</w:t>
      </w:r>
      <w:proofErr w:type="gramEnd"/>
      <w:r w:rsidR="00FF7897">
        <w:t xml:space="preserve"> be probable within the area of society, victimisation can take place on some of the most vulnerable people in society.</w:t>
      </w:r>
      <w:r w:rsidR="00A073BA" w:rsidRPr="00A073BA">
        <w:t xml:space="preserve"> </w:t>
      </w:r>
    </w:p>
    <w:p w14:paraId="77B19887" w14:textId="7B2C4B37" w:rsidR="003A0038" w:rsidRDefault="003A0038" w:rsidP="00135D06">
      <w:pPr>
        <w:tabs>
          <w:tab w:val="left" w:pos="3930"/>
        </w:tabs>
      </w:pPr>
      <w:r>
        <w:t xml:space="preserve">This theory looks at leaving the home address will put yourself at a higher risk, meaning that day to day life immediately places yourself higher up the list. In contrast to this is adults as well as children that suffer abuse and violence from a parent or partner in </w:t>
      </w:r>
      <w:r w:rsidR="00B03534">
        <w:t>their</w:t>
      </w:r>
      <w:r>
        <w:t xml:space="preserve"> own home, making the home far more of a risk to them, than leaving the home address. </w:t>
      </w:r>
      <w:r w:rsidR="00B03534">
        <w:t>One of the worse times for Domestic Violence victims would be during the Coronavirus pandemic, this has been proven with National Statistics</w:t>
      </w:r>
      <w:r w:rsidR="00A75C0B">
        <w:t xml:space="preserve"> (Office of National Statistics, 2020) showing a 7 percent increase in police recorded domestic abuse recorded incidents, </w:t>
      </w:r>
      <w:r w:rsidR="00275A46">
        <w:t xml:space="preserve">as well as 12 percent increase in number of domestic abuses handled by victim support in the week lockdown restrictions were eased. This proves that behaviours that the theory deems more dangerous are more dependant on the person and their own situation. </w:t>
      </w:r>
    </w:p>
    <w:p w14:paraId="6D4E6427" w14:textId="1A62F621" w:rsidR="0045545B" w:rsidRDefault="0045545B" w:rsidP="00135D06">
      <w:pPr>
        <w:tabs>
          <w:tab w:val="left" w:pos="3930"/>
        </w:tabs>
      </w:pPr>
      <w:r>
        <w:t xml:space="preserve">Bad habits are another reason given within the theory as the make the victim a more attractive target. Substance misuse, excessive drinking and hanging with offenders are all seen as bad </w:t>
      </w:r>
      <w:r w:rsidR="00E11EE1">
        <w:lastRenderedPageBreak/>
        <w:t>characteristics,</w:t>
      </w:r>
      <w:r>
        <w:t xml:space="preserve"> and this could be as they </w:t>
      </w:r>
      <w:r w:rsidR="009B2E33">
        <w:t>attract</w:t>
      </w:r>
      <w:r>
        <w:t xml:space="preserve"> offenders that are more likely </w:t>
      </w:r>
      <w:r w:rsidR="00AE0A90">
        <w:t>motivated,</w:t>
      </w:r>
      <w:r>
        <w:t xml:space="preserve"> and the person has become more vulnerable to this by engaging in this behaviour. National Statistics found that in 2021 drug use was recorded higher at 14.3 percent among victims of violent crimes compared to </w:t>
      </w:r>
      <w:r w:rsidR="00E11EE1">
        <w:t>non-victims</w:t>
      </w:r>
      <w:r>
        <w:t xml:space="preserve"> at 6.3 percent</w:t>
      </w:r>
      <w:r w:rsidR="00E11EE1">
        <w:t xml:space="preserve"> </w:t>
      </w:r>
      <w:r w:rsidR="00E11EE1">
        <w:t>(Office of National Statistics, 2022)</w:t>
      </w:r>
      <w:r w:rsidR="00E11EE1">
        <w:t xml:space="preserve">, this provides a higher number of drug users being a victim of crime. This feeds into the idea that the victim is engaging in </w:t>
      </w:r>
      <w:proofErr w:type="gramStart"/>
      <w:r w:rsidR="00E11EE1">
        <w:t>a</w:t>
      </w:r>
      <w:proofErr w:type="gramEnd"/>
      <w:r w:rsidR="00E11EE1">
        <w:t xml:space="preserve"> activity that is deemed a far higher risk</w:t>
      </w:r>
      <w:r w:rsidR="009B2E33">
        <w:t xml:space="preserve">. </w:t>
      </w:r>
    </w:p>
    <w:p w14:paraId="2DE6735F" w14:textId="684BA54B" w:rsidR="009B2E33" w:rsidRDefault="009B2E33" w:rsidP="00135D06">
      <w:pPr>
        <w:tabs>
          <w:tab w:val="left" w:pos="3930"/>
        </w:tabs>
      </w:pPr>
      <w:r>
        <w:t xml:space="preserve">In this essay I have looked at the lifestyle theory, and how it looks at the behaviours of people and deems them more at risk of being a victim of criminal activity. The theory looks at certain behaviours such as drug misuse, Leaving the house, walking at night and other activities as more at risk but looking at the most vulnerable being children and women, they are far more risk for them to stay home with an abusive husband or father. I have also investigated the idea of a targeted offender, attractive target and lack of guardian makes up for criminal behaviour and how the location and certain offender as well as different targets make for this to work, in some concepts this is not possible making certain behaviours less risky in certain area. Overall, I would say that the theory is based around the less fortunate side of society and therefore the theory is very accurate to certain individuals within this lifestyle. </w:t>
      </w:r>
    </w:p>
    <w:p w14:paraId="39111559" w14:textId="3CA66CBA" w:rsidR="009B2E33" w:rsidRDefault="009B2E33" w:rsidP="00135D06">
      <w:pPr>
        <w:tabs>
          <w:tab w:val="left" w:pos="3930"/>
        </w:tabs>
      </w:pPr>
      <w:r>
        <w:t>Word count: 906</w:t>
      </w:r>
    </w:p>
    <w:p w14:paraId="1F14801A" w14:textId="77777777" w:rsidR="00A073BA" w:rsidRDefault="00A073BA" w:rsidP="00135D06">
      <w:pPr>
        <w:tabs>
          <w:tab w:val="left" w:pos="3930"/>
        </w:tabs>
      </w:pPr>
    </w:p>
    <w:p w14:paraId="596C3475" w14:textId="27255C99" w:rsidR="00137170" w:rsidRDefault="00137170" w:rsidP="00784B41">
      <w:pPr>
        <w:tabs>
          <w:tab w:val="left" w:pos="3930"/>
        </w:tabs>
      </w:pPr>
    </w:p>
    <w:p w14:paraId="5F5E293B" w14:textId="3A60997F" w:rsidR="00137170" w:rsidRDefault="00137170" w:rsidP="00FD4E48">
      <w:pPr>
        <w:tabs>
          <w:tab w:val="left" w:pos="3930"/>
        </w:tabs>
        <w:jc w:val="center"/>
      </w:pPr>
    </w:p>
    <w:p w14:paraId="55D72542" w14:textId="5C8D3C49" w:rsidR="00774B0B" w:rsidRDefault="00774B0B"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Office for National Statistics (2020) </w:t>
      </w:r>
      <w:r w:rsidRPr="00774B0B">
        <w:rPr>
          <w:rFonts w:ascii="Arial" w:eastAsia="Times New Roman" w:hAnsi="Arial" w:cs="Arial"/>
          <w:b/>
          <w:color w:val="000000"/>
          <w:sz w:val="24"/>
          <w:szCs w:val="24"/>
          <w:lang w:eastAsia="en-GB"/>
        </w:rPr>
        <w:t>Domestic abuse in England and Wales overview: November 2020</w:t>
      </w:r>
      <w:r>
        <w:rPr>
          <w:rFonts w:ascii="Arial" w:eastAsia="Times New Roman" w:hAnsi="Arial" w:cs="Arial"/>
          <w:b/>
          <w:color w:val="000000"/>
          <w:sz w:val="24"/>
          <w:szCs w:val="24"/>
          <w:lang w:eastAsia="en-GB"/>
        </w:rPr>
        <w:t xml:space="preserve">. Available at: </w:t>
      </w:r>
      <w:hyperlink r:id="rId12" w:history="1">
        <w:r w:rsidRPr="00625D2A">
          <w:rPr>
            <w:rStyle w:val="Hyperlink"/>
            <w:rFonts w:ascii="Arial" w:eastAsia="Times New Roman" w:hAnsi="Arial" w:cs="Arial"/>
            <w:b/>
            <w:sz w:val="24"/>
            <w:szCs w:val="24"/>
            <w:lang w:eastAsia="en-GB"/>
          </w:rPr>
          <w:t>https://www.ons.gov.uk/peoplepopulationandcommunity/crimeandjustice/bulletins/domesticabuseinenglandandwalesoverview/november2020</w:t>
        </w:r>
      </w:hyperlink>
    </w:p>
    <w:p w14:paraId="601E78FB" w14:textId="384C99C8" w:rsidR="00774B0B" w:rsidRDefault="00774B0B"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10</w:t>
      </w:r>
      <w:r w:rsidRPr="00774B0B">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6DB45788" w14:textId="3A8F005B" w:rsidR="009B2E33" w:rsidRDefault="009B2E33"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EBF9DC2" w14:textId="427AA99C" w:rsidR="009B2E33" w:rsidRDefault="009B2E33" w:rsidP="009B2E33">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Office for National Statistics (202</w:t>
      </w:r>
      <w:r w:rsidR="00784B41">
        <w:rPr>
          <w:rFonts w:ascii="Arial" w:eastAsia="Times New Roman" w:hAnsi="Arial" w:cs="Arial"/>
          <w:b/>
          <w:color w:val="000000"/>
          <w:sz w:val="24"/>
          <w:szCs w:val="24"/>
          <w:lang w:eastAsia="en-GB"/>
        </w:rPr>
        <w:t>2</w:t>
      </w:r>
      <w:r>
        <w:rPr>
          <w:rFonts w:ascii="Arial" w:eastAsia="Times New Roman" w:hAnsi="Arial" w:cs="Arial"/>
          <w:b/>
          <w:color w:val="000000"/>
          <w:sz w:val="24"/>
          <w:szCs w:val="24"/>
          <w:lang w:eastAsia="en-GB"/>
        </w:rPr>
        <w:t xml:space="preserve">) </w:t>
      </w:r>
      <w:r w:rsidRPr="009B2E33">
        <w:rPr>
          <w:rFonts w:ascii="Arial" w:eastAsia="Times New Roman" w:hAnsi="Arial" w:cs="Arial"/>
          <w:b/>
          <w:color w:val="000000"/>
          <w:sz w:val="24"/>
          <w:szCs w:val="24"/>
          <w:lang w:eastAsia="en-GB"/>
        </w:rPr>
        <w:t>Victimisation and its relationship to drug misuse, common mental disorder and well-being in England and Wales: year ending March 2021</w:t>
      </w:r>
      <w:r>
        <w:rPr>
          <w:rFonts w:ascii="Arial" w:eastAsia="Times New Roman" w:hAnsi="Arial" w:cs="Arial"/>
          <w:b/>
          <w:color w:val="000000"/>
          <w:sz w:val="24"/>
          <w:szCs w:val="24"/>
          <w:lang w:eastAsia="en-GB"/>
        </w:rPr>
        <w:t xml:space="preserve">. Available at: </w:t>
      </w:r>
      <w:hyperlink r:id="rId13" w:history="1">
        <w:r w:rsidR="00784B41" w:rsidRPr="00625D2A">
          <w:rPr>
            <w:rStyle w:val="Hyperlink"/>
            <w:rFonts w:ascii="Arial" w:eastAsia="Times New Roman" w:hAnsi="Arial" w:cs="Arial"/>
            <w:b/>
            <w:sz w:val="24"/>
            <w:szCs w:val="24"/>
            <w:lang w:eastAsia="en-GB"/>
          </w:rPr>
          <w:t>https://www.ons.gov.uk/peoplepopulationandcommunity/crimeandjustice/articl</w:t>
        </w:r>
        <w:r w:rsidR="00784B41" w:rsidRPr="00625D2A">
          <w:rPr>
            <w:rStyle w:val="Hyperlink"/>
            <w:rFonts w:ascii="Arial" w:eastAsia="Times New Roman" w:hAnsi="Arial" w:cs="Arial"/>
            <w:b/>
            <w:sz w:val="24"/>
            <w:szCs w:val="24"/>
            <w:lang w:eastAsia="en-GB"/>
          </w:rPr>
          <w:lastRenderedPageBreak/>
          <w:t>es/victimisationanditsrelationshiptodrugmisusecommonmentalhealthdisorderandwellbeinginenglandandwales/yearendingmarch2021</w:t>
        </w:r>
      </w:hyperlink>
    </w:p>
    <w:p w14:paraId="48141EAD" w14:textId="77777777" w:rsidR="009B2E33" w:rsidRDefault="009B2E33" w:rsidP="009B2E33">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10</w:t>
      </w:r>
      <w:r w:rsidRPr="00774B0B">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1B0D77F4" w14:textId="77777777" w:rsidR="009B2E33" w:rsidRDefault="009B2E33"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289A6688" w14:textId="77777777" w:rsidR="00774B0B" w:rsidRDefault="00774B0B"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3C16C423" w14:textId="39BD2753" w:rsidR="00137170" w:rsidRDefault="00137170"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bookmarkStart w:id="3" w:name="_Hlk150183246"/>
      <w:r>
        <w:rPr>
          <w:rFonts w:ascii="Arial" w:eastAsia="Times New Roman" w:hAnsi="Arial" w:cs="Arial"/>
          <w:b/>
          <w:color w:val="000000"/>
          <w:sz w:val="24"/>
          <w:szCs w:val="24"/>
          <w:lang w:eastAsia="en-GB"/>
        </w:rPr>
        <w:t xml:space="preserve">Study.Com </w:t>
      </w:r>
      <w:r>
        <w:rPr>
          <w:rFonts w:ascii="Arial" w:eastAsia="Times New Roman" w:hAnsi="Arial" w:cs="Arial"/>
          <w:b/>
          <w:color w:val="000000"/>
          <w:sz w:val="24"/>
          <w:szCs w:val="24"/>
          <w:lang w:eastAsia="en-GB"/>
        </w:rPr>
        <w:t xml:space="preserve">(2023) </w:t>
      </w:r>
      <w:r>
        <w:rPr>
          <w:rFonts w:ascii="Arial" w:eastAsia="Times New Roman" w:hAnsi="Arial" w:cs="Arial"/>
          <w:b/>
          <w:color w:val="000000"/>
          <w:sz w:val="24"/>
          <w:szCs w:val="24"/>
          <w:lang w:eastAsia="en-GB"/>
        </w:rPr>
        <w:t>Theories of Victimization</w:t>
      </w:r>
      <w:r>
        <w:rPr>
          <w:rFonts w:ascii="Arial" w:eastAsia="Times New Roman" w:hAnsi="Arial" w:cs="Arial"/>
          <w:b/>
          <w:color w:val="000000"/>
          <w:sz w:val="24"/>
          <w:szCs w:val="24"/>
          <w:lang w:eastAsia="en-GB"/>
        </w:rPr>
        <w:t xml:space="preserve">. Available at: </w:t>
      </w:r>
    </w:p>
    <w:p w14:paraId="5003C4DF" w14:textId="712D4DF6" w:rsidR="00137170" w:rsidRDefault="00137170"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4" w:history="1">
        <w:r w:rsidRPr="00625D2A">
          <w:rPr>
            <w:rStyle w:val="Hyperlink"/>
            <w:rFonts w:ascii="Arial" w:eastAsia="Times New Roman" w:hAnsi="Arial" w:cs="Arial"/>
            <w:b/>
            <w:sz w:val="24"/>
            <w:szCs w:val="24"/>
            <w:lang w:eastAsia="en-GB"/>
          </w:rPr>
          <w:t>https://study.com/learn/lesson/victimization-theories-types-examples.html#:~:text=This%20theory%20was%20based%20on,attention%20paid%20to%20possible%20danger</w:t>
        </w:r>
      </w:hyperlink>
      <w:r w:rsidRPr="00137170">
        <w:rPr>
          <w:rFonts w:ascii="Arial" w:eastAsia="Times New Roman" w:hAnsi="Arial" w:cs="Arial"/>
          <w:b/>
          <w:color w:val="000000"/>
          <w:sz w:val="24"/>
          <w:szCs w:val="24"/>
          <w:lang w:eastAsia="en-GB"/>
        </w:rPr>
        <w:t>.</w:t>
      </w:r>
    </w:p>
    <w:p w14:paraId="506F55FF" w14:textId="638F9519" w:rsidR="00137170" w:rsidRDefault="00137170"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(Accessed: October </w:t>
      </w:r>
      <w:r>
        <w:rPr>
          <w:rFonts w:ascii="Arial" w:eastAsia="Times New Roman" w:hAnsi="Arial" w:cs="Arial"/>
          <w:b/>
          <w:color w:val="000000"/>
          <w:sz w:val="24"/>
          <w:szCs w:val="24"/>
          <w:lang w:eastAsia="en-GB"/>
        </w:rPr>
        <w:t>9</w:t>
      </w:r>
      <w:r w:rsidRPr="00BB6FB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bookmarkEnd w:id="3"/>
    <w:p w14:paraId="1657C743" w14:textId="40840D63" w:rsidR="00C96670" w:rsidRDefault="00C96670" w:rsidP="001371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5A1A67F" w14:textId="303AC933" w:rsidR="00C96670" w:rsidRPr="00C96670" w:rsidRDefault="00C96670" w:rsidP="00C966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96670">
        <w:rPr>
          <w:rFonts w:ascii="Arial" w:eastAsia="Times New Roman" w:hAnsi="Arial" w:cs="Arial"/>
          <w:b/>
          <w:color w:val="000000"/>
          <w:sz w:val="24"/>
          <w:szCs w:val="24"/>
          <w:lang w:eastAsia="en-GB"/>
        </w:rPr>
        <w:t xml:space="preserve">Travis C. Pratt &amp; Jillian J. </w:t>
      </w:r>
      <w:proofErr w:type="spellStart"/>
      <w:r w:rsidRPr="00C96670">
        <w:rPr>
          <w:rFonts w:ascii="Arial" w:eastAsia="Times New Roman" w:hAnsi="Arial" w:cs="Arial"/>
          <w:b/>
          <w:color w:val="000000"/>
          <w:sz w:val="24"/>
          <w:szCs w:val="24"/>
          <w:lang w:eastAsia="en-GB"/>
        </w:rPr>
        <w:t>Turanovic</w:t>
      </w:r>
      <w:proofErr w:type="spellEnd"/>
      <w:r w:rsidRPr="00C96670">
        <w:rPr>
          <w:rFonts w:ascii="Arial" w:eastAsia="Times New Roman" w:hAnsi="Arial" w:cs="Arial"/>
          <w:b/>
          <w:color w:val="000000"/>
          <w:sz w:val="24"/>
          <w:szCs w:val="24"/>
          <w:lang w:eastAsia="en-GB"/>
        </w:rPr>
        <w:t xml:space="preserve"> (2016) Lifestyle and Routine Activity</w:t>
      </w:r>
    </w:p>
    <w:p w14:paraId="657D1D64" w14:textId="77777777" w:rsidR="00C96670" w:rsidRPr="00C96670" w:rsidRDefault="00C96670" w:rsidP="00C966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96670">
        <w:rPr>
          <w:rFonts w:ascii="Arial" w:eastAsia="Times New Roman" w:hAnsi="Arial" w:cs="Arial"/>
          <w:b/>
          <w:color w:val="000000"/>
          <w:sz w:val="24"/>
          <w:szCs w:val="24"/>
          <w:lang w:eastAsia="en-GB"/>
        </w:rPr>
        <w:t>Theories Revisited: The Importance of “Risk” to the Study of Victimization, Victims &amp; Offenders,</w:t>
      </w:r>
    </w:p>
    <w:p w14:paraId="250263B6" w14:textId="5A456C4A" w:rsidR="00C96670" w:rsidRDefault="00C96670" w:rsidP="00C966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C96670">
        <w:rPr>
          <w:rFonts w:ascii="Arial" w:eastAsia="Times New Roman" w:hAnsi="Arial" w:cs="Arial"/>
          <w:b/>
          <w:color w:val="000000"/>
          <w:sz w:val="24"/>
          <w:szCs w:val="24"/>
          <w:lang w:eastAsia="en-GB"/>
        </w:rPr>
        <w:t>11:3, 335-354, DOI: 10.1080/15564886.2015.1057351</w:t>
      </w:r>
    </w:p>
    <w:p w14:paraId="345826A7" w14:textId="46050E8E" w:rsidR="00C96670" w:rsidRDefault="00C96670" w:rsidP="00C966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Available at: </w:t>
      </w:r>
      <w:hyperlink r:id="rId15" w:history="1">
        <w:r w:rsidRPr="00625D2A">
          <w:rPr>
            <w:rStyle w:val="Hyperlink"/>
            <w:rFonts w:ascii="Arial" w:eastAsia="Times New Roman" w:hAnsi="Arial" w:cs="Arial"/>
            <w:b/>
            <w:sz w:val="24"/>
            <w:szCs w:val="24"/>
            <w:lang w:eastAsia="en-GB"/>
          </w:rPr>
          <w:t>https://doi.org/10.1080/15564886.2015.1057351</w:t>
        </w:r>
      </w:hyperlink>
    </w:p>
    <w:p w14:paraId="1FCA9035" w14:textId="069C3B42" w:rsidR="00C96670" w:rsidRDefault="00C96670" w:rsidP="00C96670">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w:t>
      </w:r>
      <w:r w:rsidR="00774B0B">
        <w:rPr>
          <w:rFonts w:ascii="Arial" w:eastAsia="Times New Roman" w:hAnsi="Arial" w:cs="Arial"/>
          <w:b/>
          <w:color w:val="000000"/>
          <w:sz w:val="24"/>
          <w:szCs w:val="24"/>
          <w:lang w:eastAsia="en-GB"/>
        </w:rPr>
        <w:t>:</w:t>
      </w:r>
      <w:r>
        <w:rPr>
          <w:rFonts w:ascii="Arial" w:eastAsia="Times New Roman" w:hAnsi="Arial" w:cs="Arial"/>
          <w:b/>
          <w:color w:val="000000"/>
          <w:sz w:val="24"/>
          <w:szCs w:val="24"/>
          <w:lang w:eastAsia="en-GB"/>
        </w:rPr>
        <w:t xml:space="preserve"> October 10</w:t>
      </w:r>
      <w:r w:rsidRPr="00C96670">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,2023)</w:t>
      </w:r>
    </w:p>
    <w:p w14:paraId="5475FF7C" w14:textId="77777777" w:rsidR="00AE0A90" w:rsidRDefault="00AE0A90" w:rsidP="00AE0A90">
      <w:pPr>
        <w:tabs>
          <w:tab w:val="left" w:pos="3930"/>
        </w:tabs>
      </w:pPr>
    </w:p>
    <w:p w14:paraId="32F8AB5E" w14:textId="77777777" w:rsidR="00AE0A90" w:rsidRDefault="00AE0A90" w:rsidP="00AE0A90">
      <w:pPr>
        <w:tabs>
          <w:tab w:val="left" w:pos="3930"/>
        </w:tabs>
      </w:pPr>
    </w:p>
    <w:p w14:paraId="220187F5" w14:textId="77777777" w:rsidR="00AE0A90" w:rsidRDefault="00AE0A90" w:rsidP="00AE0A90">
      <w:pPr>
        <w:tabs>
          <w:tab w:val="left" w:pos="3930"/>
        </w:tabs>
      </w:pPr>
    </w:p>
    <w:p w14:paraId="61F6FB76" w14:textId="77777777" w:rsidR="00AE0A90" w:rsidRDefault="00AE0A90" w:rsidP="00AE0A90">
      <w:pPr>
        <w:tabs>
          <w:tab w:val="left" w:pos="3930"/>
        </w:tabs>
      </w:pPr>
    </w:p>
    <w:p w14:paraId="079D6A6B" w14:textId="77777777" w:rsidR="00AE0A90" w:rsidRDefault="00AE0A90" w:rsidP="00AE0A90">
      <w:pPr>
        <w:tabs>
          <w:tab w:val="left" w:pos="3930"/>
        </w:tabs>
      </w:pPr>
    </w:p>
    <w:p w14:paraId="1A8E3491" w14:textId="773640DE" w:rsidR="00784B41" w:rsidRDefault="00AE0A90" w:rsidP="00AE0A90">
      <w:pPr>
        <w:pStyle w:val="ListParagraph"/>
        <w:numPr>
          <w:ilvl w:val="0"/>
          <w:numId w:val="1"/>
        </w:numPr>
        <w:tabs>
          <w:tab w:val="left" w:pos="3930"/>
        </w:tabs>
      </w:pPr>
      <w:r w:rsidRPr="00AE0A90">
        <w:t>Why is a partnership approach the most effective way of preventing re-offending?</w:t>
      </w:r>
    </w:p>
    <w:p w14:paraId="45E3A63C" w14:textId="77777777" w:rsidR="00AE0A90" w:rsidRDefault="00AE0A90" w:rsidP="00AE0A90">
      <w:pPr>
        <w:tabs>
          <w:tab w:val="left" w:pos="3930"/>
        </w:tabs>
      </w:pPr>
    </w:p>
    <w:p w14:paraId="0827EEEF" w14:textId="34FE4E38" w:rsidR="00784B41" w:rsidRDefault="00A0477C" w:rsidP="00784B41">
      <w:pPr>
        <w:tabs>
          <w:tab w:val="left" w:pos="3930"/>
        </w:tabs>
      </w:pPr>
      <w:r>
        <w:t xml:space="preserve">Reoffending has become a large issue for agencies across Wales and England for many years, </w:t>
      </w:r>
      <w:r w:rsidR="00A207AE">
        <w:t>between October to December of 2021, adults released from custodial sentences of less than 12 months has a proven reoffending rate of 55.3% (Ministry of Justice, 2023). Re-offenders are often seen to have issues like substance misuse, difficult backgrounds, mental health, and many others. To combat this police work with other agencies to manage these offenders and help rehabilitate them.</w:t>
      </w:r>
    </w:p>
    <w:p w14:paraId="39610667" w14:textId="7D9F8F88" w:rsidR="00FE63BF" w:rsidRDefault="006D7570" w:rsidP="00784B41">
      <w:pPr>
        <w:tabs>
          <w:tab w:val="left" w:pos="3930"/>
        </w:tabs>
      </w:pPr>
      <w:r>
        <w:t xml:space="preserve">Present day community face different challenges with a rise in </w:t>
      </w:r>
      <w:r>
        <w:t>Anti-social</w:t>
      </w:r>
      <w:r>
        <w:t xml:space="preserve"> behaviour, mental health incidents and drugs being misused and the use a technology to </w:t>
      </w:r>
      <w:r>
        <w:t>enable</w:t>
      </w:r>
      <w:r>
        <w:t xml:space="preserve"> offending as well as terrorism, Partnerships are crucial to aid the police in keeping the public safe. </w:t>
      </w:r>
      <w:r w:rsidR="00FE63BF">
        <w:t xml:space="preserve">Reoffending has been associated with a number of varying factors and are assessed periodically as a crucial part of offender management. These factors can be split into two lists, factors that you cannot change such as history and age and others that are able to be changed such as misuse of drugs and alcohol as well as employment. Each person has </w:t>
      </w:r>
      <w:r w:rsidR="002932F0">
        <w:t>their</w:t>
      </w:r>
      <w:r w:rsidR="00FE63BF">
        <w:t xml:space="preserve"> own </w:t>
      </w:r>
      <w:r w:rsidR="002932F0">
        <w:t>factors,</w:t>
      </w:r>
      <w:r w:rsidR="00FE63BF">
        <w:t xml:space="preserve"> and some can be more vulnerable to certain factors. </w:t>
      </w:r>
    </w:p>
    <w:p w14:paraId="0C6A6525" w14:textId="6DB7DD02" w:rsidR="002932F0" w:rsidRDefault="002932F0" w:rsidP="00784B41">
      <w:pPr>
        <w:tabs>
          <w:tab w:val="left" w:pos="3930"/>
        </w:tabs>
      </w:pPr>
      <w:r>
        <w:t xml:space="preserve">With all these factors, not one agency can look at managing them all to prevent re-offending instead, separate ones look out for certain characteristics. Mental health is a </w:t>
      </w:r>
      <w:r w:rsidR="00574545">
        <w:t xml:space="preserve">growing issue and is a key factor in re-offending of newly released people. </w:t>
      </w:r>
      <w:r w:rsidR="00623493">
        <w:t xml:space="preserve">Between 2013 and 2014 there were 68,683 assaults reported against NHS staff in England alone, 69 percent were in mental health or learning disability settings (NICE, 2015). </w:t>
      </w:r>
      <w:r w:rsidR="00123B38">
        <w:t xml:space="preserve">When police become involved, there are many considerations to be made on </w:t>
      </w:r>
      <w:r w:rsidR="00623493">
        <w:t>their</w:t>
      </w:r>
      <w:r w:rsidR="00123B38">
        <w:t xml:space="preserve"> end, </w:t>
      </w:r>
      <w:r w:rsidR="00623493">
        <w:t xml:space="preserve">including referrals to the relevant agencies, mental health assessments with the NHS. These considerations can aid police as well with identifying peoples needs that might be unmet in </w:t>
      </w:r>
      <w:r w:rsidR="00623493">
        <w:lastRenderedPageBreak/>
        <w:t>custody (College of Policing, 2023).</w:t>
      </w:r>
      <w:r w:rsidR="008D12B4">
        <w:t xml:space="preserve"> This helps give people that are in need a helping hand in getting what is needed and going into the right direction, without this would be a continuous and vicious cycle of re-offending until it became to late to help. </w:t>
      </w:r>
    </w:p>
    <w:p w14:paraId="62CF57E7" w14:textId="0852EB19" w:rsidR="008F72AD" w:rsidRDefault="008F72AD" w:rsidP="00784B41">
      <w:pPr>
        <w:tabs>
          <w:tab w:val="left" w:pos="3930"/>
        </w:tabs>
      </w:pPr>
      <w:r>
        <w:t>Another factor that can be alarming for agencies is age of the offender, especially when they are young. Youth Offenders Service (YOS) looks at tackling youths offending and rehabilitating them without the use of the justice system, on the other hand that it goes to court and then is referred to YOS then they will still do the same through sessions. YOS can also work with children that have not committed any crimes but there is risk of doing so, to divert them away from trouble</w:t>
      </w:r>
      <w:r w:rsidR="00BB17AD">
        <w:t xml:space="preserve"> and is overseen by Youth Justice Board (YJB, 2023). Working with young offenders, YOS aims to decrease re offending by aiming to provide the best care and supervise the youth until the course or other rehabilitation method is complete. This has had a proven impact with Youth Justice Board providing statistics of reoffending is 2021 had decreased 3.6 percent in the recent year and was recorded as its lowest number since March 2010, </w:t>
      </w:r>
      <w:r w:rsidR="00D74CA1">
        <w:t>this</w:t>
      </w:r>
      <w:r w:rsidR="00BB17AD">
        <w:t xml:space="preserve"> was also the sixth consecutive year of the number decreasing (YJB, </w:t>
      </w:r>
      <w:r w:rsidR="00D74CA1">
        <w:t>2023).</w:t>
      </w:r>
      <w:r w:rsidR="008D12B4">
        <w:t xml:space="preserve"> YOS help many young offenders every week to stop them on a path, this </w:t>
      </w:r>
      <w:proofErr w:type="gramStart"/>
      <w:r w:rsidR="008D12B4">
        <w:t>has to</w:t>
      </w:r>
      <w:proofErr w:type="gramEnd"/>
      <w:r w:rsidR="008D12B4">
        <w:t xml:space="preserve"> be recognised by police, child services and other agencies and when they are referred then YOS help and this matters to stop the issue at its roots when it come to such a young age.</w:t>
      </w:r>
    </w:p>
    <w:p w14:paraId="233E2235" w14:textId="7011DA52" w:rsidR="00D74CA1" w:rsidRDefault="00D74CA1" w:rsidP="00784B41">
      <w:pPr>
        <w:tabs>
          <w:tab w:val="left" w:pos="3930"/>
        </w:tabs>
      </w:pPr>
      <w:r>
        <w:t>A</w:t>
      </w:r>
      <w:r w:rsidR="006D7570">
        <w:t>nother</w:t>
      </w:r>
      <w:r>
        <w:t xml:space="preserve"> factor </w:t>
      </w:r>
      <w:r w:rsidR="006D7570">
        <w:t>is that plagues the country is the misuse of drugs and alcohol</w:t>
      </w:r>
      <w:r w:rsidR="00A76B39">
        <w:t xml:space="preserve">, causing many who misused before to reoffend and causing them to end up back inside. Public Health England conducted an experimental statistical report with Ministry of Justice into the impacts of drug and alcohol treatment as well as reoffending, in the two years following the treatment, 56 percent went on to reoffend and a reduction of 33 percent in the </w:t>
      </w:r>
      <w:r w:rsidR="0096511F">
        <w:t>number of offences recorded. It is point out in the statistics that some offenders refused to finish and therefore gave an outcome that those who completed the treatment or were continuing treatment at the end of the experiment were less likely to re-offend (MoJ and PHE, 2017). This prove that with the help of partnership that expertise in drug and alcohol, in Gwent this is GDAS, they help provide support, education and the tools to change including medication to</w:t>
      </w:r>
      <w:r w:rsidR="00236ECD">
        <w:t xml:space="preserve"> stop misuse of drugs and alcohol, this is vital for offenders leaving prison and being let back to </w:t>
      </w:r>
      <w:r w:rsidR="008D12B4">
        <w:t>their</w:t>
      </w:r>
      <w:r w:rsidR="00236ECD">
        <w:t xml:space="preserve"> old ways.</w:t>
      </w:r>
    </w:p>
    <w:p w14:paraId="77F17D7D" w14:textId="4B67625A" w:rsidR="008D12B4" w:rsidRDefault="008D12B4" w:rsidP="00784B41">
      <w:pPr>
        <w:tabs>
          <w:tab w:val="left" w:pos="3930"/>
        </w:tabs>
      </w:pPr>
      <w:r>
        <w:t>In this essay I have looked at how partnership of different agencies with the police can help in stopping reoffending towards a range of different offenders. Mental health has been recognised as a huge strain on police but with the help of mental health teams and the NHS</w:t>
      </w:r>
      <w:r w:rsidR="00AE0A90">
        <w:t xml:space="preserve"> this can be helped and aid officers in spotting and providing the relevant needs the offenders has. YOS is a vital partner of police as they help manage, supervise, and rehabilitate young offenders to stop reoffending, this is shown with statistics being produced how re-offending has had a significant drop. I have also looked at how misuse of drugs and alcohol causes issues for offenders that were recently released, often due to prior addictions. Drug and alcohol services can help as there is proven statistics that treatments provided can stop reoffending, but the treatment must be completed. </w:t>
      </w:r>
      <w:proofErr w:type="gramStart"/>
      <w:r w:rsidR="00AE0A90">
        <w:t>Overall</w:t>
      </w:r>
      <w:proofErr w:type="gramEnd"/>
      <w:r w:rsidR="00AE0A90">
        <w:t xml:space="preserve"> these are all vital in cracking down on newly released reoffending when being let out, the also prevent younger people from heading down a road that ends with police intervention.</w:t>
      </w:r>
    </w:p>
    <w:p w14:paraId="75C2A2DB" w14:textId="01DFFA62" w:rsidR="00A207AE" w:rsidRDefault="00AE0A90" w:rsidP="00784B41">
      <w:pPr>
        <w:tabs>
          <w:tab w:val="left" w:pos="3930"/>
        </w:tabs>
      </w:pPr>
      <w:r>
        <w:t>Words: 919</w:t>
      </w:r>
    </w:p>
    <w:p w14:paraId="4DAB3906" w14:textId="08A4A871" w:rsidR="00623493" w:rsidRDefault="00623493" w:rsidP="00623493">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623493">
        <w:rPr>
          <w:rFonts w:ascii="Arial" w:eastAsia="Times New Roman" w:hAnsi="Arial" w:cs="Arial"/>
          <w:b/>
          <w:color w:val="000000"/>
          <w:sz w:val="24"/>
          <w:szCs w:val="24"/>
          <w:lang w:eastAsia="en-GB"/>
        </w:rPr>
        <w:lastRenderedPageBreak/>
        <w:t>College of policing (2023</w:t>
      </w:r>
      <w:r>
        <w:rPr>
          <w:rFonts w:ascii="Arial" w:eastAsia="Times New Roman" w:hAnsi="Arial" w:cs="Arial"/>
          <w:b/>
          <w:color w:val="000000"/>
          <w:sz w:val="24"/>
          <w:szCs w:val="24"/>
          <w:lang w:eastAsia="en-GB"/>
        </w:rPr>
        <w:t>)</w:t>
      </w:r>
      <w:r w:rsidRPr="00623493">
        <w:t xml:space="preserve"> </w:t>
      </w:r>
      <w:r w:rsidRPr="00623493">
        <w:rPr>
          <w:rFonts w:ascii="Arial" w:eastAsia="Times New Roman" w:hAnsi="Arial" w:cs="Arial"/>
          <w:b/>
          <w:color w:val="000000"/>
          <w:sz w:val="24"/>
          <w:szCs w:val="24"/>
          <w:lang w:eastAsia="en-GB"/>
        </w:rPr>
        <w:t>Mental health and the criminal justice system. Available at:</w:t>
      </w:r>
      <w:r w:rsidRPr="00623493">
        <w:rPr>
          <w:rFonts w:ascii="Arial" w:eastAsia="Times New Roman" w:hAnsi="Arial" w:cs="Arial"/>
          <w:b/>
          <w:color w:val="000000"/>
          <w:sz w:val="24"/>
          <w:szCs w:val="24"/>
          <w:lang w:eastAsia="en-GB"/>
        </w:rPr>
        <w:t xml:space="preserve"> </w:t>
      </w:r>
      <w:hyperlink r:id="rId16" w:history="1">
        <w:r w:rsidRPr="00625D2A">
          <w:rPr>
            <w:rStyle w:val="Hyperlink"/>
            <w:rFonts w:ascii="Arial" w:eastAsia="Times New Roman" w:hAnsi="Arial" w:cs="Arial"/>
            <w:b/>
            <w:sz w:val="24"/>
            <w:szCs w:val="24"/>
            <w:lang w:eastAsia="en-GB"/>
          </w:rPr>
          <w:t>https://www.college.police.uk/app/mental-health/mental-health-and-criminal-justice-system</w:t>
        </w:r>
      </w:hyperlink>
    </w:p>
    <w:p w14:paraId="38E64D4A" w14:textId="1920600D" w:rsidR="00623493" w:rsidRDefault="00623493" w:rsidP="00623493">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623493">
        <w:rPr>
          <w:rFonts w:ascii="Arial" w:eastAsia="Times New Roman" w:hAnsi="Arial" w:cs="Arial"/>
          <w:b/>
          <w:color w:val="000000"/>
          <w:sz w:val="24"/>
          <w:szCs w:val="24"/>
          <w:lang w:eastAsia="en-GB"/>
        </w:rPr>
        <w:t xml:space="preserve">(Accessed: October </w:t>
      </w:r>
      <w:r>
        <w:rPr>
          <w:rFonts w:ascii="Arial" w:eastAsia="Times New Roman" w:hAnsi="Arial" w:cs="Arial"/>
          <w:b/>
          <w:color w:val="000000"/>
          <w:sz w:val="24"/>
          <w:szCs w:val="24"/>
          <w:lang w:eastAsia="en-GB"/>
        </w:rPr>
        <w:t>10</w:t>
      </w:r>
      <w:r w:rsidRPr="00623493">
        <w:rPr>
          <w:rFonts w:ascii="Arial" w:eastAsia="Times New Roman" w:hAnsi="Arial" w:cs="Arial"/>
          <w:b/>
          <w:color w:val="000000"/>
          <w:sz w:val="24"/>
          <w:szCs w:val="24"/>
          <w:vertAlign w:val="superscript"/>
          <w:lang w:eastAsia="en-GB"/>
        </w:rPr>
        <w:t>th</w:t>
      </w:r>
      <w:r w:rsidRPr="00623493">
        <w:rPr>
          <w:rFonts w:ascii="Arial" w:eastAsia="Times New Roman" w:hAnsi="Arial" w:cs="Arial"/>
          <w:b/>
          <w:color w:val="000000"/>
          <w:sz w:val="24"/>
          <w:szCs w:val="24"/>
          <w:lang w:eastAsia="en-GB"/>
        </w:rPr>
        <w:t>, 2023).</w:t>
      </w:r>
    </w:p>
    <w:p w14:paraId="257CC305" w14:textId="77777777" w:rsidR="00623493" w:rsidRDefault="00623493"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CC79C05" w14:textId="762FDEA1" w:rsidR="00A207AE" w:rsidRDefault="00A207AE"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Ministry of Justice</w:t>
      </w:r>
      <w:r>
        <w:rPr>
          <w:rFonts w:ascii="Arial" w:eastAsia="Times New Roman" w:hAnsi="Arial" w:cs="Arial"/>
          <w:b/>
          <w:color w:val="000000"/>
          <w:sz w:val="24"/>
          <w:szCs w:val="24"/>
          <w:lang w:eastAsia="en-GB"/>
        </w:rPr>
        <w:t xml:space="preserve"> (2023)</w:t>
      </w:r>
      <w:r w:rsidRPr="00A207AE">
        <w:t xml:space="preserve"> </w:t>
      </w:r>
      <w:r w:rsidRPr="00A207AE">
        <w:rPr>
          <w:rFonts w:ascii="Arial" w:eastAsia="Times New Roman" w:hAnsi="Arial" w:cs="Arial"/>
          <w:b/>
          <w:color w:val="000000"/>
          <w:sz w:val="24"/>
          <w:szCs w:val="24"/>
          <w:lang w:eastAsia="en-GB"/>
        </w:rPr>
        <w:t>Proven reoffending statistics: October to December 2021</w:t>
      </w:r>
      <w:r>
        <w:rPr>
          <w:rFonts w:ascii="Arial" w:eastAsia="Times New Roman" w:hAnsi="Arial" w:cs="Arial"/>
          <w:b/>
          <w:color w:val="000000"/>
          <w:sz w:val="24"/>
          <w:szCs w:val="24"/>
          <w:lang w:eastAsia="en-GB"/>
        </w:rPr>
        <w:t xml:space="preserve">. Available at: </w:t>
      </w:r>
    </w:p>
    <w:p w14:paraId="4AE9986F" w14:textId="70E68AB3" w:rsidR="00A207AE" w:rsidRDefault="00A207AE"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7" w:history="1">
        <w:r w:rsidRPr="00625D2A">
          <w:rPr>
            <w:rStyle w:val="Hyperlink"/>
            <w:rFonts w:ascii="Arial" w:eastAsia="Times New Roman" w:hAnsi="Arial" w:cs="Arial"/>
            <w:b/>
            <w:sz w:val="24"/>
            <w:szCs w:val="24"/>
            <w:lang w:eastAsia="en-GB"/>
          </w:rPr>
          <w:t>https://www.gov.uk/government/statistics/proven-reoffending-statistics-october-to-december-2021</w:t>
        </w:r>
      </w:hyperlink>
    </w:p>
    <w:p w14:paraId="3917B03D" w14:textId="7939E655" w:rsidR="00A207AE" w:rsidRDefault="00A207AE"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9</w:t>
      </w:r>
      <w:r w:rsidRPr="00BB6FB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3D464FBA" w14:textId="4D6D6E5B" w:rsidR="0096511F" w:rsidRDefault="0096511F"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A2F8673" w14:textId="5BD604C9" w:rsidR="0096511F" w:rsidRDefault="0096511F"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Ministry of Justice and Public Health England (2017) </w:t>
      </w:r>
      <w:r w:rsidRPr="0096511F">
        <w:rPr>
          <w:rFonts w:ascii="Arial" w:eastAsia="Times New Roman" w:hAnsi="Arial" w:cs="Arial"/>
          <w:b/>
          <w:color w:val="000000"/>
          <w:sz w:val="24"/>
          <w:szCs w:val="24"/>
          <w:lang w:eastAsia="en-GB"/>
        </w:rPr>
        <w:t>The impact of community-based drug and alcohol treatment on re-offending</w:t>
      </w:r>
      <w:r>
        <w:rPr>
          <w:rFonts w:ascii="Arial" w:eastAsia="Times New Roman" w:hAnsi="Arial" w:cs="Arial"/>
          <w:b/>
          <w:color w:val="000000"/>
          <w:sz w:val="24"/>
          <w:szCs w:val="24"/>
          <w:lang w:eastAsia="en-GB"/>
        </w:rPr>
        <w:t xml:space="preserve">. Available at: </w:t>
      </w:r>
    </w:p>
    <w:p w14:paraId="3C827C4B" w14:textId="2E838E34" w:rsidR="0096511F" w:rsidRDefault="0096511F"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hyperlink r:id="rId18" w:history="1">
        <w:r w:rsidRPr="0096511F">
          <w:rPr>
            <w:rStyle w:val="Hyperlink"/>
            <w:rFonts w:ascii="Arial" w:eastAsia="Times New Roman" w:hAnsi="Arial" w:cs="Arial"/>
            <w:b/>
            <w:sz w:val="24"/>
            <w:szCs w:val="24"/>
            <w:lang w:eastAsia="en-GB"/>
          </w:rPr>
          <w:t>PHE-MoJ-experimental-MoJ-publication-version.pdf (publishing.service.gov.uk)</w:t>
        </w:r>
      </w:hyperlink>
      <w:r>
        <w:rPr>
          <w:rFonts w:ascii="Arial" w:eastAsia="Times New Roman" w:hAnsi="Arial" w:cs="Arial"/>
          <w:b/>
          <w:color w:val="000000"/>
          <w:sz w:val="24"/>
          <w:szCs w:val="24"/>
          <w:lang w:eastAsia="en-GB"/>
        </w:rPr>
        <w:t xml:space="preserve"> </w:t>
      </w:r>
    </w:p>
    <w:p w14:paraId="07F3388F" w14:textId="7B3DB0F4" w:rsidR="0096511F" w:rsidRDefault="0096511F"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20</w:t>
      </w:r>
      <w:r w:rsidRPr="0096511F">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5968920E" w14:textId="1BB818BA" w:rsidR="00623493" w:rsidRDefault="00623493"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09951CB" w14:textId="1D5FEE42" w:rsidR="00623493" w:rsidRDefault="00623493"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NICE (2015) </w:t>
      </w:r>
      <w:r w:rsidRPr="00623493">
        <w:rPr>
          <w:rFonts w:ascii="Arial" w:eastAsia="Times New Roman" w:hAnsi="Arial" w:cs="Arial"/>
          <w:b/>
          <w:color w:val="000000"/>
          <w:sz w:val="24"/>
          <w:szCs w:val="24"/>
          <w:lang w:eastAsia="en-GB"/>
        </w:rPr>
        <w:t xml:space="preserve">Violence and aggression: short-term management in mental health, </w:t>
      </w:r>
      <w:proofErr w:type="gramStart"/>
      <w:r w:rsidRPr="00623493">
        <w:rPr>
          <w:rFonts w:ascii="Arial" w:eastAsia="Times New Roman" w:hAnsi="Arial" w:cs="Arial"/>
          <w:b/>
          <w:color w:val="000000"/>
          <w:sz w:val="24"/>
          <w:szCs w:val="24"/>
          <w:lang w:eastAsia="en-GB"/>
        </w:rPr>
        <w:t>health</w:t>
      </w:r>
      <w:proofErr w:type="gramEnd"/>
      <w:r w:rsidRPr="00623493">
        <w:rPr>
          <w:rFonts w:ascii="Arial" w:eastAsia="Times New Roman" w:hAnsi="Arial" w:cs="Arial"/>
          <w:b/>
          <w:color w:val="000000"/>
          <w:sz w:val="24"/>
          <w:szCs w:val="24"/>
          <w:lang w:eastAsia="en-GB"/>
        </w:rPr>
        <w:t xml:space="preserve"> and community settings</w:t>
      </w:r>
      <w:r>
        <w:rPr>
          <w:rFonts w:ascii="Arial" w:eastAsia="Times New Roman" w:hAnsi="Arial" w:cs="Arial"/>
          <w:b/>
          <w:color w:val="000000"/>
          <w:sz w:val="24"/>
          <w:szCs w:val="24"/>
          <w:lang w:eastAsia="en-GB"/>
        </w:rPr>
        <w:t xml:space="preserve">. Available at: </w:t>
      </w:r>
      <w:hyperlink r:id="rId19" w:history="1">
        <w:r w:rsidRPr="00625D2A">
          <w:rPr>
            <w:rStyle w:val="Hyperlink"/>
            <w:rFonts w:ascii="Arial" w:eastAsia="Times New Roman" w:hAnsi="Arial" w:cs="Arial"/>
            <w:b/>
            <w:sz w:val="24"/>
            <w:szCs w:val="24"/>
            <w:lang w:eastAsia="en-GB"/>
          </w:rPr>
          <w:t>https://www.nice.org.uk/guidance/ng10/resources/violence-and-aggression-shortterm-management-in-mental-health-health-and-community-settings-1837264712389</w:t>
        </w:r>
      </w:hyperlink>
    </w:p>
    <w:p w14:paraId="5B9C01F4" w14:textId="0921301D" w:rsidR="00623493" w:rsidRDefault="00623493"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9</w:t>
      </w:r>
      <w:r w:rsidRPr="00623493">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 2023)</w:t>
      </w:r>
    </w:p>
    <w:p w14:paraId="593F8BF8" w14:textId="75E99536" w:rsidR="00BB17AD" w:rsidRDefault="00BB17AD"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1D0E3CF1" w14:textId="185F1C54" w:rsidR="00BB17AD" w:rsidRDefault="00BB17AD"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 xml:space="preserve">YJB (2023) About us. Available at: </w:t>
      </w:r>
      <w:hyperlink r:id="rId20" w:history="1">
        <w:r w:rsidRPr="00BB17AD">
          <w:rPr>
            <w:rStyle w:val="Hyperlink"/>
            <w:rFonts w:ascii="Arial" w:eastAsia="Times New Roman" w:hAnsi="Arial" w:cs="Arial"/>
            <w:b/>
            <w:sz w:val="24"/>
            <w:szCs w:val="24"/>
            <w:lang w:eastAsia="en-GB"/>
          </w:rPr>
          <w:t>About us - Youth Justice Board for England and Wales - GOV.UK (www.gov.uk)</w:t>
        </w:r>
      </w:hyperlink>
    </w:p>
    <w:p w14:paraId="13CE7BC4" w14:textId="475846E3" w:rsidR="00BB17AD" w:rsidRDefault="00BB17AD"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(Accessed: October 19</w:t>
      </w:r>
      <w:r w:rsidRPr="00BB17AD">
        <w:rPr>
          <w:rFonts w:ascii="Arial" w:eastAsia="Times New Roman" w:hAnsi="Arial" w:cs="Arial"/>
          <w:b/>
          <w:color w:val="000000"/>
          <w:sz w:val="24"/>
          <w:szCs w:val="24"/>
          <w:vertAlign w:val="superscript"/>
          <w:lang w:eastAsia="en-GB"/>
        </w:rPr>
        <w:t>th</w:t>
      </w:r>
      <w:r>
        <w:rPr>
          <w:rFonts w:ascii="Arial" w:eastAsia="Times New Roman" w:hAnsi="Arial" w:cs="Arial"/>
          <w:b/>
          <w:color w:val="000000"/>
          <w:sz w:val="24"/>
          <w:szCs w:val="24"/>
          <w:lang w:eastAsia="en-GB"/>
        </w:rPr>
        <w:t>)</w:t>
      </w:r>
    </w:p>
    <w:p w14:paraId="20A444F7" w14:textId="58F66AAE" w:rsidR="00D74CA1" w:rsidRDefault="00D74CA1"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3EBD31DB" w14:textId="63711ECA" w:rsidR="00D74CA1" w:rsidRDefault="00D74CA1" w:rsidP="00D74CA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D74CA1">
        <w:rPr>
          <w:rFonts w:ascii="Arial" w:eastAsia="Times New Roman" w:hAnsi="Arial" w:cs="Arial"/>
          <w:b/>
          <w:color w:val="000000"/>
          <w:sz w:val="24"/>
          <w:szCs w:val="24"/>
          <w:lang w:eastAsia="en-GB"/>
        </w:rPr>
        <w:t>YJB (202</w:t>
      </w:r>
      <w:r>
        <w:rPr>
          <w:rFonts w:ascii="Arial" w:eastAsia="Times New Roman" w:hAnsi="Arial" w:cs="Arial"/>
          <w:b/>
          <w:color w:val="000000"/>
          <w:sz w:val="24"/>
          <w:szCs w:val="24"/>
          <w:lang w:eastAsia="en-GB"/>
        </w:rPr>
        <w:t>2</w:t>
      </w:r>
      <w:r w:rsidRPr="00D74CA1">
        <w:rPr>
          <w:rFonts w:ascii="Arial" w:eastAsia="Times New Roman" w:hAnsi="Arial" w:cs="Arial"/>
          <w:b/>
          <w:color w:val="000000"/>
          <w:sz w:val="24"/>
          <w:szCs w:val="24"/>
          <w:lang w:eastAsia="en-GB"/>
        </w:rPr>
        <w:t xml:space="preserve">) Youth Justice Statistics: 2020 to 2021 (accessible version). Available at: </w:t>
      </w:r>
      <w:hyperlink r:id="rId21" w:history="1">
        <w:r w:rsidRPr="00625D2A">
          <w:rPr>
            <w:rStyle w:val="Hyperlink"/>
            <w:rFonts w:ascii="Arial" w:eastAsia="Times New Roman" w:hAnsi="Arial" w:cs="Arial"/>
            <w:b/>
            <w:sz w:val="24"/>
            <w:szCs w:val="24"/>
            <w:lang w:eastAsia="en-GB"/>
          </w:rPr>
          <w:t>https://www.gov.uk/government/statistics/youth-justice-statistics-2020-to-2021/youth-justice-statistics-2020-to-2021-accessible-version#main-points</w:t>
        </w:r>
      </w:hyperlink>
    </w:p>
    <w:p w14:paraId="420BBF8C" w14:textId="77777777" w:rsidR="00D74CA1" w:rsidRPr="00D74CA1" w:rsidRDefault="00D74CA1" w:rsidP="00D74CA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D74CA1">
        <w:rPr>
          <w:rFonts w:ascii="Arial" w:eastAsia="Times New Roman" w:hAnsi="Arial" w:cs="Arial"/>
          <w:b/>
          <w:color w:val="000000"/>
          <w:sz w:val="24"/>
          <w:szCs w:val="24"/>
          <w:lang w:eastAsia="en-GB"/>
        </w:rPr>
        <w:t>(Accessed: October 19</w:t>
      </w:r>
      <w:r w:rsidRPr="00D74CA1">
        <w:rPr>
          <w:rFonts w:ascii="Arial" w:eastAsia="Times New Roman" w:hAnsi="Arial" w:cs="Arial"/>
          <w:b/>
          <w:color w:val="000000"/>
          <w:sz w:val="24"/>
          <w:szCs w:val="24"/>
          <w:vertAlign w:val="superscript"/>
          <w:lang w:eastAsia="en-GB"/>
        </w:rPr>
        <w:t>th</w:t>
      </w:r>
      <w:r w:rsidRPr="00D74CA1">
        <w:rPr>
          <w:rFonts w:ascii="Arial" w:eastAsia="Times New Roman" w:hAnsi="Arial" w:cs="Arial"/>
          <w:b/>
          <w:color w:val="000000"/>
          <w:sz w:val="24"/>
          <w:szCs w:val="24"/>
          <w:lang w:eastAsia="en-GB"/>
        </w:rPr>
        <w:t>)</w:t>
      </w:r>
    </w:p>
    <w:p w14:paraId="006782D6" w14:textId="77777777" w:rsidR="00D74CA1" w:rsidRDefault="00D74CA1" w:rsidP="00A207A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4E7F3B4E" w14:textId="5924B1AC" w:rsidR="00A207AE" w:rsidRDefault="00A207AE" w:rsidP="00A207AE">
      <w:pPr>
        <w:tabs>
          <w:tab w:val="left" w:pos="3930"/>
        </w:tabs>
        <w:jc w:val="center"/>
      </w:pPr>
    </w:p>
    <w:p w14:paraId="6FC0E83A" w14:textId="0AF583AF" w:rsidR="00623493" w:rsidRPr="00FD4E48" w:rsidRDefault="00623493" w:rsidP="00A207AE">
      <w:pPr>
        <w:tabs>
          <w:tab w:val="left" w:pos="3930"/>
        </w:tabs>
        <w:jc w:val="center"/>
      </w:pPr>
    </w:p>
    <w:sectPr w:rsidR="00623493" w:rsidRPr="00FD4E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E67B5"/>
    <w:multiLevelType w:val="hybridMultilevel"/>
    <w:tmpl w:val="C464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B15C3E"/>
    <w:multiLevelType w:val="hybridMultilevel"/>
    <w:tmpl w:val="EB7CB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617443">
    <w:abstractNumId w:val="1"/>
  </w:num>
  <w:num w:numId="2" w16cid:durableId="1511413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1E6"/>
    <w:rsid w:val="000003D8"/>
    <w:rsid w:val="00065ACC"/>
    <w:rsid w:val="000E7515"/>
    <w:rsid w:val="00115FFE"/>
    <w:rsid w:val="00123B38"/>
    <w:rsid w:val="00135D06"/>
    <w:rsid w:val="00137170"/>
    <w:rsid w:val="001863CF"/>
    <w:rsid w:val="00236ECD"/>
    <w:rsid w:val="00275A46"/>
    <w:rsid w:val="00277241"/>
    <w:rsid w:val="002932F0"/>
    <w:rsid w:val="002A39D8"/>
    <w:rsid w:val="002B545D"/>
    <w:rsid w:val="002E2B5C"/>
    <w:rsid w:val="00357932"/>
    <w:rsid w:val="0038468E"/>
    <w:rsid w:val="003A0038"/>
    <w:rsid w:val="003B60C3"/>
    <w:rsid w:val="003C440C"/>
    <w:rsid w:val="0045545B"/>
    <w:rsid w:val="005164EC"/>
    <w:rsid w:val="00574545"/>
    <w:rsid w:val="005B160F"/>
    <w:rsid w:val="00613468"/>
    <w:rsid w:val="00622DE4"/>
    <w:rsid w:val="00623493"/>
    <w:rsid w:val="006A1082"/>
    <w:rsid w:val="006D7570"/>
    <w:rsid w:val="00774B0B"/>
    <w:rsid w:val="00784B41"/>
    <w:rsid w:val="0079039E"/>
    <w:rsid w:val="00815CA9"/>
    <w:rsid w:val="008D12B4"/>
    <w:rsid w:val="008F72AD"/>
    <w:rsid w:val="009249FF"/>
    <w:rsid w:val="0096511F"/>
    <w:rsid w:val="009A755E"/>
    <w:rsid w:val="009B2E33"/>
    <w:rsid w:val="009D4AA4"/>
    <w:rsid w:val="009F5F57"/>
    <w:rsid w:val="00A011E6"/>
    <w:rsid w:val="00A0477C"/>
    <w:rsid w:val="00A073BA"/>
    <w:rsid w:val="00A207AE"/>
    <w:rsid w:val="00A32275"/>
    <w:rsid w:val="00A75C0B"/>
    <w:rsid w:val="00A76B39"/>
    <w:rsid w:val="00A97DAE"/>
    <w:rsid w:val="00AE0A90"/>
    <w:rsid w:val="00AF0C90"/>
    <w:rsid w:val="00B03534"/>
    <w:rsid w:val="00B90EE0"/>
    <w:rsid w:val="00BB17AD"/>
    <w:rsid w:val="00BB6FBF"/>
    <w:rsid w:val="00BC7AC4"/>
    <w:rsid w:val="00C1552C"/>
    <w:rsid w:val="00C42C8F"/>
    <w:rsid w:val="00C96670"/>
    <w:rsid w:val="00CB4E08"/>
    <w:rsid w:val="00CF0BE5"/>
    <w:rsid w:val="00D20801"/>
    <w:rsid w:val="00D61DD6"/>
    <w:rsid w:val="00D74CA1"/>
    <w:rsid w:val="00D7603B"/>
    <w:rsid w:val="00DC61DA"/>
    <w:rsid w:val="00E06DF3"/>
    <w:rsid w:val="00E11EE1"/>
    <w:rsid w:val="00E220F7"/>
    <w:rsid w:val="00E25EDD"/>
    <w:rsid w:val="00F13B3B"/>
    <w:rsid w:val="00F2033F"/>
    <w:rsid w:val="00F21F86"/>
    <w:rsid w:val="00F2653B"/>
    <w:rsid w:val="00F30A41"/>
    <w:rsid w:val="00F33CF9"/>
    <w:rsid w:val="00F7588C"/>
    <w:rsid w:val="00F93B35"/>
    <w:rsid w:val="00FA54E4"/>
    <w:rsid w:val="00FD4E48"/>
    <w:rsid w:val="00FE63BF"/>
    <w:rsid w:val="00FF7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FF844"/>
  <w15:docId w15:val="{77E71F47-92D8-4D9C-86CF-791E5B86E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49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241"/>
    <w:rPr>
      <w:color w:val="0563C1" w:themeColor="hyperlink"/>
      <w:u w:val="single"/>
    </w:rPr>
  </w:style>
  <w:style w:type="character" w:styleId="UnresolvedMention">
    <w:name w:val="Unresolved Mention"/>
    <w:basedOn w:val="DefaultParagraphFont"/>
    <w:uiPriority w:val="99"/>
    <w:semiHidden/>
    <w:unhideWhenUsed/>
    <w:rsid w:val="00277241"/>
    <w:rPr>
      <w:color w:val="605E5C"/>
      <w:shd w:val="clear" w:color="auto" w:fill="E1DFDD"/>
    </w:rPr>
  </w:style>
  <w:style w:type="paragraph" w:styleId="ListParagraph">
    <w:name w:val="List Paragraph"/>
    <w:basedOn w:val="Normal"/>
    <w:uiPriority w:val="34"/>
    <w:qFormat/>
    <w:rsid w:val="001863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581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cases/uksc-2020-0208.html" TargetMode="External"/><Relationship Id="rId13" Type="http://schemas.openxmlformats.org/officeDocument/2006/relationships/hyperlink" Target="https://www.ons.gov.uk/peoplepopulationandcommunity/crimeandjustice/articles/victimisationanditsrelationshiptodrugmisusecommonmentalhealthdisorderandwellbeinginenglandandwales/yearendingmarch2021" TargetMode="External"/><Relationship Id="rId18" Type="http://schemas.openxmlformats.org/officeDocument/2006/relationships/hyperlink" Target="https://assets.publishing.service.gov.uk/media/5a829ff0e5274a2e8ab587fa/PHE-MoJ-experimental-MoJ-publication-version.pdf" TargetMode="External"/><Relationship Id="rId3" Type="http://schemas.openxmlformats.org/officeDocument/2006/relationships/settings" Target="settings.xml"/><Relationship Id="rId21" Type="http://schemas.openxmlformats.org/officeDocument/2006/relationships/hyperlink" Target="https://www.gov.uk/government/statistics/youth-justice-statistics-2020-to-2021/youth-justice-statistics-2020-to-2021-accessible-version#main-points" TargetMode="External"/><Relationship Id="rId7" Type="http://schemas.openxmlformats.org/officeDocument/2006/relationships/hyperlink" Target="https://www.met.police.uk/foi-ai/metropolitan-police/misconduct-outcomes/2023/july/former-dc-james-boyling-outcome-summary/" TargetMode="External"/><Relationship Id="rId12" Type="http://schemas.openxmlformats.org/officeDocument/2006/relationships/hyperlink" Target="https://www.ons.gov.uk/peoplepopulationandcommunity/crimeandjustice/bulletins/domesticabuseinenglandandwalesoverview/november2020" TargetMode="External"/><Relationship Id="rId17" Type="http://schemas.openxmlformats.org/officeDocument/2006/relationships/hyperlink" Target="https://www.gov.uk/government/statistics/proven-reoffending-statistics-october-to-december-2021" TargetMode="External"/><Relationship Id="rId2" Type="http://schemas.openxmlformats.org/officeDocument/2006/relationships/styles" Target="styles.xml"/><Relationship Id="rId16" Type="http://schemas.openxmlformats.org/officeDocument/2006/relationships/hyperlink" Target="https://www.college.police.uk/app/mental-health/mental-health-and-criminal-justice-system" TargetMode="External"/><Relationship Id="rId20" Type="http://schemas.openxmlformats.org/officeDocument/2006/relationships/hyperlink" Target="https://www.gov.uk/government/organisations/youth-justice-board-for-england-and-wales/about" TargetMode="External"/><Relationship Id="rId1" Type="http://schemas.openxmlformats.org/officeDocument/2006/relationships/numbering" Target="numbering.xml"/><Relationship Id="rId6" Type="http://schemas.openxmlformats.org/officeDocument/2006/relationships/hyperlink" Target="https://www.college.police.uk/ethics/code-of-ethics" TargetMode="External"/><Relationship Id="rId11" Type="http://schemas.openxmlformats.org/officeDocument/2006/relationships/hyperlink" Target="https://mappa.justice.gov.uk/MAPPA/view?objectID=47616400" TargetMode="External"/><Relationship Id="rId5" Type="http://schemas.openxmlformats.org/officeDocument/2006/relationships/hyperlink" Target="https://assets.college.police.uk/s3fs-public/2021-02/code_of_ethics.pdf" TargetMode="External"/><Relationship Id="rId15" Type="http://schemas.openxmlformats.org/officeDocument/2006/relationships/hyperlink" Target="https://doi.org/10.1080/15564886.2015.1057351" TargetMode="External"/><Relationship Id="rId23" Type="http://schemas.openxmlformats.org/officeDocument/2006/relationships/theme" Target="theme/theme1.xml"/><Relationship Id="rId10" Type="http://schemas.openxmlformats.org/officeDocument/2006/relationships/hyperlink" Target="https://www.gov.uk/government/publications/multi-agency-public-protection-arrangements-mappa-guidance" TargetMode="External"/><Relationship Id="rId19" Type="http://schemas.openxmlformats.org/officeDocument/2006/relationships/hyperlink" Target="https://www.nice.org.uk/guidance/ng10/resources/violence-and-aggression-shortterm-management-in-mental-health-health-and-community-settings-1837264712389"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managing-sexual-offenders-and-violent-offenders/multi-agency-public-protection-arrangements-mappa" TargetMode="External"/><Relationship Id="rId14" Type="http://schemas.openxmlformats.org/officeDocument/2006/relationships/hyperlink" Target="https://study.com/learn/lesson/victimization-theories-types-examples.html#:~:text=This%20theory%20was%20based%20on,attention%20paid%20to%20possible%20dang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4247</Words>
  <Characters>24209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Lloyd-Sullivan, Bailey</dc:creator>
  <cp:keywords/>
  <dc:description/>
  <cp:lastModifiedBy>Lloyd-Sullivan, Bailey</cp:lastModifiedBy>
  <cp:revision>2</cp:revision>
  <dcterms:created xsi:type="dcterms:W3CDTF">2023-11-06T21:28:00Z</dcterms:created>
  <dcterms:modified xsi:type="dcterms:W3CDTF">2023-11-06T21:28:00Z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2023-10-17T15:21:59Z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7d96216b-3cd8-4274-9b49-491bb435b3e2</vt:lpwstr>
  </property>
  <property fmtid="{D5CDD505-2E9C-101B-9397-08002B2CF9AE}" pid="8" name="MSIP_Label_f2acd28b-79a3-4a0f-b0ff-4b75658b1549_ContentBits">
    <vt:lpwstr>0</vt:lpwstr>
  </property>
</Properties>
</file>