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B43EE3" w14:textId="06D0EB34" w:rsidR="00E91CF7" w:rsidRDefault="00E91CF7" w:rsidP="00E91CF7">
      <w:r>
        <w:t xml:space="preserve">Naomi Curtis </w:t>
      </w:r>
      <w:r>
        <w:tab/>
      </w:r>
      <w:r>
        <w:tab/>
      </w:r>
      <w:r>
        <w:tab/>
      </w:r>
      <w:r>
        <w:tab/>
      </w:r>
      <w:r>
        <w:tab/>
      </w:r>
      <w:r>
        <w:tab/>
      </w:r>
      <w:r>
        <w:tab/>
      </w:r>
      <w:r>
        <w:tab/>
      </w:r>
      <w:r>
        <w:tab/>
      </w:r>
      <w:r>
        <w:tab/>
        <w:t>1601360</w:t>
      </w:r>
    </w:p>
    <w:p w14:paraId="7D77324F" w14:textId="77777777" w:rsidR="00E91CF7" w:rsidRDefault="00E91CF7" w:rsidP="005D0FB5">
      <w:pPr>
        <w:jc w:val="center"/>
      </w:pPr>
    </w:p>
    <w:p w14:paraId="6974A90F" w14:textId="77777777" w:rsidR="00E91CF7" w:rsidRDefault="00E91CF7" w:rsidP="005D0FB5">
      <w:pPr>
        <w:jc w:val="center"/>
      </w:pPr>
    </w:p>
    <w:p w14:paraId="20B380F6" w14:textId="17DBE1DD" w:rsidR="00B21496" w:rsidRDefault="005D0FB5" w:rsidP="005D0FB5">
      <w:pPr>
        <w:jc w:val="center"/>
      </w:pPr>
      <w:r>
        <w:t>Critical Review</w:t>
      </w:r>
    </w:p>
    <w:p w14:paraId="43D1480C" w14:textId="4EC5DB4F" w:rsidR="005D0FB5" w:rsidRDefault="005D0FB5" w:rsidP="005D0FB5">
      <w:pPr>
        <w:jc w:val="center"/>
      </w:pPr>
    </w:p>
    <w:p w14:paraId="49E7DD39" w14:textId="4D4E3376" w:rsidR="009A257D" w:rsidRDefault="009A257D" w:rsidP="007516A8">
      <w:pPr>
        <w:jc w:val="center"/>
      </w:pPr>
      <w:proofErr w:type="spellStart"/>
      <w:r>
        <w:t>Polaschek</w:t>
      </w:r>
      <w:proofErr w:type="spellEnd"/>
      <w:r>
        <w:t xml:space="preserve">, D., L, L. (2012). An appraisal of the Risk-Need-Responsivity (RNR) Model of Offender Rehabilitation and it’s Application in Correctional Treatment. </w:t>
      </w:r>
      <w:r>
        <w:rPr>
          <w:i/>
        </w:rPr>
        <w:t xml:space="preserve">Legal and Criminological Psychology, 17, </w:t>
      </w:r>
      <w:r>
        <w:t>1-17.</w:t>
      </w:r>
    </w:p>
    <w:p w14:paraId="5663918F" w14:textId="44D40379" w:rsidR="007516A8" w:rsidRDefault="007516A8" w:rsidP="007516A8"/>
    <w:p w14:paraId="08E5308F" w14:textId="77777777" w:rsidR="00962CC2" w:rsidRDefault="007516A8" w:rsidP="007516A8">
      <w:r>
        <w:tab/>
      </w:r>
    </w:p>
    <w:p w14:paraId="149621B6" w14:textId="0681A082" w:rsidR="007516A8" w:rsidRDefault="00962CC2" w:rsidP="00962CC2">
      <w:pPr>
        <w:ind w:firstLine="720"/>
      </w:pPr>
      <w:r>
        <w:t>Criminal rehabilitation has long been studied over the years</w:t>
      </w:r>
      <w:r w:rsidR="00D83DAB">
        <w:t xml:space="preserve"> with many models theorised </w:t>
      </w:r>
      <w:r w:rsidR="00F912DF">
        <w:t xml:space="preserve">to </w:t>
      </w:r>
      <w:r w:rsidR="00D83DAB">
        <w:t>improve recidivism rates.</w:t>
      </w:r>
      <w:r w:rsidR="00F912DF">
        <w:t xml:space="preserve"> However, this review will focus on the risk-need-responsivity model.</w:t>
      </w:r>
      <w:r>
        <w:t xml:space="preserve"> </w:t>
      </w:r>
      <w:proofErr w:type="spellStart"/>
      <w:r>
        <w:t>Polaschek</w:t>
      </w:r>
      <w:proofErr w:type="spellEnd"/>
      <w:r>
        <w:t xml:space="preserve"> (2012) conducted an appraisal of the risk-need-responsivity (RNR) model which addresses key aspects </w:t>
      </w:r>
      <w:r w:rsidR="00D83DAB">
        <w:t>of the model</w:t>
      </w:r>
      <w:r>
        <w:t xml:space="preserve">. The RNR model is </w:t>
      </w:r>
      <w:r w:rsidR="001E1F85">
        <w:t>used to identify</w:t>
      </w:r>
      <w:r w:rsidR="00A231AF">
        <w:t xml:space="preserve"> causes of</w:t>
      </w:r>
      <w:r w:rsidR="00BD092F">
        <w:t xml:space="preserve"> </w:t>
      </w:r>
      <w:r w:rsidR="00004154">
        <w:t xml:space="preserve">criminal behaviour and </w:t>
      </w:r>
      <w:r w:rsidR="0047754D">
        <w:t xml:space="preserve">uses principles to help reduce </w:t>
      </w:r>
      <w:r w:rsidR="00D83DAB">
        <w:t xml:space="preserve">offender’s </w:t>
      </w:r>
      <w:r w:rsidR="0047754D">
        <w:t xml:space="preserve">commitment </w:t>
      </w:r>
      <w:r w:rsidR="00D83DAB">
        <w:t>to</w:t>
      </w:r>
      <w:r w:rsidR="0047754D">
        <w:t xml:space="preserve"> crim</w:t>
      </w:r>
      <w:r w:rsidR="00D83DAB">
        <w:t>inal activities</w:t>
      </w:r>
      <w:r w:rsidR="0047754D">
        <w:t xml:space="preserve">. </w:t>
      </w:r>
      <w:proofErr w:type="spellStart"/>
      <w:r w:rsidR="0047754D">
        <w:t>Pol</w:t>
      </w:r>
      <w:r w:rsidR="00EC1567">
        <w:t>aschek</w:t>
      </w:r>
      <w:proofErr w:type="spellEnd"/>
      <w:r w:rsidR="00EC1567">
        <w:t xml:space="preserve"> (2012)’s article</w:t>
      </w:r>
      <w:r w:rsidR="0047754D">
        <w:t xml:space="preserve"> gives an overview of the RNR model in de</w:t>
      </w:r>
      <w:r w:rsidR="00EC1567">
        <w:t xml:space="preserve">tail explaining the background as to why the RNR model was developed, the article </w:t>
      </w:r>
      <w:r w:rsidR="00D83DAB">
        <w:t xml:space="preserve">then describes the context of the RNR model to the rehabilitation of offenders. Following this </w:t>
      </w:r>
      <w:proofErr w:type="spellStart"/>
      <w:r w:rsidR="00D83DAB">
        <w:t>Polascheck</w:t>
      </w:r>
      <w:proofErr w:type="spellEnd"/>
      <w:r w:rsidR="00D83DAB">
        <w:t xml:space="preserve"> (2012) addresses and validates the RNR model by examining the strengths and the weaknesses of the model. </w:t>
      </w:r>
      <w:r w:rsidR="00F912DF">
        <w:t>Polschek (2012) article stipulates the importance of the RNR model against the weaknesses of the model therefore, the article concludes the model may have some weakness and needs further research however, the basis and principles of the model are valid and have been successful whilst implemented as a rehabilitation technique.</w:t>
      </w:r>
    </w:p>
    <w:p w14:paraId="35F758BE" w14:textId="6D144FBB" w:rsidR="00F912DF" w:rsidRDefault="00F912DF" w:rsidP="00962CC2">
      <w:pPr>
        <w:ind w:firstLine="720"/>
      </w:pPr>
    </w:p>
    <w:p w14:paraId="57E6691B" w14:textId="046F56A4" w:rsidR="0077352C" w:rsidRDefault="00C90348" w:rsidP="00962CC2">
      <w:pPr>
        <w:ind w:firstLine="720"/>
      </w:pPr>
      <w:r>
        <w:t>The model was theorised by Canadian psychologists who helped to change the</w:t>
      </w:r>
      <w:r w:rsidR="00A326D4">
        <w:t xml:space="preserve"> existing </w:t>
      </w:r>
      <w:r w:rsidR="005E3184">
        <w:t>process of offender rehabilitation</w:t>
      </w:r>
      <w:r w:rsidR="00A54F05">
        <w:t xml:space="preserve"> (Polschek, 2012)</w:t>
      </w:r>
      <w:r w:rsidR="005E3184">
        <w:t>.</w:t>
      </w:r>
      <w:r w:rsidR="003A4998">
        <w:t xml:space="preserve"> </w:t>
      </w:r>
      <w:r w:rsidR="00A54F05">
        <w:t>T</w:t>
      </w:r>
      <w:r w:rsidR="007B2B0D">
        <w:t xml:space="preserve">he RNR model was officially published by </w:t>
      </w:r>
      <w:r w:rsidR="00851761">
        <w:t xml:space="preserve">Andrews &amp; </w:t>
      </w:r>
      <w:proofErr w:type="spellStart"/>
      <w:r w:rsidR="00851761">
        <w:t>Bonta</w:t>
      </w:r>
      <w:proofErr w:type="spellEnd"/>
      <w:r w:rsidR="00851761">
        <w:t xml:space="preserve"> (1994)</w:t>
      </w:r>
      <w:r w:rsidR="00D436BB">
        <w:t>.</w:t>
      </w:r>
      <w:r w:rsidR="00EB3913">
        <w:t xml:space="preserve"> </w:t>
      </w:r>
      <w:r w:rsidR="005F3E54">
        <w:t xml:space="preserve">Research conducted by Looman &amp; Abracen (2013) </w:t>
      </w:r>
      <w:r w:rsidR="00884D41">
        <w:t xml:space="preserve">examine the revised RNR model by Andrews &amp; </w:t>
      </w:r>
      <w:proofErr w:type="spellStart"/>
      <w:r w:rsidR="00884D41">
        <w:t>Bonta</w:t>
      </w:r>
      <w:proofErr w:type="spellEnd"/>
      <w:r w:rsidR="00884D41">
        <w:t xml:space="preserve"> (2010)</w:t>
      </w:r>
      <w:r w:rsidR="00A54F05">
        <w:t xml:space="preserve"> instead of using the older </w:t>
      </w:r>
      <w:r w:rsidR="00F545F3">
        <w:t xml:space="preserve">model by Andrews &amp; </w:t>
      </w:r>
      <w:proofErr w:type="spellStart"/>
      <w:r w:rsidR="00F545F3">
        <w:t>Bonta</w:t>
      </w:r>
      <w:proofErr w:type="spellEnd"/>
      <w:r w:rsidR="00F545F3">
        <w:t xml:space="preserve"> (1994). The current article</w:t>
      </w:r>
      <w:r w:rsidR="00960B01">
        <w:t xml:space="preserve"> mostly examines the old</w:t>
      </w:r>
      <w:r w:rsidR="00130C8C">
        <w:t>er</w:t>
      </w:r>
      <w:r w:rsidR="00CF5C5F">
        <w:t xml:space="preserve"> version of the model however,</w:t>
      </w:r>
      <w:r w:rsidR="00130C8C">
        <w:t xml:space="preserve"> the article</w:t>
      </w:r>
      <w:r w:rsidR="00CF5C5F">
        <w:t xml:space="preserve"> briefly explains the </w:t>
      </w:r>
      <w:r w:rsidR="009F6FCE">
        <w:t>recent version further within the article</w:t>
      </w:r>
      <w:r w:rsidR="00D62CD7">
        <w:t xml:space="preserve"> (Polschek, 2012). T</w:t>
      </w:r>
      <w:r w:rsidR="009F6FCE">
        <w:t xml:space="preserve">his </w:t>
      </w:r>
      <w:r w:rsidR="00D62CD7">
        <w:t>may</w:t>
      </w:r>
      <w:r w:rsidR="00FF78CF">
        <w:t xml:space="preserve"> cause inaccurate </w:t>
      </w:r>
      <w:r w:rsidR="00A23D8B">
        <w:t>examinations of the model du</w:t>
      </w:r>
      <w:r w:rsidR="00BF1D64">
        <w:t>e to soci</w:t>
      </w:r>
      <w:r w:rsidR="00F0797C">
        <w:t>atal changes since the model was theorised.</w:t>
      </w:r>
      <w:r w:rsidR="00F545F3">
        <w:t xml:space="preserve"> </w:t>
      </w:r>
      <w:r w:rsidR="00D436BB">
        <w:t>P</w:t>
      </w:r>
      <w:r w:rsidR="00EB3913">
        <w:t xml:space="preserve">reviously </w:t>
      </w:r>
      <w:r w:rsidR="00D11B58">
        <w:t>there was no</w:t>
      </w:r>
      <w:r w:rsidR="00D1643E">
        <w:t xml:space="preserve"> </w:t>
      </w:r>
      <w:r w:rsidR="008D0610">
        <w:t>model in place for offender rehabilitation that addressed the issues of criminal behaviour</w:t>
      </w:r>
      <w:r w:rsidR="006D54D3">
        <w:t>,</w:t>
      </w:r>
      <w:r w:rsidR="008D0610">
        <w:t xml:space="preserve"> an</w:t>
      </w:r>
      <w:r w:rsidR="006D54D3">
        <w:t xml:space="preserve">d techniques that help offenders </w:t>
      </w:r>
      <w:r w:rsidR="00BE5EB0">
        <w:t xml:space="preserve">to not reoffend (Polschek, 2012). </w:t>
      </w:r>
      <w:r w:rsidR="00293435">
        <w:t xml:space="preserve">The article has a strong statement on this which </w:t>
      </w:r>
      <w:r w:rsidR="00293435">
        <w:lastRenderedPageBreak/>
        <w:t xml:space="preserve">portrays previous </w:t>
      </w:r>
      <w:r w:rsidR="00C809D4">
        <w:t>theories to only address treatments for rehabilitation and not the criminal behaviour to understand why they offend</w:t>
      </w:r>
      <w:r w:rsidR="001F2761">
        <w:t xml:space="preserve">. Other research </w:t>
      </w:r>
      <w:r w:rsidR="00E16133">
        <w:t>su</w:t>
      </w:r>
      <w:r w:rsidR="00C809D4">
        <w:t xml:space="preserve">pports </w:t>
      </w:r>
      <w:r w:rsidR="00E16133">
        <w:t>this statement</w:t>
      </w:r>
      <w:r w:rsidR="00802F4A">
        <w:t>,</w:t>
      </w:r>
      <w:r w:rsidR="00E16133">
        <w:t xml:space="preserve"> </w:t>
      </w:r>
      <w:r w:rsidR="00A030AB">
        <w:t>a meta-analysis of offender treatments from the 60s till the RNR model s</w:t>
      </w:r>
      <w:r w:rsidR="004146B3">
        <w:t>uggest</w:t>
      </w:r>
      <w:r w:rsidR="00A030AB">
        <w:t xml:space="preserve">, although there are </w:t>
      </w:r>
      <w:r w:rsidR="00E6217F">
        <w:t xml:space="preserve">issues with treatments and the recidivism rate and not all treatments work, some treatments are successful </w:t>
      </w:r>
      <w:r w:rsidR="00783F6F">
        <w:t xml:space="preserve">for example high effect treatments, </w:t>
      </w:r>
      <w:r w:rsidR="00C360C8">
        <w:t>c</w:t>
      </w:r>
      <w:r w:rsidR="00783F6F">
        <w:t xml:space="preserve">ognitive </w:t>
      </w:r>
      <w:r w:rsidR="00723CEA">
        <w:t>behavioural methods have helped to lower the recidivism rate by</w:t>
      </w:r>
      <w:r w:rsidR="00A3348D">
        <w:t xml:space="preserve"> around</w:t>
      </w:r>
      <w:r w:rsidR="00723CEA">
        <w:t xml:space="preserve"> 20%</w:t>
      </w:r>
      <w:r w:rsidR="00C360C8">
        <w:t xml:space="preserve">. Although this </w:t>
      </w:r>
      <w:r w:rsidR="0022329B">
        <w:t xml:space="preserve">shows some success, the meta-analysis suggests there </w:t>
      </w:r>
      <w:r w:rsidR="00F015A3">
        <w:t>were no</w:t>
      </w:r>
      <w:r w:rsidR="0022329B">
        <w:t xml:space="preserve"> frameworks in place to help </w:t>
      </w:r>
      <w:r w:rsidR="004B1D35">
        <w:t>reduc</w:t>
      </w:r>
      <w:r w:rsidR="00F015A3">
        <w:t xml:space="preserve">e </w:t>
      </w:r>
      <w:r w:rsidR="004B1D35">
        <w:t>reoffending until the RNR model was theorized</w:t>
      </w:r>
      <w:r w:rsidR="00F015A3">
        <w:t xml:space="preserve"> in the 90s</w:t>
      </w:r>
      <w:r w:rsidR="00C74769">
        <w:t xml:space="preserve"> </w:t>
      </w:r>
      <w:r w:rsidR="00A3348D">
        <w:t>(</w:t>
      </w:r>
      <w:proofErr w:type="spellStart"/>
      <w:r w:rsidR="00A3348D">
        <w:t>Hollin</w:t>
      </w:r>
      <w:proofErr w:type="spellEnd"/>
      <w:r w:rsidR="00A3348D">
        <w:t>, 2002).</w:t>
      </w:r>
      <w:r w:rsidR="004146B3">
        <w:t xml:space="preserve"> </w:t>
      </w:r>
      <w:r w:rsidR="003F24BB">
        <w:t>Since then the RNR model has gained in popularity and is used internationally</w:t>
      </w:r>
      <w:r w:rsidR="009F01CA">
        <w:t>,</w:t>
      </w:r>
      <w:r w:rsidR="003F24BB">
        <w:t xml:space="preserve"> although</w:t>
      </w:r>
      <w:r w:rsidR="00DA51AE">
        <w:t xml:space="preserve"> the article</w:t>
      </w:r>
      <w:r w:rsidR="003F24BB">
        <w:t xml:space="preserve"> </w:t>
      </w:r>
      <w:r w:rsidR="003C58A1">
        <w:t>suggests the model has little impact internationally (Polschek, 2012)</w:t>
      </w:r>
      <w:r w:rsidR="009F01CA">
        <w:t>.</w:t>
      </w:r>
      <w:r w:rsidR="00DA51AE">
        <w:t xml:space="preserve"> </w:t>
      </w:r>
      <w:r w:rsidR="009F01CA">
        <w:t>H</w:t>
      </w:r>
      <w:r w:rsidR="00DA51AE">
        <w:t xml:space="preserve">owever, there is little research to compare this statement </w:t>
      </w:r>
      <w:r w:rsidR="007B07B9">
        <w:t>with the article</w:t>
      </w:r>
      <w:r w:rsidR="009F01CA">
        <w:t>,</w:t>
      </w:r>
      <w:r w:rsidR="00306A67">
        <w:t xml:space="preserve"> </w:t>
      </w:r>
      <w:r w:rsidR="007B07B9">
        <w:t>Polschek (2012) should consider</w:t>
      </w:r>
      <w:r w:rsidR="00C96549">
        <w:t xml:space="preserve"> </w:t>
      </w:r>
      <w:r w:rsidR="00506372">
        <w:t>analysis</w:t>
      </w:r>
      <w:r w:rsidR="009F01CA">
        <w:t xml:space="preserve"> of</w:t>
      </w:r>
      <w:r w:rsidR="00506372">
        <w:t xml:space="preserve"> more articles regarding the statement</w:t>
      </w:r>
      <w:r w:rsidR="004C2D17">
        <w:t xml:space="preserve">, </w:t>
      </w:r>
      <w:r w:rsidR="009F01CA">
        <w:t xml:space="preserve">which will </w:t>
      </w:r>
      <w:r w:rsidR="00FA582E">
        <w:t>g</w:t>
      </w:r>
      <w:r w:rsidR="00066A74">
        <w:t>ive</w:t>
      </w:r>
      <w:r w:rsidR="00FA582E">
        <w:t xml:space="preserve"> </w:t>
      </w:r>
      <w:r w:rsidR="004C2D17">
        <w:t>more</w:t>
      </w:r>
      <w:r w:rsidR="00FA582E">
        <w:t xml:space="preserve"> of an</w:t>
      </w:r>
      <w:r w:rsidR="004C2D17">
        <w:t xml:space="preserve"> accurate statement</w:t>
      </w:r>
      <w:r w:rsidR="006029C8">
        <w:t>.</w:t>
      </w:r>
      <w:r w:rsidR="00066A74">
        <w:t xml:space="preserve"> </w:t>
      </w:r>
      <w:r w:rsidR="00487B75">
        <w:t xml:space="preserve">Detailing the background of the RNR model helps the reader to understand why the RNR model was theorized and the importance of the model then and today, </w:t>
      </w:r>
      <w:r w:rsidR="00216294">
        <w:t>this</w:t>
      </w:r>
      <w:r w:rsidR="002417CB">
        <w:t xml:space="preserve"> is done</w:t>
      </w:r>
      <w:r w:rsidR="00216294">
        <w:t xml:space="preserve"> succinctly in the introduction of </w:t>
      </w:r>
      <w:r w:rsidR="002417CB">
        <w:t>article</w:t>
      </w:r>
      <w:r w:rsidR="009D7050">
        <w:t xml:space="preserve"> (Polschek, 2012)</w:t>
      </w:r>
      <w:r w:rsidR="00FC03E7">
        <w:t xml:space="preserve">. Other research </w:t>
      </w:r>
      <w:r w:rsidR="00575A40">
        <w:t>by Looman &amp;</w:t>
      </w:r>
      <w:r w:rsidR="007D2416">
        <w:t xml:space="preserve"> Abracen (2013)</w:t>
      </w:r>
      <w:r w:rsidR="004B09B3">
        <w:t xml:space="preserve"> </w:t>
      </w:r>
      <w:r w:rsidR="00F344EF">
        <w:t>wer</w:t>
      </w:r>
      <w:r w:rsidR="004B09B3">
        <w:t xml:space="preserve">e also </w:t>
      </w:r>
      <w:r w:rsidR="007842ED">
        <w:t xml:space="preserve">detailing the RNR model succinctly however, </w:t>
      </w:r>
      <w:r w:rsidR="00F344EF">
        <w:t xml:space="preserve">the article </w:t>
      </w:r>
      <w:r w:rsidR="00375805">
        <w:t xml:space="preserve">describes the model simply and effectively which </w:t>
      </w:r>
      <w:r w:rsidR="00FF4CF8">
        <w:t>helps engage readers less knowledgeable with psychological terms</w:t>
      </w:r>
      <w:r w:rsidR="00FA531E">
        <w:t xml:space="preserve">. </w:t>
      </w:r>
      <w:r w:rsidR="006029C8">
        <w:t xml:space="preserve"> </w:t>
      </w:r>
      <w:r w:rsidR="0077352C">
        <w:t>The RNR model has had extensive research examining the validity of the model however, Polschek (2012) has provided insight into the RNR model in more detail</w:t>
      </w:r>
      <w:r w:rsidR="001F67AB">
        <w:t>,</w:t>
      </w:r>
      <w:r w:rsidR="0077352C">
        <w:t xml:space="preserve"> enabling future research to understand the difficulties with</w:t>
      </w:r>
      <w:r w:rsidR="001F67AB">
        <w:t>in</w:t>
      </w:r>
      <w:r w:rsidR="0077352C">
        <w:t xml:space="preserve"> the RNR model at present</w:t>
      </w:r>
      <w:r w:rsidR="001F67AB">
        <w:t>,</w:t>
      </w:r>
      <w:r w:rsidR="0077352C">
        <w:t xml:space="preserve"> </w:t>
      </w:r>
      <w:r w:rsidR="001F67AB">
        <w:t>which will help</w:t>
      </w:r>
      <w:r w:rsidR="0077352C">
        <w:t xml:space="preserve"> progress the RNR model further </w:t>
      </w:r>
      <w:r w:rsidR="001F67AB">
        <w:t xml:space="preserve">and may lower </w:t>
      </w:r>
      <w:r w:rsidR="0077352C">
        <w:t>offender recidivism rates</w:t>
      </w:r>
      <w:r w:rsidR="00D07D0C">
        <w:t>. Other research that provides good insight into future research with the RNR model</w:t>
      </w:r>
      <w:r w:rsidR="001F67AB">
        <w:t xml:space="preserve"> was created by</w:t>
      </w:r>
      <w:r w:rsidR="00D07D0C">
        <w:t xml:space="preserve"> Taxman, Thanner &amp; Weisburd (2006)</w:t>
      </w:r>
      <w:r w:rsidR="001F67AB">
        <w:t xml:space="preserve"> the research suggests future research</w:t>
      </w:r>
      <w:r w:rsidR="00B042FE">
        <w:t xml:space="preserve"> is needed</w:t>
      </w:r>
      <w:r w:rsidR="001F67AB">
        <w:t xml:space="preserve"> to examine the factors that help to identify the </w:t>
      </w:r>
      <w:r w:rsidR="00B042FE">
        <w:t>most suited</w:t>
      </w:r>
      <w:r w:rsidR="001F67AB">
        <w:t xml:space="preserve"> populations for</w:t>
      </w:r>
      <w:r w:rsidR="00B042FE">
        <w:t xml:space="preserve"> successful</w:t>
      </w:r>
      <w:r w:rsidR="001F67AB">
        <w:t xml:space="preserve"> offender rehabilitation</w:t>
      </w:r>
      <w:r w:rsidR="00D07D0C">
        <w:t xml:space="preserve">. </w:t>
      </w:r>
    </w:p>
    <w:p w14:paraId="3E5B73E5" w14:textId="068282AA" w:rsidR="00DB38A0" w:rsidRDefault="00DB38A0" w:rsidP="00962CC2">
      <w:pPr>
        <w:ind w:firstLine="720"/>
      </w:pPr>
      <w:r>
        <w:t xml:space="preserve">There are three </w:t>
      </w:r>
      <w:r w:rsidR="00EE0E12">
        <w:t xml:space="preserve">core principles of the RNR model which help to </w:t>
      </w:r>
      <w:r w:rsidR="001C4B02">
        <w:t>reduce recidivism rates, the core principles are risk, need and responsivity</w:t>
      </w:r>
      <w:r w:rsidR="008072BE">
        <w:t xml:space="preserve"> (Polschek, 2012)</w:t>
      </w:r>
      <w:r w:rsidR="001C4B02">
        <w:t xml:space="preserve">. </w:t>
      </w:r>
      <w:r w:rsidR="00072ABF">
        <w:t xml:space="preserve">Risk </w:t>
      </w:r>
      <w:r w:rsidR="00B03AFF">
        <w:t xml:space="preserve">states high risk criminals </w:t>
      </w:r>
      <w:r w:rsidR="001241C5">
        <w:t>should be targeted more than low risk criminals, Need</w:t>
      </w:r>
      <w:r w:rsidR="00360D40">
        <w:t xml:space="preserve"> </w:t>
      </w:r>
      <w:r w:rsidR="00B17CA6">
        <w:t>suggests criminal</w:t>
      </w:r>
      <w:r w:rsidR="009A5CDE">
        <w:t>’</w:t>
      </w:r>
      <w:r w:rsidR="00B17CA6">
        <w:t xml:space="preserve">s </w:t>
      </w:r>
      <w:r w:rsidR="00CC0014">
        <w:t xml:space="preserve">attributes should be addressed to help lower reoffending and recidivism </w:t>
      </w:r>
      <w:r w:rsidR="009A5CDE">
        <w:t>is the intervention. After assessing the risk and need an intervention will be chosen for the individual criminal (Polschek, 2012). This is a great</w:t>
      </w:r>
      <w:r w:rsidR="007C4036">
        <w:t>ly</w:t>
      </w:r>
      <w:r w:rsidR="009A5CDE">
        <w:t xml:space="preserve"> succinct </w:t>
      </w:r>
      <w:r w:rsidR="00322034">
        <w:t xml:space="preserve">breakdown of the </w:t>
      </w:r>
      <w:r w:rsidR="007C4036">
        <w:t xml:space="preserve">principles of the RNR model the description is simple and </w:t>
      </w:r>
      <w:r w:rsidR="00341A45">
        <w:t>brief, effective fo</w:t>
      </w:r>
      <w:r w:rsidR="00D6242F">
        <w:t>r all readers to understand the RNR model</w:t>
      </w:r>
      <w:r w:rsidR="0056338C">
        <w:t xml:space="preserve">, portraying how and why </w:t>
      </w:r>
      <w:r w:rsidR="00FA06D6">
        <w:t>the RNR model is used</w:t>
      </w:r>
      <w:r w:rsidR="00D6242F">
        <w:t xml:space="preserve">. </w:t>
      </w:r>
      <w:r w:rsidR="00AB723C">
        <w:t xml:space="preserve">However, recent research does not give a </w:t>
      </w:r>
      <w:r w:rsidR="008A001E">
        <w:t>detailed description on the principles of the model, this should always be explained to show the reader what the framework of the RNR model does (Pattavina &amp; Taxman, 2013)</w:t>
      </w:r>
      <w:r w:rsidR="00871965">
        <w:t xml:space="preserve">. </w:t>
      </w:r>
      <w:r w:rsidR="003B3F60">
        <w:t xml:space="preserve">There </w:t>
      </w:r>
      <w:r w:rsidR="003B3F60">
        <w:lastRenderedPageBreak/>
        <w:t>are</w:t>
      </w:r>
      <w:r w:rsidR="00FD22F5">
        <w:t xml:space="preserve"> a number of</w:t>
      </w:r>
      <w:r w:rsidR="003B3F60">
        <w:t xml:space="preserve"> </w:t>
      </w:r>
      <w:r w:rsidR="00B16D2A">
        <w:t xml:space="preserve">other principles within the RNR model which </w:t>
      </w:r>
      <w:r w:rsidR="00D05B30">
        <w:t xml:space="preserve">was acknowledged within the article </w:t>
      </w:r>
      <w:r w:rsidR="003B48F5">
        <w:t xml:space="preserve">therefore, the article </w:t>
      </w:r>
      <w:r w:rsidR="00CE620C">
        <w:t xml:space="preserve">effectively provides enough detail for </w:t>
      </w:r>
      <w:r w:rsidR="006C2C70">
        <w:t>the reader to understand the whole of the theory behind the RNR model in depth</w:t>
      </w:r>
      <w:r w:rsidR="00DA4B9B">
        <w:t xml:space="preserve"> (Polschek, 2012). However, the</w:t>
      </w:r>
      <w:r w:rsidR="002A5E23">
        <w:t>re</w:t>
      </w:r>
      <w:r w:rsidR="00F06BA5">
        <w:t xml:space="preserve"> </w:t>
      </w:r>
      <w:r w:rsidR="00717EE3">
        <w:t xml:space="preserve">is previous literature which supports the </w:t>
      </w:r>
      <w:r w:rsidR="00313687">
        <w:t xml:space="preserve">articles acknowledgments of </w:t>
      </w:r>
      <w:r w:rsidR="00156E2C">
        <w:t>other</w:t>
      </w:r>
      <w:r w:rsidR="00313687">
        <w:t xml:space="preserve"> principles</w:t>
      </w:r>
      <w:r w:rsidR="003643AF">
        <w:t xml:space="preserve"> </w:t>
      </w:r>
      <w:r w:rsidR="008A00A9">
        <w:t xml:space="preserve">which include respect for </w:t>
      </w:r>
      <w:r w:rsidR="006F2EFD">
        <w:t xml:space="preserve">the </w:t>
      </w:r>
      <w:r w:rsidR="008A00A9">
        <w:t xml:space="preserve">person, </w:t>
      </w:r>
      <w:r w:rsidR="006F2EFD">
        <w:t xml:space="preserve">provide a </w:t>
      </w:r>
      <w:r w:rsidR="008A00A9">
        <w:t xml:space="preserve">normative context, </w:t>
      </w:r>
      <w:r w:rsidR="006F2EFD">
        <w:t xml:space="preserve">the </w:t>
      </w:r>
      <w:r w:rsidR="002172A7">
        <w:t>model</w:t>
      </w:r>
      <w:r w:rsidR="006F2EFD">
        <w:t xml:space="preserve"> is</w:t>
      </w:r>
      <w:r w:rsidR="002172A7">
        <w:t xml:space="preserve"> based on empirical evidence, importance, legitimacy, </w:t>
      </w:r>
      <w:r w:rsidR="006F2EFD">
        <w:t xml:space="preserve">clinical and organisational principles </w:t>
      </w:r>
      <w:r w:rsidR="00156E2C">
        <w:t>(</w:t>
      </w:r>
      <w:r w:rsidR="00160751">
        <w:t xml:space="preserve">Andrews &amp; </w:t>
      </w:r>
      <w:proofErr w:type="spellStart"/>
      <w:r w:rsidR="00160751">
        <w:t>Bonta</w:t>
      </w:r>
      <w:proofErr w:type="spellEnd"/>
      <w:r w:rsidR="00DE1498">
        <w:t>, 2010; Andrews</w:t>
      </w:r>
      <w:r w:rsidR="00E901B5">
        <w:t xml:space="preserve">, </w:t>
      </w:r>
      <w:proofErr w:type="spellStart"/>
      <w:r w:rsidR="00E901B5">
        <w:t>Bonta</w:t>
      </w:r>
      <w:proofErr w:type="spellEnd"/>
      <w:r w:rsidR="00E901B5">
        <w:t xml:space="preserve"> &amp; </w:t>
      </w:r>
      <w:proofErr w:type="spellStart"/>
      <w:r w:rsidR="00E901B5">
        <w:t>Wormth</w:t>
      </w:r>
      <w:proofErr w:type="spellEnd"/>
      <w:r w:rsidR="00E901B5">
        <w:t>, 2011</w:t>
      </w:r>
      <w:r w:rsidR="00156E2C">
        <w:t>)</w:t>
      </w:r>
      <w:r w:rsidR="00E901B5">
        <w:t>.</w:t>
      </w:r>
      <w:r w:rsidR="00DF086D">
        <w:t xml:space="preserve"> Polschek (2012) states the RNR model has developed over time</w:t>
      </w:r>
      <w:r w:rsidR="00266064">
        <w:t xml:space="preserve"> and </w:t>
      </w:r>
      <w:r w:rsidR="00BE2516">
        <w:t>it</w:t>
      </w:r>
      <w:r w:rsidR="00277ACA">
        <w:t xml:space="preserve"> has been adapted</w:t>
      </w:r>
      <w:r w:rsidR="00AB7673">
        <w:t xml:space="preserve"> with empirical research to improve the model</w:t>
      </w:r>
      <w:r w:rsidR="00BF0B40">
        <w:t xml:space="preserve">’s </w:t>
      </w:r>
      <w:r w:rsidR="00955387">
        <w:t>principles</w:t>
      </w:r>
      <w:r w:rsidR="00BF0B40">
        <w:t xml:space="preserve"> and has </w:t>
      </w:r>
      <w:r w:rsidR="00F7256B">
        <w:t xml:space="preserve">gained </w:t>
      </w:r>
      <w:r w:rsidR="00B20180">
        <w:t xml:space="preserve">clarity in the literature which provides </w:t>
      </w:r>
      <w:r w:rsidR="00DF34B2">
        <w:t xml:space="preserve">a great understanding for the model. </w:t>
      </w:r>
      <w:r w:rsidR="00963606">
        <w:t>Previous research supports the statement</w:t>
      </w:r>
      <w:r w:rsidR="00D86D0D">
        <w:t xml:space="preserve"> by Polschek </w:t>
      </w:r>
      <w:r w:rsidR="00B95DFE">
        <w:t xml:space="preserve">although, the </w:t>
      </w:r>
      <w:r w:rsidR="00B61694">
        <w:t xml:space="preserve">research may be dated the </w:t>
      </w:r>
      <w:r w:rsidR="00A02394">
        <w:t xml:space="preserve">relevance is important and confirms </w:t>
      </w:r>
      <w:r w:rsidR="00A716DF">
        <w:t>the RNR model has developed and improved over time (</w:t>
      </w:r>
      <w:proofErr w:type="spellStart"/>
      <w:r w:rsidR="00A716DF">
        <w:t>Hollin</w:t>
      </w:r>
      <w:proofErr w:type="spellEnd"/>
      <w:r w:rsidR="00A716DF">
        <w:t>, 2006)</w:t>
      </w:r>
      <w:r w:rsidR="003F16E7">
        <w:t>.</w:t>
      </w:r>
    </w:p>
    <w:p w14:paraId="57DB78D7" w14:textId="290D6D6F" w:rsidR="008D2145" w:rsidRDefault="009D5C21" w:rsidP="00384948">
      <w:pPr>
        <w:ind w:firstLine="720"/>
      </w:pPr>
      <w:r>
        <w:t>Furthermore, Pol</w:t>
      </w:r>
      <w:r w:rsidR="003F1BAB">
        <w:t xml:space="preserve">schek (2012) </w:t>
      </w:r>
      <w:r w:rsidR="00572146">
        <w:t>analys</w:t>
      </w:r>
      <w:r w:rsidR="00A74350">
        <w:t>e</w:t>
      </w:r>
      <w:r w:rsidR="008E7CDA">
        <w:t>d</w:t>
      </w:r>
      <w:r w:rsidR="00A74350">
        <w:t xml:space="preserve"> the </w:t>
      </w:r>
      <w:r w:rsidR="00024855">
        <w:t xml:space="preserve">strengths of the RNR model and provided </w:t>
      </w:r>
      <w:r w:rsidR="00CF4558">
        <w:t xml:space="preserve">detailed </w:t>
      </w:r>
      <w:r w:rsidR="0015682C">
        <w:t>descriptions of the strengths</w:t>
      </w:r>
      <w:r w:rsidR="00516C3E">
        <w:t>. T</w:t>
      </w:r>
      <w:r w:rsidR="00F6596C">
        <w:t xml:space="preserve">he article states the RNR model is effective in </w:t>
      </w:r>
      <w:r w:rsidR="00466A71">
        <w:t xml:space="preserve">deciding </w:t>
      </w:r>
      <w:r w:rsidR="0024331A">
        <w:t xml:space="preserve">which </w:t>
      </w:r>
      <w:r w:rsidR="006259EA">
        <w:t xml:space="preserve">therapies </w:t>
      </w:r>
      <w:r w:rsidR="006A6BCF">
        <w:t>may help individuals to reduce their chance of reoffend</w:t>
      </w:r>
      <w:r w:rsidR="00DE09E8">
        <w:t xml:space="preserve">ing. Other research by </w:t>
      </w:r>
      <w:r w:rsidR="001C43E2">
        <w:t>Ward, Melser &amp; Yates (</w:t>
      </w:r>
      <w:r w:rsidR="00EE6721">
        <w:t>200</w:t>
      </w:r>
      <w:r w:rsidR="004D6295">
        <w:t>7</w:t>
      </w:r>
      <w:r w:rsidR="00EE6721">
        <w:t xml:space="preserve">) </w:t>
      </w:r>
      <w:r w:rsidR="003E4E75">
        <w:t xml:space="preserve">states the use of </w:t>
      </w:r>
      <w:r w:rsidR="00EE5C77">
        <w:t xml:space="preserve">the </w:t>
      </w:r>
      <w:r w:rsidR="003E4E75">
        <w:t>RNR</w:t>
      </w:r>
      <w:r w:rsidR="00EE5C77">
        <w:t xml:space="preserve"> model</w:t>
      </w:r>
      <w:r w:rsidR="003E4E75">
        <w:t xml:space="preserve"> has lowered recidivism rates </w:t>
      </w:r>
      <w:r w:rsidR="0081533F">
        <w:t>across the globe which in turn provides safer communities. This finding by Ward, Melser &amp; Yates (200</w:t>
      </w:r>
      <w:r w:rsidR="004D6295">
        <w:t>7</w:t>
      </w:r>
      <w:r w:rsidR="0081533F">
        <w:t>) support Polschek (2012)</w:t>
      </w:r>
      <w:r w:rsidR="009436E9">
        <w:t xml:space="preserve">’s </w:t>
      </w:r>
      <w:r w:rsidR="00E96992">
        <w:t>statement</w:t>
      </w:r>
      <w:r w:rsidR="0082110C">
        <w:t>,</w:t>
      </w:r>
      <w:r w:rsidR="00E96992">
        <w:t xml:space="preserve"> which shows the article has </w:t>
      </w:r>
      <w:r w:rsidR="00D17A21">
        <w:t>validity and</w:t>
      </w:r>
      <w:r w:rsidR="00954883">
        <w:t xml:space="preserve"> improves the notion </w:t>
      </w:r>
      <w:r w:rsidR="00502828">
        <w:t>that the RNR</w:t>
      </w:r>
      <w:r w:rsidR="0082110C">
        <w:t xml:space="preserve"> model</w:t>
      </w:r>
      <w:r w:rsidR="00502828">
        <w:t xml:space="preserve"> is effective in offender rehabilitation. </w:t>
      </w:r>
      <w:r w:rsidR="00CC69FF">
        <w:t xml:space="preserve">The article </w:t>
      </w:r>
      <w:r w:rsidR="00F706F0">
        <w:t>states there are c</w:t>
      </w:r>
      <w:r w:rsidR="00D17A21">
        <w:t xml:space="preserve">ognitive </w:t>
      </w:r>
      <w:r w:rsidR="0082110C">
        <w:t xml:space="preserve">behavioural principles </w:t>
      </w:r>
      <w:r w:rsidR="00CC69FF">
        <w:t>are used within the RNR model to unify the theory and treatments (Polschek, 2012)</w:t>
      </w:r>
      <w:r w:rsidR="00F706F0">
        <w:t>. However, previous research suggests there are implications with th</w:t>
      </w:r>
      <w:r w:rsidR="00DF5F78">
        <w:t xml:space="preserve">e model </w:t>
      </w:r>
      <w:r w:rsidR="008F2087">
        <w:t xml:space="preserve">due to </w:t>
      </w:r>
      <w:r w:rsidR="007223A1">
        <w:t xml:space="preserve">the RNR model </w:t>
      </w:r>
      <w:r w:rsidR="00573E06">
        <w:t>being</w:t>
      </w:r>
      <w:r w:rsidR="008F2087">
        <w:t xml:space="preserve"> mostly theory based</w:t>
      </w:r>
      <w:r w:rsidR="00573E06">
        <w:t xml:space="preserve"> </w:t>
      </w:r>
      <w:r w:rsidR="00DC6B81">
        <w:t xml:space="preserve">although, previous </w:t>
      </w:r>
      <w:r w:rsidR="008048DD">
        <w:t>literature</w:t>
      </w:r>
      <w:r w:rsidR="00DC6B81">
        <w:t xml:space="preserve"> </w:t>
      </w:r>
      <w:r w:rsidR="008048DD">
        <w:t>was conducted prior to the rev</w:t>
      </w:r>
      <w:r w:rsidR="00384948">
        <w:t xml:space="preserve">ised version of the RNR model (Ward, </w:t>
      </w:r>
      <w:proofErr w:type="spellStart"/>
      <w:r w:rsidR="00384948">
        <w:t>Mesler</w:t>
      </w:r>
      <w:proofErr w:type="spellEnd"/>
      <w:r w:rsidR="00384948">
        <w:t xml:space="preserve"> &amp; Yates</w:t>
      </w:r>
      <w:r w:rsidR="00C62847">
        <w:t xml:space="preserve">, </w:t>
      </w:r>
      <w:r w:rsidR="00384948">
        <w:t>200</w:t>
      </w:r>
      <w:r w:rsidR="004D6295">
        <w:t>7</w:t>
      </w:r>
      <w:r w:rsidR="00384948">
        <w:t xml:space="preserve">). Recent research suggests the revised version of the RNR model improves unity between </w:t>
      </w:r>
      <w:r w:rsidR="009C59F5">
        <w:t xml:space="preserve">theory and practice (Pattavina &amp; </w:t>
      </w:r>
      <w:r w:rsidR="00D724D4">
        <w:t xml:space="preserve">Taxman, 2013). </w:t>
      </w:r>
      <w:r w:rsidR="00322D3F">
        <w:t xml:space="preserve">The article </w:t>
      </w:r>
      <w:r w:rsidR="008139BD">
        <w:t xml:space="preserve">uses historic </w:t>
      </w:r>
      <w:r w:rsidR="002D2E4C">
        <w:t xml:space="preserve">research </w:t>
      </w:r>
      <w:r w:rsidR="00F76455">
        <w:t xml:space="preserve">which </w:t>
      </w:r>
      <w:r w:rsidR="006010FF">
        <w:t>has provided evidence</w:t>
      </w:r>
      <w:r w:rsidR="007A7B23">
        <w:t xml:space="preserve"> of the validity of the original RNR model by Andrews &amp; </w:t>
      </w:r>
      <w:proofErr w:type="spellStart"/>
      <w:r w:rsidR="007A7B23">
        <w:t>Bonta</w:t>
      </w:r>
      <w:proofErr w:type="spellEnd"/>
      <w:r w:rsidR="00623776">
        <w:t xml:space="preserve"> (1994). </w:t>
      </w:r>
      <w:r w:rsidR="00DC1711">
        <w:t>Due to this the articl</w:t>
      </w:r>
      <w:r w:rsidR="00347AD7">
        <w:t xml:space="preserve">e may use dated information </w:t>
      </w:r>
      <w:r w:rsidR="000C0041">
        <w:t>with</w:t>
      </w:r>
      <w:r w:rsidR="00EE225F">
        <w:t xml:space="preserve"> which may not consider the societal changes throughout the years</w:t>
      </w:r>
      <w:r w:rsidR="000C0041">
        <w:t xml:space="preserve">. However, using historic </w:t>
      </w:r>
      <w:r w:rsidR="00A41A14">
        <w:t xml:space="preserve">research </w:t>
      </w:r>
      <w:r w:rsidR="00EE225F">
        <w:t xml:space="preserve">may </w:t>
      </w:r>
      <w:r w:rsidR="00153A3F">
        <w:t xml:space="preserve">provide the article </w:t>
      </w:r>
      <w:r w:rsidR="00796FE4">
        <w:t xml:space="preserve">with </w:t>
      </w:r>
      <w:r w:rsidR="00AB5B85">
        <w:t xml:space="preserve">background information and classical experiments which </w:t>
      </w:r>
      <w:r w:rsidR="00DD50CF">
        <w:t>could improve the validity or understanding of the article (</w:t>
      </w:r>
      <w:r w:rsidR="00091A19">
        <w:t xml:space="preserve">Polschek, 2012). Previous research </w:t>
      </w:r>
      <w:r w:rsidR="00A8336B">
        <w:t xml:space="preserve">by </w:t>
      </w:r>
      <w:r w:rsidR="000547EE">
        <w:t>Taxman</w:t>
      </w:r>
      <w:r w:rsidR="00376041">
        <w:t xml:space="preserve">, Thanner and Weisburd (2006) </w:t>
      </w:r>
      <w:r w:rsidR="00042602">
        <w:t xml:space="preserve">created their own experiment to </w:t>
      </w:r>
      <w:r w:rsidR="004C487F">
        <w:t xml:space="preserve">examine </w:t>
      </w:r>
      <w:r w:rsidR="00211987">
        <w:t xml:space="preserve">whether the RNR model </w:t>
      </w:r>
      <w:r w:rsidR="003F3C3C">
        <w:t>improves recidivism rate</w:t>
      </w:r>
      <w:r w:rsidR="001B5D68">
        <w:t xml:space="preserve"> with crime and substance misuse,</w:t>
      </w:r>
      <w:r w:rsidR="003F3C3C">
        <w:t xml:space="preserve"> in certain populations where crime is more </w:t>
      </w:r>
      <w:r w:rsidR="006B11E5">
        <w:t xml:space="preserve">prevalent. To conduct the experiment </w:t>
      </w:r>
      <w:r w:rsidR="002412C2">
        <w:t xml:space="preserve">the Wisconsin risk tool was used which is a version of the RNR model. </w:t>
      </w:r>
      <w:r w:rsidR="008E4171">
        <w:t xml:space="preserve">The findings of the experiment showed </w:t>
      </w:r>
      <w:r w:rsidR="008E4171">
        <w:lastRenderedPageBreak/>
        <w:t xml:space="preserve">the Wisconsin risk tool was successful in reducing </w:t>
      </w:r>
      <w:r w:rsidR="001922F6">
        <w:t>the correlation between crime and substance misuse (Taxman</w:t>
      </w:r>
      <w:r w:rsidR="00F23E52">
        <w:t xml:space="preserve">, Thanner and Weisburd, 2006). Although this experiment is fairly recent the experiment is prevalent in </w:t>
      </w:r>
      <w:r w:rsidR="00A7459B">
        <w:t xml:space="preserve">the appraisal of the RNR </w:t>
      </w:r>
      <w:r w:rsidR="00FC0E1A">
        <w:t>model,</w:t>
      </w:r>
      <w:r w:rsidR="00CA1987">
        <w:t xml:space="preserve"> therefore, supports the notion that historic or classical experiments </w:t>
      </w:r>
      <w:r w:rsidR="00141651">
        <w:t xml:space="preserve">could still be considered in recent research, which will provide a varied and valid </w:t>
      </w:r>
      <w:r w:rsidR="001D4ED1">
        <w:t xml:space="preserve">statement with improving understanding of the RNR model. </w:t>
      </w:r>
      <w:r w:rsidR="00C87901">
        <w:t>Polschek (20</w:t>
      </w:r>
      <w:r w:rsidR="00C62847">
        <w:t>12</w:t>
      </w:r>
      <w:r w:rsidR="00C87901">
        <w:t>)</w:t>
      </w:r>
      <w:r w:rsidR="00834C67">
        <w:t xml:space="preserve"> also</w:t>
      </w:r>
      <w:r w:rsidR="00C87901">
        <w:t xml:space="preserve"> use</w:t>
      </w:r>
      <w:r w:rsidR="00834C67">
        <w:t>s</w:t>
      </w:r>
      <w:r w:rsidR="00C87901">
        <w:t xml:space="preserve"> re</w:t>
      </w:r>
      <w:r w:rsidR="00881189">
        <w:t xml:space="preserve">cent research </w:t>
      </w:r>
      <w:r w:rsidR="002B53D5">
        <w:t>which was found</w:t>
      </w:r>
      <w:r w:rsidR="004F2A9A">
        <w:t xml:space="preserve"> to have a varied outlook on the RNR model, </w:t>
      </w:r>
      <w:r w:rsidR="00A33528">
        <w:t xml:space="preserve">some research suggests the RNR model as not vary affective </w:t>
      </w:r>
      <w:r w:rsidR="000A6D3D">
        <w:t>with criminals in today’s society</w:t>
      </w:r>
      <w:r w:rsidR="00710157">
        <w:t>,</w:t>
      </w:r>
      <w:r w:rsidR="000A6D3D">
        <w:t xml:space="preserve"> whereas </w:t>
      </w:r>
      <w:r w:rsidR="00994723">
        <w:t xml:space="preserve">majority of recent research </w:t>
      </w:r>
      <w:r w:rsidR="00710157">
        <w:t>suggest</w:t>
      </w:r>
      <w:r w:rsidR="00994723">
        <w:t>s</w:t>
      </w:r>
      <w:r w:rsidR="00710157">
        <w:t xml:space="preserve"> the RNR model</w:t>
      </w:r>
      <w:r w:rsidR="00B9775F">
        <w:t xml:space="preserve"> is effective in improving the recidivism rates (Polschek, 20</w:t>
      </w:r>
      <w:r w:rsidR="00C62847">
        <w:t>12</w:t>
      </w:r>
      <w:r w:rsidR="00B9775F">
        <w:t xml:space="preserve">). </w:t>
      </w:r>
      <w:r w:rsidR="00A3718C">
        <w:t xml:space="preserve">Supporting this notion research by </w:t>
      </w:r>
      <w:r w:rsidR="00CF2B8C">
        <w:t>Gordon &amp; Wong (</w:t>
      </w:r>
      <w:r w:rsidR="00C62847">
        <w:t>2010)</w:t>
      </w:r>
      <w:r w:rsidR="00392E1C">
        <w:t xml:space="preserve"> </w:t>
      </w:r>
      <w:r w:rsidR="0072331D">
        <w:t>shows that the RNR model is effective in understanding the causes of criminal behaviour and finding the right treatment for the offenders which improves recidiv</w:t>
      </w:r>
      <w:r w:rsidR="00994723">
        <w:t xml:space="preserve">ism rates. </w:t>
      </w:r>
    </w:p>
    <w:p w14:paraId="4BC0E6CD" w14:textId="1744E9DF" w:rsidR="0034559E" w:rsidRDefault="00B752B8" w:rsidP="00384948">
      <w:pPr>
        <w:ind w:firstLine="720"/>
      </w:pPr>
      <w:r>
        <w:t xml:space="preserve">The next section of the article </w:t>
      </w:r>
      <w:r w:rsidR="006331F5">
        <w:t xml:space="preserve">analyses the weaknesses of the RNR model. However, within the article the </w:t>
      </w:r>
      <w:r w:rsidR="0011769B">
        <w:t xml:space="preserve">abbreviation for Psychology of Criminal Conduct </w:t>
      </w:r>
      <w:r w:rsidR="00D97943">
        <w:t xml:space="preserve">(PCC) </w:t>
      </w:r>
      <w:r w:rsidR="0011769B">
        <w:t xml:space="preserve">is not made </w:t>
      </w:r>
      <w:r w:rsidR="00FF2623">
        <w:t>clear</w:t>
      </w:r>
      <w:r w:rsidR="00D97943">
        <w:t>, and the</w:t>
      </w:r>
      <w:r w:rsidR="007802C4">
        <w:t xml:space="preserve"> </w:t>
      </w:r>
      <w:r w:rsidR="00D97943">
        <w:t xml:space="preserve">abbreviation PCC </w:t>
      </w:r>
      <w:r w:rsidR="00D02DD0">
        <w:t xml:space="preserve">(Polschek, 2012) </w:t>
      </w:r>
      <w:r w:rsidR="00D97943">
        <w:t xml:space="preserve">is </w:t>
      </w:r>
      <w:r w:rsidR="007802C4">
        <w:t xml:space="preserve">used within this section of the article without </w:t>
      </w:r>
      <w:r w:rsidR="00D02DD0">
        <w:t>being stated previously.</w:t>
      </w:r>
      <w:r w:rsidR="00341EEB">
        <w:t xml:space="preserve"> Due to </w:t>
      </w:r>
      <w:r w:rsidR="00A065F0">
        <w:t>this the reader</w:t>
      </w:r>
      <w:r w:rsidR="00341EEB">
        <w:t xml:space="preserve"> may become confused and unclear </w:t>
      </w:r>
      <w:r w:rsidR="00B340D0">
        <w:t xml:space="preserve">as to what the article may be discussing, future research should consider </w:t>
      </w:r>
      <w:r w:rsidR="00B84C66">
        <w:t xml:space="preserve">the use of abbreviations and making sure the abbreviation is clearly stated to </w:t>
      </w:r>
      <w:r w:rsidR="00D46E54">
        <w:t xml:space="preserve">hinder confusion. </w:t>
      </w:r>
      <w:r w:rsidR="00850E51">
        <w:t xml:space="preserve">Within the weaknesses the article discusses PCC </w:t>
      </w:r>
      <w:r w:rsidR="0009238B">
        <w:t xml:space="preserve">more than the RNR </w:t>
      </w:r>
      <w:r w:rsidR="008B4FBC">
        <w:t xml:space="preserve">model. The PCC is </w:t>
      </w:r>
      <w:r w:rsidR="00FE4588">
        <w:t xml:space="preserve">a book Andrew &amp; </w:t>
      </w:r>
      <w:proofErr w:type="spellStart"/>
      <w:r w:rsidR="00FE4588">
        <w:t>Bonta</w:t>
      </w:r>
      <w:proofErr w:type="spellEnd"/>
      <w:r w:rsidR="00FE4588">
        <w:t xml:space="preserve"> (1994) created </w:t>
      </w:r>
      <w:r w:rsidR="00F67732">
        <w:t>which theorised the RNR model</w:t>
      </w:r>
      <w:r w:rsidR="00A91B4E">
        <w:t>. Throughout the article the RNR model was mentioned alone</w:t>
      </w:r>
      <w:r w:rsidR="002663C1">
        <w:t xml:space="preserve">, using the PCC towards the end of the article can create confusion as to what the article is analysing either the PCC book or the RNR model (Polschek, 2012). Future research should </w:t>
      </w:r>
      <w:r w:rsidR="000F6206">
        <w:t xml:space="preserve">consider using either PCC or the RNR model and </w:t>
      </w:r>
      <w:r w:rsidR="00A00DBA">
        <w:t xml:space="preserve">referencing one. </w:t>
      </w:r>
      <w:r w:rsidR="004D6295">
        <w:t>Furthermore,</w:t>
      </w:r>
      <w:r w:rsidR="00A00DBA">
        <w:t xml:space="preserve"> the article stipulates </w:t>
      </w:r>
      <w:r w:rsidR="008146CB">
        <w:t>the responsivity principle of the RNR model has had the least research conducted compared to the other principles</w:t>
      </w:r>
      <w:r w:rsidR="004D6295">
        <w:t xml:space="preserve"> </w:t>
      </w:r>
      <w:r w:rsidR="00F75406">
        <w:t xml:space="preserve">Polschek (2012) states </w:t>
      </w:r>
      <w:r w:rsidR="00707BCD">
        <w:t xml:space="preserve">the lack of </w:t>
      </w:r>
      <w:r w:rsidR="00A200F1">
        <w:t>research could result in important consequences</w:t>
      </w:r>
      <w:r w:rsidR="00E3078D">
        <w:t xml:space="preserve"> although the responsivity is the most effective and humane principle. </w:t>
      </w:r>
      <w:r w:rsidR="008A0BD7">
        <w:t>Recent</w:t>
      </w:r>
      <w:r w:rsidR="009F22AD">
        <w:t xml:space="preserve"> </w:t>
      </w:r>
      <w:r w:rsidR="00ED6DB8">
        <w:t xml:space="preserve">experiment </w:t>
      </w:r>
      <w:r w:rsidR="009F22AD">
        <w:t xml:space="preserve">conducted by </w:t>
      </w:r>
      <w:r w:rsidR="002B28E3">
        <w:t xml:space="preserve">Makarios, </w:t>
      </w:r>
      <w:proofErr w:type="spellStart"/>
      <w:r w:rsidR="002B28E3">
        <w:t>Lovins</w:t>
      </w:r>
      <w:proofErr w:type="spellEnd"/>
      <w:r w:rsidR="002B28E3">
        <w:t xml:space="preserve">, Myer &amp; </w:t>
      </w:r>
      <w:proofErr w:type="spellStart"/>
      <w:r w:rsidR="002B28E3">
        <w:t>Latessa</w:t>
      </w:r>
      <w:proofErr w:type="spellEnd"/>
      <w:r w:rsidR="002B28E3">
        <w:t xml:space="preserve"> (2017)</w:t>
      </w:r>
      <w:r w:rsidR="00656F00">
        <w:t xml:space="preserve"> </w:t>
      </w:r>
      <w:r w:rsidR="00ED6DB8">
        <w:t>addressed this issue. A</w:t>
      </w:r>
      <w:r w:rsidR="00656F00">
        <w:t>lthough the research is regarding sex offenders and not</w:t>
      </w:r>
      <w:r w:rsidR="003A7F87">
        <w:t xml:space="preserve"> general offender</w:t>
      </w:r>
      <w:r w:rsidR="00833675">
        <w:t>s</w:t>
      </w:r>
      <w:r w:rsidR="00C742F4">
        <w:t xml:space="preserve">, the research can still be applied to general offenders </w:t>
      </w:r>
      <w:r w:rsidR="0077552D">
        <w:t>in accordance with other rese</w:t>
      </w:r>
      <w:r w:rsidR="00FE08CE">
        <w:t xml:space="preserve">arch on general offenders. The research </w:t>
      </w:r>
      <w:r w:rsidR="00C44B85">
        <w:t>assesse</w:t>
      </w:r>
      <w:r w:rsidR="00CC0C83">
        <w:t>d</w:t>
      </w:r>
      <w:r w:rsidR="00C44B85">
        <w:t xml:space="preserve"> the RNR model </w:t>
      </w:r>
      <w:r w:rsidR="00F17700">
        <w:t xml:space="preserve">with a correctional program checklist (CPC) </w:t>
      </w:r>
      <w:r w:rsidR="00A63903">
        <w:t>in sex offender’s community centres</w:t>
      </w:r>
      <w:r w:rsidR="00E86E50">
        <w:t>. Focused on all the core principles of the RNR model</w:t>
      </w:r>
      <w:r w:rsidR="00A63903">
        <w:t xml:space="preserve">. The study found </w:t>
      </w:r>
      <w:r w:rsidR="00ED0B4E">
        <w:t>the</w:t>
      </w:r>
      <w:r w:rsidR="00CC0C83">
        <w:t xml:space="preserve"> </w:t>
      </w:r>
      <w:r w:rsidR="00C069F7">
        <w:t>RNR model positively correlated with the CPC</w:t>
      </w:r>
      <w:r w:rsidR="00ED0B4E">
        <w:t xml:space="preserve"> which shows</w:t>
      </w:r>
      <w:r w:rsidR="00E86E50">
        <w:t xml:space="preserve"> RNR model to reduce recidivism rates.</w:t>
      </w:r>
      <w:r w:rsidR="00361016">
        <w:t xml:space="preserve"> </w:t>
      </w:r>
      <w:r w:rsidR="003833C7">
        <w:t xml:space="preserve">The article by Polschek shows there </w:t>
      </w:r>
      <w:r w:rsidR="005007EA">
        <w:t>is also little research on the priority risk factors</w:t>
      </w:r>
      <w:r w:rsidR="00623B45">
        <w:t xml:space="preserve">, this may hinder the positive </w:t>
      </w:r>
      <w:r w:rsidR="00623B45">
        <w:lastRenderedPageBreak/>
        <w:t>effects the RNR model has on recidivism rates</w:t>
      </w:r>
      <w:r w:rsidR="00E43F89">
        <w:t xml:space="preserve">. The importance of risk factors in recidivism </w:t>
      </w:r>
      <w:r w:rsidR="00D25898">
        <w:t xml:space="preserve">is high, understanding each risk factor can improve the treatment available for the offenders to </w:t>
      </w:r>
      <w:r w:rsidR="005E00BE">
        <w:t>assist the offenders re-offending rates</w:t>
      </w:r>
      <w:r w:rsidR="0009231B">
        <w:t xml:space="preserve"> (Polschek, 2012).</w:t>
      </w:r>
      <w:r w:rsidR="002A3F66">
        <w:t xml:space="preserve"> Recent study conducted by </w:t>
      </w:r>
      <w:bookmarkStart w:id="0" w:name="_Hlk530172680"/>
      <w:r w:rsidR="002A3F66">
        <w:t xml:space="preserve">Olson, </w:t>
      </w:r>
      <w:proofErr w:type="spellStart"/>
      <w:r w:rsidR="002A3F66">
        <w:t>Stalans</w:t>
      </w:r>
      <w:proofErr w:type="spellEnd"/>
      <w:r w:rsidR="002A3F66">
        <w:t xml:space="preserve"> &amp; Escobar (2015) </w:t>
      </w:r>
      <w:bookmarkEnd w:id="0"/>
      <w:r w:rsidR="002A3F66">
        <w:t>examines the differences between male and female</w:t>
      </w:r>
      <w:r w:rsidR="00135260">
        <w:t xml:space="preserve"> inmates </w:t>
      </w:r>
      <w:r w:rsidR="002A3F66">
        <w:t xml:space="preserve">risk factors. </w:t>
      </w:r>
      <w:r w:rsidR="00135260">
        <w:t>This was done to understand the differ</w:t>
      </w:r>
      <w:r w:rsidR="00D62A1D">
        <w:t xml:space="preserve">ing risk factors between genders, which gives insight to the possibility of many risk factors that are different for different genders. </w:t>
      </w:r>
      <w:r w:rsidR="00135260">
        <w:t>The findings of th</w:t>
      </w:r>
      <w:r w:rsidR="00D62A1D">
        <w:t xml:space="preserve">e experiment </w:t>
      </w:r>
      <w:r w:rsidR="00EA46AD">
        <w:t xml:space="preserve">show </w:t>
      </w:r>
      <w:r w:rsidR="0055417D">
        <w:t>previous imprisonment, time imprisoned</w:t>
      </w:r>
      <w:r w:rsidR="006051A1">
        <w:t xml:space="preserve"> and</w:t>
      </w:r>
      <w:r w:rsidR="0055417D">
        <w:t xml:space="preserve"> </w:t>
      </w:r>
      <w:r w:rsidR="00054008">
        <w:t>specific crime histories</w:t>
      </w:r>
      <w:r w:rsidR="00197FE1">
        <w:t xml:space="preserve"> had</w:t>
      </w:r>
      <w:r w:rsidR="00054008">
        <w:t xml:space="preserve"> differing </w:t>
      </w:r>
      <w:r w:rsidR="00197FE1">
        <w:t>gender specific risk factors</w:t>
      </w:r>
      <w:r w:rsidR="006051A1">
        <w:t xml:space="preserve"> </w:t>
      </w:r>
      <w:r w:rsidR="00151ED5">
        <w:t xml:space="preserve">for overall recidivism. Marital status, ethnicity and age had differing </w:t>
      </w:r>
      <w:r w:rsidR="00AB107A">
        <w:t>gender specific risk factors with violent crimes. The research indicates that speci</w:t>
      </w:r>
      <w:r w:rsidR="00E96874">
        <w:t>fic genders will have differing risk factors for certain crimes. T</w:t>
      </w:r>
      <w:r w:rsidR="0092619E">
        <w:t xml:space="preserve">he research </w:t>
      </w:r>
      <w:r w:rsidR="005D2D39">
        <w:t xml:space="preserve">shows there is need for </w:t>
      </w:r>
      <w:r w:rsidR="004A31D2">
        <w:t>more research with</w:t>
      </w:r>
      <w:r w:rsidR="001E6C2C">
        <w:t xml:space="preserve"> the risk factors of the RNR model</w:t>
      </w:r>
      <w:r w:rsidR="005451B7">
        <w:t xml:space="preserve">, the experiment also supports Polschek (2012) statement. </w:t>
      </w:r>
      <w:r w:rsidR="00B0068F">
        <w:t xml:space="preserve">The article has provided clear </w:t>
      </w:r>
      <w:r w:rsidR="0018784C">
        <w:t xml:space="preserve">directions and examples as to how to improve the RNR model and uses previous research to validate the statements. </w:t>
      </w:r>
    </w:p>
    <w:p w14:paraId="49CCBF84" w14:textId="73B9D4D6" w:rsidR="002153D0" w:rsidRDefault="002149FA" w:rsidP="00384948">
      <w:pPr>
        <w:ind w:firstLine="720"/>
      </w:pPr>
      <w:r>
        <w:t xml:space="preserve">Previously the RNR model </w:t>
      </w:r>
      <w:r w:rsidR="00F67F94">
        <w:t xml:space="preserve">was theorized in 1994 by Andrews &amp; </w:t>
      </w:r>
      <w:proofErr w:type="spellStart"/>
      <w:r w:rsidR="00F67F94">
        <w:t>Bonta</w:t>
      </w:r>
      <w:proofErr w:type="spellEnd"/>
      <w:r w:rsidR="00F67F94">
        <w:t>,</w:t>
      </w:r>
      <w:r w:rsidR="00DD3DF5">
        <w:t xml:space="preserve"> the translation of the RNR model to </w:t>
      </w:r>
      <w:r w:rsidR="00DC0CEB">
        <w:t xml:space="preserve">practice </w:t>
      </w:r>
      <w:r w:rsidR="00DD6431">
        <w:t>could have been</w:t>
      </w:r>
      <w:r w:rsidR="00DC0CEB">
        <w:t xml:space="preserve"> misunderstood or misapplied</w:t>
      </w:r>
      <w:r w:rsidR="00567A07">
        <w:t xml:space="preserve">, </w:t>
      </w:r>
      <w:r w:rsidR="006D5893">
        <w:t>Polschek suggests it is open for debate on whether or not theorists are to blame for the mis</w:t>
      </w:r>
      <w:r w:rsidR="000925CF">
        <w:t>understanding or misapplying of their work</w:t>
      </w:r>
      <w:r w:rsidR="005255B1">
        <w:t xml:space="preserve"> (Polschek, 2012). </w:t>
      </w:r>
      <w:r w:rsidR="000925CF">
        <w:t xml:space="preserve">This statement made via the article </w:t>
      </w:r>
      <w:r w:rsidR="00603095">
        <w:t xml:space="preserve">shows no evidence to which extent the theory was </w:t>
      </w:r>
      <w:r w:rsidR="00AD0C18">
        <w:t xml:space="preserve">misunderstood or misapplied, to validate </w:t>
      </w:r>
      <w:r w:rsidR="00B458D2">
        <w:t xml:space="preserve">this statement evidence should be noted in here detailing why </w:t>
      </w:r>
      <w:r w:rsidR="00F95532">
        <w:t xml:space="preserve">there is debate. </w:t>
      </w:r>
      <w:r w:rsidR="000925CF">
        <w:t xml:space="preserve">However, </w:t>
      </w:r>
      <w:r w:rsidR="008152CE">
        <w:t>the theorist of the RNR model had acknowledge there was little clarity with the</w:t>
      </w:r>
      <w:r w:rsidR="00012A01">
        <w:t xml:space="preserve"> </w:t>
      </w:r>
      <w:r w:rsidR="008152CE">
        <w:t>model</w:t>
      </w:r>
      <w:r w:rsidR="001A31C8">
        <w:t xml:space="preserve">, there are suggestions of the </w:t>
      </w:r>
      <w:r w:rsidR="00473CFA">
        <w:t xml:space="preserve">lack of clarity effecting the criticisms the model had received previously (Andrews, </w:t>
      </w:r>
      <w:proofErr w:type="spellStart"/>
      <w:r w:rsidR="0062323F">
        <w:t>Bonta</w:t>
      </w:r>
      <w:proofErr w:type="spellEnd"/>
      <w:r w:rsidR="0062323F">
        <w:t xml:space="preserve"> &amp; </w:t>
      </w:r>
      <w:proofErr w:type="spellStart"/>
      <w:r w:rsidR="0062323F">
        <w:t>Wormth</w:t>
      </w:r>
      <w:proofErr w:type="spellEnd"/>
      <w:r w:rsidR="0062323F">
        <w:t>, 2011)</w:t>
      </w:r>
      <w:r w:rsidR="00473CFA">
        <w:t>.</w:t>
      </w:r>
      <w:r w:rsidR="002D050B">
        <w:t xml:space="preserve"> Displaying the </w:t>
      </w:r>
      <w:r w:rsidR="00C95E35">
        <w:t xml:space="preserve">notions Andrews, </w:t>
      </w:r>
      <w:proofErr w:type="spellStart"/>
      <w:r w:rsidR="00C95E35">
        <w:t>Bonta</w:t>
      </w:r>
      <w:proofErr w:type="spellEnd"/>
      <w:r w:rsidR="00C95E35">
        <w:t xml:space="preserve"> &amp; </w:t>
      </w:r>
      <w:proofErr w:type="spellStart"/>
      <w:r w:rsidR="00C95E35">
        <w:t>Wormth</w:t>
      </w:r>
      <w:proofErr w:type="spellEnd"/>
      <w:r w:rsidR="00C95E35">
        <w:t xml:space="preserve"> (2011) had regarding the RNR model does improve the validity of the previous statement </w:t>
      </w:r>
      <w:r w:rsidR="007B7EC3">
        <w:t>that there is a lack of clarity within the theory of the RNR model</w:t>
      </w:r>
      <w:r w:rsidR="003C7F94">
        <w:t xml:space="preserve">. </w:t>
      </w:r>
      <w:proofErr w:type="spellStart"/>
      <w:r w:rsidR="003C7F94">
        <w:t>Polaschek</w:t>
      </w:r>
      <w:proofErr w:type="spellEnd"/>
      <w:r w:rsidR="003C7F94">
        <w:t xml:space="preserve"> (2012) suggests future </w:t>
      </w:r>
      <w:r w:rsidR="00B877A9">
        <w:t xml:space="preserve">therapists and policy makers </w:t>
      </w:r>
      <w:r w:rsidR="0000132A">
        <w:t xml:space="preserve">may </w:t>
      </w:r>
      <w:r w:rsidR="004908D7">
        <w:t xml:space="preserve">have inaccurate </w:t>
      </w:r>
      <w:r w:rsidR="002D34E5">
        <w:t xml:space="preserve">assessment of the RNR model and could be reluctant to use the model or </w:t>
      </w:r>
      <w:r w:rsidR="00CA7C2B">
        <w:t>have problems translating the model to practice. This statement by Polschek</w:t>
      </w:r>
      <w:r w:rsidR="0026674E">
        <w:t xml:space="preserve"> (2012)</w:t>
      </w:r>
      <w:r w:rsidR="00CA7C2B">
        <w:t xml:space="preserve"> is backed up with evidence which shows the importance of </w:t>
      </w:r>
      <w:r w:rsidR="00BB2D68">
        <w:t xml:space="preserve">the therapists to understand the model. </w:t>
      </w:r>
      <w:r w:rsidR="0026674E">
        <w:t xml:space="preserve">Polschek (2012) also suggests using simple and clear book covers have empirically been found to improve persons likelihood to </w:t>
      </w:r>
      <w:r w:rsidR="00E61AF5">
        <w:t xml:space="preserve">read and understand a book. This statement is also backed up with </w:t>
      </w:r>
      <w:r w:rsidR="00826853">
        <w:t>empirical</w:t>
      </w:r>
      <w:r w:rsidR="005143A9">
        <w:t xml:space="preserve"> research</w:t>
      </w:r>
      <w:r w:rsidR="00826853">
        <w:t xml:space="preserve"> by (Song &amp; Schwartz, 2008, 2009)</w:t>
      </w:r>
      <w:r w:rsidR="005143A9">
        <w:t xml:space="preserve"> </w:t>
      </w:r>
      <w:r w:rsidR="0037299C">
        <w:t>which adds</w:t>
      </w:r>
      <w:r w:rsidR="005143A9">
        <w:t xml:space="preserve"> to the validity of clear</w:t>
      </w:r>
      <w:r w:rsidR="00842D6A">
        <w:t xml:space="preserve"> and accessible languages</w:t>
      </w:r>
      <w:r w:rsidR="00826853">
        <w:t xml:space="preserve"> improves the understanding and use of the RNR model. </w:t>
      </w:r>
      <w:r w:rsidR="009C1A26">
        <w:t xml:space="preserve">Future </w:t>
      </w:r>
      <w:r w:rsidR="009C1A26">
        <w:lastRenderedPageBreak/>
        <w:t>research</w:t>
      </w:r>
      <w:r w:rsidR="00105E6C">
        <w:t xml:space="preserve"> should consider using more accessible language regarding the RNR model which will improve the use </w:t>
      </w:r>
      <w:r w:rsidR="009C1A26">
        <w:t>of the RNR model.</w:t>
      </w:r>
    </w:p>
    <w:p w14:paraId="6C06ABEB" w14:textId="6A62941A" w:rsidR="009C1A26" w:rsidRDefault="006A7FA3" w:rsidP="00384948">
      <w:pPr>
        <w:ind w:firstLine="720"/>
      </w:pPr>
      <w:r>
        <w:t>The article has a large conclusion</w:t>
      </w:r>
      <w:r w:rsidR="00FF6A2A">
        <w:t xml:space="preserve"> addressing each topic separately and then </w:t>
      </w:r>
      <w:r w:rsidR="0010777B">
        <w:t>one main conclusion at the end</w:t>
      </w:r>
      <w:r w:rsidR="005A22D4">
        <w:t xml:space="preserve"> (</w:t>
      </w:r>
      <w:proofErr w:type="spellStart"/>
      <w:r w:rsidR="005A22D4">
        <w:t>Poleschek</w:t>
      </w:r>
      <w:proofErr w:type="spellEnd"/>
      <w:r w:rsidR="005A22D4">
        <w:t>, 2012)</w:t>
      </w:r>
      <w:r w:rsidR="0010777B">
        <w:t>. This can become confusing for readers to understand t</w:t>
      </w:r>
      <w:r w:rsidR="004C2019">
        <w:t xml:space="preserve">he overall view of the </w:t>
      </w:r>
      <w:proofErr w:type="gramStart"/>
      <w:r w:rsidR="004C2019">
        <w:t>article,</w:t>
      </w:r>
      <w:proofErr w:type="gramEnd"/>
      <w:r w:rsidR="004C2019">
        <w:t xml:space="preserve"> more emphasis should be used on creating a valid and succinct conclusion to assist readers </w:t>
      </w:r>
      <w:r w:rsidR="00885458">
        <w:t>with understand</w:t>
      </w:r>
      <w:r w:rsidR="00556BA1">
        <w:t>ing whether the RNR model is effective on lowering recidivism rates.</w:t>
      </w:r>
      <w:r w:rsidR="00E3468E">
        <w:t xml:space="preserve"> Similar research </w:t>
      </w:r>
      <w:r w:rsidR="007E3905">
        <w:t xml:space="preserve">used a smaller more succinct conclusion, </w:t>
      </w:r>
      <w:r w:rsidR="001F0615">
        <w:t>creating a simple scenario for readers to understand (</w:t>
      </w:r>
      <w:proofErr w:type="spellStart"/>
      <w:r w:rsidR="001F0615">
        <w:t>Hollin</w:t>
      </w:r>
      <w:proofErr w:type="spellEnd"/>
      <w:r w:rsidR="001F0615">
        <w:t xml:space="preserve">, </w:t>
      </w:r>
      <w:r w:rsidR="002B2BCB">
        <w:t>2002)</w:t>
      </w:r>
      <w:r w:rsidR="001F0615">
        <w:t>.</w:t>
      </w:r>
      <w:r w:rsidR="00556BA1">
        <w:t xml:space="preserve"> </w:t>
      </w:r>
      <w:r w:rsidR="0083072D">
        <w:t xml:space="preserve">Throughout the </w:t>
      </w:r>
      <w:r w:rsidR="002B2BCB">
        <w:t xml:space="preserve">conclusion </w:t>
      </w:r>
      <w:r w:rsidR="0083072D">
        <w:t>th</w:t>
      </w:r>
      <w:r w:rsidR="002B2BCB">
        <w:t xml:space="preserve">ere </w:t>
      </w:r>
      <w:r w:rsidR="00075C01">
        <w:t xml:space="preserve">are new </w:t>
      </w:r>
      <w:r w:rsidR="00F648C0">
        <w:t>references which helps to validate the points within the conclusion.</w:t>
      </w:r>
      <w:r w:rsidR="006963DE">
        <w:t xml:space="preserve"> </w:t>
      </w:r>
      <w:proofErr w:type="spellStart"/>
      <w:r w:rsidR="006963DE">
        <w:t>Hollin</w:t>
      </w:r>
      <w:proofErr w:type="spellEnd"/>
      <w:r w:rsidR="006963DE">
        <w:t xml:space="preserve"> (2002) does not use new research when displaying the points of the conclusions.</w:t>
      </w:r>
      <w:r w:rsidR="002C2823">
        <w:t xml:space="preserve"> Polschek </w:t>
      </w:r>
      <w:r w:rsidR="00DA6CC3">
        <w:t xml:space="preserve">(2012) concludes that the RNR is </w:t>
      </w:r>
      <w:r w:rsidR="001A6EEE">
        <w:t xml:space="preserve">one of the most popular methods of improving offender rehabilitation and lowering recidivism rates. </w:t>
      </w:r>
      <w:r w:rsidR="009637B8">
        <w:t>Similarly</w:t>
      </w:r>
      <w:r w:rsidR="00D630D4">
        <w:t>,</w:t>
      </w:r>
      <w:r w:rsidR="009637B8">
        <w:t xml:space="preserve"> </w:t>
      </w:r>
      <w:proofErr w:type="spellStart"/>
      <w:r w:rsidR="000129B6">
        <w:t>Pattivina</w:t>
      </w:r>
      <w:proofErr w:type="spellEnd"/>
      <w:r w:rsidR="000129B6">
        <w:t xml:space="preserve"> &amp; Taxman (2013) supports </w:t>
      </w:r>
      <w:r w:rsidR="00D630D4">
        <w:t>the articles conclusion.</w:t>
      </w:r>
      <w:r w:rsidR="00151F04">
        <w:t xml:space="preserve"> Polschek (2012) also states there are numerous experiments and research regarding the RNR model </w:t>
      </w:r>
      <w:r w:rsidR="00E27C27">
        <w:t>past and present. However, more research is needed regarding the risk factors</w:t>
      </w:r>
      <w:r w:rsidR="0066133B">
        <w:t xml:space="preserve"> and responsivity principle of the RNR model</w:t>
      </w:r>
      <w:r w:rsidR="00591DC7">
        <w:t>. Recent research addresses these conclusions however, recent research is slightly limited with regards to these topics therefore, more research is needed</w:t>
      </w:r>
      <w:r w:rsidR="00B56C0D">
        <w:t xml:space="preserve"> </w:t>
      </w:r>
      <w:r w:rsidR="00B56C0D">
        <w:t>(</w:t>
      </w:r>
      <w:r w:rsidR="00B56C0D">
        <w:t xml:space="preserve">Makarios, </w:t>
      </w:r>
      <w:proofErr w:type="spellStart"/>
      <w:r w:rsidR="00B56C0D">
        <w:t>Lovins</w:t>
      </w:r>
      <w:proofErr w:type="spellEnd"/>
      <w:r w:rsidR="00B56C0D">
        <w:t xml:space="preserve">, Myer &amp; </w:t>
      </w:r>
      <w:proofErr w:type="spellStart"/>
      <w:r w:rsidR="00B56C0D">
        <w:t>Latessa</w:t>
      </w:r>
      <w:proofErr w:type="spellEnd"/>
      <w:r w:rsidR="00B56C0D">
        <w:t xml:space="preserve">, </w:t>
      </w:r>
      <w:r w:rsidR="00B56C0D">
        <w:t>2017</w:t>
      </w:r>
      <w:r w:rsidR="00B56C0D">
        <w:t xml:space="preserve">; </w:t>
      </w:r>
      <w:r w:rsidR="00C9049A">
        <w:t xml:space="preserve">Olson, </w:t>
      </w:r>
      <w:proofErr w:type="spellStart"/>
      <w:r w:rsidR="00C9049A">
        <w:t>Stalans</w:t>
      </w:r>
      <w:proofErr w:type="spellEnd"/>
      <w:r w:rsidR="00C9049A">
        <w:t xml:space="preserve"> &amp; Escobar</w:t>
      </w:r>
      <w:r w:rsidR="00C9049A">
        <w:t>,</w:t>
      </w:r>
      <w:r w:rsidR="00C9049A">
        <w:t xml:space="preserve"> 2015</w:t>
      </w:r>
      <w:r w:rsidR="00C9049A">
        <w:t>)</w:t>
      </w:r>
      <w:r w:rsidR="00B56C0D">
        <w:t xml:space="preserve">. </w:t>
      </w:r>
    </w:p>
    <w:p w14:paraId="37B416AB" w14:textId="4F0E301C" w:rsidR="006D201D" w:rsidRDefault="0000335A" w:rsidP="00384948">
      <w:pPr>
        <w:ind w:firstLine="720"/>
      </w:pPr>
      <w:r>
        <w:t xml:space="preserve">The article may have some flaws </w:t>
      </w:r>
      <w:r w:rsidR="00DA0AAD">
        <w:t xml:space="preserve">with the structure and lack of evidence in places </w:t>
      </w:r>
      <w:r w:rsidR="00743D5F">
        <w:t xml:space="preserve">however, the article addresses key points in the effect of RNR model on offender rehabilitation and recidivism rates. </w:t>
      </w:r>
      <w:r w:rsidR="00C81521">
        <w:t>The article is a good article and gives detailed descriptions with every point made</w:t>
      </w:r>
      <w:r w:rsidR="005A78D1">
        <w:t>, the article used evidence to back up majority of the statements</w:t>
      </w:r>
      <w:r w:rsidR="003B5126">
        <w:t xml:space="preserve">. The language used is easy to understand although mishaps have occurred for example the abbreviation. Even though there are slight issues with the article the overall </w:t>
      </w:r>
      <w:r w:rsidR="00FD1F16">
        <w:t xml:space="preserve">argument regarding the RNR model is most prevalent. </w:t>
      </w:r>
      <w:r w:rsidR="00CA5FD0">
        <w:t xml:space="preserve">The RNR model should continue to be used to help lower the recidivism rate of re-offending. Future research should address the flaws in the article and aim to improve with </w:t>
      </w:r>
      <w:r w:rsidR="00584454">
        <w:t>more evidence and research should look at the principles of the RNR model individually, to gain an equal understanding of each principle alone</w:t>
      </w:r>
      <w:r w:rsidR="00423AD0">
        <w:t xml:space="preserve">. </w:t>
      </w:r>
    </w:p>
    <w:p w14:paraId="6E587F01" w14:textId="21252264" w:rsidR="00423AD0" w:rsidRDefault="00423AD0" w:rsidP="00384948">
      <w:pPr>
        <w:ind w:firstLine="720"/>
      </w:pPr>
    </w:p>
    <w:p w14:paraId="28A50B01" w14:textId="5EA3F370" w:rsidR="00A01A75" w:rsidRDefault="00A01A75" w:rsidP="00384948">
      <w:pPr>
        <w:ind w:firstLine="720"/>
      </w:pPr>
    </w:p>
    <w:p w14:paraId="52BEF3DE" w14:textId="029E5FDF" w:rsidR="00A01A75" w:rsidRDefault="00A01A75" w:rsidP="00384948">
      <w:pPr>
        <w:ind w:firstLine="720"/>
      </w:pPr>
    </w:p>
    <w:p w14:paraId="10D0A7C9" w14:textId="2FC17F39" w:rsidR="00A01A75" w:rsidRDefault="00A01A75" w:rsidP="00384948">
      <w:pPr>
        <w:ind w:firstLine="720"/>
      </w:pPr>
    </w:p>
    <w:p w14:paraId="2D3A76D7" w14:textId="36EDD45F" w:rsidR="00A01A75" w:rsidRDefault="00A01A75" w:rsidP="00384948">
      <w:pPr>
        <w:ind w:firstLine="720"/>
      </w:pPr>
    </w:p>
    <w:p w14:paraId="2B0AB0B6" w14:textId="77777777" w:rsidR="00A01A75" w:rsidRDefault="00A01A75" w:rsidP="00384948">
      <w:pPr>
        <w:ind w:firstLine="720"/>
      </w:pPr>
      <w:bookmarkStart w:id="1" w:name="_GoBack"/>
      <w:bookmarkEnd w:id="1"/>
    </w:p>
    <w:sdt>
      <w:sdtPr>
        <w:id w:val="-1967421798"/>
        <w:docPartObj>
          <w:docPartGallery w:val="Bibliographies"/>
          <w:docPartUnique/>
        </w:docPartObj>
      </w:sdtPr>
      <w:sdtEndPr>
        <w:rPr>
          <w:rFonts w:ascii="Times New Roman" w:eastAsiaTheme="minorHAnsi" w:hAnsi="Times New Roman" w:cstheme="minorBidi"/>
          <w:color w:val="auto"/>
          <w:sz w:val="24"/>
          <w:szCs w:val="24"/>
          <w:lang w:val="en-GB"/>
        </w:rPr>
      </w:sdtEndPr>
      <w:sdtContent>
        <w:p w14:paraId="0C827295" w14:textId="516FB420" w:rsidR="00423AD0" w:rsidRDefault="00423AD0">
          <w:pPr>
            <w:pStyle w:val="Heading1"/>
          </w:pPr>
          <w:r>
            <w:t>References</w:t>
          </w:r>
        </w:p>
        <w:sdt>
          <w:sdtPr>
            <w:id w:val="307760091"/>
            <w:bibliography/>
          </w:sdtPr>
          <w:sdtContent>
            <w:p w14:paraId="5894DE39" w14:textId="77777777" w:rsidR="00A01A75" w:rsidRDefault="00423AD0" w:rsidP="00A01A75">
              <w:pPr>
                <w:pStyle w:val="Bibliography"/>
                <w:ind w:left="720" w:hanging="720"/>
                <w:rPr>
                  <w:noProof/>
                  <w:lang w:val="en-US"/>
                </w:rPr>
              </w:pPr>
              <w:r>
                <w:fldChar w:fldCharType="begin"/>
              </w:r>
              <w:r>
                <w:instrText xml:space="preserve"> BIBLIOGRAPHY </w:instrText>
              </w:r>
              <w:r>
                <w:fldChar w:fldCharType="separate"/>
              </w:r>
              <w:r w:rsidR="00A01A75">
                <w:rPr>
                  <w:noProof/>
                  <w:lang w:val="en-US"/>
                </w:rPr>
                <w:t xml:space="preserve">Andrews, A. D., &amp; Bonta, J. (1994). </w:t>
              </w:r>
              <w:r w:rsidR="00A01A75">
                <w:rPr>
                  <w:i/>
                  <w:iCs/>
                  <w:noProof/>
                  <w:lang w:val="en-US"/>
                </w:rPr>
                <w:t>The psychology of criminal conduct.</w:t>
              </w:r>
              <w:r w:rsidR="00A01A75">
                <w:rPr>
                  <w:noProof/>
                  <w:lang w:val="en-US"/>
                </w:rPr>
                <w:t xml:space="preserve"> Cincinnati, OH: Anderson.</w:t>
              </w:r>
            </w:p>
            <w:p w14:paraId="621E2392" w14:textId="77777777" w:rsidR="00A01A75" w:rsidRDefault="00A01A75" w:rsidP="00A01A75">
              <w:pPr>
                <w:pStyle w:val="Bibliography"/>
                <w:ind w:left="720" w:hanging="720"/>
                <w:rPr>
                  <w:noProof/>
                  <w:lang w:val="en-US"/>
                </w:rPr>
              </w:pPr>
              <w:r>
                <w:rPr>
                  <w:noProof/>
                  <w:lang w:val="en-US"/>
                </w:rPr>
                <w:t xml:space="preserve">Andrews, D. A., &amp; Bonta, J. (2010). </w:t>
              </w:r>
              <w:r>
                <w:rPr>
                  <w:i/>
                  <w:iCs/>
                  <w:noProof/>
                  <w:lang w:val="en-US"/>
                </w:rPr>
                <w:t>The Psychology of Criminal Conduct (5th ed).</w:t>
              </w:r>
              <w:r>
                <w:rPr>
                  <w:noProof/>
                  <w:lang w:val="en-US"/>
                </w:rPr>
                <w:t xml:space="preserve"> Newark, NJ: Mathew Bender.</w:t>
              </w:r>
            </w:p>
            <w:p w14:paraId="39478356" w14:textId="77777777" w:rsidR="00A01A75" w:rsidRDefault="00A01A75" w:rsidP="00A01A75">
              <w:pPr>
                <w:pStyle w:val="Bibliography"/>
                <w:ind w:left="720" w:hanging="720"/>
                <w:rPr>
                  <w:noProof/>
                  <w:lang w:val="en-US"/>
                </w:rPr>
              </w:pPr>
              <w:r>
                <w:rPr>
                  <w:noProof/>
                  <w:lang w:val="en-US"/>
                </w:rPr>
                <w:t xml:space="preserve">Andrews, D. A., Bonta, J., &amp; Wormith, J. S. (2011). The Risk-Need-Responsivity (RNR) Model Does Adding the Good Lives Model Contribute to Effective Crime Prevention? </w:t>
              </w:r>
              <w:r>
                <w:rPr>
                  <w:i/>
                  <w:iCs/>
                  <w:noProof/>
                  <w:lang w:val="en-US"/>
                </w:rPr>
                <w:t>Criminal Justice and Behavior, 38</w:t>
              </w:r>
              <w:r>
                <w:rPr>
                  <w:noProof/>
                  <w:lang w:val="en-US"/>
                </w:rPr>
                <w:t>(7), 735-755. Retrieved 11 16, 2018, from http://journals.sagepub.com/doi/abs/10.1177/0093854811406356?journalcode=cjbb</w:t>
              </w:r>
            </w:p>
            <w:p w14:paraId="07865848" w14:textId="77777777" w:rsidR="00A01A75" w:rsidRDefault="00A01A75" w:rsidP="00A01A75">
              <w:pPr>
                <w:pStyle w:val="Bibliography"/>
                <w:ind w:left="720" w:hanging="720"/>
                <w:rPr>
                  <w:noProof/>
                  <w:lang w:val="en-US"/>
                </w:rPr>
              </w:pPr>
              <w:r>
                <w:rPr>
                  <w:noProof/>
                  <w:lang w:val="en-US"/>
                </w:rPr>
                <w:t xml:space="preserve">Hollin, C. R. (2002). An Overview of Offender Rehabilitation: Something Old, Something Borrowed, Something New. </w:t>
              </w:r>
              <w:r>
                <w:rPr>
                  <w:i/>
                  <w:iCs/>
                  <w:noProof/>
                  <w:lang w:val="en-US"/>
                </w:rPr>
                <w:t>Australian Psychologist</w:t>
              </w:r>
              <w:r>
                <w:rPr>
                  <w:noProof/>
                  <w:lang w:val="en-US"/>
                </w:rPr>
                <w:t>, 159-164.</w:t>
              </w:r>
            </w:p>
            <w:p w14:paraId="47F5740F" w14:textId="77777777" w:rsidR="00A01A75" w:rsidRDefault="00A01A75" w:rsidP="00A01A75">
              <w:pPr>
                <w:pStyle w:val="Bibliography"/>
                <w:ind w:left="720" w:hanging="720"/>
                <w:rPr>
                  <w:noProof/>
                  <w:lang w:val="en-US"/>
                </w:rPr>
              </w:pPr>
              <w:r>
                <w:rPr>
                  <w:noProof/>
                  <w:lang w:val="en-US"/>
                </w:rPr>
                <w:t xml:space="preserve">Looman, J., &amp; Abracen, J. (2013). The Risk Need Responsivity Model of Offender Rehabilitation: Is There Really a Need For a Paradigm Shift? </w:t>
              </w:r>
              <w:r>
                <w:rPr>
                  <w:i/>
                  <w:iCs/>
                  <w:noProof/>
                  <w:lang w:val="en-US"/>
                </w:rPr>
                <w:t>International Journal of Behavioural Consultation and Therapy</w:t>
              </w:r>
              <w:r>
                <w:rPr>
                  <w:noProof/>
                  <w:lang w:val="en-US"/>
                </w:rPr>
                <w:t>, 30-36.</w:t>
              </w:r>
            </w:p>
            <w:p w14:paraId="2E723C3E" w14:textId="77777777" w:rsidR="00A01A75" w:rsidRDefault="00A01A75" w:rsidP="00A01A75">
              <w:pPr>
                <w:pStyle w:val="Bibliography"/>
                <w:ind w:left="720" w:hanging="720"/>
                <w:rPr>
                  <w:noProof/>
                  <w:lang w:val="en-US"/>
                </w:rPr>
              </w:pPr>
              <w:r>
                <w:rPr>
                  <w:noProof/>
                  <w:lang w:val="en-US"/>
                </w:rPr>
                <w:t xml:space="preserve">Makarios, M., Lovins, L. B., Myer, A. J., &amp; Latessa, E. (2017). Treatment Integrity and Recidivism among Sex Offenders: The Relationship between CPC Scores and Program Effectiveness. </w:t>
              </w:r>
              <w:r>
                <w:rPr>
                  <w:i/>
                  <w:iCs/>
                  <w:noProof/>
                  <w:lang w:val="en-US"/>
                </w:rPr>
                <w:t>Corrections Policy, Practice and Research</w:t>
              </w:r>
              <w:r>
                <w:rPr>
                  <w:noProof/>
                  <w:lang w:val="en-US"/>
                </w:rPr>
                <w:t>, 1-14.</w:t>
              </w:r>
            </w:p>
            <w:p w14:paraId="6F7DD35D" w14:textId="77777777" w:rsidR="00A01A75" w:rsidRDefault="00A01A75" w:rsidP="00A01A75">
              <w:pPr>
                <w:pStyle w:val="Bibliography"/>
                <w:ind w:left="720" w:hanging="720"/>
                <w:rPr>
                  <w:noProof/>
                  <w:lang w:val="en-US"/>
                </w:rPr>
              </w:pPr>
              <w:r>
                <w:rPr>
                  <w:noProof/>
                  <w:lang w:val="en-US"/>
                </w:rPr>
                <w:t xml:space="preserve">Olson, D. E., Stalans, L. J., &amp; Escobar, G. (2015). Comparing Male and Female Prison Releases across Risk Factors and Postprison Recidivism. </w:t>
              </w:r>
              <w:r>
                <w:rPr>
                  <w:i/>
                  <w:iCs/>
                  <w:noProof/>
                  <w:lang w:val="en-US"/>
                </w:rPr>
                <w:t>Women and Criminal Justice</w:t>
              </w:r>
              <w:r>
                <w:rPr>
                  <w:noProof/>
                  <w:lang w:val="en-US"/>
                </w:rPr>
                <w:t>, 1-23.</w:t>
              </w:r>
            </w:p>
            <w:p w14:paraId="49228382" w14:textId="77777777" w:rsidR="00A01A75" w:rsidRDefault="00A01A75" w:rsidP="00A01A75">
              <w:pPr>
                <w:pStyle w:val="Bibliography"/>
                <w:ind w:left="720" w:hanging="720"/>
                <w:rPr>
                  <w:noProof/>
                  <w:lang w:val="en-US"/>
                </w:rPr>
              </w:pPr>
              <w:r>
                <w:rPr>
                  <w:noProof/>
                  <w:lang w:val="en-US"/>
                </w:rPr>
                <w:t xml:space="preserve">Pattavina, A., &amp; Taxman, F. S. (2013). </w:t>
              </w:r>
              <w:r>
                <w:rPr>
                  <w:i/>
                  <w:iCs/>
                  <w:noProof/>
                  <w:lang w:val="en-US"/>
                </w:rPr>
                <w:t>Using Discrete-Event Simulation Modeling to Estimate the Impact of RNR Program Implementation on Recidivism Levels</w:t>
              </w:r>
              <w:r>
                <w:rPr>
                  <w:noProof/>
                  <w:lang w:val="en-US"/>
                </w:rPr>
                <w:t>. Retrieved 11 16, 2018, from https://link.springer.com/chapter/10.1007/978-1-4614-6188-3_10</w:t>
              </w:r>
            </w:p>
            <w:p w14:paraId="4C1BDB48" w14:textId="77777777" w:rsidR="00A01A75" w:rsidRDefault="00A01A75" w:rsidP="00A01A75">
              <w:pPr>
                <w:pStyle w:val="Bibliography"/>
                <w:ind w:left="720" w:hanging="720"/>
                <w:rPr>
                  <w:noProof/>
                  <w:lang w:val="en-US"/>
                </w:rPr>
              </w:pPr>
              <w:r>
                <w:rPr>
                  <w:noProof/>
                  <w:lang w:val="en-US"/>
                </w:rPr>
                <w:t xml:space="preserve">Polschek, D. L. (2012). An appraisal of the risk–need–responsivity (RNR) model of offender rehabilitation and its application in correctional treatment. </w:t>
              </w:r>
              <w:r>
                <w:rPr>
                  <w:i/>
                  <w:iCs/>
                  <w:noProof/>
                  <w:lang w:val="en-US"/>
                </w:rPr>
                <w:t>Legal and Criminological Psychology</w:t>
              </w:r>
              <w:r>
                <w:rPr>
                  <w:noProof/>
                  <w:lang w:val="en-US"/>
                </w:rPr>
                <w:t>, 1-17.</w:t>
              </w:r>
            </w:p>
            <w:p w14:paraId="63B836D1" w14:textId="77777777" w:rsidR="00A01A75" w:rsidRDefault="00A01A75" w:rsidP="00A01A75">
              <w:pPr>
                <w:pStyle w:val="Bibliography"/>
                <w:ind w:left="720" w:hanging="720"/>
                <w:rPr>
                  <w:noProof/>
                  <w:lang w:val="en-US"/>
                </w:rPr>
              </w:pPr>
              <w:r>
                <w:rPr>
                  <w:noProof/>
                  <w:lang w:val="en-US"/>
                </w:rPr>
                <w:t xml:space="preserve">Song, H., &amp; Schwarz, N. (2009). If it’s difﬁcult to pronounce, it must be risky: Fluency, familiarity, and risk perception. </w:t>
              </w:r>
              <w:r>
                <w:rPr>
                  <w:i/>
                  <w:iCs/>
                  <w:noProof/>
                  <w:lang w:val="en-US"/>
                </w:rPr>
                <w:t>Psychological Science</w:t>
              </w:r>
              <w:r>
                <w:rPr>
                  <w:noProof/>
                  <w:lang w:val="en-US"/>
                </w:rPr>
                <w:t>, 135-138.</w:t>
              </w:r>
            </w:p>
            <w:p w14:paraId="2D1BCBB7" w14:textId="77777777" w:rsidR="00A01A75" w:rsidRDefault="00A01A75" w:rsidP="00A01A75">
              <w:pPr>
                <w:pStyle w:val="Bibliography"/>
                <w:ind w:left="720" w:hanging="720"/>
                <w:rPr>
                  <w:noProof/>
                  <w:lang w:val="en-US"/>
                </w:rPr>
              </w:pPr>
              <w:r>
                <w:rPr>
                  <w:noProof/>
                  <w:lang w:val="en-US"/>
                </w:rPr>
                <w:t xml:space="preserve">Taxman, F. S., Thanner, M., &amp; Weisburd, D. (2006). Risk, Need, And Responsivity (RNR): It all Depends. </w:t>
              </w:r>
              <w:r>
                <w:rPr>
                  <w:i/>
                  <w:iCs/>
                  <w:noProof/>
                  <w:lang w:val="en-US"/>
                </w:rPr>
                <w:t>NIG Public Access</w:t>
              </w:r>
              <w:r>
                <w:rPr>
                  <w:noProof/>
                  <w:lang w:val="en-US"/>
                </w:rPr>
                <w:t>, 28-51.</w:t>
              </w:r>
            </w:p>
            <w:p w14:paraId="1E62F284" w14:textId="77777777" w:rsidR="00A01A75" w:rsidRDefault="00A01A75" w:rsidP="00A01A75">
              <w:pPr>
                <w:pStyle w:val="Bibliography"/>
                <w:ind w:left="720" w:hanging="720"/>
                <w:rPr>
                  <w:noProof/>
                  <w:lang w:val="en-US"/>
                </w:rPr>
              </w:pPr>
              <w:r>
                <w:rPr>
                  <w:noProof/>
                  <w:lang w:val="en-US"/>
                </w:rPr>
                <w:lastRenderedPageBreak/>
                <w:t xml:space="preserve">Ward, T., Melser, J., &amp; Yates, P. M. (2007). Reconstructing the Risk-Need-Responsivity model: A Theoretical Elaboration and Evaluation. </w:t>
              </w:r>
              <w:r>
                <w:rPr>
                  <w:i/>
                  <w:iCs/>
                  <w:noProof/>
                  <w:lang w:val="en-US"/>
                </w:rPr>
                <w:t>Aggression and Violent Behaviour</w:t>
              </w:r>
              <w:r>
                <w:rPr>
                  <w:noProof/>
                  <w:lang w:val="en-US"/>
                </w:rPr>
                <w:t>, 208-228.</w:t>
              </w:r>
            </w:p>
            <w:p w14:paraId="03727D4C" w14:textId="087A287B" w:rsidR="00423AD0" w:rsidRDefault="00423AD0" w:rsidP="00A01A75">
              <w:r>
                <w:rPr>
                  <w:b/>
                  <w:bCs/>
                  <w:noProof/>
                </w:rPr>
                <w:fldChar w:fldCharType="end"/>
              </w:r>
            </w:p>
          </w:sdtContent>
        </w:sdt>
      </w:sdtContent>
    </w:sdt>
    <w:p w14:paraId="1D19AE02" w14:textId="44971C8C" w:rsidR="00423AD0" w:rsidRDefault="00423AD0" w:rsidP="00384948">
      <w:pPr>
        <w:ind w:firstLine="720"/>
      </w:pPr>
    </w:p>
    <w:p w14:paraId="714B2953" w14:textId="6B7D4924" w:rsidR="00423AD0" w:rsidRDefault="00423AD0" w:rsidP="00384948">
      <w:pPr>
        <w:ind w:firstLine="720"/>
      </w:pPr>
    </w:p>
    <w:p w14:paraId="741C9BB4" w14:textId="7B6D02F7" w:rsidR="00423AD0" w:rsidRDefault="00423AD0" w:rsidP="00384948">
      <w:pPr>
        <w:ind w:firstLine="720"/>
      </w:pPr>
    </w:p>
    <w:p w14:paraId="453B72C7" w14:textId="28C64E76" w:rsidR="006D201D" w:rsidRDefault="006D201D" w:rsidP="00483298"/>
    <w:p w14:paraId="1479AB9C" w14:textId="29A205B8" w:rsidR="004C7CEA" w:rsidRPr="004C7CEA" w:rsidRDefault="004C7CEA" w:rsidP="004C7CEA"/>
    <w:p w14:paraId="47C22B53" w14:textId="7F04F3ED" w:rsidR="004C7CEA" w:rsidRPr="004C7CEA" w:rsidRDefault="004C7CEA" w:rsidP="004C7CEA"/>
    <w:p w14:paraId="7C0ED70F" w14:textId="605D6657" w:rsidR="004C7CEA" w:rsidRDefault="004C7CEA" w:rsidP="004C7CEA"/>
    <w:p w14:paraId="7A2BF63D" w14:textId="2B7DB852" w:rsidR="004C7CEA" w:rsidRPr="004C7CEA" w:rsidRDefault="004C7CEA" w:rsidP="004C7CEA">
      <w:pPr>
        <w:tabs>
          <w:tab w:val="left" w:pos="5325"/>
        </w:tabs>
      </w:pPr>
      <w:r>
        <w:tab/>
      </w:r>
    </w:p>
    <w:sectPr w:rsidR="004C7CEA" w:rsidRPr="004C7CE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D025B5" w14:textId="77777777" w:rsidR="00F55B7C" w:rsidRDefault="00F55B7C" w:rsidP="00F55B7C">
      <w:pPr>
        <w:spacing w:line="240" w:lineRule="auto"/>
      </w:pPr>
      <w:r>
        <w:separator/>
      </w:r>
    </w:p>
  </w:endnote>
  <w:endnote w:type="continuationSeparator" w:id="0">
    <w:p w14:paraId="3679747A" w14:textId="77777777" w:rsidR="00F55B7C" w:rsidRDefault="00F55B7C" w:rsidP="00F55B7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3BA058" w14:textId="77777777" w:rsidR="00F55B7C" w:rsidRDefault="00F55B7C" w:rsidP="00F55B7C">
      <w:pPr>
        <w:spacing w:line="240" w:lineRule="auto"/>
      </w:pPr>
      <w:r>
        <w:separator/>
      </w:r>
    </w:p>
  </w:footnote>
  <w:footnote w:type="continuationSeparator" w:id="0">
    <w:p w14:paraId="6DADB87E" w14:textId="77777777" w:rsidR="00F55B7C" w:rsidRDefault="00F55B7C" w:rsidP="00F55B7C">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0FB5"/>
    <w:rsid w:val="0000132A"/>
    <w:rsid w:val="0000335A"/>
    <w:rsid w:val="00004154"/>
    <w:rsid w:val="000129B6"/>
    <w:rsid w:val="00012A01"/>
    <w:rsid w:val="00024855"/>
    <w:rsid w:val="00042602"/>
    <w:rsid w:val="00044770"/>
    <w:rsid w:val="00054008"/>
    <w:rsid w:val="000547EE"/>
    <w:rsid w:val="00066A74"/>
    <w:rsid w:val="00072ABF"/>
    <w:rsid w:val="00075C01"/>
    <w:rsid w:val="00086FA7"/>
    <w:rsid w:val="00091A19"/>
    <w:rsid w:val="0009231B"/>
    <w:rsid w:val="0009238B"/>
    <w:rsid w:val="000925CF"/>
    <w:rsid w:val="00094541"/>
    <w:rsid w:val="000A6D3D"/>
    <w:rsid w:val="000C0041"/>
    <w:rsid w:val="000D2554"/>
    <w:rsid w:val="000E0043"/>
    <w:rsid w:val="000F6206"/>
    <w:rsid w:val="00105E6C"/>
    <w:rsid w:val="0010777B"/>
    <w:rsid w:val="0011769B"/>
    <w:rsid w:val="001241C5"/>
    <w:rsid w:val="0013061C"/>
    <w:rsid w:val="00130C8C"/>
    <w:rsid w:val="00135260"/>
    <w:rsid w:val="00141651"/>
    <w:rsid w:val="00151ED5"/>
    <w:rsid w:val="00151F04"/>
    <w:rsid w:val="00153A3F"/>
    <w:rsid w:val="001541FC"/>
    <w:rsid w:val="0015682C"/>
    <w:rsid w:val="00156E2C"/>
    <w:rsid w:val="00160751"/>
    <w:rsid w:val="0018784C"/>
    <w:rsid w:val="001922F6"/>
    <w:rsid w:val="00194194"/>
    <w:rsid w:val="00197FE1"/>
    <w:rsid w:val="001A31C8"/>
    <w:rsid w:val="001A6EEE"/>
    <w:rsid w:val="001B5D68"/>
    <w:rsid w:val="001C43E2"/>
    <w:rsid w:val="001C4B02"/>
    <w:rsid w:val="001D4ED1"/>
    <w:rsid w:val="001E1F85"/>
    <w:rsid w:val="001E6C2C"/>
    <w:rsid w:val="001F0615"/>
    <w:rsid w:val="001F2761"/>
    <w:rsid w:val="001F67AB"/>
    <w:rsid w:val="00211987"/>
    <w:rsid w:val="002149FA"/>
    <w:rsid w:val="002153D0"/>
    <w:rsid w:val="00216294"/>
    <w:rsid w:val="002172A7"/>
    <w:rsid w:val="00221142"/>
    <w:rsid w:val="0022329B"/>
    <w:rsid w:val="002412C2"/>
    <w:rsid w:val="002417CB"/>
    <w:rsid w:val="0024331A"/>
    <w:rsid w:val="00266064"/>
    <w:rsid w:val="002663C1"/>
    <w:rsid w:val="0026674E"/>
    <w:rsid w:val="00277ACA"/>
    <w:rsid w:val="00293435"/>
    <w:rsid w:val="002A3F66"/>
    <w:rsid w:val="002A5E23"/>
    <w:rsid w:val="002B28E3"/>
    <w:rsid w:val="002B2BCB"/>
    <w:rsid w:val="002B53D5"/>
    <w:rsid w:val="002C2823"/>
    <w:rsid w:val="002D050B"/>
    <w:rsid w:val="002D2E4C"/>
    <w:rsid w:val="002D34E5"/>
    <w:rsid w:val="00306A67"/>
    <w:rsid w:val="00313687"/>
    <w:rsid w:val="00322034"/>
    <w:rsid w:val="00322D3F"/>
    <w:rsid w:val="00341A45"/>
    <w:rsid w:val="00341EEB"/>
    <w:rsid w:val="0034559E"/>
    <w:rsid w:val="00347AD7"/>
    <w:rsid w:val="00360D40"/>
    <w:rsid w:val="00361016"/>
    <w:rsid w:val="003643AF"/>
    <w:rsid w:val="0037299C"/>
    <w:rsid w:val="003756A2"/>
    <w:rsid w:val="00375805"/>
    <w:rsid w:val="00376041"/>
    <w:rsid w:val="003833C7"/>
    <w:rsid w:val="00384948"/>
    <w:rsid w:val="00385832"/>
    <w:rsid w:val="00392E1C"/>
    <w:rsid w:val="003A356F"/>
    <w:rsid w:val="003A4998"/>
    <w:rsid w:val="003A7F87"/>
    <w:rsid w:val="003B3F60"/>
    <w:rsid w:val="003B48F5"/>
    <w:rsid w:val="003B5126"/>
    <w:rsid w:val="003C58A1"/>
    <w:rsid w:val="003C7F94"/>
    <w:rsid w:val="003E4E75"/>
    <w:rsid w:val="003F0603"/>
    <w:rsid w:val="003F16E7"/>
    <w:rsid w:val="003F1BAB"/>
    <w:rsid w:val="003F24BB"/>
    <w:rsid w:val="003F3C3C"/>
    <w:rsid w:val="00402461"/>
    <w:rsid w:val="004146B3"/>
    <w:rsid w:val="004146BE"/>
    <w:rsid w:val="00423AD0"/>
    <w:rsid w:val="0042683C"/>
    <w:rsid w:val="00466A71"/>
    <w:rsid w:val="00473CFA"/>
    <w:rsid w:val="0047754D"/>
    <w:rsid w:val="00483298"/>
    <w:rsid w:val="00485233"/>
    <w:rsid w:val="00487B75"/>
    <w:rsid w:val="004908D7"/>
    <w:rsid w:val="004A19A2"/>
    <w:rsid w:val="004A31D2"/>
    <w:rsid w:val="004A7D7A"/>
    <w:rsid w:val="004B09B3"/>
    <w:rsid w:val="004B1D35"/>
    <w:rsid w:val="004B5381"/>
    <w:rsid w:val="004C2019"/>
    <w:rsid w:val="004C2D17"/>
    <w:rsid w:val="004C487F"/>
    <w:rsid w:val="004C7CEA"/>
    <w:rsid w:val="004D0FBD"/>
    <w:rsid w:val="004D6295"/>
    <w:rsid w:val="004F2A9A"/>
    <w:rsid w:val="005007EA"/>
    <w:rsid w:val="00502828"/>
    <w:rsid w:val="00506372"/>
    <w:rsid w:val="00511075"/>
    <w:rsid w:val="005143A9"/>
    <w:rsid w:val="00516C3E"/>
    <w:rsid w:val="005255B1"/>
    <w:rsid w:val="00536BEE"/>
    <w:rsid w:val="005451B7"/>
    <w:rsid w:val="00550B64"/>
    <w:rsid w:val="0055417D"/>
    <w:rsid w:val="00556BA1"/>
    <w:rsid w:val="0056338C"/>
    <w:rsid w:val="00567A07"/>
    <w:rsid w:val="00572146"/>
    <w:rsid w:val="00573E06"/>
    <w:rsid w:val="00575A40"/>
    <w:rsid w:val="00584454"/>
    <w:rsid w:val="00591DC7"/>
    <w:rsid w:val="005A22D4"/>
    <w:rsid w:val="005A60E4"/>
    <w:rsid w:val="005A78D1"/>
    <w:rsid w:val="005D0FB5"/>
    <w:rsid w:val="005D2D39"/>
    <w:rsid w:val="005E00BE"/>
    <w:rsid w:val="005E3184"/>
    <w:rsid w:val="005F3E54"/>
    <w:rsid w:val="005F754B"/>
    <w:rsid w:val="006010FF"/>
    <w:rsid w:val="006029C8"/>
    <w:rsid w:val="00603095"/>
    <w:rsid w:val="006051A1"/>
    <w:rsid w:val="00614E1E"/>
    <w:rsid w:val="0062323F"/>
    <w:rsid w:val="00623776"/>
    <w:rsid w:val="00623B45"/>
    <w:rsid w:val="006259EA"/>
    <w:rsid w:val="00630CDD"/>
    <w:rsid w:val="006331F5"/>
    <w:rsid w:val="00654F6D"/>
    <w:rsid w:val="00656F00"/>
    <w:rsid w:val="0066133B"/>
    <w:rsid w:val="006963DE"/>
    <w:rsid w:val="006A214A"/>
    <w:rsid w:val="006A6BCF"/>
    <w:rsid w:val="006A7FA3"/>
    <w:rsid w:val="006B11E5"/>
    <w:rsid w:val="006C2C70"/>
    <w:rsid w:val="006D201D"/>
    <w:rsid w:val="006D54D3"/>
    <w:rsid w:val="006D5893"/>
    <w:rsid w:val="006F2EFD"/>
    <w:rsid w:val="00707BCD"/>
    <w:rsid w:val="00710157"/>
    <w:rsid w:val="00717EE3"/>
    <w:rsid w:val="007223A1"/>
    <w:rsid w:val="0072331D"/>
    <w:rsid w:val="00723CEA"/>
    <w:rsid w:val="00743D5F"/>
    <w:rsid w:val="007516A8"/>
    <w:rsid w:val="0077352C"/>
    <w:rsid w:val="0077552D"/>
    <w:rsid w:val="007802C4"/>
    <w:rsid w:val="00783F6F"/>
    <w:rsid w:val="007842ED"/>
    <w:rsid w:val="00796FE4"/>
    <w:rsid w:val="007A7B23"/>
    <w:rsid w:val="007B07B9"/>
    <w:rsid w:val="007B2B0D"/>
    <w:rsid w:val="007B7EC3"/>
    <w:rsid w:val="007C4036"/>
    <w:rsid w:val="007D2416"/>
    <w:rsid w:val="007E3905"/>
    <w:rsid w:val="007F3508"/>
    <w:rsid w:val="00802F4A"/>
    <w:rsid w:val="008048DD"/>
    <w:rsid w:val="008072BE"/>
    <w:rsid w:val="008139BD"/>
    <w:rsid w:val="008146CB"/>
    <w:rsid w:val="008152CE"/>
    <w:rsid w:val="0081533F"/>
    <w:rsid w:val="0082110C"/>
    <w:rsid w:val="00826853"/>
    <w:rsid w:val="0083072D"/>
    <w:rsid w:val="00833675"/>
    <w:rsid w:val="00834C67"/>
    <w:rsid w:val="00842D6A"/>
    <w:rsid w:val="00850E51"/>
    <w:rsid w:val="00851761"/>
    <w:rsid w:val="0086782E"/>
    <w:rsid w:val="00871965"/>
    <w:rsid w:val="00881189"/>
    <w:rsid w:val="00884D41"/>
    <w:rsid w:val="00885458"/>
    <w:rsid w:val="008A001E"/>
    <w:rsid w:val="008A00A9"/>
    <w:rsid w:val="008A0BD7"/>
    <w:rsid w:val="008B4FBC"/>
    <w:rsid w:val="008D0610"/>
    <w:rsid w:val="008D2145"/>
    <w:rsid w:val="008E4171"/>
    <w:rsid w:val="008E7CDA"/>
    <w:rsid w:val="008F2087"/>
    <w:rsid w:val="0090479B"/>
    <w:rsid w:val="0092619E"/>
    <w:rsid w:val="009315DB"/>
    <w:rsid w:val="009327C1"/>
    <w:rsid w:val="009436E9"/>
    <w:rsid w:val="00954883"/>
    <w:rsid w:val="00955387"/>
    <w:rsid w:val="00960B01"/>
    <w:rsid w:val="00962CC2"/>
    <w:rsid w:val="00963606"/>
    <w:rsid w:val="009637B8"/>
    <w:rsid w:val="00973945"/>
    <w:rsid w:val="00994723"/>
    <w:rsid w:val="009A257D"/>
    <w:rsid w:val="009A5CDE"/>
    <w:rsid w:val="009C1A26"/>
    <w:rsid w:val="009C59F5"/>
    <w:rsid w:val="009D5C21"/>
    <w:rsid w:val="009D6546"/>
    <w:rsid w:val="009D7050"/>
    <w:rsid w:val="009E31A8"/>
    <w:rsid w:val="009F01CA"/>
    <w:rsid w:val="009F22AD"/>
    <w:rsid w:val="009F6FCE"/>
    <w:rsid w:val="00A00DBA"/>
    <w:rsid w:val="00A01A75"/>
    <w:rsid w:val="00A02394"/>
    <w:rsid w:val="00A030AB"/>
    <w:rsid w:val="00A065F0"/>
    <w:rsid w:val="00A165B2"/>
    <w:rsid w:val="00A200F1"/>
    <w:rsid w:val="00A231AF"/>
    <w:rsid w:val="00A23D8B"/>
    <w:rsid w:val="00A326D4"/>
    <w:rsid w:val="00A3348D"/>
    <w:rsid w:val="00A33528"/>
    <w:rsid w:val="00A3718C"/>
    <w:rsid w:val="00A41A14"/>
    <w:rsid w:val="00A54F05"/>
    <w:rsid w:val="00A63903"/>
    <w:rsid w:val="00A716DF"/>
    <w:rsid w:val="00A74350"/>
    <w:rsid w:val="00A7459B"/>
    <w:rsid w:val="00A8336B"/>
    <w:rsid w:val="00A90BAE"/>
    <w:rsid w:val="00A91B4E"/>
    <w:rsid w:val="00A921A1"/>
    <w:rsid w:val="00AA3C0F"/>
    <w:rsid w:val="00AB107A"/>
    <w:rsid w:val="00AB5B85"/>
    <w:rsid w:val="00AB723C"/>
    <w:rsid w:val="00AB7673"/>
    <w:rsid w:val="00AD0C18"/>
    <w:rsid w:val="00B0068F"/>
    <w:rsid w:val="00B01DF3"/>
    <w:rsid w:val="00B03AFF"/>
    <w:rsid w:val="00B042FE"/>
    <w:rsid w:val="00B16D2A"/>
    <w:rsid w:val="00B17CA6"/>
    <w:rsid w:val="00B20180"/>
    <w:rsid w:val="00B21496"/>
    <w:rsid w:val="00B340D0"/>
    <w:rsid w:val="00B458D2"/>
    <w:rsid w:val="00B56C0D"/>
    <w:rsid w:val="00B61694"/>
    <w:rsid w:val="00B752B8"/>
    <w:rsid w:val="00B84C66"/>
    <w:rsid w:val="00B877A9"/>
    <w:rsid w:val="00B95DFE"/>
    <w:rsid w:val="00B9775F"/>
    <w:rsid w:val="00BA2004"/>
    <w:rsid w:val="00BA3222"/>
    <w:rsid w:val="00BB2D68"/>
    <w:rsid w:val="00BD092F"/>
    <w:rsid w:val="00BE2516"/>
    <w:rsid w:val="00BE5EB0"/>
    <w:rsid w:val="00BF0B40"/>
    <w:rsid w:val="00BF1D64"/>
    <w:rsid w:val="00C069F7"/>
    <w:rsid w:val="00C3374C"/>
    <w:rsid w:val="00C360C8"/>
    <w:rsid w:val="00C44B85"/>
    <w:rsid w:val="00C62847"/>
    <w:rsid w:val="00C742F4"/>
    <w:rsid w:val="00C74769"/>
    <w:rsid w:val="00C7694B"/>
    <w:rsid w:val="00C809D4"/>
    <w:rsid w:val="00C81521"/>
    <w:rsid w:val="00C87901"/>
    <w:rsid w:val="00C90348"/>
    <w:rsid w:val="00C9049A"/>
    <w:rsid w:val="00C95E35"/>
    <w:rsid w:val="00C96549"/>
    <w:rsid w:val="00CA1987"/>
    <w:rsid w:val="00CA5FD0"/>
    <w:rsid w:val="00CA7C2B"/>
    <w:rsid w:val="00CB7565"/>
    <w:rsid w:val="00CC0014"/>
    <w:rsid w:val="00CC0C83"/>
    <w:rsid w:val="00CC69FF"/>
    <w:rsid w:val="00CE620C"/>
    <w:rsid w:val="00CF2B8C"/>
    <w:rsid w:val="00CF4558"/>
    <w:rsid w:val="00CF5C5F"/>
    <w:rsid w:val="00D02DD0"/>
    <w:rsid w:val="00D05B30"/>
    <w:rsid w:val="00D07D0C"/>
    <w:rsid w:val="00D11B58"/>
    <w:rsid w:val="00D1643E"/>
    <w:rsid w:val="00D17A21"/>
    <w:rsid w:val="00D25898"/>
    <w:rsid w:val="00D436BB"/>
    <w:rsid w:val="00D46E54"/>
    <w:rsid w:val="00D6242F"/>
    <w:rsid w:val="00D62A1D"/>
    <w:rsid w:val="00D62CD7"/>
    <w:rsid w:val="00D630D4"/>
    <w:rsid w:val="00D724D4"/>
    <w:rsid w:val="00D83DAB"/>
    <w:rsid w:val="00D86D0D"/>
    <w:rsid w:val="00D97943"/>
    <w:rsid w:val="00DA0AAD"/>
    <w:rsid w:val="00DA4B9B"/>
    <w:rsid w:val="00DA51AE"/>
    <w:rsid w:val="00DA6CC3"/>
    <w:rsid w:val="00DB1372"/>
    <w:rsid w:val="00DB38A0"/>
    <w:rsid w:val="00DB4D4F"/>
    <w:rsid w:val="00DC0CEB"/>
    <w:rsid w:val="00DC1711"/>
    <w:rsid w:val="00DC6B81"/>
    <w:rsid w:val="00DD2C75"/>
    <w:rsid w:val="00DD3DF5"/>
    <w:rsid w:val="00DD50CF"/>
    <w:rsid w:val="00DD6431"/>
    <w:rsid w:val="00DE09E8"/>
    <w:rsid w:val="00DE1498"/>
    <w:rsid w:val="00DF0177"/>
    <w:rsid w:val="00DF086D"/>
    <w:rsid w:val="00DF34B2"/>
    <w:rsid w:val="00DF5F78"/>
    <w:rsid w:val="00E16133"/>
    <w:rsid w:val="00E27B99"/>
    <w:rsid w:val="00E27C27"/>
    <w:rsid w:val="00E3078D"/>
    <w:rsid w:val="00E3468E"/>
    <w:rsid w:val="00E43F89"/>
    <w:rsid w:val="00E61AF5"/>
    <w:rsid w:val="00E6217F"/>
    <w:rsid w:val="00E86E50"/>
    <w:rsid w:val="00E901B5"/>
    <w:rsid w:val="00E91CF7"/>
    <w:rsid w:val="00E96874"/>
    <w:rsid w:val="00E96992"/>
    <w:rsid w:val="00EA46AD"/>
    <w:rsid w:val="00EB3913"/>
    <w:rsid w:val="00EC1567"/>
    <w:rsid w:val="00ED0B4E"/>
    <w:rsid w:val="00ED6DB8"/>
    <w:rsid w:val="00EE0E12"/>
    <w:rsid w:val="00EE225F"/>
    <w:rsid w:val="00EE5C77"/>
    <w:rsid w:val="00EE6721"/>
    <w:rsid w:val="00F015A3"/>
    <w:rsid w:val="00F06BA5"/>
    <w:rsid w:val="00F0797C"/>
    <w:rsid w:val="00F17700"/>
    <w:rsid w:val="00F23E52"/>
    <w:rsid w:val="00F344EF"/>
    <w:rsid w:val="00F53EC4"/>
    <w:rsid w:val="00F545F3"/>
    <w:rsid w:val="00F55B7C"/>
    <w:rsid w:val="00F648C0"/>
    <w:rsid w:val="00F6596C"/>
    <w:rsid w:val="00F67732"/>
    <w:rsid w:val="00F67F94"/>
    <w:rsid w:val="00F706F0"/>
    <w:rsid w:val="00F7256B"/>
    <w:rsid w:val="00F75406"/>
    <w:rsid w:val="00F76455"/>
    <w:rsid w:val="00F912DF"/>
    <w:rsid w:val="00F95532"/>
    <w:rsid w:val="00FA06D6"/>
    <w:rsid w:val="00FA19A7"/>
    <w:rsid w:val="00FA531E"/>
    <w:rsid w:val="00FA582E"/>
    <w:rsid w:val="00FC03E7"/>
    <w:rsid w:val="00FC0E1A"/>
    <w:rsid w:val="00FD151F"/>
    <w:rsid w:val="00FD1F16"/>
    <w:rsid w:val="00FD22F5"/>
    <w:rsid w:val="00FE08CE"/>
    <w:rsid w:val="00FE4588"/>
    <w:rsid w:val="00FF2623"/>
    <w:rsid w:val="00FF4CF8"/>
    <w:rsid w:val="00FF6A2A"/>
    <w:rsid w:val="00FF78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DF9CB5"/>
  <w15:chartTrackingRefBased/>
  <w15:docId w15:val="{FD730F5B-7440-4D31-88C4-0312BCB7B3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4"/>
        <w:szCs w:val="24"/>
        <w:lang w:val="en-GB" w:eastAsia="en-US" w:bidi="ar-SA"/>
      </w:rPr>
    </w:rPrDefault>
    <w:pPrDefault>
      <w:pPr>
        <w:spacing w:line="36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D2554"/>
  </w:style>
  <w:style w:type="paragraph" w:styleId="Heading1">
    <w:name w:val="heading 1"/>
    <w:basedOn w:val="Normal"/>
    <w:next w:val="Normal"/>
    <w:link w:val="Heading1Char"/>
    <w:uiPriority w:val="9"/>
    <w:qFormat/>
    <w:rsid w:val="006D201D"/>
    <w:pPr>
      <w:keepNext/>
      <w:keepLines/>
      <w:spacing w:before="240" w:line="259" w:lineRule="auto"/>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201D"/>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614E1E"/>
  </w:style>
  <w:style w:type="paragraph" w:styleId="Header">
    <w:name w:val="header"/>
    <w:basedOn w:val="Normal"/>
    <w:link w:val="HeaderChar"/>
    <w:uiPriority w:val="99"/>
    <w:unhideWhenUsed/>
    <w:rsid w:val="00F55B7C"/>
    <w:pPr>
      <w:tabs>
        <w:tab w:val="center" w:pos="4513"/>
        <w:tab w:val="right" w:pos="9026"/>
      </w:tabs>
      <w:spacing w:line="240" w:lineRule="auto"/>
    </w:pPr>
  </w:style>
  <w:style w:type="character" w:customStyle="1" w:styleId="HeaderChar">
    <w:name w:val="Header Char"/>
    <w:basedOn w:val="DefaultParagraphFont"/>
    <w:link w:val="Header"/>
    <w:uiPriority w:val="99"/>
    <w:rsid w:val="00F55B7C"/>
  </w:style>
  <w:style w:type="paragraph" w:styleId="Footer">
    <w:name w:val="footer"/>
    <w:basedOn w:val="Normal"/>
    <w:link w:val="FooterChar"/>
    <w:uiPriority w:val="99"/>
    <w:unhideWhenUsed/>
    <w:rsid w:val="00F55B7C"/>
    <w:pPr>
      <w:tabs>
        <w:tab w:val="center" w:pos="4513"/>
        <w:tab w:val="right" w:pos="9026"/>
      </w:tabs>
      <w:spacing w:line="240" w:lineRule="auto"/>
    </w:pPr>
  </w:style>
  <w:style w:type="character" w:customStyle="1" w:styleId="FooterChar">
    <w:name w:val="Footer Char"/>
    <w:basedOn w:val="DefaultParagraphFont"/>
    <w:link w:val="Footer"/>
    <w:uiPriority w:val="99"/>
    <w:rsid w:val="00F55B7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00701">
      <w:bodyDiv w:val="1"/>
      <w:marLeft w:val="0"/>
      <w:marRight w:val="0"/>
      <w:marTop w:val="0"/>
      <w:marBottom w:val="0"/>
      <w:divBdr>
        <w:top w:val="none" w:sz="0" w:space="0" w:color="auto"/>
        <w:left w:val="none" w:sz="0" w:space="0" w:color="auto"/>
        <w:bottom w:val="none" w:sz="0" w:space="0" w:color="auto"/>
        <w:right w:val="none" w:sz="0" w:space="0" w:color="auto"/>
      </w:divBdr>
    </w:div>
    <w:div w:id="4014787">
      <w:bodyDiv w:val="1"/>
      <w:marLeft w:val="0"/>
      <w:marRight w:val="0"/>
      <w:marTop w:val="0"/>
      <w:marBottom w:val="0"/>
      <w:divBdr>
        <w:top w:val="none" w:sz="0" w:space="0" w:color="auto"/>
        <w:left w:val="none" w:sz="0" w:space="0" w:color="auto"/>
        <w:bottom w:val="none" w:sz="0" w:space="0" w:color="auto"/>
        <w:right w:val="none" w:sz="0" w:space="0" w:color="auto"/>
      </w:divBdr>
    </w:div>
    <w:div w:id="6713998">
      <w:bodyDiv w:val="1"/>
      <w:marLeft w:val="0"/>
      <w:marRight w:val="0"/>
      <w:marTop w:val="0"/>
      <w:marBottom w:val="0"/>
      <w:divBdr>
        <w:top w:val="none" w:sz="0" w:space="0" w:color="auto"/>
        <w:left w:val="none" w:sz="0" w:space="0" w:color="auto"/>
        <w:bottom w:val="none" w:sz="0" w:space="0" w:color="auto"/>
        <w:right w:val="none" w:sz="0" w:space="0" w:color="auto"/>
      </w:divBdr>
    </w:div>
    <w:div w:id="117259857">
      <w:bodyDiv w:val="1"/>
      <w:marLeft w:val="0"/>
      <w:marRight w:val="0"/>
      <w:marTop w:val="0"/>
      <w:marBottom w:val="0"/>
      <w:divBdr>
        <w:top w:val="none" w:sz="0" w:space="0" w:color="auto"/>
        <w:left w:val="none" w:sz="0" w:space="0" w:color="auto"/>
        <w:bottom w:val="none" w:sz="0" w:space="0" w:color="auto"/>
        <w:right w:val="none" w:sz="0" w:space="0" w:color="auto"/>
      </w:divBdr>
    </w:div>
    <w:div w:id="119034792">
      <w:bodyDiv w:val="1"/>
      <w:marLeft w:val="0"/>
      <w:marRight w:val="0"/>
      <w:marTop w:val="0"/>
      <w:marBottom w:val="0"/>
      <w:divBdr>
        <w:top w:val="none" w:sz="0" w:space="0" w:color="auto"/>
        <w:left w:val="none" w:sz="0" w:space="0" w:color="auto"/>
        <w:bottom w:val="none" w:sz="0" w:space="0" w:color="auto"/>
        <w:right w:val="none" w:sz="0" w:space="0" w:color="auto"/>
      </w:divBdr>
    </w:div>
    <w:div w:id="269897920">
      <w:bodyDiv w:val="1"/>
      <w:marLeft w:val="0"/>
      <w:marRight w:val="0"/>
      <w:marTop w:val="0"/>
      <w:marBottom w:val="0"/>
      <w:divBdr>
        <w:top w:val="none" w:sz="0" w:space="0" w:color="auto"/>
        <w:left w:val="none" w:sz="0" w:space="0" w:color="auto"/>
        <w:bottom w:val="none" w:sz="0" w:space="0" w:color="auto"/>
        <w:right w:val="none" w:sz="0" w:space="0" w:color="auto"/>
      </w:divBdr>
    </w:div>
    <w:div w:id="286550028">
      <w:bodyDiv w:val="1"/>
      <w:marLeft w:val="0"/>
      <w:marRight w:val="0"/>
      <w:marTop w:val="0"/>
      <w:marBottom w:val="0"/>
      <w:divBdr>
        <w:top w:val="none" w:sz="0" w:space="0" w:color="auto"/>
        <w:left w:val="none" w:sz="0" w:space="0" w:color="auto"/>
        <w:bottom w:val="none" w:sz="0" w:space="0" w:color="auto"/>
        <w:right w:val="none" w:sz="0" w:space="0" w:color="auto"/>
      </w:divBdr>
    </w:div>
    <w:div w:id="299386399">
      <w:bodyDiv w:val="1"/>
      <w:marLeft w:val="0"/>
      <w:marRight w:val="0"/>
      <w:marTop w:val="0"/>
      <w:marBottom w:val="0"/>
      <w:divBdr>
        <w:top w:val="none" w:sz="0" w:space="0" w:color="auto"/>
        <w:left w:val="none" w:sz="0" w:space="0" w:color="auto"/>
        <w:bottom w:val="none" w:sz="0" w:space="0" w:color="auto"/>
        <w:right w:val="none" w:sz="0" w:space="0" w:color="auto"/>
      </w:divBdr>
    </w:div>
    <w:div w:id="422845697">
      <w:bodyDiv w:val="1"/>
      <w:marLeft w:val="0"/>
      <w:marRight w:val="0"/>
      <w:marTop w:val="0"/>
      <w:marBottom w:val="0"/>
      <w:divBdr>
        <w:top w:val="none" w:sz="0" w:space="0" w:color="auto"/>
        <w:left w:val="none" w:sz="0" w:space="0" w:color="auto"/>
        <w:bottom w:val="none" w:sz="0" w:space="0" w:color="auto"/>
        <w:right w:val="none" w:sz="0" w:space="0" w:color="auto"/>
      </w:divBdr>
    </w:div>
    <w:div w:id="503403976">
      <w:bodyDiv w:val="1"/>
      <w:marLeft w:val="0"/>
      <w:marRight w:val="0"/>
      <w:marTop w:val="0"/>
      <w:marBottom w:val="0"/>
      <w:divBdr>
        <w:top w:val="none" w:sz="0" w:space="0" w:color="auto"/>
        <w:left w:val="none" w:sz="0" w:space="0" w:color="auto"/>
        <w:bottom w:val="none" w:sz="0" w:space="0" w:color="auto"/>
        <w:right w:val="none" w:sz="0" w:space="0" w:color="auto"/>
      </w:divBdr>
    </w:div>
    <w:div w:id="538396843">
      <w:bodyDiv w:val="1"/>
      <w:marLeft w:val="0"/>
      <w:marRight w:val="0"/>
      <w:marTop w:val="0"/>
      <w:marBottom w:val="0"/>
      <w:divBdr>
        <w:top w:val="none" w:sz="0" w:space="0" w:color="auto"/>
        <w:left w:val="none" w:sz="0" w:space="0" w:color="auto"/>
        <w:bottom w:val="none" w:sz="0" w:space="0" w:color="auto"/>
        <w:right w:val="none" w:sz="0" w:space="0" w:color="auto"/>
      </w:divBdr>
    </w:div>
    <w:div w:id="704132968">
      <w:bodyDiv w:val="1"/>
      <w:marLeft w:val="0"/>
      <w:marRight w:val="0"/>
      <w:marTop w:val="0"/>
      <w:marBottom w:val="0"/>
      <w:divBdr>
        <w:top w:val="none" w:sz="0" w:space="0" w:color="auto"/>
        <w:left w:val="none" w:sz="0" w:space="0" w:color="auto"/>
        <w:bottom w:val="none" w:sz="0" w:space="0" w:color="auto"/>
        <w:right w:val="none" w:sz="0" w:space="0" w:color="auto"/>
      </w:divBdr>
    </w:div>
    <w:div w:id="731123342">
      <w:bodyDiv w:val="1"/>
      <w:marLeft w:val="0"/>
      <w:marRight w:val="0"/>
      <w:marTop w:val="0"/>
      <w:marBottom w:val="0"/>
      <w:divBdr>
        <w:top w:val="none" w:sz="0" w:space="0" w:color="auto"/>
        <w:left w:val="none" w:sz="0" w:space="0" w:color="auto"/>
        <w:bottom w:val="none" w:sz="0" w:space="0" w:color="auto"/>
        <w:right w:val="none" w:sz="0" w:space="0" w:color="auto"/>
      </w:divBdr>
    </w:div>
    <w:div w:id="801073686">
      <w:bodyDiv w:val="1"/>
      <w:marLeft w:val="0"/>
      <w:marRight w:val="0"/>
      <w:marTop w:val="0"/>
      <w:marBottom w:val="0"/>
      <w:divBdr>
        <w:top w:val="none" w:sz="0" w:space="0" w:color="auto"/>
        <w:left w:val="none" w:sz="0" w:space="0" w:color="auto"/>
        <w:bottom w:val="none" w:sz="0" w:space="0" w:color="auto"/>
        <w:right w:val="none" w:sz="0" w:space="0" w:color="auto"/>
      </w:divBdr>
    </w:div>
    <w:div w:id="871965983">
      <w:bodyDiv w:val="1"/>
      <w:marLeft w:val="0"/>
      <w:marRight w:val="0"/>
      <w:marTop w:val="0"/>
      <w:marBottom w:val="0"/>
      <w:divBdr>
        <w:top w:val="none" w:sz="0" w:space="0" w:color="auto"/>
        <w:left w:val="none" w:sz="0" w:space="0" w:color="auto"/>
        <w:bottom w:val="none" w:sz="0" w:space="0" w:color="auto"/>
        <w:right w:val="none" w:sz="0" w:space="0" w:color="auto"/>
      </w:divBdr>
    </w:div>
    <w:div w:id="916213110">
      <w:bodyDiv w:val="1"/>
      <w:marLeft w:val="0"/>
      <w:marRight w:val="0"/>
      <w:marTop w:val="0"/>
      <w:marBottom w:val="0"/>
      <w:divBdr>
        <w:top w:val="none" w:sz="0" w:space="0" w:color="auto"/>
        <w:left w:val="none" w:sz="0" w:space="0" w:color="auto"/>
        <w:bottom w:val="none" w:sz="0" w:space="0" w:color="auto"/>
        <w:right w:val="none" w:sz="0" w:space="0" w:color="auto"/>
      </w:divBdr>
    </w:div>
    <w:div w:id="989481379">
      <w:bodyDiv w:val="1"/>
      <w:marLeft w:val="0"/>
      <w:marRight w:val="0"/>
      <w:marTop w:val="0"/>
      <w:marBottom w:val="0"/>
      <w:divBdr>
        <w:top w:val="none" w:sz="0" w:space="0" w:color="auto"/>
        <w:left w:val="none" w:sz="0" w:space="0" w:color="auto"/>
        <w:bottom w:val="none" w:sz="0" w:space="0" w:color="auto"/>
        <w:right w:val="none" w:sz="0" w:space="0" w:color="auto"/>
      </w:divBdr>
    </w:div>
    <w:div w:id="1063915279">
      <w:bodyDiv w:val="1"/>
      <w:marLeft w:val="0"/>
      <w:marRight w:val="0"/>
      <w:marTop w:val="0"/>
      <w:marBottom w:val="0"/>
      <w:divBdr>
        <w:top w:val="none" w:sz="0" w:space="0" w:color="auto"/>
        <w:left w:val="none" w:sz="0" w:space="0" w:color="auto"/>
        <w:bottom w:val="none" w:sz="0" w:space="0" w:color="auto"/>
        <w:right w:val="none" w:sz="0" w:space="0" w:color="auto"/>
      </w:divBdr>
    </w:div>
    <w:div w:id="1094328148">
      <w:bodyDiv w:val="1"/>
      <w:marLeft w:val="0"/>
      <w:marRight w:val="0"/>
      <w:marTop w:val="0"/>
      <w:marBottom w:val="0"/>
      <w:divBdr>
        <w:top w:val="none" w:sz="0" w:space="0" w:color="auto"/>
        <w:left w:val="none" w:sz="0" w:space="0" w:color="auto"/>
        <w:bottom w:val="none" w:sz="0" w:space="0" w:color="auto"/>
        <w:right w:val="none" w:sz="0" w:space="0" w:color="auto"/>
      </w:divBdr>
    </w:div>
    <w:div w:id="1114330015">
      <w:bodyDiv w:val="1"/>
      <w:marLeft w:val="0"/>
      <w:marRight w:val="0"/>
      <w:marTop w:val="0"/>
      <w:marBottom w:val="0"/>
      <w:divBdr>
        <w:top w:val="none" w:sz="0" w:space="0" w:color="auto"/>
        <w:left w:val="none" w:sz="0" w:space="0" w:color="auto"/>
        <w:bottom w:val="none" w:sz="0" w:space="0" w:color="auto"/>
        <w:right w:val="none" w:sz="0" w:space="0" w:color="auto"/>
      </w:divBdr>
    </w:div>
    <w:div w:id="1161238012">
      <w:bodyDiv w:val="1"/>
      <w:marLeft w:val="0"/>
      <w:marRight w:val="0"/>
      <w:marTop w:val="0"/>
      <w:marBottom w:val="0"/>
      <w:divBdr>
        <w:top w:val="none" w:sz="0" w:space="0" w:color="auto"/>
        <w:left w:val="none" w:sz="0" w:space="0" w:color="auto"/>
        <w:bottom w:val="none" w:sz="0" w:space="0" w:color="auto"/>
        <w:right w:val="none" w:sz="0" w:space="0" w:color="auto"/>
      </w:divBdr>
    </w:div>
    <w:div w:id="1191453385">
      <w:bodyDiv w:val="1"/>
      <w:marLeft w:val="0"/>
      <w:marRight w:val="0"/>
      <w:marTop w:val="0"/>
      <w:marBottom w:val="0"/>
      <w:divBdr>
        <w:top w:val="none" w:sz="0" w:space="0" w:color="auto"/>
        <w:left w:val="none" w:sz="0" w:space="0" w:color="auto"/>
        <w:bottom w:val="none" w:sz="0" w:space="0" w:color="auto"/>
        <w:right w:val="none" w:sz="0" w:space="0" w:color="auto"/>
      </w:divBdr>
    </w:div>
    <w:div w:id="1265847623">
      <w:bodyDiv w:val="1"/>
      <w:marLeft w:val="0"/>
      <w:marRight w:val="0"/>
      <w:marTop w:val="0"/>
      <w:marBottom w:val="0"/>
      <w:divBdr>
        <w:top w:val="none" w:sz="0" w:space="0" w:color="auto"/>
        <w:left w:val="none" w:sz="0" w:space="0" w:color="auto"/>
        <w:bottom w:val="none" w:sz="0" w:space="0" w:color="auto"/>
        <w:right w:val="none" w:sz="0" w:space="0" w:color="auto"/>
      </w:divBdr>
    </w:div>
    <w:div w:id="1265961112">
      <w:bodyDiv w:val="1"/>
      <w:marLeft w:val="0"/>
      <w:marRight w:val="0"/>
      <w:marTop w:val="0"/>
      <w:marBottom w:val="0"/>
      <w:divBdr>
        <w:top w:val="none" w:sz="0" w:space="0" w:color="auto"/>
        <w:left w:val="none" w:sz="0" w:space="0" w:color="auto"/>
        <w:bottom w:val="none" w:sz="0" w:space="0" w:color="auto"/>
        <w:right w:val="none" w:sz="0" w:space="0" w:color="auto"/>
      </w:divBdr>
    </w:div>
    <w:div w:id="1273855378">
      <w:bodyDiv w:val="1"/>
      <w:marLeft w:val="0"/>
      <w:marRight w:val="0"/>
      <w:marTop w:val="0"/>
      <w:marBottom w:val="0"/>
      <w:divBdr>
        <w:top w:val="none" w:sz="0" w:space="0" w:color="auto"/>
        <w:left w:val="none" w:sz="0" w:space="0" w:color="auto"/>
        <w:bottom w:val="none" w:sz="0" w:space="0" w:color="auto"/>
        <w:right w:val="none" w:sz="0" w:space="0" w:color="auto"/>
      </w:divBdr>
    </w:div>
    <w:div w:id="1307857613">
      <w:bodyDiv w:val="1"/>
      <w:marLeft w:val="0"/>
      <w:marRight w:val="0"/>
      <w:marTop w:val="0"/>
      <w:marBottom w:val="0"/>
      <w:divBdr>
        <w:top w:val="none" w:sz="0" w:space="0" w:color="auto"/>
        <w:left w:val="none" w:sz="0" w:space="0" w:color="auto"/>
        <w:bottom w:val="none" w:sz="0" w:space="0" w:color="auto"/>
        <w:right w:val="none" w:sz="0" w:space="0" w:color="auto"/>
      </w:divBdr>
    </w:div>
    <w:div w:id="1352100654">
      <w:bodyDiv w:val="1"/>
      <w:marLeft w:val="0"/>
      <w:marRight w:val="0"/>
      <w:marTop w:val="0"/>
      <w:marBottom w:val="0"/>
      <w:divBdr>
        <w:top w:val="none" w:sz="0" w:space="0" w:color="auto"/>
        <w:left w:val="none" w:sz="0" w:space="0" w:color="auto"/>
        <w:bottom w:val="none" w:sz="0" w:space="0" w:color="auto"/>
        <w:right w:val="none" w:sz="0" w:space="0" w:color="auto"/>
      </w:divBdr>
    </w:div>
    <w:div w:id="1372026909">
      <w:bodyDiv w:val="1"/>
      <w:marLeft w:val="0"/>
      <w:marRight w:val="0"/>
      <w:marTop w:val="0"/>
      <w:marBottom w:val="0"/>
      <w:divBdr>
        <w:top w:val="none" w:sz="0" w:space="0" w:color="auto"/>
        <w:left w:val="none" w:sz="0" w:space="0" w:color="auto"/>
        <w:bottom w:val="none" w:sz="0" w:space="0" w:color="auto"/>
        <w:right w:val="none" w:sz="0" w:space="0" w:color="auto"/>
      </w:divBdr>
    </w:div>
    <w:div w:id="1485779131">
      <w:bodyDiv w:val="1"/>
      <w:marLeft w:val="0"/>
      <w:marRight w:val="0"/>
      <w:marTop w:val="0"/>
      <w:marBottom w:val="0"/>
      <w:divBdr>
        <w:top w:val="none" w:sz="0" w:space="0" w:color="auto"/>
        <w:left w:val="none" w:sz="0" w:space="0" w:color="auto"/>
        <w:bottom w:val="none" w:sz="0" w:space="0" w:color="auto"/>
        <w:right w:val="none" w:sz="0" w:space="0" w:color="auto"/>
      </w:divBdr>
    </w:div>
    <w:div w:id="1489516403">
      <w:bodyDiv w:val="1"/>
      <w:marLeft w:val="0"/>
      <w:marRight w:val="0"/>
      <w:marTop w:val="0"/>
      <w:marBottom w:val="0"/>
      <w:divBdr>
        <w:top w:val="none" w:sz="0" w:space="0" w:color="auto"/>
        <w:left w:val="none" w:sz="0" w:space="0" w:color="auto"/>
        <w:bottom w:val="none" w:sz="0" w:space="0" w:color="auto"/>
        <w:right w:val="none" w:sz="0" w:space="0" w:color="auto"/>
      </w:divBdr>
    </w:div>
    <w:div w:id="1513882909">
      <w:bodyDiv w:val="1"/>
      <w:marLeft w:val="0"/>
      <w:marRight w:val="0"/>
      <w:marTop w:val="0"/>
      <w:marBottom w:val="0"/>
      <w:divBdr>
        <w:top w:val="none" w:sz="0" w:space="0" w:color="auto"/>
        <w:left w:val="none" w:sz="0" w:space="0" w:color="auto"/>
        <w:bottom w:val="none" w:sz="0" w:space="0" w:color="auto"/>
        <w:right w:val="none" w:sz="0" w:space="0" w:color="auto"/>
      </w:divBdr>
    </w:div>
    <w:div w:id="1578703986">
      <w:bodyDiv w:val="1"/>
      <w:marLeft w:val="0"/>
      <w:marRight w:val="0"/>
      <w:marTop w:val="0"/>
      <w:marBottom w:val="0"/>
      <w:divBdr>
        <w:top w:val="none" w:sz="0" w:space="0" w:color="auto"/>
        <w:left w:val="none" w:sz="0" w:space="0" w:color="auto"/>
        <w:bottom w:val="none" w:sz="0" w:space="0" w:color="auto"/>
        <w:right w:val="none" w:sz="0" w:space="0" w:color="auto"/>
      </w:divBdr>
    </w:div>
    <w:div w:id="1611737275">
      <w:bodyDiv w:val="1"/>
      <w:marLeft w:val="0"/>
      <w:marRight w:val="0"/>
      <w:marTop w:val="0"/>
      <w:marBottom w:val="0"/>
      <w:divBdr>
        <w:top w:val="none" w:sz="0" w:space="0" w:color="auto"/>
        <w:left w:val="none" w:sz="0" w:space="0" w:color="auto"/>
        <w:bottom w:val="none" w:sz="0" w:space="0" w:color="auto"/>
        <w:right w:val="none" w:sz="0" w:space="0" w:color="auto"/>
      </w:divBdr>
    </w:div>
    <w:div w:id="1616980577">
      <w:bodyDiv w:val="1"/>
      <w:marLeft w:val="0"/>
      <w:marRight w:val="0"/>
      <w:marTop w:val="0"/>
      <w:marBottom w:val="0"/>
      <w:divBdr>
        <w:top w:val="none" w:sz="0" w:space="0" w:color="auto"/>
        <w:left w:val="none" w:sz="0" w:space="0" w:color="auto"/>
        <w:bottom w:val="none" w:sz="0" w:space="0" w:color="auto"/>
        <w:right w:val="none" w:sz="0" w:space="0" w:color="auto"/>
      </w:divBdr>
    </w:div>
    <w:div w:id="1742486286">
      <w:bodyDiv w:val="1"/>
      <w:marLeft w:val="0"/>
      <w:marRight w:val="0"/>
      <w:marTop w:val="0"/>
      <w:marBottom w:val="0"/>
      <w:divBdr>
        <w:top w:val="none" w:sz="0" w:space="0" w:color="auto"/>
        <w:left w:val="none" w:sz="0" w:space="0" w:color="auto"/>
        <w:bottom w:val="none" w:sz="0" w:space="0" w:color="auto"/>
        <w:right w:val="none" w:sz="0" w:space="0" w:color="auto"/>
      </w:divBdr>
    </w:div>
    <w:div w:id="1849098799">
      <w:bodyDiv w:val="1"/>
      <w:marLeft w:val="0"/>
      <w:marRight w:val="0"/>
      <w:marTop w:val="0"/>
      <w:marBottom w:val="0"/>
      <w:divBdr>
        <w:top w:val="none" w:sz="0" w:space="0" w:color="auto"/>
        <w:left w:val="none" w:sz="0" w:space="0" w:color="auto"/>
        <w:bottom w:val="none" w:sz="0" w:space="0" w:color="auto"/>
        <w:right w:val="none" w:sz="0" w:space="0" w:color="auto"/>
      </w:divBdr>
    </w:div>
    <w:div w:id="1952202261">
      <w:bodyDiv w:val="1"/>
      <w:marLeft w:val="0"/>
      <w:marRight w:val="0"/>
      <w:marTop w:val="0"/>
      <w:marBottom w:val="0"/>
      <w:divBdr>
        <w:top w:val="none" w:sz="0" w:space="0" w:color="auto"/>
        <w:left w:val="none" w:sz="0" w:space="0" w:color="auto"/>
        <w:bottom w:val="none" w:sz="0" w:space="0" w:color="auto"/>
        <w:right w:val="none" w:sz="0" w:space="0" w:color="auto"/>
      </w:divBdr>
    </w:div>
    <w:div w:id="2012218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Pat13</b:Tag>
    <b:SourceType>InternetSite</b:SourceType>
    <b:Guid>{B0FF292E-3724-4311-BBE2-1D384B5ABB17}</b:Guid>
    <b:Author>
      <b:Author>
        <b:NameList xmlns:msxsl="urn:schemas-microsoft-com:xslt" xmlns:b="http://schemas.openxmlformats.org/officeDocument/2006/bibliography">
          <b:Person>
            <b:Last>Pattavina</b:Last>
            <b:First>April</b:First>
            <b:Middle/>
          </b:Person>
          <b:Person>
            <b:Last>Taxman</b:Last>
            <b:First>Faye</b:First>
            <b:Middle>S.</b:Middle>
          </b:Person>
        </b:NameList>
      </b:Author>
    </b:Author>
    <b:Title>Using Discrete-Event Simulation Modeling to Estimate the Impact of RNR Program Implementation on Recidivism Levels</b:Title>
    <b:InternetSiteTitle/>
    <b:ProductionCompany/>
    <b:Year>2013</b:Year>
    <b:Month/>
    <b:Day/>
    <b:YearAccessed>2018</b:YearAccessed>
    <b:MonthAccessed>11</b:MonthAccessed>
    <b:DayAccessed>16</b:DayAccessed>
    <b:URL>https://link.springer.com/chapter/10.1007/978-1-4614-6188-3_10</b:URL>
    <b:Version/>
    <b:ShortTitle/>
    <b:StandardNumber/>
    <b:Comments/>
    <b:Medium/>
    <b:DOI/>
    <b:RefOrder>1</b:RefOrder>
  </b:Source>
  <b:Source>
    <b:Tag>And11</b:Tag>
    <b:SourceType>JournalArticle</b:SourceType>
    <b:Guid>{61DB4E32-55F9-43C9-B167-C5C40789B5D4}</b:Guid>
    <b:Author>
      <b:Author>
        <b:NameList xmlns:msxsl="urn:schemas-microsoft-com:xslt" xmlns:b="http://schemas.openxmlformats.org/officeDocument/2006/bibliography">
          <b:Person>
            <b:Last>Andrews</b:Last>
            <b:First>D.</b:First>
            <b:Middle>A.</b:Middle>
          </b:Person>
          <b:Person>
            <b:Last>Bonta</b:Last>
            <b:First>James</b:First>
            <b:Middle/>
          </b:Person>
          <b:Person>
            <b:Last>Wormith</b:Last>
            <b:First>J.</b:First>
            <b:Middle>Stephen</b:Middle>
          </b:Person>
        </b:NameList>
      </b:Author>
    </b:Author>
    <b:Title>The Risk-Need-Responsivity (RNR) Model Does Adding the Good Lives Model Contribute to Effective Crime Prevention?</b:Title>
    <b:JournalName>Criminal Justice and Behavior</b:JournalName>
    <b:City/>
    <b:Year>2011</b:Year>
    <b:Month/>
    <b:Day/>
    <b:Pages>735-755</b:Pages>
    <b:Publisher/>
    <b:Volume>38</b:Volume>
    <b:Issue>7</b:Issue>
    <b:ShortTitle/>
    <b:StandardNumber/>
    <b:Comments/>
    <b:Medium/>
    <b:YearAccessed>2018</b:YearAccessed>
    <b:MonthAccessed>11</b:MonthAccessed>
    <b:DayAccessed>16</b:DayAccessed>
    <b:URL>http://journals.sagepub.com/doi/abs/10.1177/0093854811406356?journalcode=cjbb</b:URL>
    <b:DOI/>
    <b:RefOrder>2</b:RefOrder>
  </b:Source>
  <b:Source>
    <b:Tag>Ols15</b:Tag>
    <b:SourceType>JournalArticle</b:SourceType>
    <b:Guid>{8AFD3EA5-FF21-48E6-AA9B-7FEA75055DD3}</b:Guid>
    <b:Author>
      <b:Author>
        <b:NameList>
          <b:Person>
            <b:Last>Olson</b:Last>
            <b:Middle>E</b:Middle>
            <b:First>David </b:First>
          </b:Person>
          <b:Person>
            <b:Last>Stalans</b:Last>
            <b:Middle>J</b:Middle>
            <b:First>Loretta</b:First>
          </b:Person>
          <b:Person>
            <b:Last>Escobar</b:Last>
            <b:First>Gipsy</b:First>
          </b:Person>
        </b:NameList>
      </b:Author>
    </b:Author>
    <b:Title>Comparing Male and Female Prison Releases across Risk Factors and Postprison Recidivism</b:Title>
    <b:JournalName>Women and Criminal Justice</b:JournalName>
    <b:Year>2015</b:Year>
    <b:Pages>1-23</b:Pages>
    <b:RefOrder>3</b:RefOrder>
  </b:Source>
  <b:Source>
    <b:Tag>Mak17</b:Tag>
    <b:SourceType>JournalArticle</b:SourceType>
    <b:Guid>{1B1554CD-22BE-47D8-82A4-6967BB2C9599}</b:Guid>
    <b:Title>Treatment Integrity and Recidivism among Sex Offenders: The Relationship between CPC Scores and Program Effectiveness</b:Title>
    <b:JournalName>Corrections Policy, Practice and Research</b:JournalName>
    <b:Year>2017</b:Year>
    <b:Pages>1-14</b:Pages>
    <b:Author>
      <b:Author>
        <b:NameList>
          <b:Person>
            <b:Last>Makarios</b:Last>
            <b:First>Mathew</b:First>
          </b:Person>
          <b:Person>
            <b:Last>Lovins</b:Last>
            <b:Middle>Brushman</b:Middle>
            <b:First>Lori</b:First>
          </b:Person>
          <b:Person>
            <b:Last>Myer</b:Last>
            <b:Middle>J</b:Middle>
            <b:First>Andrew</b:First>
          </b:Person>
          <b:Person>
            <b:Last>Latessa</b:Last>
            <b:First>Edward</b:First>
          </b:Person>
        </b:NameList>
      </b:Author>
    </b:Author>
    <b:RefOrder>4</b:RefOrder>
  </b:Source>
  <b:Source>
    <b:Tag>War07</b:Tag>
    <b:SourceType>JournalArticle</b:SourceType>
    <b:Guid>{9EFBC31C-D051-4460-83E0-7AC189A7C748}</b:Guid>
    <b:Title>Reconstructing the Risk-Need-Responsivity model: A Theoretical Elaboration and Evaluation</b:Title>
    <b:JournalName>Aggression and Violent Behaviour</b:JournalName>
    <b:Year>2007</b:Year>
    <b:Pages>208-228</b:Pages>
    <b:Author>
      <b:Author>
        <b:NameList>
          <b:Person>
            <b:Last>Ward</b:Last>
            <b:First>Tony</b:First>
          </b:Person>
          <b:Person>
            <b:Last>Melser</b:Last>
            <b:First>Joseph</b:First>
          </b:Person>
          <b:Person>
            <b:Last>Yates</b:Last>
            <b:Middle>M</b:Middle>
            <b:First>Pamela</b:First>
          </b:Person>
        </b:NameList>
      </b:Author>
    </b:Author>
    <b:RefOrder>5</b:RefOrder>
  </b:Source>
  <b:Source>
    <b:Tag>Loo13</b:Tag>
    <b:SourceType>JournalArticle</b:SourceType>
    <b:Guid>{33725520-765D-4176-B052-D0D9026E1A8D}</b:Guid>
    <b:Title>The Risk Need Responsivity Model of Offender Rehabilitation: Is There Really a Need For a Paradigm Shift?</b:Title>
    <b:JournalName>International Journal of Behavioural Consultation and Therapy</b:JournalName>
    <b:Year>2013</b:Year>
    <b:Pages>30-36</b:Pages>
    <b:Author>
      <b:Author>
        <b:NameList>
          <b:Person>
            <b:Last>Looman</b:Last>
            <b:First>Jan</b:First>
          </b:Person>
          <b:Person>
            <b:Last>Abracen</b:Last>
            <b:First>Jeffrey</b:First>
          </b:Person>
        </b:NameList>
      </b:Author>
    </b:Author>
    <b:RefOrder>6</b:RefOrder>
  </b:Source>
  <b:Source>
    <b:Tag>Hol02</b:Tag>
    <b:SourceType>JournalArticle</b:SourceType>
    <b:Guid>{9C376016-990C-42A4-A886-7A8D09CD75B9}</b:Guid>
    <b:Title>An Overview of Offender Rehabilitation: Something Old, Something Borrowed, Something New</b:Title>
    <b:JournalName>Australian Psychologist</b:JournalName>
    <b:Year>2002</b:Year>
    <b:Pages>159-164</b:Pages>
    <b:Author>
      <b:Author>
        <b:NameList>
          <b:Person>
            <b:Last>Hollin</b:Last>
            <b:Middle>R</b:Middle>
            <b:First>Clive </b:First>
          </b:Person>
        </b:NameList>
      </b:Author>
    </b:Author>
    <b:RefOrder>7</b:RefOrder>
  </b:Source>
  <b:Source>
    <b:Tag>Pol12</b:Tag>
    <b:SourceType>JournalArticle</b:SourceType>
    <b:Guid>{09D12915-CF50-48E2-9DFB-59191A29C95F}</b:Guid>
    <b:Title>An appraisal of the risk–need–responsivity (RNR) model of offender rehabilitation and its application in correctional treatment</b:Title>
    <b:JournalName>Legal and Criminological Psychology</b:JournalName>
    <b:Year>2012</b:Year>
    <b:Pages>1-17</b:Pages>
    <b:Author>
      <b:Author>
        <b:NameList>
          <b:Person>
            <b:Last>Polschek</b:Last>
            <b:Middle>L L</b:Middle>
            <b:First>Devon</b:First>
          </b:Person>
        </b:NameList>
      </b:Author>
    </b:Author>
    <b:RefOrder>8</b:RefOrder>
  </b:Source>
  <b:Source>
    <b:Tag>And94</b:Tag>
    <b:SourceType>Book</b:SourceType>
    <b:Guid>{989C5C0F-DEC4-421B-A8EA-7344BF468ED3}</b:Guid>
    <b:Title>The psychology of criminal conduct</b:Title>
    <b:Year>1994</b:Year>
    <b:City>Cincinnati, OH</b:City>
    <b:Publisher>Anderson</b:Publisher>
    <b:Author>
      <b:Author>
        <b:NameList>
          <b:Person>
            <b:Last>Andrews</b:Last>
            <b:Middle>D</b:Middle>
            <b:First>A</b:First>
          </b:Person>
          <b:Person>
            <b:Last>Bonta</b:Last>
            <b:First>J</b:First>
          </b:Person>
        </b:NameList>
      </b:Author>
    </b:Author>
    <b:RefOrder>9</b:RefOrder>
  </b:Source>
  <b:Source>
    <b:Tag>And10</b:Tag>
    <b:SourceType>Book</b:SourceType>
    <b:Guid>{CD6A50D6-6918-4FCB-9A51-B12BC54EB075}</b:Guid>
    <b:Title>The Psychology of Criminal Conduct (5th ed)</b:Title>
    <b:Year>2010</b:Year>
    <b:City>Newark, NJ</b:City>
    <b:Publisher>Mathew Bender</b:Publisher>
    <b:Author>
      <b:Author>
        <b:NameList>
          <b:Person>
            <b:Last>Andrews</b:Last>
            <b:Middle>A</b:Middle>
            <b:First>D</b:First>
          </b:Person>
          <b:Person>
            <b:Last>Bonta</b:Last>
            <b:First>J</b:First>
          </b:Person>
        </b:NameList>
      </b:Author>
    </b:Author>
    <b:RefOrder>10</b:RefOrder>
  </b:Source>
  <b:Source>
    <b:Tag>Son09</b:Tag>
    <b:SourceType>JournalArticle</b:SourceType>
    <b:Guid>{B011CE32-D8C8-4D4B-AA50-C1CDED66B861}</b:Guid>
    <b:Title>If it’s difﬁcult to pronounce, it must be risky: Fluency, familiarity, and risk perception</b:Title>
    <b:Year>2009</b:Year>
    <b:Author>
      <b:Author>
        <b:NameList>
          <b:Person>
            <b:Last>Song</b:Last>
            <b:First>H</b:First>
          </b:Person>
          <b:Person>
            <b:Last>Schwarz</b:Last>
            <b:First>N</b:First>
          </b:Person>
        </b:NameList>
      </b:Author>
    </b:Author>
    <b:JournalName>Psychological Science</b:JournalName>
    <b:Pages>135-138</b:Pages>
    <b:RefOrder>11</b:RefOrder>
  </b:Source>
  <b:Source>
    <b:Tag>Tax06</b:Tag>
    <b:SourceType>JournalArticle</b:SourceType>
    <b:Guid>{0E72D0B0-9121-4F5E-B64F-917FBD7CA010}</b:Guid>
    <b:Title>Risk, Need, And Responsivity (RNR): It all Depends</b:Title>
    <b:JournalName>NIG Public Access</b:JournalName>
    <b:Year>2006</b:Year>
    <b:Pages>28-51</b:Pages>
    <b:Author>
      <b:Author>
        <b:NameList>
          <b:Person>
            <b:Last>Taxman</b:Last>
            <b:Middle>S</b:Middle>
            <b:First>Faye</b:First>
          </b:Person>
          <b:Person>
            <b:Last>Thanner</b:Last>
            <b:First>Meridith</b:First>
          </b:Person>
          <b:Person>
            <b:Last>Weisburd</b:Last>
            <b:First>David</b:First>
          </b:Person>
        </b:NameList>
      </b:Author>
    </b:Author>
    <b:RefOrder>12</b:RefOrder>
  </b:Source>
</b:Sources>
</file>

<file path=customXml/itemProps1.xml><?xml version="1.0" encoding="utf-8"?>
<ds:datastoreItem xmlns:ds="http://schemas.openxmlformats.org/officeDocument/2006/customXml" ds:itemID="{0722AE4D-745D-458A-B766-7E57E2450D94}">
  <ds:schemaRefs>
    <ds:schemaRef ds:uri="http://schemas.openxmlformats.org/officeDocument/2006/bibliography"/>
    <ds:schemaRef ds:uri="urn:schemas-microsoft-com:xslt"/>
  </ds:schemaRefs>
</ds:datastoreItem>
</file>

<file path=docProps/app.xml><?xml version="1.0" encoding="utf-8"?>
<Properties xmlns="http://schemas.openxmlformats.org/officeDocument/2006/extended-properties" xmlns:vt="http://schemas.openxmlformats.org/officeDocument/2006/docPropsVTypes">
  <Template>Normal</Template>
  <TotalTime>769</TotalTime>
  <Pages>8</Pages>
  <Words>2796</Words>
  <Characters>15941</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Naomi Curtis</dc:creator>
  <cp:keywords/>
  <dc:description/>
  <cp:lastModifiedBy>Naomi Curtis</cp:lastModifiedBy>
  <cp:revision>420</cp:revision>
  <dcterms:created xsi:type="dcterms:W3CDTF">2018-11-16T10:55:00Z</dcterms:created>
  <dcterms:modified xsi:type="dcterms:W3CDTF">2018-11-16T23:44:00Z</dcterms:modified>
</cp:coreProperties>
</file>