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83605094"/>
        <w:docPartObj>
          <w:docPartGallery w:val="Cover Pages"/>
          <w:docPartUnique/>
        </w:docPartObj>
      </w:sdtPr>
      <w:sdtEndPr>
        <w:rPr>
          <w:rFonts w:ascii="Arial" w:eastAsia="Arial" w:hAnsi="Arial" w:cs="Arial"/>
          <w:color w:val="auto"/>
        </w:rPr>
      </w:sdtEndPr>
      <w:sdtContent>
        <w:p w14:paraId="787FCF95" w14:textId="3FDA4F7A" w:rsidR="0083512C" w:rsidRDefault="0083512C">
          <w:pPr>
            <w:pStyle w:val="NoSpacing"/>
            <w:spacing w:before="1540" w:after="240"/>
            <w:jc w:val="center"/>
            <w:rPr>
              <w:color w:val="4472C4" w:themeColor="accent1"/>
            </w:rPr>
          </w:pPr>
          <w:r>
            <w:rPr>
              <w:noProof/>
              <w:color w:val="4472C4" w:themeColor="accent1"/>
            </w:rPr>
            <w:drawing>
              <wp:inline distT="0" distB="0" distL="0" distR="0" wp14:anchorId="7794A057" wp14:editId="1BD8322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50A335A7B3E4D7BA5186CC1CB260B72"/>
            </w:placeholder>
            <w:dataBinding w:prefixMappings="xmlns:ns0='http://purl.org/dc/elements/1.1/' xmlns:ns1='http://schemas.openxmlformats.org/package/2006/metadata/core-properties' " w:xpath="/ns1:coreProperties[1]/ns0:title[1]" w:storeItemID="{6C3C8BC8-F283-45AE-878A-BAB7291924A1}"/>
            <w:text/>
          </w:sdtPr>
          <w:sdtContent>
            <w:p w14:paraId="5A4B8C93" w14:textId="5B7A4861" w:rsidR="0083512C" w:rsidRDefault="004649E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649E8">
                <w:rPr>
                  <w:rFonts w:asciiTheme="majorHAnsi" w:eastAsiaTheme="majorEastAsia" w:hAnsiTheme="majorHAnsi" w:cstheme="majorBidi"/>
                  <w:caps/>
                  <w:color w:val="4472C4" w:themeColor="accent1"/>
                  <w:sz w:val="72"/>
                  <w:szCs w:val="72"/>
                </w:rPr>
                <w:t>Reflection on cultural misunderstandings</w:t>
              </w:r>
            </w:p>
          </w:sdtContent>
        </w:sdt>
        <w:sdt>
          <w:sdtPr>
            <w:rPr>
              <w:color w:val="4472C4" w:themeColor="accent1"/>
              <w:sz w:val="28"/>
              <w:szCs w:val="28"/>
            </w:rPr>
            <w:alias w:val="Subtitle"/>
            <w:tag w:val=""/>
            <w:id w:val="328029620"/>
            <w:placeholder>
              <w:docPart w:val="E7402B95CD7C4D9283EF8279AE6F3765"/>
            </w:placeholder>
            <w:dataBinding w:prefixMappings="xmlns:ns0='http://purl.org/dc/elements/1.1/' xmlns:ns1='http://schemas.openxmlformats.org/package/2006/metadata/core-properties' " w:xpath="/ns1:coreProperties[1]/ns0:subject[1]" w:storeItemID="{6C3C8BC8-F283-45AE-878A-BAB7291924A1}"/>
            <w:text/>
          </w:sdtPr>
          <w:sdtContent>
            <w:p w14:paraId="1F5CD093" w14:textId="6F23B69B" w:rsidR="0083512C" w:rsidRDefault="00CD3733" w:rsidP="00CD3733">
              <w:pPr>
                <w:pStyle w:val="NoSpacing"/>
                <w:jc w:val="center"/>
                <w:rPr>
                  <w:color w:val="4472C4" w:themeColor="accent1"/>
                  <w:sz w:val="28"/>
                  <w:szCs w:val="28"/>
                </w:rPr>
              </w:pPr>
              <w:r w:rsidRPr="00CD3733">
                <w:rPr>
                  <w:color w:val="4472C4" w:themeColor="accent1"/>
                  <w:sz w:val="28"/>
                  <w:szCs w:val="28"/>
                </w:rPr>
                <w:t>Foreign Languages &amp; Cultural Awareness (BMIH5003)</w:t>
              </w:r>
            </w:p>
          </w:sdtContent>
        </w:sdt>
        <w:p w14:paraId="46BA63D4" w14:textId="77777777" w:rsidR="0083512C" w:rsidRDefault="0083512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5007CDAA" wp14:editId="5669DD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3435E2" w14:textId="26C2096F" w:rsidR="0083512C" w:rsidRPr="00EC0919" w:rsidRDefault="00F44067">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r w:rsidR="00BA26EC" w:rsidRPr="00EC0919">
                                      <w:rPr>
                                        <w:rFonts w:ascii="Arial" w:hAnsi="Arial" w:cs="Arial"/>
                                        <w:caps/>
                                        <w:color w:val="4472C4" w:themeColor="accent1"/>
                                        <w:sz w:val="24"/>
                                        <w:szCs w:val="24"/>
                                      </w:rPr>
                                      <w:t>student name</w:t>
                                    </w:r>
                                    <w:r w:rsidR="00394033" w:rsidRPr="00EC0919">
                                      <w:rPr>
                                        <w:rFonts w:ascii="Arial" w:hAnsi="Arial" w:cs="Arial"/>
                                        <w:caps/>
                                        <w:color w:val="4472C4" w:themeColor="accent1"/>
                                        <w:sz w:val="24"/>
                                        <w:szCs w:val="24"/>
                                      </w:rPr>
                                      <w:t>:</w:t>
                                    </w:r>
                                    <w:r w:rsidR="00EC0919">
                                      <w:rPr>
                                        <w:rFonts w:ascii="Arial" w:hAnsi="Arial" w:cs="Arial"/>
                                        <w:caps/>
                                        <w:color w:val="4472C4" w:themeColor="accent1"/>
                                        <w:sz w:val="24"/>
                                        <w:szCs w:val="24"/>
                                      </w:rPr>
                                      <w:t xml:space="preserve"> ANDREE</w:t>
                                    </w:r>
                                    <w:r>
                                      <w:rPr>
                                        <w:rFonts w:ascii="Arial" w:hAnsi="Arial" w:cs="Arial"/>
                                        <w:caps/>
                                        <w:color w:val="4472C4" w:themeColor="accent1"/>
                                        <w:sz w:val="24"/>
                                        <w:szCs w:val="24"/>
                                      </w:rPr>
                                      <w:t>A</w:t>
                                    </w:r>
                                    <w:r w:rsidR="00EC0919">
                                      <w:rPr>
                                        <w:rFonts w:ascii="Arial" w:hAnsi="Arial" w:cs="Arial"/>
                                        <w:caps/>
                                        <w:color w:val="4472C4" w:themeColor="accent1"/>
                                        <w:sz w:val="24"/>
                                        <w:szCs w:val="24"/>
                                      </w:rPr>
                                      <w:t xml:space="preserve"> MIRICA</w:t>
                                    </w:r>
                                  </w:p>
                                </w:sdtContent>
                              </w:sdt>
                              <w:p w14:paraId="0303F02E" w14:textId="1CC691E0" w:rsidR="0083512C" w:rsidRPr="00EC0919" w:rsidRDefault="00000000" w:rsidP="00302586">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D4521">
                                      <w:rPr>
                                        <w:rFonts w:ascii="Arial" w:hAnsi="Arial" w:cs="Arial"/>
                                        <w:caps/>
                                        <w:color w:val="4472C4" w:themeColor="accent1"/>
                                        <w:sz w:val="24"/>
                                        <w:szCs w:val="24"/>
                                      </w:rPr>
                                      <w:t xml:space="preserve">                                      student number: 2028692</w:t>
                                    </w:r>
                                  </w:sdtContent>
                                </w:sdt>
                              </w:p>
                              <w:p w14:paraId="4921B65A" w14:textId="42F922E6" w:rsidR="0083512C" w:rsidRPr="00EC0919" w:rsidRDefault="00000000" w:rsidP="00925B7E">
                                <w:pPr>
                                  <w:pStyle w:val="NoSpacing"/>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5B7E">
                                      <w:rPr>
                                        <w:rFonts w:ascii="Arial" w:hAnsi="Arial" w:cs="Arial"/>
                                        <w:color w:val="4472C4" w:themeColor="accent1"/>
                                        <w:sz w:val="24"/>
                                        <w:szCs w:val="24"/>
                                      </w:rPr>
                                      <w:t xml:space="preserve">                                      </w:t>
                                    </w:r>
                                    <w:r w:rsidR="00705C3E" w:rsidRPr="00EC0919">
                                      <w:rPr>
                                        <w:rFonts w:ascii="Arial" w:hAnsi="Arial" w:cs="Arial"/>
                                        <w:color w:val="4472C4" w:themeColor="accent1"/>
                                        <w:sz w:val="24"/>
                                        <w:szCs w:val="24"/>
                                      </w:rPr>
                                      <w:t>L</w:t>
                                    </w:r>
                                    <w:r w:rsidR="00916D80" w:rsidRPr="00EC0919">
                                      <w:rPr>
                                        <w:rFonts w:ascii="Arial" w:hAnsi="Arial" w:cs="Arial"/>
                                        <w:color w:val="4472C4" w:themeColor="accent1"/>
                                        <w:sz w:val="24"/>
                                        <w:szCs w:val="24"/>
                                      </w:rPr>
                                      <w:t>ECTURE</w:t>
                                    </w:r>
                                    <w:r w:rsidR="00F22FB7">
                                      <w:rPr>
                                        <w:rFonts w:ascii="Arial" w:hAnsi="Arial" w:cs="Arial"/>
                                        <w:color w:val="4472C4" w:themeColor="accent1"/>
                                        <w:sz w:val="24"/>
                                        <w:szCs w:val="24"/>
                                      </w:rPr>
                                      <w:t>R</w:t>
                                    </w:r>
                                    <w:r w:rsidR="00916D80" w:rsidRPr="00EC0919">
                                      <w:rPr>
                                        <w:rFonts w:ascii="Arial" w:hAnsi="Arial" w:cs="Arial"/>
                                        <w:color w:val="4472C4" w:themeColor="accent1"/>
                                        <w:sz w:val="24"/>
                                        <w:szCs w:val="24"/>
                                      </w:rPr>
                                      <w:t xml:space="preserve"> </w:t>
                                    </w:r>
                                    <w:r w:rsidR="00302586" w:rsidRPr="00EC0919">
                                      <w:rPr>
                                        <w:rFonts w:ascii="Arial" w:hAnsi="Arial" w:cs="Arial"/>
                                        <w:color w:val="4472C4" w:themeColor="accent1"/>
                                        <w:sz w:val="24"/>
                                        <w:szCs w:val="24"/>
                                      </w:rPr>
                                      <w:t>NAME:</w:t>
                                    </w:r>
                                    <w:r w:rsidR="00302586">
                                      <w:rPr>
                                        <w:rFonts w:ascii="Arial" w:hAnsi="Arial" w:cs="Arial"/>
                                        <w:color w:val="4472C4" w:themeColor="accent1"/>
                                        <w:sz w:val="24"/>
                                        <w:szCs w:val="24"/>
                                      </w:rPr>
                                      <w:t xml:space="preserve"> LISA</w:t>
                                    </w:r>
                                    <w:r w:rsidR="005D740B">
                                      <w:rPr>
                                        <w:rFonts w:ascii="Arial" w:hAnsi="Arial" w:cs="Arial"/>
                                        <w:color w:val="4472C4" w:themeColor="accent1"/>
                                        <w:sz w:val="24"/>
                                        <w:szCs w:val="24"/>
                                      </w:rPr>
                                      <w:t xml:space="preserve"> BASSLER</w:t>
                                    </w:r>
                                  </w:sdtContent>
                                </w:sdt>
                              </w:p>
                              <w:p w14:paraId="17F9BD1A" w14:textId="3CAC1AF8" w:rsidR="00CB2A43" w:rsidRDefault="00EC0919" w:rsidP="00EC0919">
                                <w:pPr>
                                  <w:pStyle w:val="NoSpacing"/>
                                  <w:rPr>
                                    <w:color w:val="4472C4" w:themeColor="accent1"/>
                                  </w:rPr>
                                </w:pPr>
                                <w:r>
                                  <w:rPr>
                                    <w:rFonts w:ascii="Arial" w:hAnsi="Arial" w:cs="Arial"/>
                                    <w:color w:val="4472C4" w:themeColor="accent1"/>
                                    <w:sz w:val="24"/>
                                    <w:szCs w:val="24"/>
                                  </w:rPr>
                                  <w:t xml:space="preserve">                                     </w:t>
                                </w:r>
                                <w:r w:rsidR="00F44067">
                                  <w:rPr>
                                    <w:rFonts w:ascii="Arial" w:hAnsi="Arial" w:cs="Arial"/>
                                    <w:color w:val="4472C4" w:themeColor="accent1"/>
                                    <w:sz w:val="24"/>
                                    <w:szCs w:val="24"/>
                                  </w:rPr>
                                  <w:t xml:space="preserve"> </w:t>
                                </w:r>
                                <w:r w:rsidR="00CB2A43" w:rsidRPr="00EC0919">
                                  <w:rPr>
                                    <w:rFonts w:ascii="Arial" w:hAnsi="Arial" w:cs="Arial"/>
                                    <w:color w:val="4472C4" w:themeColor="accent1"/>
                                    <w:sz w:val="24"/>
                                    <w:szCs w:val="24"/>
                                  </w:rPr>
                                  <w:t>WORD COUNT</w:t>
                                </w:r>
                                <w:r w:rsidR="00CB2A43">
                                  <w:rPr>
                                    <w:color w:val="4472C4" w:themeColor="accent1"/>
                                  </w:rPr>
                                  <w:t>:</w:t>
                                </w:r>
                                <w:r w:rsidR="000C660C">
                                  <w:rPr>
                                    <w:color w:val="4472C4" w:themeColor="accent1"/>
                                  </w:rPr>
                                  <w:t xml:space="preserve"> </w:t>
                                </w:r>
                                <w:r w:rsidR="00A02D87" w:rsidRPr="007E5781">
                                  <w:rPr>
                                    <w:rFonts w:ascii="Arial" w:hAnsi="Arial" w:cs="Arial"/>
                                    <w:color w:val="4472C4" w:themeColor="accent1"/>
                                    <w:sz w:val="24"/>
                                    <w:szCs w:val="24"/>
                                  </w:rPr>
                                  <w:t>510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07CDA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3435E2" w14:textId="26C2096F" w:rsidR="0083512C" w:rsidRPr="00EC0919" w:rsidRDefault="00F44067">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r w:rsidR="00BA26EC" w:rsidRPr="00EC0919">
                                <w:rPr>
                                  <w:rFonts w:ascii="Arial" w:hAnsi="Arial" w:cs="Arial"/>
                                  <w:caps/>
                                  <w:color w:val="4472C4" w:themeColor="accent1"/>
                                  <w:sz w:val="24"/>
                                  <w:szCs w:val="24"/>
                                </w:rPr>
                                <w:t>student name</w:t>
                              </w:r>
                              <w:r w:rsidR="00394033" w:rsidRPr="00EC0919">
                                <w:rPr>
                                  <w:rFonts w:ascii="Arial" w:hAnsi="Arial" w:cs="Arial"/>
                                  <w:caps/>
                                  <w:color w:val="4472C4" w:themeColor="accent1"/>
                                  <w:sz w:val="24"/>
                                  <w:szCs w:val="24"/>
                                </w:rPr>
                                <w:t>:</w:t>
                              </w:r>
                              <w:r w:rsidR="00EC0919">
                                <w:rPr>
                                  <w:rFonts w:ascii="Arial" w:hAnsi="Arial" w:cs="Arial"/>
                                  <w:caps/>
                                  <w:color w:val="4472C4" w:themeColor="accent1"/>
                                  <w:sz w:val="24"/>
                                  <w:szCs w:val="24"/>
                                </w:rPr>
                                <w:t xml:space="preserve"> ANDREE</w:t>
                              </w:r>
                              <w:r>
                                <w:rPr>
                                  <w:rFonts w:ascii="Arial" w:hAnsi="Arial" w:cs="Arial"/>
                                  <w:caps/>
                                  <w:color w:val="4472C4" w:themeColor="accent1"/>
                                  <w:sz w:val="24"/>
                                  <w:szCs w:val="24"/>
                                </w:rPr>
                                <w:t>A</w:t>
                              </w:r>
                              <w:r w:rsidR="00EC0919">
                                <w:rPr>
                                  <w:rFonts w:ascii="Arial" w:hAnsi="Arial" w:cs="Arial"/>
                                  <w:caps/>
                                  <w:color w:val="4472C4" w:themeColor="accent1"/>
                                  <w:sz w:val="24"/>
                                  <w:szCs w:val="24"/>
                                </w:rPr>
                                <w:t xml:space="preserve"> MIRICA</w:t>
                              </w:r>
                            </w:p>
                          </w:sdtContent>
                        </w:sdt>
                        <w:p w14:paraId="0303F02E" w14:textId="1CC691E0" w:rsidR="0083512C" w:rsidRPr="00EC0919" w:rsidRDefault="00000000" w:rsidP="00302586">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D4521">
                                <w:rPr>
                                  <w:rFonts w:ascii="Arial" w:hAnsi="Arial" w:cs="Arial"/>
                                  <w:caps/>
                                  <w:color w:val="4472C4" w:themeColor="accent1"/>
                                  <w:sz w:val="24"/>
                                  <w:szCs w:val="24"/>
                                </w:rPr>
                                <w:t xml:space="preserve">                                      student number: 2028692</w:t>
                              </w:r>
                            </w:sdtContent>
                          </w:sdt>
                        </w:p>
                        <w:p w14:paraId="4921B65A" w14:textId="42F922E6" w:rsidR="0083512C" w:rsidRPr="00EC0919" w:rsidRDefault="00000000" w:rsidP="00925B7E">
                          <w:pPr>
                            <w:pStyle w:val="NoSpacing"/>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5B7E">
                                <w:rPr>
                                  <w:rFonts w:ascii="Arial" w:hAnsi="Arial" w:cs="Arial"/>
                                  <w:color w:val="4472C4" w:themeColor="accent1"/>
                                  <w:sz w:val="24"/>
                                  <w:szCs w:val="24"/>
                                </w:rPr>
                                <w:t xml:space="preserve">                                      </w:t>
                              </w:r>
                              <w:r w:rsidR="00705C3E" w:rsidRPr="00EC0919">
                                <w:rPr>
                                  <w:rFonts w:ascii="Arial" w:hAnsi="Arial" w:cs="Arial"/>
                                  <w:color w:val="4472C4" w:themeColor="accent1"/>
                                  <w:sz w:val="24"/>
                                  <w:szCs w:val="24"/>
                                </w:rPr>
                                <w:t>L</w:t>
                              </w:r>
                              <w:r w:rsidR="00916D80" w:rsidRPr="00EC0919">
                                <w:rPr>
                                  <w:rFonts w:ascii="Arial" w:hAnsi="Arial" w:cs="Arial"/>
                                  <w:color w:val="4472C4" w:themeColor="accent1"/>
                                  <w:sz w:val="24"/>
                                  <w:szCs w:val="24"/>
                                </w:rPr>
                                <w:t>ECTURE</w:t>
                              </w:r>
                              <w:r w:rsidR="00F22FB7">
                                <w:rPr>
                                  <w:rFonts w:ascii="Arial" w:hAnsi="Arial" w:cs="Arial"/>
                                  <w:color w:val="4472C4" w:themeColor="accent1"/>
                                  <w:sz w:val="24"/>
                                  <w:szCs w:val="24"/>
                                </w:rPr>
                                <w:t>R</w:t>
                              </w:r>
                              <w:r w:rsidR="00916D80" w:rsidRPr="00EC0919">
                                <w:rPr>
                                  <w:rFonts w:ascii="Arial" w:hAnsi="Arial" w:cs="Arial"/>
                                  <w:color w:val="4472C4" w:themeColor="accent1"/>
                                  <w:sz w:val="24"/>
                                  <w:szCs w:val="24"/>
                                </w:rPr>
                                <w:t xml:space="preserve"> </w:t>
                              </w:r>
                              <w:r w:rsidR="00302586" w:rsidRPr="00EC0919">
                                <w:rPr>
                                  <w:rFonts w:ascii="Arial" w:hAnsi="Arial" w:cs="Arial"/>
                                  <w:color w:val="4472C4" w:themeColor="accent1"/>
                                  <w:sz w:val="24"/>
                                  <w:szCs w:val="24"/>
                                </w:rPr>
                                <w:t>NAME:</w:t>
                              </w:r>
                              <w:r w:rsidR="00302586">
                                <w:rPr>
                                  <w:rFonts w:ascii="Arial" w:hAnsi="Arial" w:cs="Arial"/>
                                  <w:color w:val="4472C4" w:themeColor="accent1"/>
                                  <w:sz w:val="24"/>
                                  <w:szCs w:val="24"/>
                                </w:rPr>
                                <w:t xml:space="preserve"> LISA</w:t>
                              </w:r>
                              <w:r w:rsidR="005D740B">
                                <w:rPr>
                                  <w:rFonts w:ascii="Arial" w:hAnsi="Arial" w:cs="Arial"/>
                                  <w:color w:val="4472C4" w:themeColor="accent1"/>
                                  <w:sz w:val="24"/>
                                  <w:szCs w:val="24"/>
                                </w:rPr>
                                <w:t xml:space="preserve"> BASSLER</w:t>
                              </w:r>
                            </w:sdtContent>
                          </w:sdt>
                        </w:p>
                        <w:p w14:paraId="17F9BD1A" w14:textId="3CAC1AF8" w:rsidR="00CB2A43" w:rsidRDefault="00EC0919" w:rsidP="00EC0919">
                          <w:pPr>
                            <w:pStyle w:val="NoSpacing"/>
                            <w:rPr>
                              <w:color w:val="4472C4" w:themeColor="accent1"/>
                            </w:rPr>
                          </w:pPr>
                          <w:r>
                            <w:rPr>
                              <w:rFonts w:ascii="Arial" w:hAnsi="Arial" w:cs="Arial"/>
                              <w:color w:val="4472C4" w:themeColor="accent1"/>
                              <w:sz w:val="24"/>
                              <w:szCs w:val="24"/>
                            </w:rPr>
                            <w:t xml:space="preserve">                                     </w:t>
                          </w:r>
                          <w:r w:rsidR="00F44067">
                            <w:rPr>
                              <w:rFonts w:ascii="Arial" w:hAnsi="Arial" w:cs="Arial"/>
                              <w:color w:val="4472C4" w:themeColor="accent1"/>
                              <w:sz w:val="24"/>
                              <w:szCs w:val="24"/>
                            </w:rPr>
                            <w:t xml:space="preserve"> </w:t>
                          </w:r>
                          <w:r w:rsidR="00CB2A43" w:rsidRPr="00EC0919">
                            <w:rPr>
                              <w:rFonts w:ascii="Arial" w:hAnsi="Arial" w:cs="Arial"/>
                              <w:color w:val="4472C4" w:themeColor="accent1"/>
                              <w:sz w:val="24"/>
                              <w:szCs w:val="24"/>
                            </w:rPr>
                            <w:t>WORD COUNT</w:t>
                          </w:r>
                          <w:r w:rsidR="00CB2A43">
                            <w:rPr>
                              <w:color w:val="4472C4" w:themeColor="accent1"/>
                            </w:rPr>
                            <w:t>:</w:t>
                          </w:r>
                          <w:r w:rsidR="000C660C">
                            <w:rPr>
                              <w:color w:val="4472C4" w:themeColor="accent1"/>
                            </w:rPr>
                            <w:t xml:space="preserve"> </w:t>
                          </w:r>
                          <w:r w:rsidR="00A02D87" w:rsidRPr="007E5781">
                            <w:rPr>
                              <w:rFonts w:ascii="Arial" w:hAnsi="Arial" w:cs="Arial"/>
                              <w:color w:val="4472C4" w:themeColor="accent1"/>
                              <w:sz w:val="24"/>
                              <w:szCs w:val="24"/>
                            </w:rPr>
                            <w:t>510</w:t>
                          </w:r>
                        </w:p>
                      </w:txbxContent>
                    </v:textbox>
                    <w10:wrap anchorx="margin" anchory="page"/>
                  </v:shape>
                </w:pict>
              </mc:Fallback>
            </mc:AlternateContent>
          </w:r>
          <w:r>
            <w:rPr>
              <w:noProof/>
              <w:color w:val="4472C4" w:themeColor="accent1"/>
            </w:rPr>
            <w:drawing>
              <wp:inline distT="0" distB="0" distL="0" distR="0" wp14:anchorId="36505EEF" wp14:editId="4456BC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FFB97E" w14:textId="185A5386" w:rsidR="0083512C" w:rsidRDefault="0083512C">
          <w:pPr>
            <w:rPr>
              <w:rFonts w:ascii="Arial" w:eastAsia="Arial" w:hAnsi="Arial" w:cs="Arial"/>
            </w:rPr>
          </w:pPr>
          <w:r>
            <w:rPr>
              <w:rFonts w:ascii="Arial" w:eastAsia="Arial" w:hAnsi="Arial" w:cs="Arial"/>
            </w:rPr>
            <w:br w:type="page"/>
          </w:r>
        </w:p>
      </w:sdtContent>
    </w:sdt>
    <w:p w14:paraId="3C0BAFC5" w14:textId="22224F20" w:rsidR="2C78BAE9" w:rsidRDefault="2C78BAE9" w:rsidP="2C78BAE9">
      <w:pPr>
        <w:spacing w:line="360" w:lineRule="auto"/>
        <w:jc w:val="center"/>
        <w:rPr>
          <w:rFonts w:ascii="Arial" w:eastAsia="Arial" w:hAnsi="Arial" w:cs="Arial"/>
        </w:rPr>
      </w:pPr>
    </w:p>
    <w:p w14:paraId="220795DA" w14:textId="35424D38" w:rsidR="2C78BAE9" w:rsidRDefault="2C78BAE9" w:rsidP="2C78BAE9">
      <w:pPr>
        <w:spacing w:line="360" w:lineRule="auto"/>
        <w:jc w:val="center"/>
        <w:rPr>
          <w:rFonts w:ascii="Arial" w:eastAsia="Arial" w:hAnsi="Arial" w:cs="Arial"/>
        </w:rPr>
      </w:pPr>
    </w:p>
    <w:p w14:paraId="6B2F82A5" w14:textId="56FABF47" w:rsidR="4147E416" w:rsidRPr="00FB2079" w:rsidRDefault="4147E416" w:rsidP="00FB2079">
      <w:pPr>
        <w:spacing w:line="360" w:lineRule="auto"/>
        <w:rPr>
          <w:rFonts w:ascii="Arial" w:eastAsia="Arial" w:hAnsi="Arial" w:cs="Arial"/>
        </w:rPr>
      </w:pPr>
      <w:r w:rsidRPr="00FB2079">
        <w:rPr>
          <w:rFonts w:ascii="Arial" w:eastAsia="Arial" w:hAnsi="Arial" w:cs="Arial"/>
        </w:rPr>
        <w:t xml:space="preserve"> For this assignment I am going to use Gibbs Reflective Circle (1988) since it helps me comprehend my experience and develop important leadership qualities.</w:t>
      </w:r>
    </w:p>
    <w:p w14:paraId="4200FC3E" w14:textId="6473FEBD" w:rsidR="489D7DB8" w:rsidRPr="00FB2079" w:rsidRDefault="489D7DB8" w:rsidP="00FB2079">
      <w:pPr>
        <w:spacing w:line="360" w:lineRule="auto"/>
        <w:rPr>
          <w:rFonts w:ascii="Arial" w:eastAsia="Arial" w:hAnsi="Arial" w:cs="Arial"/>
        </w:rPr>
      </w:pPr>
      <w:r w:rsidRPr="00FB2079">
        <w:rPr>
          <w:rFonts w:ascii="Arial" w:eastAsia="Arial" w:hAnsi="Arial" w:cs="Arial"/>
        </w:rPr>
        <w:t>In my position as a Front of House staff at a five-star hotel, I had cultural miscommunication with a Japanese visitor. Upon arriving, the guest made a deep bow. This is a customary gesture of respect in their society. Unintentionally insulting the guest, I answered with a confused face since I misunderstood this gesture as one of dislike.</w:t>
      </w:r>
    </w:p>
    <w:p w14:paraId="418182E9" w14:textId="056D3FCA" w:rsidR="5CBE8AD2" w:rsidRPr="00FB2079" w:rsidRDefault="363DB3B9" w:rsidP="00FB2079">
      <w:pPr>
        <w:spacing w:line="360" w:lineRule="auto"/>
        <w:rPr>
          <w:rFonts w:ascii="Arial" w:eastAsia="Arial" w:hAnsi="Arial" w:cs="Arial"/>
        </w:rPr>
      </w:pPr>
      <w:r w:rsidRPr="00FB2079">
        <w:rPr>
          <w:rFonts w:ascii="Arial" w:eastAsia="Arial" w:hAnsi="Arial" w:cs="Arial"/>
        </w:rPr>
        <w:t xml:space="preserve">In my case, due to a lack of awareness of customs and nonverbal communication, this cultural misunderstanding arose. Although I was a member of the Front of House staff, I was unaware that bowing is a common way to express respect and thanks in Japanese society. The visitor interpreted my reaction, </w:t>
      </w:r>
      <w:r w:rsidR="7BDE354F" w:rsidRPr="00FB2079">
        <w:rPr>
          <w:rFonts w:ascii="Arial" w:eastAsia="Arial" w:hAnsi="Arial" w:cs="Arial"/>
        </w:rPr>
        <w:t>thinking</w:t>
      </w:r>
      <w:r w:rsidRPr="00FB2079">
        <w:rPr>
          <w:rFonts w:ascii="Arial" w:eastAsia="Arial" w:hAnsi="Arial" w:cs="Arial"/>
        </w:rPr>
        <w:t xml:space="preserve"> I was being impolite.</w:t>
      </w:r>
      <w:r w:rsidR="00F02517">
        <w:rPr>
          <w:rFonts w:ascii="Arial" w:eastAsia="Arial" w:hAnsi="Arial" w:cs="Arial"/>
        </w:rPr>
        <w:t xml:space="preserve"> </w:t>
      </w:r>
      <w:r w:rsidR="5CBE8AD2" w:rsidRPr="00FB2079">
        <w:rPr>
          <w:rFonts w:ascii="Arial" w:eastAsia="Arial" w:hAnsi="Arial" w:cs="Arial"/>
        </w:rPr>
        <w:t xml:space="preserve">According to Nakata (2009), the idea of culture may be found on many </w:t>
      </w:r>
      <w:r w:rsidR="3D1A5BFA" w:rsidRPr="00FB2079">
        <w:rPr>
          <w:rFonts w:ascii="Arial" w:eastAsia="Arial" w:hAnsi="Arial" w:cs="Arial"/>
        </w:rPr>
        <w:t>diverse levels</w:t>
      </w:r>
      <w:r w:rsidR="5CBE8AD2" w:rsidRPr="00FB2079">
        <w:rPr>
          <w:rFonts w:ascii="Arial" w:eastAsia="Arial" w:hAnsi="Arial" w:cs="Arial"/>
        </w:rPr>
        <w:t>, such as those between people, groups, and nations, as well as in a variety of forms, such as context, and knowledge.</w:t>
      </w:r>
    </w:p>
    <w:p w14:paraId="0BC1FF33" w14:textId="107B8D3F" w:rsidR="02F3A34D" w:rsidRPr="009503DD" w:rsidRDefault="02F3A34D" w:rsidP="00FB2079">
      <w:pPr>
        <w:spacing w:line="360" w:lineRule="auto"/>
        <w:rPr>
          <w:rFonts w:ascii="Arial" w:eastAsia="Arial" w:hAnsi="Arial" w:cs="Arial"/>
        </w:rPr>
      </w:pPr>
      <w:r w:rsidRPr="009503DD">
        <w:rPr>
          <w:rFonts w:ascii="Arial" w:eastAsia="Arial" w:hAnsi="Arial" w:cs="Arial"/>
        </w:rPr>
        <w:t xml:space="preserve">As cultures have different norms and values, it can be difficult for employees from </w:t>
      </w:r>
      <w:r w:rsidR="116798B2" w:rsidRPr="009503DD">
        <w:rPr>
          <w:rFonts w:ascii="Arial" w:eastAsia="Arial" w:hAnsi="Arial" w:cs="Arial"/>
        </w:rPr>
        <w:t>diverse backgrounds</w:t>
      </w:r>
      <w:r w:rsidRPr="009503DD">
        <w:rPr>
          <w:rFonts w:ascii="Arial" w:eastAsia="Arial" w:hAnsi="Arial" w:cs="Arial"/>
        </w:rPr>
        <w:t xml:space="preserve"> to work together effectively and this can lead to misunderstandings and conflict.</w:t>
      </w:r>
      <w:r w:rsidR="00341176">
        <w:rPr>
          <w:rFonts w:ascii="Arial" w:eastAsia="Arial" w:hAnsi="Arial" w:cs="Arial"/>
        </w:rPr>
        <w:t xml:space="preserve"> </w:t>
      </w:r>
      <w:r w:rsidRPr="009503DD">
        <w:rPr>
          <w:rFonts w:ascii="Arial" w:eastAsia="Arial" w:hAnsi="Arial" w:cs="Arial"/>
        </w:rPr>
        <w:t xml:space="preserve">Among the key factors that influence a person's cultural background are their ethnicity, gender, </w:t>
      </w:r>
      <w:r w:rsidR="654B5937" w:rsidRPr="009503DD">
        <w:rPr>
          <w:rFonts w:ascii="Arial" w:eastAsia="Arial" w:hAnsi="Arial" w:cs="Arial"/>
        </w:rPr>
        <w:t>language,</w:t>
      </w:r>
      <w:r w:rsidRPr="009503DD">
        <w:rPr>
          <w:rFonts w:ascii="Arial" w:eastAsia="Arial" w:hAnsi="Arial" w:cs="Arial"/>
        </w:rPr>
        <w:t xml:space="preserve"> </w:t>
      </w:r>
      <w:r w:rsidR="477AECC0" w:rsidRPr="009503DD">
        <w:rPr>
          <w:rFonts w:ascii="Arial" w:eastAsia="Arial" w:hAnsi="Arial" w:cs="Arial"/>
        </w:rPr>
        <w:t xml:space="preserve">and </w:t>
      </w:r>
      <w:r w:rsidRPr="009503DD">
        <w:rPr>
          <w:rFonts w:ascii="Arial" w:eastAsia="Arial" w:hAnsi="Arial" w:cs="Arial"/>
        </w:rPr>
        <w:t>religion</w:t>
      </w:r>
      <w:r w:rsidR="32152619" w:rsidRPr="009503DD">
        <w:rPr>
          <w:rFonts w:ascii="Arial" w:eastAsia="Arial" w:hAnsi="Arial" w:cs="Arial"/>
        </w:rPr>
        <w:t>. Also, b</w:t>
      </w:r>
      <w:r w:rsidRPr="009503DD">
        <w:rPr>
          <w:rFonts w:ascii="Arial" w:eastAsia="Arial" w:hAnsi="Arial" w:cs="Arial"/>
        </w:rPr>
        <w:t xml:space="preserve">oth verbal and nonverbal miscommunication can lead to conflict, causing </w:t>
      </w:r>
      <w:r w:rsidR="79D6D74B" w:rsidRPr="009503DD">
        <w:rPr>
          <w:rFonts w:ascii="Arial" w:eastAsia="Arial" w:hAnsi="Arial" w:cs="Arial"/>
        </w:rPr>
        <w:t xml:space="preserve">frustration, from </w:t>
      </w:r>
      <w:r w:rsidRPr="009503DD">
        <w:rPr>
          <w:rFonts w:ascii="Arial" w:eastAsia="Arial" w:hAnsi="Arial" w:cs="Arial"/>
        </w:rPr>
        <w:t xml:space="preserve">either </w:t>
      </w:r>
      <w:r w:rsidR="343F932E" w:rsidRPr="009503DD">
        <w:rPr>
          <w:rFonts w:ascii="Arial" w:eastAsia="Arial" w:hAnsi="Arial" w:cs="Arial"/>
        </w:rPr>
        <w:t>side</w:t>
      </w:r>
      <w:r w:rsidR="00B02440" w:rsidRPr="009503DD">
        <w:rPr>
          <w:rFonts w:ascii="Arial" w:eastAsia="Arial" w:hAnsi="Arial" w:cs="Arial"/>
        </w:rPr>
        <w:t xml:space="preserve"> </w:t>
      </w:r>
      <w:r w:rsidR="6FAF2043" w:rsidRPr="009503DD">
        <w:rPr>
          <w:rFonts w:ascii="Arial" w:eastAsia="Arial" w:hAnsi="Arial" w:cs="Arial"/>
        </w:rPr>
        <w:t>(Glowacka, 2022)</w:t>
      </w:r>
      <w:r w:rsidR="00B02440" w:rsidRPr="009503DD">
        <w:rPr>
          <w:rFonts w:ascii="Arial" w:eastAsia="Arial" w:hAnsi="Arial" w:cs="Arial"/>
        </w:rPr>
        <w:t>.</w:t>
      </w:r>
    </w:p>
    <w:p w14:paraId="432AD7AF" w14:textId="692DE723" w:rsidR="772D9613" w:rsidRPr="00FB2079" w:rsidRDefault="0FA1BA7B" w:rsidP="00FB2079">
      <w:pPr>
        <w:spacing w:line="360" w:lineRule="auto"/>
        <w:rPr>
          <w:rFonts w:ascii="Arial" w:eastAsia="Arial" w:hAnsi="Arial" w:cs="Arial"/>
        </w:rPr>
      </w:pPr>
      <w:r w:rsidRPr="00FB2079">
        <w:rPr>
          <w:rFonts w:ascii="Arial" w:eastAsia="Arial" w:hAnsi="Arial" w:cs="Arial"/>
        </w:rPr>
        <w:t xml:space="preserve">For this miscommunication to </w:t>
      </w:r>
      <w:r w:rsidR="12A9E578" w:rsidRPr="00FB2079">
        <w:rPr>
          <w:rFonts w:ascii="Arial" w:eastAsia="Arial" w:hAnsi="Arial" w:cs="Arial"/>
        </w:rPr>
        <w:t>do not</w:t>
      </w:r>
      <w:r w:rsidRPr="00FB2079">
        <w:rPr>
          <w:rFonts w:ascii="Arial" w:eastAsia="Arial" w:hAnsi="Arial" w:cs="Arial"/>
        </w:rPr>
        <w:t xml:space="preserve"> happen again, I must acquire the necessary skills as cultural awareness, non-verbal </w:t>
      </w:r>
      <w:r w:rsidR="531A4F8F" w:rsidRPr="00FB2079">
        <w:rPr>
          <w:rFonts w:ascii="Arial" w:eastAsia="Arial" w:hAnsi="Arial" w:cs="Arial"/>
        </w:rPr>
        <w:t>communication,</w:t>
      </w:r>
      <w:r w:rsidRPr="00FB2079">
        <w:rPr>
          <w:rFonts w:ascii="Arial" w:eastAsia="Arial" w:hAnsi="Arial" w:cs="Arial"/>
        </w:rPr>
        <w:t xml:space="preserve"> and collaborative approach</w:t>
      </w:r>
      <w:r w:rsidR="44896AF2" w:rsidRPr="00FB2079">
        <w:rPr>
          <w:rFonts w:ascii="Arial" w:eastAsia="Arial" w:hAnsi="Arial" w:cs="Arial"/>
        </w:rPr>
        <w:t xml:space="preserve"> </w:t>
      </w:r>
      <w:r w:rsidR="4AE83445" w:rsidRPr="00FB2079">
        <w:rPr>
          <w:rFonts w:ascii="Arial" w:eastAsia="Arial" w:hAnsi="Arial" w:cs="Arial"/>
        </w:rPr>
        <w:t xml:space="preserve">and </w:t>
      </w:r>
      <w:r w:rsidR="224A42C9" w:rsidRPr="00FB2079">
        <w:rPr>
          <w:rFonts w:ascii="Arial" w:eastAsia="Arial" w:hAnsi="Arial" w:cs="Arial"/>
        </w:rPr>
        <w:t xml:space="preserve">to change my </w:t>
      </w:r>
      <w:r w:rsidR="00C94999" w:rsidRPr="00FB2079">
        <w:rPr>
          <w:rFonts w:ascii="Arial" w:eastAsia="Arial" w:hAnsi="Arial" w:cs="Arial"/>
        </w:rPr>
        <w:t>behaviour. I</w:t>
      </w:r>
      <w:r w:rsidR="772D9613" w:rsidRPr="00FB2079">
        <w:rPr>
          <w:rFonts w:ascii="Arial" w:eastAsia="Arial" w:hAnsi="Arial" w:cs="Arial"/>
        </w:rPr>
        <w:t xml:space="preserve"> need rapidly learn the norms, traditions, and behavioural signals from many cultures, particularly those that the hotel frequently encounters. </w:t>
      </w:r>
      <w:r w:rsidR="598C7C5C" w:rsidRPr="00FB2079">
        <w:rPr>
          <w:rFonts w:ascii="Arial" w:eastAsia="Arial" w:hAnsi="Arial" w:cs="Arial"/>
        </w:rPr>
        <w:t xml:space="preserve">Learning resources and training on cultural awareness can help people develop this understanding, helping them to know the differences and customs between </w:t>
      </w:r>
      <w:r w:rsidR="08167880" w:rsidRPr="00FB2079">
        <w:rPr>
          <w:rFonts w:ascii="Arial" w:eastAsia="Arial" w:hAnsi="Arial" w:cs="Arial"/>
        </w:rPr>
        <w:t>cultures (</w:t>
      </w:r>
      <w:r w:rsidR="598C7C5C" w:rsidRPr="00FB2079">
        <w:rPr>
          <w:rFonts w:ascii="Arial" w:eastAsia="Arial" w:hAnsi="Arial" w:cs="Arial"/>
        </w:rPr>
        <w:t>Bennett, 2009)</w:t>
      </w:r>
      <w:r w:rsidR="00B61395" w:rsidRPr="00FB2079">
        <w:rPr>
          <w:rFonts w:ascii="Arial" w:eastAsia="Arial" w:hAnsi="Arial" w:cs="Arial"/>
        </w:rPr>
        <w:t>.</w:t>
      </w:r>
    </w:p>
    <w:p w14:paraId="6C29BC62" w14:textId="55D1FDA3" w:rsidR="4891EC8B" w:rsidRPr="00FB2079" w:rsidRDefault="06716D58" w:rsidP="00FB2079">
      <w:pPr>
        <w:spacing w:line="360" w:lineRule="auto"/>
        <w:rPr>
          <w:rFonts w:ascii="Arial" w:eastAsia="Arial" w:hAnsi="Arial" w:cs="Arial"/>
        </w:rPr>
      </w:pPr>
      <w:r w:rsidRPr="00FB2079">
        <w:rPr>
          <w:rFonts w:ascii="Arial" w:eastAsia="Arial" w:hAnsi="Arial" w:cs="Arial"/>
        </w:rPr>
        <w:t>It is</w:t>
      </w:r>
      <w:r w:rsidR="5B7F6004" w:rsidRPr="00FB2079">
        <w:rPr>
          <w:rFonts w:ascii="Arial" w:eastAsia="Arial" w:hAnsi="Arial" w:cs="Arial"/>
        </w:rPr>
        <w:t xml:space="preserve"> essential to pay attention to non-verbal clues and body language. </w:t>
      </w:r>
      <w:r w:rsidR="5FA30F9A" w:rsidRPr="00FB2079">
        <w:rPr>
          <w:rFonts w:ascii="Arial" w:eastAsia="Arial" w:hAnsi="Arial" w:cs="Arial"/>
        </w:rPr>
        <w:t>To</w:t>
      </w:r>
      <w:r w:rsidR="5B7F6004" w:rsidRPr="00FB2079">
        <w:rPr>
          <w:rFonts w:ascii="Arial" w:eastAsia="Arial" w:hAnsi="Arial" w:cs="Arial"/>
        </w:rPr>
        <w:t xml:space="preserve"> prevent misunderstandings, I need to gain knowledge about the importance of these gestures in other cultures</w:t>
      </w:r>
      <w:r w:rsidR="72EC2F16" w:rsidRPr="00FB2079">
        <w:rPr>
          <w:rFonts w:ascii="Arial" w:eastAsia="Arial" w:hAnsi="Arial" w:cs="Arial"/>
        </w:rPr>
        <w:t>.</w:t>
      </w:r>
      <w:r w:rsidR="2F82CDD9" w:rsidRPr="00FB2079">
        <w:rPr>
          <w:rFonts w:ascii="Arial" w:eastAsia="Arial" w:hAnsi="Arial" w:cs="Arial"/>
        </w:rPr>
        <w:t xml:space="preserve"> Most of our non-verbal communication is done through body language, which includes eye contact, gestures, and facial emotions </w:t>
      </w:r>
      <w:r w:rsidR="3215D8F7" w:rsidRPr="00FB2079">
        <w:rPr>
          <w:rFonts w:ascii="Arial" w:eastAsia="Arial" w:hAnsi="Arial" w:cs="Arial"/>
        </w:rPr>
        <w:t>(Thompson</w:t>
      </w:r>
      <w:r w:rsidR="2F82CDD9" w:rsidRPr="00FB2079">
        <w:rPr>
          <w:rFonts w:ascii="Arial" w:eastAsia="Arial" w:hAnsi="Arial" w:cs="Arial"/>
        </w:rPr>
        <w:t>, 2022</w:t>
      </w:r>
      <w:r w:rsidR="00801EDA" w:rsidRPr="00FB2079">
        <w:rPr>
          <w:rFonts w:ascii="Arial" w:eastAsia="Arial" w:hAnsi="Arial" w:cs="Arial"/>
        </w:rPr>
        <w:t>). The</w:t>
      </w:r>
      <w:r w:rsidR="4891EC8B" w:rsidRPr="00FB2079">
        <w:rPr>
          <w:rFonts w:ascii="Arial" w:eastAsia="Arial" w:hAnsi="Arial" w:cs="Arial"/>
        </w:rPr>
        <w:t xml:space="preserve"> entire team may become more culturally aware by promoting open communication among the hotel workers and exchanging cultural views and insights. This may encourage the use of working together to resolve cultural issues.</w:t>
      </w:r>
      <w:r w:rsidR="09111CA0" w:rsidRPr="00FB2079">
        <w:rPr>
          <w:rFonts w:ascii="Arial" w:eastAsia="Arial" w:hAnsi="Arial" w:cs="Arial"/>
        </w:rPr>
        <w:t xml:space="preserve"> </w:t>
      </w:r>
      <w:r w:rsidR="3F31FEA0" w:rsidRPr="00FB2079">
        <w:rPr>
          <w:rFonts w:ascii="Arial" w:eastAsia="Arial" w:hAnsi="Arial" w:cs="Arial"/>
        </w:rPr>
        <w:t xml:space="preserve">Cooperative workers are more likely to be efficient, have a good attitude towards their work, and focus on solutions rather than problems. </w:t>
      </w:r>
      <w:r w:rsidR="19A48A29" w:rsidRPr="00FB2079">
        <w:rPr>
          <w:rFonts w:ascii="Arial" w:eastAsia="Arial" w:hAnsi="Arial" w:cs="Arial"/>
        </w:rPr>
        <w:t>(Rodriquez</w:t>
      </w:r>
      <w:r w:rsidR="3F31FEA0" w:rsidRPr="00FB2079">
        <w:rPr>
          <w:rFonts w:ascii="Arial" w:eastAsia="Arial" w:hAnsi="Arial" w:cs="Arial"/>
        </w:rPr>
        <w:t>, 2022)</w:t>
      </w:r>
    </w:p>
    <w:p w14:paraId="197F3E3C" w14:textId="0CF22C64" w:rsidR="003807C0" w:rsidRPr="00FB2079" w:rsidRDefault="003807C0" w:rsidP="00FB2079">
      <w:pPr>
        <w:spacing w:line="360" w:lineRule="auto"/>
        <w:rPr>
          <w:rFonts w:ascii="Arial" w:eastAsia="Arial" w:hAnsi="Arial" w:cs="Arial"/>
        </w:rPr>
      </w:pPr>
      <w:r w:rsidRPr="00FB2079">
        <w:rPr>
          <w:rFonts w:ascii="Arial" w:eastAsia="Arial" w:hAnsi="Arial" w:cs="Arial"/>
        </w:rPr>
        <w:lastRenderedPageBreak/>
        <w:t>The hospitality sector is highly worldwide and varied, which presents plenty of difficulties to managers and staff in their attempts to communicate and work well with individuals from various cultural backgrounds</w:t>
      </w:r>
      <w:r w:rsidR="00BD47E6" w:rsidRPr="00FB2079">
        <w:rPr>
          <w:rFonts w:ascii="Arial" w:eastAsia="Arial" w:hAnsi="Arial" w:cs="Arial"/>
        </w:rPr>
        <w:t xml:space="preserve"> </w:t>
      </w:r>
      <w:r w:rsidR="00041776" w:rsidRPr="00FB2079">
        <w:rPr>
          <w:rFonts w:ascii="Arial" w:eastAsia="Arial" w:hAnsi="Arial" w:cs="Arial"/>
        </w:rPr>
        <w:t>(Grobelna</w:t>
      </w:r>
      <w:r w:rsidR="0030186B" w:rsidRPr="00FB2079">
        <w:rPr>
          <w:rFonts w:ascii="Arial" w:eastAsia="Arial" w:hAnsi="Arial" w:cs="Arial"/>
        </w:rPr>
        <w:t>, 2015)</w:t>
      </w:r>
      <w:r w:rsidR="00BD47E6" w:rsidRPr="00FB2079">
        <w:rPr>
          <w:rFonts w:ascii="Arial" w:eastAsia="Arial" w:hAnsi="Arial" w:cs="Arial"/>
        </w:rPr>
        <w:t>.</w:t>
      </w:r>
    </w:p>
    <w:p w14:paraId="3A5AF4CE" w14:textId="766D8C79" w:rsidR="00C03E9E" w:rsidRPr="00FB2079" w:rsidRDefault="00BD47E6" w:rsidP="00FB2079">
      <w:pPr>
        <w:spacing w:line="360" w:lineRule="auto"/>
        <w:rPr>
          <w:rFonts w:ascii="Arial" w:eastAsia="Arial" w:hAnsi="Arial" w:cs="Arial"/>
        </w:rPr>
      </w:pPr>
      <w:r w:rsidRPr="00FB2079">
        <w:rPr>
          <w:rFonts w:ascii="Arial" w:eastAsia="Arial" w:hAnsi="Arial" w:cs="Arial"/>
        </w:rPr>
        <w:t xml:space="preserve">Understanding specific behaviours and viewpoints of consumers and staff from other cultures requires effective intercultural communication </w:t>
      </w:r>
      <w:r w:rsidR="002F36CF" w:rsidRPr="00FB2079">
        <w:rPr>
          <w:rFonts w:ascii="Arial" w:eastAsia="Arial" w:hAnsi="Arial" w:cs="Arial"/>
        </w:rPr>
        <w:t>and knowing</w:t>
      </w:r>
      <w:r w:rsidRPr="00FB2079">
        <w:rPr>
          <w:rFonts w:ascii="Arial" w:eastAsia="Arial" w:hAnsi="Arial" w:cs="Arial"/>
        </w:rPr>
        <w:t xml:space="preserve"> about other cultures, it's more probable to get better at comprehending various viewpoints along with the people's ways of life.</w:t>
      </w:r>
    </w:p>
    <w:p w14:paraId="03D5CD6E" w14:textId="77777777" w:rsidR="006660CD" w:rsidRPr="00FB2079" w:rsidRDefault="006660CD" w:rsidP="00FB2079">
      <w:pPr>
        <w:spacing w:line="360" w:lineRule="auto"/>
        <w:rPr>
          <w:rFonts w:ascii="Arial" w:eastAsia="Arial" w:hAnsi="Arial" w:cs="Arial"/>
        </w:rPr>
      </w:pPr>
    </w:p>
    <w:p w14:paraId="1936135C" w14:textId="55D7901B" w:rsidR="006660CD" w:rsidRPr="00FB2079" w:rsidRDefault="006660CD" w:rsidP="00FB2079">
      <w:pPr>
        <w:spacing w:line="360" w:lineRule="auto"/>
        <w:rPr>
          <w:rFonts w:ascii="Arial" w:eastAsia="Arial" w:hAnsi="Arial" w:cs="Arial"/>
        </w:rPr>
      </w:pPr>
    </w:p>
    <w:p w14:paraId="03193271" w14:textId="77777777" w:rsidR="00571822" w:rsidRPr="00FB2079" w:rsidRDefault="00571822" w:rsidP="00FB2079">
      <w:pPr>
        <w:spacing w:line="360" w:lineRule="auto"/>
        <w:rPr>
          <w:rFonts w:ascii="Arial" w:eastAsia="Arial" w:hAnsi="Arial" w:cs="Arial"/>
        </w:rPr>
      </w:pPr>
    </w:p>
    <w:p w14:paraId="695AAF01" w14:textId="186207FF" w:rsidR="2C78BAE9" w:rsidRPr="00FB2079" w:rsidRDefault="2C78BAE9" w:rsidP="00FB2079">
      <w:pPr>
        <w:spacing w:line="360" w:lineRule="auto"/>
        <w:rPr>
          <w:rFonts w:ascii="Arial" w:eastAsia="Arial" w:hAnsi="Arial" w:cs="Arial"/>
        </w:rPr>
      </w:pPr>
    </w:p>
    <w:p w14:paraId="4B3BDC87" w14:textId="451D3D6F" w:rsidR="2C78BAE9" w:rsidRPr="00FB2079" w:rsidRDefault="2C78BAE9" w:rsidP="00FB2079">
      <w:pPr>
        <w:spacing w:line="360" w:lineRule="auto"/>
        <w:rPr>
          <w:rFonts w:ascii="Arial" w:eastAsia="Arial" w:hAnsi="Arial" w:cs="Arial"/>
        </w:rPr>
      </w:pPr>
    </w:p>
    <w:p w14:paraId="4B37E128" w14:textId="0C5EA069" w:rsidR="2C78BAE9" w:rsidRPr="00FB2079" w:rsidRDefault="2C78BAE9" w:rsidP="00FB2079">
      <w:pPr>
        <w:spacing w:line="360" w:lineRule="auto"/>
        <w:rPr>
          <w:rFonts w:ascii="Arial" w:eastAsia="Arial" w:hAnsi="Arial" w:cs="Arial"/>
        </w:rPr>
      </w:pPr>
    </w:p>
    <w:p w14:paraId="0821CD58" w14:textId="5BF1906D" w:rsidR="2C78BAE9" w:rsidRPr="00FB2079" w:rsidRDefault="2C78BAE9" w:rsidP="00FB2079">
      <w:pPr>
        <w:spacing w:line="360" w:lineRule="auto"/>
        <w:rPr>
          <w:rFonts w:ascii="Arial" w:eastAsia="Arial" w:hAnsi="Arial" w:cs="Arial"/>
        </w:rPr>
      </w:pPr>
    </w:p>
    <w:p w14:paraId="6A8B7D9F" w14:textId="3E88377B" w:rsidR="2C78BAE9" w:rsidRPr="00FB2079" w:rsidRDefault="2C78BAE9" w:rsidP="00FB2079">
      <w:pPr>
        <w:spacing w:line="360" w:lineRule="auto"/>
        <w:rPr>
          <w:rFonts w:ascii="Arial" w:eastAsia="Arial" w:hAnsi="Arial" w:cs="Arial"/>
        </w:rPr>
      </w:pPr>
    </w:p>
    <w:p w14:paraId="0BD52A3B" w14:textId="102D4B86" w:rsidR="2C78BAE9" w:rsidRPr="00FB2079" w:rsidRDefault="2C78BAE9" w:rsidP="00FB2079">
      <w:pPr>
        <w:spacing w:line="360" w:lineRule="auto"/>
        <w:rPr>
          <w:rFonts w:ascii="Arial" w:eastAsia="Arial" w:hAnsi="Arial" w:cs="Arial"/>
        </w:rPr>
      </w:pPr>
    </w:p>
    <w:p w14:paraId="0FC6B923" w14:textId="068D4380" w:rsidR="2C78BAE9" w:rsidRPr="00FB2079" w:rsidRDefault="2C78BAE9" w:rsidP="00FB2079">
      <w:pPr>
        <w:spacing w:line="360" w:lineRule="auto"/>
        <w:rPr>
          <w:rFonts w:ascii="Arial" w:eastAsia="Arial" w:hAnsi="Arial" w:cs="Arial"/>
        </w:rPr>
      </w:pPr>
    </w:p>
    <w:p w14:paraId="4C500DEF" w14:textId="16EA746F" w:rsidR="2C78BAE9" w:rsidRPr="00FB2079" w:rsidRDefault="2C78BAE9" w:rsidP="00FB2079">
      <w:pPr>
        <w:spacing w:line="360" w:lineRule="auto"/>
        <w:rPr>
          <w:rFonts w:ascii="Arial" w:eastAsia="Arial" w:hAnsi="Arial" w:cs="Arial"/>
        </w:rPr>
      </w:pPr>
    </w:p>
    <w:p w14:paraId="4F901491" w14:textId="04F20694" w:rsidR="2C78BAE9" w:rsidRPr="00FB2079" w:rsidRDefault="2C78BAE9" w:rsidP="00FB2079">
      <w:pPr>
        <w:spacing w:line="360" w:lineRule="auto"/>
        <w:rPr>
          <w:rFonts w:ascii="Arial" w:eastAsia="Arial" w:hAnsi="Arial" w:cs="Arial"/>
        </w:rPr>
      </w:pPr>
    </w:p>
    <w:p w14:paraId="3CB3975E" w14:textId="1223047C" w:rsidR="2C78BAE9" w:rsidRPr="00FB2079" w:rsidRDefault="2C78BAE9" w:rsidP="00FB2079">
      <w:pPr>
        <w:spacing w:line="360" w:lineRule="auto"/>
        <w:rPr>
          <w:rFonts w:ascii="Arial" w:eastAsia="Arial" w:hAnsi="Arial" w:cs="Arial"/>
        </w:rPr>
      </w:pPr>
    </w:p>
    <w:p w14:paraId="145F79BF" w14:textId="5EDFD011" w:rsidR="2C78BAE9" w:rsidRPr="00FB2079" w:rsidRDefault="2C78BAE9" w:rsidP="00FB2079">
      <w:pPr>
        <w:spacing w:line="360" w:lineRule="auto"/>
        <w:rPr>
          <w:rFonts w:ascii="Arial" w:eastAsia="Arial" w:hAnsi="Arial" w:cs="Arial"/>
        </w:rPr>
      </w:pPr>
    </w:p>
    <w:p w14:paraId="269E5DB7" w14:textId="0FAEB6C2" w:rsidR="2C78BAE9" w:rsidRPr="00FB2079" w:rsidRDefault="2C78BAE9" w:rsidP="00FB2079">
      <w:pPr>
        <w:spacing w:line="360" w:lineRule="auto"/>
        <w:rPr>
          <w:rFonts w:ascii="Arial" w:eastAsia="Arial" w:hAnsi="Arial" w:cs="Arial"/>
        </w:rPr>
      </w:pPr>
    </w:p>
    <w:p w14:paraId="459C7050" w14:textId="4A1BCD77" w:rsidR="2C78BAE9" w:rsidRPr="00FB2079" w:rsidRDefault="2C78BAE9" w:rsidP="00FB2079">
      <w:pPr>
        <w:spacing w:line="360" w:lineRule="auto"/>
        <w:rPr>
          <w:rFonts w:ascii="Arial" w:eastAsia="Arial" w:hAnsi="Arial" w:cs="Arial"/>
        </w:rPr>
      </w:pPr>
    </w:p>
    <w:p w14:paraId="00B67817" w14:textId="3C6CA0AA" w:rsidR="2C78BAE9" w:rsidRDefault="2C78BAE9" w:rsidP="00FB2079">
      <w:pPr>
        <w:spacing w:line="360" w:lineRule="auto"/>
        <w:rPr>
          <w:rFonts w:ascii="Arial" w:eastAsia="Arial" w:hAnsi="Arial" w:cs="Arial"/>
        </w:rPr>
      </w:pPr>
    </w:p>
    <w:p w14:paraId="20FF9E67" w14:textId="77777777" w:rsidR="00835572" w:rsidRDefault="00835572" w:rsidP="00FB2079">
      <w:pPr>
        <w:spacing w:line="360" w:lineRule="auto"/>
        <w:rPr>
          <w:rFonts w:ascii="Arial" w:eastAsia="Arial" w:hAnsi="Arial" w:cs="Arial"/>
        </w:rPr>
      </w:pPr>
    </w:p>
    <w:p w14:paraId="2761819C" w14:textId="77777777" w:rsidR="00835572" w:rsidRPr="00FB2079" w:rsidRDefault="00835572" w:rsidP="00FB2079">
      <w:pPr>
        <w:spacing w:line="360" w:lineRule="auto"/>
        <w:rPr>
          <w:rFonts w:ascii="Arial" w:eastAsia="Arial" w:hAnsi="Arial" w:cs="Arial"/>
        </w:rPr>
      </w:pPr>
    </w:p>
    <w:p w14:paraId="497B9C7B" w14:textId="77777777" w:rsidR="001A4828" w:rsidRPr="00FB2079" w:rsidRDefault="001A4828" w:rsidP="00FB2079">
      <w:pPr>
        <w:spacing w:line="360" w:lineRule="auto"/>
        <w:rPr>
          <w:rFonts w:ascii="Arial" w:eastAsia="Arial" w:hAnsi="Arial" w:cs="Arial"/>
        </w:rPr>
      </w:pPr>
    </w:p>
    <w:p w14:paraId="262EE8D6"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lastRenderedPageBreak/>
        <w:t>References</w:t>
      </w:r>
    </w:p>
    <w:p w14:paraId="70A71E86" w14:textId="77777777" w:rsidR="001A4828" w:rsidRPr="00FB2079" w:rsidRDefault="001A4828" w:rsidP="00FB2079">
      <w:pPr>
        <w:spacing w:line="360" w:lineRule="auto"/>
        <w:rPr>
          <w:rFonts w:ascii="Arial" w:eastAsia="Arial" w:hAnsi="Arial" w:cs="Arial"/>
        </w:rPr>
      </w:pPr>
    </w:p>
    <w:p w14:paraId="564AF124"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Bennett, M. J. (2009). Defining, measuring, and facilitating intercultural learning: A conceptual introduction to the Intercultural Education Double Helix. Intercultural Education, 20(1), 1-13.  Available at:</w:t>
      </w:r>
    </w:p>
    <w:p w14:paraId="1411D2AA" w14:textId="77777777" w:rsidR="001A4828" w:rsidRPr="00FB2079" w:rsidRDefault="00000000" w:rsidP="00FB2079">
      <w:pPr>
        <w:spacing w:line="360" w:lineRule="auto"/>
        <w:rPr>
          <w:rFonts w:ascii="Arial" w:eastAsia="Arial" w:hAnsi="Arial" w:cs="Arial"/>
        </w:rPr>
      </w:pPr>
      <w:hyperlink r:id="rId7">
        <w:r w:rsidR="001A4828" w:rsidRPr="00FB2079">
          <w:rPr>
            <w:rStyle w:val="Hyperlink"/>
            <w:rFonts w:ascii="Arial" w:eastAsia="Arial" w:hAnsi="Arial" w:cs="Arial"/>
          </w:rPr>
          <w:t>https://www.idrinstitute.org/wp-content/uploads/2018/02/defining_measuring_facilitating.pdf</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12 October 2023).</w:t>
      </w:r>
    </w:p>
    <w:p w14:paraId="0ACB7C68"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Giggs G (1988) Learning by Doing: A guide to teaching and learning methods. Further Education Unit. Oxford Polytechnic: Oxford</w:t>
      </w:r>
    </w:p>
    <w:p w14:paraId="3B70618C" w14:textId="77777777" w:rsidR="001A4828" w:rsidRPr="00FB2079" w:rsidRDefault="001A4828" w:rsidP="00FB2079">
      <w:pPr>
        <w:spacing w:line="360" w:lineRule="auto"/>
        <w:rPr>
          <w:rStyle w:val="Hyperlink"/>
          <w:rFonts w:ascii="Arial" w:eastAsia="Arial" w:hAnsi="Arial" w:cs="Arial"/>
          <w:color w:val="auto"/>
          <w:u w:val="none"/>
        </w:rPr>
      </w:pPr>
      <w:r w:rsidRPr="00FB2079">
        <w:rPr>
          <w:rFonts w:ascii="Arial" w:eastAsia="Arial" w:hAnsi="Arial" w:cs="Arial"/>
        </w:rPr>
        <w:t xml:space="preserve">Glowacka Mary (2022) Intercultural misunderstandings: causes and how to avoid them Available at:  </w:t>
      </w:r>
      <w:hyperlink r:id="rId8" w:history="1">
        <w:r w:rsidRPr="00FB2079">
          <w:rPr>
            <w:rStyle w:val="Hyperlink"/>
            <w:rFonts w:ascii="Arial" w:eastAsia="Arial" w:hAnsi="Arial" w:cs="Arial"/>
          </w:rPr>
          <w:t>https://preply.com/en/blog/b2b-intercultural-misunderstandings/</w:t>
        </w:r>
      </w:hyperlink>
      <w:r w:rsidRPr="00FB2079">
        <w:rPr>
          <w:rStyle w:val="Hyperlink"/>
          <w:rFonts w:ascii="Arial" w:eastAsia="Arial" w:hAnsi="Arial" w:cs="Arial"/>
        </w:rPr>
        <w:t xml:space="preserve">  </w:t>
      </w:r>
      <w:r w:rsidRPr="00FB2079">
        <w:rPr>
          <w:rFonts w:ascii="Arial" w:eastAsia="Calibri" w:hAnsi="Arial" w:cs="Arial"/>
        </w:rPr>
        <w:t>(Accessed: 12 October 2023).</w:t>
      </w:r>
    </w:p>
    <w:p w14:paraId="615B0170" w14:textId="77777777" w:rsidR="001A4828" w:rsidRPr="00FB2079" w:rsidRDefault="001A4828" w:rsidP="00FB2079">
      <w:pPr>
        <w:spacing w:line="360" w:lineRule="auto"/>
        <w:rPr>
          <w:rFonts w:ascii="Arial" w:eastAsia="Arial" w:hAnsi="Arial" w:cs="Arial"/>
          <w:color w:val="0563C1" w:themeColor="hyperlink"/>
          <w:u w:val="single"/>
        </w:rPr>
      </w:pPr>
      <w:r w:rsidRPr="00FB2079">
        <w:rPr>
          <w:rFonts w:ascii="Arial" w:hAnsi="Arial" w:cs="Arial"/>
        </w:rPr>
        <w:t xml:space="preserve"> Grobelna, A. (2015) Intercultural Challenges Facing the Hospitality Industry. Implications for Education and Hospitality Management Journal of Intercultural Management Vol. 7, No. 3, pp. 101–117  Available at:  </w:t>
      </w:r>
      <w:hyperlink r:id="rId9" w:history="1">
        <w:r w:rsidRPr="00FB2079">
          <w:rPr>
            <w:rStyle w:val="Hyperlink"/>
            <w:rFonts w:ascii="Arial" w:eastAsia="Arial" w:hAnsi="Arial" w:cs="Arial"/>
          </w:rPr>
          <w:t>https://intapi.sciendo.com/pdf/10.1515/joim-2015-0023</w:t>
        </w:r>
      </w:hyperlink>
      <w:r w:rsidRPr="00FB2079">
        <w:rPr>
          <w:rStyle w:val="Hyperlink"/>
          <w:rFonts w:ascii="Arial" w:eastAsia="Arial" w:hAnsi="Arial" w:cs="Arial"/>
        </w:rPr>
        <w:t xml:space="preserve">   </w:t>
      </w:r>
      <w:r w:rsidRPr="00FB2079">
        <w:rPr>
          <w:rFonts w:ascii="Arial" w:eastAsia="Calibri" w:hAnsi="Arial" w:cs="Arial"/>
        </w:rPr>
        <w:t>(Accessed: 15 October 2023).</w:t>
      </w:r>
    </w:p>
    <w:p w14:paraId="7B530DC2"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 xml:space="preserve">Nakata, Cheryl (2009) Beyond Hofstede: culture frameworks for global marketing and management, 1st edition, Palgrave Macmillan   </w:t>
      </w:r>
    </w:p>
    <w:p w14:paraId="3C43D725"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Rodriquez, L (2022) The importance of cooperation and teamwork Available at:</w:t>
      </w:r>
    </w:p>
    <w:p w14:paraId="11A17019" w14:textId="77777777" w:rsidR="001A4828" w:rsidRPr="00FB2079" w:rsidRDefault="00000000" w:rsidP="00FB2079">
      <w:pPr>
        <w:spacing w:line="360" w:lineRule="auto"/>
        <w:rPr>
          <w:rFonts w:ascii="Arial" w:eastAsia="Arial" w:hAnsi="Arial" w:cs="Arial"/>
        </w:rPr>
      </w:pPr>
      <w:hyperlink r:id="rId10">
        <w:r w:rsidR="001A4828" w:rsidRPr="00FB2079">
          <w:rPr>
            <w:rStyle w:val="Hyperlink"/>
            <w:rFonts w:ascii="Arial" w:eastAsia="Arial" w:hAnsi="Arial" w:cs="Arial"/>
          </w:rPr>
          <w:t>https://www.linkedin.com/pulse/importance-cooperation-teamwork-luana-rodriquez/</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16 October 2023).</w:t>
      </w:r>
    </w:p>
    <w:p w14:paraId="795637C2"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Thompson, S. (2022) Cultural Differences in Body Language to be Aware of Available at:</w:t>
      </w:r>
    </w:p>
    <w:p w14:paraId="7BA61505" w14:textId="77777777" w:rsidR="001A4828" w:rsidRPr="00FB2079" w:rsidRDefault="00000000" w:rsidP="00FB2079">
      <w:pPr>
        <w:spacing w:line="360" w:lineRule="auto"/>
        <w:rPr>
          <w:rFonts w:ascii="Arial" w:eastAsia="Arial" w:hAnsi="Arial" w:cs="Arial"/>
        </w:rPr>
      </w:pPr>
      <w:hyperlink r:id="rId11">
        <w:r w:rsidR="001A4828" w:rsidRPr="00FB2079">
          <w:rPr>
            <w:rStyle w:val="Hyperlink"/>
            <w:rFonts w:ascii="Arial" w:eastAsia="Arial" w:hAnsi="Arial" w:cs="Arial"/>
          </w:rPr>
          <w:t>https://virtualspeech.com/blog/cultural-differences-in-body-language</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16 October 2023).</w:t>
      </w:r>
    </w:p>
    <w:p w14:paraId="1979DBEA" w14:textId="7DAD7DF5" w:rsidR="2C78BAE9" w:rsidRPr="00FB2079" w:rsidRDefault="2C78BAE9" w:rsidP="00FB2079">
      <w:pPr>
        <w:spacing w:line="360" w:lineRule="auto"/>
        <w:rPr>
          <w:rFonts w:ascii="Arial" w:eastAsia="Arial" w:hAnsi="Arial" w:cs="Arial"/>
        </w:rPr>
      </w:pPr>
    </w:p>
    <w:p w14:paraId="16E0AD63" w14:textId="5D8DEBF4" w:rsidR="2C78BAE9" w:rsidRDefault="2C78BAE9" w:rsidP="2C78BAE9">
      <w:pPr>
        <w:spacing w:line="360" w:lineRule="auto"/>
        <w:rPr>
          <w:rFonts w:ascii="Arial" w:eastAsia="Arial" w:hAnsi="Arial" w:cs="Arial"/>
        </w:rPr>
      </w:pPr>
    </w:p>
    <w:p w14:paraId="55FA7C89" w14:textId="77777777" w:rsidR="008118FF" w:rsidRDefault="008118FF" w:rsidP="2C78BAE9">
      <w:pPr>
        <w:spacing w:line="360" w:lineRule="auto"/>
        <w:rPr>
          <w:rFonts w:ascii="Arial" w:eastAsia="Arial" w:hAnsi="Arial" w:cs="Arial"/>
        </w:rPr>
      </w:pPr>
    </w:p>
    <w:p w14:paraId="2850F41C" w14:textId="51E17D66" w:rsidR="2C78BAE9" w:rsidRDefault="2C78BAE9" w:rsidP="2C78BAE9">
      <w:pPr>
        <w:spacing w:line="360" w:lineRule="auto"/>
        <w:rPr>
          <w:rFonts w:ascii="Arial" w:eastAsia="Arial" w:hAnsi="Arial" w:cs="Arial"/>
        </w:rPr>
      </w:pPr>
    </w:p>
    <w:sectPr w:rsidR="2C78BAE9" w:rsidSect="0083512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58F6E0"/>
    <w:rsid w:val="00041776"/>
    <w:rsid w:val="000B3446"/>
    <w:rsid w:val="000C660C"/>
    <w:rsid w:val="000E2B85"/>
    <w:rsid w:val="00102BBF"/>
    <w:rsid w:val="001A4828"/>
    <w:rsid w:val="0020533D"/>
    <w:rsid w:val="002875AE"/>
    <w:rsid w:val="002F36CF"/>
    <w:rsid w:val="0030186B"/>
    <w:rsid w:val="00302586"/>
    <w:rsid w:val="00321E30"/>
    <w:rsid w:val="003278D6"/>
    <w:rsid w:val="00341176"/>
    <w:rsid w:val="003807C0"/>
    <w:rsid w:val="00394033"/>
    <w:rsid w:val="00431A9A"/>
    <w:rsid w:val="004649E8"/>
    <w:rsid w:val="00480E35"/>
    <w:rsid w:val="00486C0E"/>
    <w:rsid w:val="00523373"/>
    <w:rsid w:val="00547B7D"/>
    <w:rsid w:val="00571822"/>
    <w:rsid w:val="00593F7B"/>
    <w:rsid w:val="005D740B"/>
    <w:rsid w:val="006660CD"/>
    <w:rsid w:val="006C2AB5"/>
    <w:rsid w:val="006D61FF"/>
    <w:rsid w:val="006F27FB"/>
    <w:rsid w:val="00705C3E"/>
    <w:rsid w:val="007542A3"/>
    <w:rsid w:val="00781AEF"/>
    <w:rsid w:val="007865DC"/>
    <w:rsid w:val="00792F4A"/>
    <w:rsid w:val="007E5781"/>
    <w:rsid w:val="00801EDA"/>
    <w:rsid w:val="008118FF"/>
    <w:rsid w:val="00823847"/>
    <w:rsid w:val="0083512C"/>
    <w:rsid w:val="00835572"/>
    <w:rsid w:val="00863E84"/>
    <w:rsid w:val="008B27F4"/>
    <w:rsid w:val="008B3317"/>
    <w:rsid w:val="008B58ED"/>
    <w:rsid w:val="00916D80"/>
    <w:rsid w:val="00925B7E"/>
    <w:rsid w:val="009503DD"/>
    <w:rsid w:val="009D14DF"/>
    <w:rsid w:val="00A0033C"/>
    <w:rsid w:val="00A02D87"/>
    <w:rsid w:val="00A1141A"/>
    <w:rsid w:val="00A4684F"/>
    <w:rsid w:val="00A50E81"/>
    <w:rsid w:val="00A77403"/>
    <w:rsid w:val="00AD4521"/>
    <w:rsid w:val="00AF76CE"/>
    <w:rsid w:val="00B02440"/>
    <w:rsid w:val="00B31E62"/>
    <w:rsid w:val="00B61395"/>
    <w:rsid w:val="00BA26EC"/>
    <w:rsid w:val="00BD02E0"/>
    <w:rsid w:val="00BD47E6"/>
    <w:rsid w:val="00C03E9E"/>
    <w:rsid w:val="00C57BDB"/>
    <w:rsid w:val="00C94999"/>
    <w:rsid w:val="00CB2A43"/>
    <w:rsid w:val="00CD3733"/>
    <w:rsid w:val="00CF6F6E"/>
    <w:rsid w:val="00D5455C"/>
    <w:rsid w:val="00D73FC7"/>
    <w:rsid w:val="00DB75CB"/>
    <w:rsid w:val="00E35734"/>
    <w:rsid w:val="00E40BB6"/>
    <w:rsid w:val="00E5699C"/>
    <w:rsid w:val="00EC0919"/>
    <w:rsid w:val="00F02517"/>
    <w:rsid w:val="00F22FB7"/>
    <w:rsid w:val="00F44067"/>
    <w:rsid w:val="00FB2079"/>
    <w:rsid w:val="00FD6524"/>
    <w:rsid w:val="013179BE"/>
    <w:rsid w:val="020C8864"/>
    <w:rsid w:val="02F3A34D"/>
    <w:rsid w:val="03704014"/>
    <w:rsid w:val="046FB4B3"/>
    <w:rsid w:val="066A0772"/>
    <w:rsid w:val="06716D58"/>
    <w:rsid w:val="08167880"/>
    <w:rsid w:val="0843B137"/>
    <w:rsid w:val="09111CA0"/>
    <w:rsid w:val="094325D6"/>
    <w:rsid w:val="09A1A834"/>
    <w:rsid w:val="0A32AD79"/>
    <w:rsid w:val="0A4725EC"/>
    <w:rsid w:val="0B3D7895"/>
    <w:rsid w:val="0B70225F"/>
    <w:rsid w:val="0B862DE7"/>
    <w:rsid w:val="0BE2F64D"/>
    <w:rsid w:val="0C434F14"/>
    <w:rsid w:val="0ED1E30F"/>
    <w:rsid w:val="0F1A970F"/>
    <w:rsid w:val="0FA1BA7B"/>
    <w:rsid w:val="116798B2"/>
    <w:rsid w:val="125237D1"/>
    <w:rsid w:val="12A9E578"/>
    <w:rsid w:val="146AC375"/>
    <w:rsid w:val="14E45ADB"/>
    <w:rsid w:val="1589D893"/>
    <w:rsid w:val="16802B3C"/>
    <w:rsid w:val="1725A8F4"/>
    <w:rsid w:val="184B8892"/>
    <w:rsid w:val="19A48A29"/>
    <w:rsid w:val="1A5D49B6"/>
    <w:rsid w:val="1C475F52"/>
    <w:rsid w:val="1E1A77A0"/>
    <w:rsid w:val="1FF6DCFC"/>
    <w:rsid w:val="2043EEA4"/>
    <w:rsid w:val="20ADFB2D"/>
    <w:rsid w:val="221FA79B"/>
    <w:rsid w:val="224A42C9"/>
    <w:rsid w:val="255F0619"/>
    <w:rsid w:val="27A549C6"/>
    <w:rsid w:val="27D10BBE"/>
    <w:rsid w:val="2835D82C"/>
    <w:rsid w:val="290CB9FD"/>
    <w:rsid w:val="29411A27"/>
    <w:rsid w:val="296CDC1F"/>
    <w:rsid w:val="2B08AC80"/>
    <w:rsid w:val="2C78BAE9"/>
    <w:rsid w:val="2D1F3FE6"/>
    <w:rsid w:val="2E404D42"/>
    <w:rsid w:val="2F82CDD9"/>
    <w:rsid w:val="2FAD1C50"/>
    <w:rsid w:val="312D2520"/>
    <w:rsid w:val="31CA3705"/>
    <w:rsid w:val="32152619"/>
    <w:rsid w:val="3215D8F7"/>
    <w:rsid w:val="324411DF"/>
    <w:rsid w:val="343F932E"/>
    <w:rsid w:val="347EF999"/>
    <w:rsid w:val="3565C122"/>
    <w:rsid w:val="363DB3B9"/>
    <w:rsid w:val="36722AB0"/>
    <w:rsid w:val="38007EE0"/>
    <w:rsid w:val="389A2B06"/>
    <w:rsid w:val="39C850A4"/>
    <w:rsid w:val="39FD785D"/>
    <w:rsid w:val="3A3C482E"/>
    <w:rsid w:val="3D1A5BFA"/>
    <w:rsid w:val="3EF9F81B"/>
    <w:rsid w:val="3F31FEA0"/>
    <w:rsid w:val="3FCE6CFB"/>
    <w:rsid w:val="40543855"/>
    <w:rsid w:val="40E904EA"/>
    <w:rsid w:val="4147E416"/>
    <w:rsid w:val="42AE07FA"/>
    <w:rsid w:val="441BC3A9"/>
    <w:rsid w:val="447BB8A3"/>
    <w:rsid w:val="44896AF2"/>
    <w:rsid w:val="44C6939E"/>
    <w:rsid w:val="46AECC0D"/>
    <w:rsid w:val="46F154A3"/>
    <w:rsid w:val="477AECC0"/>
    <w:rsid w:val="47B02613"/>
    <w:rsid w:val="47D4ABAB"/>
    <w:rsid w:val="47D63F85"/>
    <w:rsid w:val="488D2504"/>
    <w:rsid w:val="4891EC8B"/>
    <w:rsid w:val="489D7DB8"/>
    <w:rsid w:val="49E66CCF"/>
    <w:rsid w:val="4AE83445"/>
    <w:rsid w:val="4B0C4C6D"/>
    <w:rsid w:val="4CF4A811"/>
    <w:rsid w:val="4F607EC4"/>
    <w:rsid w:val="4F800015"/>
    <w:rsid w:val="4F8C8027"/>
    <w:rsid w:val="50C34E3B"/>
    <w:rsid w:val="51285088"/>
    <w:rsid w:val="53128960"/>
    <w:rsid w:val="531A4F8F"/>
    <w:rsid w:val="5458F6E0"/>
    <w:rsid w:val="545B48DA"/>
    <w:rsid w:val="571EBDBC"/>
    <w:rsid w:val="5756D66D"/>
    <w:rsid w:val="57BEFB45"/>
    <w:rsid w:val="5895DD16"/>
    <w:rsid w:val="58BA8E1D"/>
    <w:rsid w:val="598C7C5C"/>
    <w:rsid w:val="59BA02BC"/>
    <w:rsid w:val="5A91CF99"/>
    <w:rsid w:val="5B48E237"/>
    <w:rsid w:val="5B76F7B5"/>
    <w:rsid w:val="5B7F6004"/>
    <w:rsid w:val="5CBE8AD2"/>
    <w:rsid w:val="5CE4B298"/>
    <w:rsid w:val="5F9173F5"/>
    <w:rsid w:val="5FA30F9A"/>
    <w:rsid w:val="60B64839"/>
    <w:rsid w:val="624221E3"/>
    <w:rsid w:val="6252189A"/>
    <w:rsid w:val="654B5937"/>
    <w:rsid w:val="6600B579"/>
    <w:rsid w:val="662D4981"/>
    <w:rsid w:val="68CE71A8"/>
    <w:rsid w:val="6A5FC9B3"/>
    <w:rsid w:val="6A825889"/>
    <w:rsid w:val="6B8C13CD"/>
    <w:rsid w:val="6C39FBD1"/>
    <w:rsid w:val="6D10E59D"/>
    <w:rsid w:val="6D832AC8"/>
    <w:rsid w:val="6FAF2043"/>
    <w:rsid w:val="7124D813"/>
    <w:rsid w:val="713B2DB3"/>
    <w:rsid w:val="71E325F1"/>
    <w:rsid w:val="71EE7713"/>
    <w:rsid w:val="72EC2F16"/>
    <w:rsid w:val="737EF652"/>
    <w:rsid w:val="772D9613"/>
    <w:rsid w:val="77B7221A"/>
    <w:rsid w:val="77E7C682"/>
    <w:rsid w:val="79D0D567"/>
    <w:rsid w:val="79D6D74B"/>
    <w:rsid w:val="79F056CA"/>
    <w:rsid w:val="7B4E4D86"/>
    <w:rsid w:val="7BDE354F"/>
    <w:rsid w:val="7C41A03F"/>
    <w:rsid w:val="7CEA1DE7"/>
    <w:rsid w:val="7E570806"/>
    <w:rsid w:val="7E6C6144"/>
    <w:rsid w:val="7FB90DEC"/>
    <w:rsid w:val="7FFDD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4999"/>
  <w15:chartTrackingRefBased/>
  <w15:docId w15:val="{053289EA-9E6B-4634-8C23-1455BFBDF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8351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12C"/>
    <w:rPr>
      <w:rFonts w:eastAsiaTheme="minorEastAsia"/>
      <w:lang w:val="en-US"/>
    </w:rPr>
  </w:style>
  <w:style w:type="character" w:styleId="UnresolvedMention">
    <w:name w:val="Unresolved Mention"/>
    <w:basedOn w:val="DefaultParagraphFont"/>
    <w:uiPriority w:val="99"/>
    <w:semiHidden/>
    <w:unhideWhenUsed/>
    <w:rsid w:val="00A46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ply.com/en/blog/b2b-intercultural-misunderstandings/"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idrinstitute.org/wp-content/uploads/2018/02/defining_measuring_facilitating.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virtualspeech.com/blog/cultural-differences-in-body-language" TargetMode="External"/><Relationship Id="rId5" Type="http://schemas.openxmlformats.org/officeDocument/2006/relationships/image" Target="media/image1.png"/><Relationship Id="rId10" Type="http://schemas.openxmlformats.org/officeDocument/2006/relationships/hyperlink" Target="https://www.linkedin.com/pulse/importance-cooperation-teamwork-luana-rodriquez/" TargetMode="External"/><Relationship Id="rId4" Type="http://schemas.openxmlformats.org/officeDocument/2006/relationships/webSettings" Target="webSettings.xml"/><Relationship Id="rId9" Type="http://schemas.openxmlformats.org/officeDocument/2006/relationships/hyperlink" Target="https://intapi.sciendo.com/pdf/10.1515/joim-2015-0023"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0A335A7B3E4D7BA5186CC1CB260B72"/>
        <w:category>
          <w:name w:val="General"/>
          <w:gallery w:val="placeholder"/>
        </w:category>
        <w:types>
          <w:type w:val="bbPlcHdr"/>
        </w:types>
        <w:behaviors>
          <w:behavior w:val="content"/>
        </w:behaviors>
        <w:guid w:val="{506EF56E-B8CA-44C0-AD74-90C62BB90D79}"/>
      </w:docPartPr>
      <w:docPartBody>
        <w:p w:rsidR="00DF2C9C" w:rsidRDefault="00DF2C9C" w:rsidP="00DF2C9C">
          <w:pPr>
            <w:pStyle w:val="C50A335A7B3E4D7BA5186CC1CB260B72"/>
          </w:pPr>
          <w:r>
            <w:rPr>
              <w:rFonts w:asciiTheme="majorHAnsi" w:eastAsiaTheme="majorEastAsia" w:hAnsiTheme="majorHAnsi" w:cstheme="majorBidi"/>
              <w:caps/>
              <w:color w:val="4472C4" w:themeColor="accent1"/>
              <w:sz w:val="80"/>
              <w:szCs w:val="80"/>
            </w:rPr>
            <w:t>[Document title]</w:t>
          </w:r>
        </w:p>
      </w:docPartBody>
    </w:docPart>
    <w:docPart>
      <w:docPartPr>
        <w:name w:val="E7402B95CD7C4D9283EF8279AE6F3765"/>
        <w:category>
          <w:name w:val="General"/>
          <w:gallery w:val="placeholder"/>
        </w:category>
        <w:types>
          <w:type w:val="bbPlcHdr"/>
        </w:types>
        <w:behaviors>
          <w:behavior w:val="content"/>
        </w:behaviors>
        <w:guid w:val="{A14B0A83-7355-4CC9-8034-72811965A276}"/>
      </w:docPartPr>
      <w:docPartBody>
        <w:p w:rsidR="00DF2C9C" w:rsidRDefault="00DF2C9C" w:rsidP="00DF2C9C">
          <w:pPr>
            <w:pStyle w:val="E7402B95CD7C4D9283EF8279AE6F37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9C"/>
    <w:rsid w:val="00700E65"/>
    <w:rsid w:val="00DF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0A335A7B3E4D7BA5186CC1CB260B72">
    <w:name w:val="C50A335A7B3E4D7BA5186CC1CB260B72"/>
    <w:rsid w:val="00DF2C9C"/>
  </w:style>
  <w:style w:type="paragraph" w:customStyle="1" w:styleId="E7402B95CD7C4D9283EF8279AE6F3765">
    <w:name w:val="E7402B95CD7C4D9283EF8279AE6F3765"/>
    <w:rsid w:val="00DF2C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student name: ANDREEA MIRICA</PublishDate>
  <Abstract/>
  <CompanyAddress>                                      LECTURER NAME: LISA BASSLER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781</Words>
  <Characters>4456</Characters>
  <Application>Microsoft Office Word</Application>
  <DocSecurity>0</DocSecurity>
  <Lines>37</Lines>
  <Paragraphs>10</Paragraphs>
  <ScaleCrop>false</ScaleCrop>
  <Company>student number: 2028692</Company>
  <LinksUpToDate>false</LinksUpToDate>
  <CharactersWithSpaces>5227</CharactersWithSpaces>
  <SharedDoc>false</SharedDoc>
  <HLinks>
    <vt:vector size="24" baseType="variant">
      <vt:variant>
        <vt:i4>5701699</vt:i4>
      </vt:variant>
      <vt:variant>
        <vt:i4>9</vt:i4>
      </vt:variant>
      <vt:variant>
        <vt:i4>0</vt:i4>
      </vt:variant>
      <vt:variant>
        <vt:i4>5</vt:i4>
      </vt:variant>
      <vt:variant>
        <vt:lpwstr>https://virtualspeech.com/blog/cultural-differences-in-body-language</vt:lpwstr>
      </vt:variant>
      <vt:variant>
        <vt:lpwstr/>
      </vt:variant>
      <vt:variant>
        <vt:i4>3670137</vt:i4>
      </vt:variant>
      <vt:variant>
        <vt:i4>6</vt:i4>
      </vt:variant>
      <vt:variant>
        <vt:i4>0</vt:i4>
      </vt:variant>
      <vt:variant>
        <vt:i4>5</vt:i4>
      </vt:variant>
      <vt:variant>
        <vt:lpwstr>https://www.linkedin.com/pulse/importance-cooperation-teamwork-luana-rodriquez/</vt:lpwstr>
      </vt:variant>
      <vt:variant>
        <vt:lpwstr/>
      </vt:variant>
      <vt:variant>
        <vt:i4>2818087</vt:i4>
      </vt:variant>
      <vt:variant>
        <vt:i4>3</vt:i4>
      </vt:variant>
      <vt:variant>
        <vt:i4>0</vt:i4>
      </vt:variant>
      <vt:variant>
        <vt:i4>5</vt:i4>
      </vt:variant>
      <vt:variant>
        <vt:lpwstr>https://preply.com/en/blog/b2b-intercultural-misunderstandings/</vt:lpwstr>
      </vt:variant>
      <vt:variant>
        <vt:lpwstr/>
      </vt:variant>
      <vt:variant>
        <vt:i4>3932221</vt:i4>
      </vt:variant>
      <vt:variant>
        <vt:i4>0</vt:i4>
      </vt:variant>
      <vt:variant>
        <vt:i4>0</vt:i4>
      </vt:variant>
      <vt:variant>
        <vt:i4>5</vt:i4>
      </vt:variant>
      <vt:variant>
        <vt:lpwstr>https://www.idrinstitute.org/wp-content/uploads/2018/02/defining_measuring_facilitating.pdf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cultural misunderstandings</dc:title>
  <dc:subject>Foreign Languages &amp; Cultural Awareness (BMIH5003)</dc:subject>
  <dc:creator>Andreea Mirica (2028692)</dc:creator>
  <cp:keywords/>
  <dc:description/>
  <cp:lastModifiedBy>Andreea Mirica</cp:lastModifiedBy>
  <cp:revision>9</cp:revision>
  <dcterms:created xsi:type="dcterms:W3CDTF">2023-10-17T02:28:00Z</dcterms:created>
  <dcterms:modified xsi:type="dcterms:W3CDTF">2023-10-17T13:33:00Z</dcterms:modified>
</cp:coreProperties>
</file>