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90D6A" w:rsidRPr="00D47F15" w:rsidRDefault="00190D6A" w:rsidP="00D47F15">
      <w:pPr>
        <w:spacing w:line="480" w:lineRule="auto"/>
        <w:jc w:val="both"/>
        <w:rPr>
          <w:rFonts w:ascii="Arial" w:hAnsi="Arial" w:cs="Arial"/>
          <w:color w:val="373A3C"/>
          <w:u w:val="single"/>
          <w:shd w:val="clear" w:color="auto" w:fill="FFFFFF"/>
        </w:rPr>
      </w:pPr>
      <w:r w:rsidRPr="00D47F15">
        <w:rPr>
          <w:rFonts w:ascii="Arial" w:hAnsi="Arial" w:cs="Arial"/>
          <w:color w:val="373A3C"/>
          <w:u w:val="single"/>
          <w:shd w:val="clear" w:color="auto" w:fill="FFFFFF"/>
        </w:rPr>
        <w:t>Youth Work in Wales Principles and Values (Published by the Youth Work in Wales Review Group, October 2018), the  </w:t>
      </w:r>
      <w:hyperlink r:id="rId6" w:tooltip="National Youth Work Strategy for Wales 2014-2018" w:history="1">
        <w:r w:rsidRPr="00D47F15">
          <w:rPr>
            <w:rStyle w:val="Hyperlink"/>
            <w:rFonts w:ascii="Arial" w:hAnsi="Arial" w:cs="Arial"/>
            <w:color w:val="003E5A"/>
            <w:shd w:val="clear" w:color="auto" w:fill="FFFFFF"/>
          </w:rPr>
          <w:t>National Youth Work Strategy for Wales 2014-2018</w:t>
        </w:r>
      </w:hyperlink>
      <w:r w:rsidRPr="00D47F15">
        <w:rPr>
          <w:rStyle w:val="apple-converted-space"/>
          <w:rFonts w:ascii="Arial" w:hAnsi="Arial" w:cs="Arial"/>
          <w:color w:val="373A3C"/>
          <w:u w:val="single"/>
          <w:shd w:val="clear" w:color="auto" w:fill="FFFFFF"/>
        </w:rPr>
        <w:t> </w:t>
      </w:r>
      <w:r w:rsidRPr="00D47F15">
        <w:rPr>
          <w:rFonts w:ascii="Arial" w:hAnsi="Arial" w:cs="Arial"/>
          <w:color w:val="373A3C"/>
          <w:u w:val="single"/>
          <w:shd w:val="clear" w:color="auto" w:fill="FFFFFF"/>
        </w:rPr>
        <w:t xml:space="preserve">(Welsh </w:t>
      </w:r>
      <w:bookmarkStart w:id="0" w:name="_GoBack"/>
      <w:bookmarkEnd w:id="0"/>
      <w:r w:rsidRPr="00D47F15">
        <w:rPr>
          <w:rFonts w:ascii="Arial" w:hAnsi="Arial" w:cs="Arial"/>
          <w:color w:val="373A3C"/>
          <w:u w:val="single"/>
          <w:shd w:val="clear" w:color="auto" w:fill="FFFFFF"/>
        </w:rPr>
        <w:t>Government), National Occupational Standards for Youth Work  all provide a foundation for understanding our purpose and role as Youth Workers in Wales.  Evaluate these principles and values in light of your own practice and explore to what extent they inform your current work with young people</w:t>
      </w:r>
      <w:r w:rsidRPr="00D47F15">
        <w:rPr>
          <w:rFonts w:ascii="Arial" w:hAnsi="Arial" w:cs="Arial"/>
          <w:color w:val="373A3C"/>
          <w:u w:val="single"/>
          <w:shd w:val="clear" w:color="auto" w:fill="FFFFFF"/>
        </w:rPr>
        <w:t>.</w:t>
      </w:r>
    </w:p>
    <w:p w:rsidR="001A52DD" w:rsidRPr="00D47F15" w:rsidRDefault="00190D6A" w:rsidP="00D47F15">
      <w:pPr>
        <w:spacing w:line="480" w:lineRule="auto"/>
        <w:jc w:val="both"/>
        <w:rPr>
          <w:rFonts w:ascii="Arial" w:hAnsi="Arial" w:cs="Arial"/>
          <w:color w:val="222222"/>
          <w:shd w:val="clear" w:color="auto" w:fill="FFFFFF"/>
        </w:rPr>
      </w:pPr>
      <w:r w:rsidRPr="00D47F15">
        <w:rPr>
          <w:rFonts w:ascii="Arial" w:hAnsi="Arial" w:cs="Arial"/>
          <w:color w:val="373A3C"/>
          <w:shd w:val="clear" w:color="auto" w:fill="FFFFFF"/>
        </w:rPr>
        <w:t xml:space="preserve">The national Youth Work Strategy for Wales (WG, 2014) </w:t>
      </w:r>
      <w:r w:rsidRPr="00D47F15">
        <w:rPr>
          <w:rFonts w:ascii="Arial" w:hAnsi="Arial" w:cs="Arial"/>
          <w:color w:val="222222"/>
          <w:shd w:val="clear" w:color="auto" w:fill="FFFFFF"/>
        </w:rPr>
        <w:t>recognises</w:t>
      </w:r>
      <w:r w:rsidRPr="00D47F15">
        <w:rPr>
          <w:rFonts w:ascii="Arial" w:hAnsi="Arial" w:cs="Arial"/>
          <w:color w:val="222222"/>
          <w:shd w:val="clear" w:color="auto" w:fill="FFFFFF"/>
        </w:rPr>
        <w:t xml:space="preserve"> the value and role of open access</w:t>
      </w:r>
      <w:r w:rsidRPr="00D47F15">
        <w:rPr>
          <w:rStyle w:val="apple-converted-space"/>
          <w:rFonts w:ascii="Arial" w:hAnsi="Arial" w:cs="Arial"/>
          <w:color w:val="222222"/>
          <w:shd w:val="clear" w:color="auto" w:fill="FFFFFF"/>
        </w:rPr>
        <w:t> </w:t>
      </w:r>
      <w:r w:rsidRPr="00D47F15">
        <w:rPr>
          <w:rFonts w:ascii="Arial" w:hAnsi="Arial" w:cs="Arial"/>
          <w:bCs/>
          <w:color w:val="222222"/>
          <w:shd w:val="clear" w:color="auto" w:fill="FFFFFF"/>
        </w:rPr>
        <w:t>youth work</w:t>
      </w:r>
      <w:r w:rsidRPr="00D47F15">
        <w:rPr>
          <w:rStyle w:val="apple-converted-space"/>
          <w:rFonts w:ascii="Arial" w:hAnsi="Arial" w:cs="Arial"/>
          <w:color w:val="222222"/>
          <w:shd w:val="clear" w:color="auto" w:fill="FFFFFF"/>
        </w:rPr>
        <w:t> </w:t>
      </w:r>
      <w:r w:rsidRPr="00D47F15">
        <w:rPr>
          <w:rFonts w:ascii="Arial" w:hAnsi="Arial" w:cs="Arial"/>
          <w:color w:val="222222"/>
          <w:shd w:val="clear" w:color="auto" w:fill="FFFFFF"/>
        </w:rPr>
        <w:t xml:space="preserve">provision. </w:t>
      </w:r>
      <w:r w:rsidRPr="00D47F15">
        <w:rPr>
          <w:rFonts w:ascii="Arial" w:hAnsi="Arial" w:cs="Arial"/>
          <w:color w:val="222222"/>
          <w:shd w:val="clear" w:color="auto" w:fill="FFFFFF"/>
        </w:rPr>
        <w:t>Promotes</w:t>
      </w:r>
      <w:r w:rsidRPr="00D47F15">
        <w:rPr>
          <w:rFonts w:ascii="Arial" w:hAnsi="Arial" w:cs="Arial"/>
          <w:color w:val="222222"/>
          <w:shd w:val="clear" w:color="auto" w:fill="FFFFFF"/>
        </w:rPr>
        <w:t xml:space="preserve"> a stronger connection between</w:t>
      </w:r>
      <w:r w:rsidRPr="00D47F15">
        <w:rPr>
          <w:rStyle w:val="apple-converted-space"/>
          <w:rFonts w:ascii="Arial" w:hAnsi="Arial" w:cs="Arial"/>
          <w:color w:val="222222"/>
          <w:shd w:val="clear" w:color="auto" w:fill="FFFFFF"/>
        </w:rPr>
        <w:t> </w:t>
      </w:r>
      <w:r w:rsidRPr="00D47F15">
        <w:rPr>
          <w:rFonts w:ascii="Arial" w:hAnsi="Arial" w:cs="Arial"/>
          <w:bCs/>
          <w:color w:val="222222"/>
          <w:shd w:val="clear" w:color="auto" w:fill="FFFFFF"/>
        </w:rPr>
        <w:t>youth work</w:t>
      </w:r>
      <w:r w:rsidRPr="00D47F15">
        <w:rPr>
          <w:rStyle w:val="apple-converted-space"/>
          <w:rFonts w:ascii="Arial" w:hAnsi="Arial" w:cs="Arial"/>
          <w:color w:val="222222"/>
          <w:shd w:val="clear" w:color="auto" w:fill="FFFFFF"/>
        </w:rPr>
        <w:t> </w:t>
      </w:r>
      <w:r w:rsidRPr="00D47F15">
        <w:rPr>
          <w:rFonts w:ascii="Arial" w:hAnsi="Arial" w:cs="Arial"/>
          <w:color w:val="222222"/>
          <w:shd w:val="clear" w:color="auto" w:fill="FFFFFF"/>
        </w:rPr>
        <w:t>provision and formal education.</w:t>
      </w:r>
      <w:r w:rsidRPr="00D47F15">
        <w:rPr>
          <w:rFonts w:ascii="Arial" w:hAnsi="Arial" w:cs="Arial"/>
          <w:color w:val="222222"/>
          <w:shd w:val="clear" w:color="auto" w:fill="FFFFFF"/>
        </w:rPr>
        <w:t xml:space="preserve"> The national Youth Work Strategy for Wales (WG, 2914) emphasises how important policy’s and </w:t>
      </w:r>
      <w:r w:rsidR="001A52DD" w:rsidRPr="00D47F15">
        <w:rPr>
          <w:rFonts w:ascii="Arial" w:hAnsi="Arial" w:cs="Arial"/>
          <w:color w:val="222222"/>
          <w:shd w:val="clear" w:color="auto" w:fill="FFFFFF"/>
        </w:rPr>
        <w:t>strategies</w:t>
      </w:r>
      <w:r w:rsidRPr="00D47F15">
        <w:rPr>
          <w:rFonts w:ascii="Arial" w:hAnsi="Arial" w:cs="Arial"/>
          <w:color w:val="222222"/>
          <w:shd w:val="clear" w:color="auto" w:fill="FFFFFF"/>
        </w:rPr>
        <w:t xml:space="preserve"> are within Youth Work practice and </w:t>
      </w:r>
      <w:r w:rsidR="001A52DD" w:rsidRPr="00D47F15">
        <w:rPr>
          <w:rFonts w:ascii="Arial" w:hAnsi="Arial" w:cs="Arial"/>
          <w:color w:val="222222"/>
          <w:shd w:val="clear" w:color="auto" w:fill="FFFFFF"/>
        </w:rPr>
        <w:t xml:space="preserve">refers to key youth work characteristics and outcomes. </w:t>
      </w:r>
    </w:p>
    <w:p w:rsidR="00EE6AF8" w:rsidRPr="00D47F15" w:rsidRDefault="00EE6AF8" w:rsidP="00D47F15">
      <w:pPr>
        <w:spacing w:line="480" w:lineRule="auto"/>
        <w:jc w:val="both"/>
        <w:rPr>
          <w:rFonts w:ascii="Arial" w:hAnsi="Arial" w:cs="Arial"/>
          <w:color w:val="222222"/>
          <w:shd w:val="clear" w:color="auto" w:fill="FFFFFF"/>
        </w:rPr>
      </w:pPr>
      <w:r w:rsidRPr="00D47F15">
        <w:rPr>
          <w:rFonts w:ascii="Arial" w:hAnsi="Arial" w:cs="Arial"/>
          <w:color w:val="222222"/>
          <w:shd w:val="clear" w:color="auto" w:fill="FFFFFF"/>
        </w:rPr>
        <w:t>The National Youth Service Strategy for Wales (WAG, 2007) gives direction to those planning and delivering youth work provision. The strategy ensures this by clearly outlining outcomes within the strategy, which is p</w:t>
      </w:r>
      <w:r w:rsidR="00BE5934" w:rsidRPr="00D47F15">
        <w:rPr>
          <w:rFonts w:ascii="Arial" w:hAnsi="Arial" w:cs="Arial"/>
          <w:color w:val="222222"/>
          <w:shd w:val="clear" w:color="auto" w:fill="FFFFFF"/>
        </w:rPr>
        <w:t>aramount for youth work provision</w:t>
      </w:r>
      <w:r w:rsidRPr="00D47F15">
        <w:rPr>
          <w:rFonts w:ascii="Arial" w:hAnsi="Arial" w:cs="Arial"/>
          <w:color w:val="222222"/>
          <w:shd w:val="clear" w:color="auto" w:fill="FFFFFF"/>
        </w:rPr>
        <w:t xml:space="preserve"> and forms the foundation for youth work practice. </w:t>
      </w:r>
    </w:p>
    <w:p w:rsidR="003A6B27" w:rsidRPr="00D47F15" w:rsidRDefault="00BE5934" w:rsidP="00D47F15">
      <w:pPr>
        <w:spacing w:line="480" w:lineRule="auto"/>
        <w:jc w:val="both"/>
        <w:rPr>
          <w:rFonts w:ascii="Arial" w:hAnsi="Arial" w:cs="Arial"/>
          <w:color w:val="222222"/>
          <w:shd w:val="clear" w:color="auto" w:fill="FFFFFF"/>
        </w:rPr>
      </w:pPr>
      <w:r w:rsidRPr="00D47F15">
        <w:rPr>
          <w:rFonts w:ascii="Arial" w:hAnsi="Arial" w:cs="Arial"/>
          <w:color w:val="222222"/>
          <w:shd w:val="clear" w:color="auto" w:fill="FFFFFF"/>
        </w:rPr>
        <w:t xml:space="preserve">Youth Work in Wales: Principles and Purposes aim is to set out key principles which underpin youth work and provide an overview of its nature, purposes and delivery. This document is produced for the managers and trustees of youth organisations, politicians, trainers </w:t>
      </w:r>
      <w:r w:rsidR="003A6B27" w:rsidRPr="00D47F15">
        <w:rPr>
          <w:rFonts w:ascii="Arial" w:hAnsi="Arial" w:cs="Arial"/>
          <w:color w:val="222222"/>
          <w:shd w:val="clear" w:color="auto" w:fill="FFFFFF"/>
        </w:rPr>
        <w:t>and</w:t>
      </w:r>
      <w:r w:rsidRPr="00D47F15">
        <w:rPr>
          <w:rFonts w:ascii="Arial" w:hAnsi="Arial" w:cs="Arial"/>
          <w:color w:val="222222"/>
          <w:shd w:val="clear" w:color="auto" w:fill="FFFFFF"/>
        </w:rPr>
        <w:t xml:space="preserve"> people training to be youth workers. The document clearly states the five pillars of youth work and emphasises there importance.</w:t>
      </w:r>
      <w:r w:rsidR="003A6B27" w:rsidRPr="00D47F15">
        <w:rPr>
          <w:rFonts w:ascii="Arial" w:hAnsi="Arial" w:cs="Arial"/>
          <w:color w:val="222222"/>
          <w:shd w:val="clear" w:color="auto" w:fill="FFFFFF"/>
        </w:rPr>
        <w:t xml:space="preserve"> </w:t>
      </w:r>
    </w:p>
    <w:p w:rsidR="00AB6418" w:rsidRPr="00D47F15" w:rsidRDefault="003A6B27" w:rsidP="00D47F15">
      <w:pPr>
        <w:spacing w:line="480" w:lineRule="auto"/>
        <w:jc w:val="both"/>
        <w:rPr>
          <w:rFonts w:ascii="Arial" w:hAnsi="Arial" w:cs="Arial"/>
          <w:color w:val="222222"/>
          <w:shd w:val="clear" w:color="auto" w:fill="FFFFFF"/>
        </w:rPr>
      </w:pPr>
      <w:r w:rsidRPr="00D47F15">
        <w:rPr>
          <w:rFonts w:ascii="Arial" w:hAnsi="Arial" w:cs="Arial"/>
          <w:color w:val="222222"/>
          <w:shd w:val="clear" w:color="auto" w:fill="FFFFFF"/>
        </w:rPr>
        <w:t>In turn, The National Youth Work Strategy for Wales, The National Youth Service Strategy for Wales and the Youth Work in Wales: Principles and Purposes inform, shape and are a concrete foundation for the work I do with young people and within my youth work practice. They provided Youth Workers with outcomes to aim towards</w:t>
      </w:r>
      <w:r w:rsidR="00AB6418" w:rsidRPr="00D47F15">
        <w:rPr>
          <w:rFonts w:ascii="Arial" w:hAnsi="Arial" w:cs="Arial"/>
          <w:color w:val="222222"/>
          <w:shd w:val="clear" w:color="auto" w:fill="FFFFFF"/>
        </w:rPr>
        <w:t xml:space="preserve">, managers with objectives to adhere to, and gives young people a clear example of expectations. </w:t>
      </w:r>
    </w:p>
    <w:p w:rsidR="00DF19E4" w:rsidRPr="00D47F15" w:rsidRDefault="00AB6418" w:rsidP="00D47F15">
      <w:pPr>
        <w:spacing w:line="480" w:lineRule="auto"/>
        <w:jc w:val="both"/>
        <w:rPr>
          <w:rFonts w:ascii="Arial" w:hAnsi="Arial" w:cs="Arial"/>
          <w:color w:val="222222"/>
          <w:shd w:val="clear" w:color="auto" w:fill="FFFFFF"/>
        </w:rPr>
      </w:pPr>
      <w:r w:rsidRPr="00D47F15">
        <w:rPr>
          <w:rFonts w:ascii="Arial" w:hAnsi="Arial" w:cs="Arial"/>
          <w:color w:val="222222"/>
          <w:shd w:val="clear" w:color="auto" w:fill="FFFFFF"/>
        </w:rPr>
        <w:lastRenderedPageBreak/>
        <w:t xml:space="preserve">As these Strategies, Principles and Purposes form the basis for youth services and </w:t>
      </w:r>
      <w:r w:rsidR="00345C77" w:rsidRPr="00D47F15">
        <w:rPr>
          <w:rFonts w:ascii="Arial" w:hAnsi="Arial" w:cs="Arial"/>
          <w:color w:val="222222"/>
          <w:shd w:val="clear" w:color="auto" w:fill="FFFFFF"/>
        </w:rPr>
        <w:t>underpin</w:t>
      </w:r>
      <w:r w:rsidRPr="00D47F15">
        <w:rPr>
          <w:rFonts w:ascii="Arial" w:hAnsi="Arial" w:cs="Arial"/>
          <w:color w:val="222222"/>
          <w:shd w:val="clear" w:color="auto" w:fill="FFFFFF"/>
        </w:rPr>
        <w:t xml:space="preserve"> youth work practice</w:t>
      </w:r>
      <w:r w:rsidR="00345C77" w:rsidRPr="00D47F15">
        <w:rPr>
          <w:rFonts w:ascii="Arial" w:hAnsi="Arial" w:cs="Arial"/>
          <w:color w:val="222222"/>
          <w:shd w:val="clear" w:color="auto" w:fill="FFFFFF"/>
        </w:rPr>
        <w:t xml:space="preserve"> I believe they are engraved within a youth service subconsciously</w:t>
      </w:r>
      <w:r w:rsidR="00DF19E4" w:rsidRPr="00D47F15">
        <w:rPr>
          <w:rFonts w:ascii="Arial" w:hAnsi="Arial" w:cs="Arial"/>
          <w:color w:val="222222"/>
          <w:shd w:val="clear" w:color="auto" w:fill="FFFFFF"/>
        </w:rPr>
        <w:t xml:space="preserve"> known to youth workers day to day role</w:t>
      </w:r>
      <w:r w:rsidR="00345C77" w:rsidRPr="00D47F15">
        <w:rPr>
          <w:rFonts w:ascii="Arial" w:hAnsi="Arial" w:cs="Arial"/>
          <w:color w:val="222222"/>
          <w:shd w:val="clear" w:color="auto" w:fill="FFFFFF"/>
        </w:rPr>
        <w:t xml:space="preserve">. Although within </w:t>
      </w:r>
      <w:r w:rsidR="00DF19E4" w:rsidRPr="00D47F15">
        <w:rPr>
          <w:rFonts w:ascii="Arial" w:hAnsi="Arial" w:cs="Arial"/>
          <w:color w:val="222222"/>
          <w:shd w:val="clear" w:color="auto" w:fill="FFFFFF"/>
        </w:rPr>
        <w:t>my</w:t>
      </w:r>
      <w:r w:rsidR="00345C77" w:rsidRPr="00D47F15">
        <w:rPr>
          <w:rFonts w:ascii="Arial" w:hAnsi="Arial" w:cs="Arial"/>
          <w:color w:val="222222"/>
          <w:shd w:val="clear" w:color="auto" w:fill="FFFFFF"/>
        </w:rPr>
        <w:t xml:space="preserve"> day to day work I do not refer to them, I am aware of them and feel they are </w:t>
      </w:r>
      <w:r w:rsidR="00DF19E4" w:rsidRPr="00D47F15">
        <w:rPr>
          <w:rFonts w:ascii="Arial" w:hAnsi="Arial" w:cs="Arial"/>
          <w:color w:val="222222"/>
          <w:shd w:val="clear" w:color="auto" w:fill="FFFFFF"/>
        </w:rPr>
        <w:t>imbedded</w:t>
      </w:r>
      <w:r w:rsidR="00345C77" w:rsidRPr="00D47F15">
        <w:rPr>
          <w:rFonts w:ascii="Arial" w:hAnsi="Arial" w:cs="Arial"/>
          <w:color w:val="222222"/>
          <w:shd w:val="clear" w:color="auto" w:fill="FFFFFF"/>
        </w:rPr>
        <w:t xml:space="preserve"> within my practice through policies, procedures, targets, objectives and outcomes enforced by my local authority and service manager.</w:t>
      </w:r>
      <w:r w:rsidR="00DF19E4" w:rsidRPr="00D47F15">
        <w:rPr>
          <w:rFonts w:ascii="Arial" w:hAnsi="Arial" w:cs="Arial"/>
          <w:color w:val="222222"/>
          <w:shd w:val="clear" w:color="auto" w:fill="FFFFFF"/>
        </w:rPr>
        <w:t xml:space="preserve"> Although I feel they may come with a ‘top-down’ approach, I feel they are relevant to my practice and shape the way I work to benefit young people. </w:t>
      </w:r>
    </w:p>
    <w:p w:rsidR="00DF19E4" w:rsidRPr="00D47F15" w:rsidRDefault="00DF19E4" w:rsidP="00D47F15">
      <w:pPr>
        <w:spacing w:line="480" w:lineRule="auto"/>
        <w:jc w:val="both"/>
        <w:rPr>
          <w:rFonts w:ascii="Arial" w:hAnsi="Arial" w:cs="Arial"/>
          <w:color w:val="222222"/>
          <w:shd w:val="clear" w:color="auto" w:fill="FFFFFF"/>
        </w:rPr>
      </w:pPr>
      <w:r w:rsidRPr="00D47F15">
        <w:rPr>
          <w:rFonts w:ascii="Arial" w:hAnsi="Arial" w:cs="Arial"/>
          <w:color w:val="222222"/>
          <w:shd w:val="clear" w:color="auto" w:fill="FFFFFF"/>
        </w:rPr>
        <w:t xml:space="preserve">Within the National Youth Work Strategy for Wales (WG, 2014) It is highlighted that ‘the second outcome is a strengthening of the strategic relationship between youth work organisations and formal education’ (WG, 2014). As a school based youth worker who works for a youth organisations within a formal education setting I can see first-hand how the strategy impacts my practice and witness first-hand the importance of said strategy. </w:t>
      </w:r>
    </w:p>
    <w:p w:rsidR="00DF19E4" w:rsidRDefault="00DF19E4" w:rsidP="00D47F15">
      <w:pPr>
        <w:spacing w:line="480" w:lineRule="auto"/>
        <w:jc w:val="both"/>
        <w:rPr>
          <w:rFonts w:ascii="Arial" w:hAnsi="Arial" w:cs="Arial"/>
          <w:color w:val="222222"/>
          <w:shd w:val="clear" w:color="auto" w:fill="FFFFFF"/>
        </w:rPr>
      </w:pPr>
      <w:r w:rsidRPr="00D47F15">
        <w:rPr>
          <w:rFonts w:ascii="Arial" w:hAnsi="Arial" w:cs="Arial"/>
          <w:color w:val="222222"/>
          <w:shd w:val="clear" w:color="auto" w:fill="FFFFFF"/>
        </w:rPr>
        <w:t>By referring back to outcome</w:t>
      </w:r>
      <w:r w:rsidR="00D47F15" w:rsidRPr="00D47F15">
        <w:rPr>
          <w:rFonts w:ascii="Arial" w:hAnsi="Arial" w:cs="Arial"/>
          <w:color w:val="222222"/>
          <w:shd w:val="clear" w:color="auto" w:fill="FFFFFF"/>
        </w:rPr>
        <w:t>s such as ‘Active Participation, Wider Skills Development, and Enhanced Emotional Competence’</w:t>
      </w:r>
      <w:r w:rsidRPr="00D47F15">
        <w:rPr>
          <w:rFonts w:ascii="Arial" w:hAnsi="Arial" w:cs="Arial"/>
          <w:color w:val="222222"/>
          <w:shd w:val="clear" w:color="auto" w:fill="FFFFFF"/>
        </w:rPr>
        <w:t xml:space="preserve"> from the National Youth Service Strategy for Wales</w:t>
      </w:r>
      <w:r w:rsidR="00D47F15" w:rsidRPr="00D47F15">
        <w:rPr>
          <w:rFonts w:ascii="Arial" w:hAnsi="Arial" w:cs="Arial"/>
          <w:color w:val="222222"/>
          <w:shd w:val="clear" w:color="auto" w:fill="FFFFFF"/>
        </w:rPr>
        <w:t xml:space="preserve"> (WAG, 2007, p.7) these shape my work with young people through examples such as, voluntary engagement through youth clubs where young people learn skills such as team building, problem solving, workshops on health and well-being, increasing levels of confidence and so on. </w:t>
      </w:r>
    </w:p>
    <w:p w:rsidR="00D47F15" w:rsidRDefault="00D47F15" w:rsidP="00D47F15">
      <w:pPr>
        <w:spacing w:line="480" w:lineRule="auto"/>
        <w:jc w:val="both"/>
        <w:rPr>
          <w:rFonts w:ascii="Arial" w:hAnsi="Arial" w:cs="Arial"/>
          <w:color w:val="222222"/>
          <w:u w:val="single"/>
          <w:shd w:val="clear" w:color="auto" w:fill="FFFFFF"/>
        </w:rPr>
      </w:pPr>
      <w:r w:rsidRPr="00D47F15">
        <w:rPr>
          <w:rFonts w:ascii="Arial" w:hAnsi="Arial" w:cs="Arial"/>
          <w:color w:val="222222"/>
          <w:u w:val="single"/>
          <w:shd w:val="clear" w:color="auto" w:fill="FFFFFF"/>
        </w:rPr>
        <w:t xml:space="preserve">Reference </w:t>
      </w:r>
    </w:p>
    <w:p w:rsidR="00000000" w:rsidRPr="00D47F15" w:rsidRDefault="00D47F15" w:rsidP="00D47F15">
      <w:pPr>
        <w:spacing w:line="480" w:lineRule="auto"/>
        <w:jc w:val="both"/>
        <w:rPr>
          <w:rFonts w:ascii="Arial" w:hAnsi="Arial" w:cs="Arial"/>
          <w:color w:val="222222"/>
          <w:shd w:val="clear" w:color="auto" w:fill="FFFFFF"/>
        </w:rPr>
      </w:pPr>
      <w:r w:rsidRPr="00D47F15">
        <w:rPr>
          <w:rFonts w:ascii="Arial" w:hAnsi="Arial" w:cs="Arial"/>
          <w:color w:val="222222"/>
          <w:shd w:val="clear" w:color="auto" w:fill="FFFFFF"/>
        </w:rPr>
        <w:t xml:space="preserve">Welsh Assembly Government, </w:t>
      </w:r>
      <w:r w:rsidRPr="00D47F15">
        <w:rPr>
          <w:rFonts w:ascii="Arial" w:hAnsi="Arial" w:cs="Arial"/>
          <w:i/>
          <w:iCs/>
          <w:color w:val="222222"/>
          <w:shd w:val="clear" w:color="auto" w:fill="FFFFFF"/>
        </w:rPr>
        <w:t xml:space="preserve">Young People, (2007) Youth Work, </w:t>
      </w:r>
      <w:proofErr w:type="gramStart"/>
      <w:r w:rsidRPr="00D47F15">
        <w:rPr>
          <w:rFonts w:ascii="Arial" w:hAnsi="Arial" w:cs="Arial"/>
          <w:i/>
          <w:iCs/>
          <w:color w:val="222222"/>
          <w:shd w:val="clear" w:color="auto" w:fill="FFFFFF"/>
        </w:rPr>
        <w:t>Youth</w:t>
      </w:r>
      <w:proofErr w:type="gramEnd"/>
      <w:r w:rsidRPr="00D47F15">
        <w:rPr>
          <w:rFonts w:ascii="Arial" w:hAnsi="Arial" w:cs="Arial"/>
          <w:i/>
          <w:iCs/>
          <w:color w:val="222222"/>
          <w:shd w:val="clear" w:color="auto" w:fill="FFFFFF"/>
        </w:rPr>
        <w:t xml:space="preserve"> Service: National Youth Service Strategy for Wales</w:t>
      </w:r>
      <w:r w:rsidRPr="00D47F15">
        <w:rPr>
          <w:rFonts w:ascii="Arial" w:hAnsi="Arial" w:cs="Arial"/>
          <w:color w:val="222222"/>
          <w:shd w:val="clear" w:color="auto" w:fill="FFFFFF"/>
        </w:rPr>
        <w:t xml:space="preserve">, Cardiff: </w:t>
      </w:r>
      <w:r w:rsidRPr="00D47F15">
        <w:rPr>
          <w:rFonts w:ascii="Arial" w:hAnsi="Arial" w:cs="Arial"/>
          <w:color w:val="222222"/>
          <w:shd w:val="clear" w:color="auto" w:fill="FFFFFF"/>
        </w:rPr>
        <w:t>Welsh Assembly Government.</w:t>
      </w:r>
    </w:p>
    <w:p w:rsidR="00D47F15" w:rsidRPr="00D47F15" w:rsidRDefault="00D47F15" w:rsidP="00D47F15">
      <w:pPr>
        <w:spacing w:line="480" w:lineRule="auto"/>
        <w:jc w:val="both"/>
        <w:rPr>
          <w:rFonts w:ascii="Arial" w:hAnsi="Arial" w:cs="Arial"/>
          <w:color w:val="222222"/>
          <w:shd w:val="clear" w:color="auto" w:fill="FFFFFF"/>
        </w:rPr>
      </w:pPr>
      <w:proofErr w:type="gramStart"/>
      <w:r w:rsidRPr="00D47F15">
        <w:rPr>
          <w:rFonts w:ascii="Arial" w:hAnsi="Arial" w:cs="Arial"/>
          <w:color w:val="222222"/>
          <w:shd w:val="clear" w:color="auto" w:fill="FFFFFF"/>
        </w:rPr>
        <w:t>Welsh Government.</w:t>
      </w:r>
      <w:proofErr w:type="gramEnd"/>
      <w:r w:rsidRPr="00D47F15">
        <w:rPr>
          <w:rFonts w:ascii="Arial" w:hAnsi="Arial" w:cs="Arial"/>
          <w:color w:val="222222"/>
          <w:shd w:val="clear" w:color="auto" w:fill="FFFFFF"/>
        </w:rPr>
        <w:t xml:space="preserve"> (2014) </w:t>
      </w:r>
      <w:proofErr w:type="gramStart"/>
      <w:r w:rsidRPr="00D47F15">
        <w:rPr>
          <w:rFonts w:ascii="Arial" w:hAnsi="Arial" w:cs="Arial"/>
          <w:i/>
          <w:iCs/>
          <w:color w:val="222222"/>
          <w:shd w:val="clear" w:color="auto" w:fill="FFFFFF"/>
        </w:rPr>
        <w:t>The</w:t>
      </w:r>
      <w:proofErr w:type="gramEnd"/>
      <w:r w:rsidRPr="00D47F15">
        <w:rPr>
          <w:rFonts w:ascii="Arial" w:hAnsi="Arial" w:cs="Arial"/>
          <w:i/>
          <w:iCs/>
          <w:color w:val="222222"/>
          <w:shd w:val="clear" w:color="auto" w:fill="FFFFFF"/>
        </w:rPr>
        <w:t xml:space="preserve"> National Youth Work Strategy for Wales 2014-2018</w:t>
      </w:r>
    </w:p>
    <w:p w:rsidR="00D47F15" w:rsidRPr="00D47F15" w:rsidRDefault="00D47F15" w:rsidP="00D47F15">
      <w:pPr>
        <w:spacing w:line="480" w:lineRule="auto"/>
        <w:jc w:val="both"/>
        <w:rPr>
          <w:rFonts w:ascii="Arial" w:hAnsi="Arial" w:cs="Arial"/>
          <w:color w:val="222222"/>
          <w:u w:val="single"/>
          <w:shd w:val="clear" w:color="auto" w:fill="FFFFFF"/>
        </w:rPr>
      </w:pPr>
    </w:p>
    <w:p w:rsidR="00DF19E4" w:rsidRPr="00D47F15" w:rsidRDefault="00DF19E4" w:rsidP="00D47F15">
      <w:pPr>
        <w:spacing w:line="480" w:lineRule="auto"/>
        <w:jc w:val="both"/>
        <w:rPr>
          <w:rFonts w:ascii="Arial" w:hAnsi="Arial" w:cs="Arial"/>
          <w:color w:val="222222"/>
          <w:shd w:val="clear" w:color="auto" w:fill="FFFFFF"/>
        </w:rPr>
      </w:pPr>
    </w:p>
    <w:p w:rsidR="00BE5934" w:rsidRPr="00D47F15" w:rsidRDefault="00345C77" w:rsidP="00D47F15">
      <w:pPr>
        <w:spacing w:line="480" w:lineRule="auto"/>
        <w:jc w:val="both"/>
        <w:rPr>
          <w:rFonts w:ascii="Arial" w:hAnsi="Arial" w:cs="Arial"/>
          <w:color w:val="222222"/>
          <w:shd w:val="clear" w:color="auto" w:fill="FFFFFF"/>
        </w:rPr>
      </w:pPr>
      <w:r w:rsidRPr="00D47F15">
        <w:rPr>
          <w:rFonts w:ascii="Arial" w:hAnsi="Arial" w:cs="Arial"/>
          <w:color w:val="222222"/>
          <w:shd w:val="clear" w:color="auto" w:fill="FFFFFF"/>
        </w:rPr>
        <w:lastRenderedPageBreak/>
        <w:t xml:space="preserve">     </w:t>
      </w:r>
      <w:r w:rsidR="00AB6418" w:rsidRPr="00D47F15">
        <w:rPr>
          <w:rFonts w:ascii="Arial" w:hAnsi="Arial" w:cs="Arial"/>
          <w:color w:val="222222"/>
          <w:shd w:val="clear" w:color="auto" w:fill="FFFFFF"/>
        </w:rPr>
        <w:t xml:space="preserve">   </w:t>
      </w:r>
    </w:p>
    <w:p w:rsidR="00190D6A" w:rsidRPr="00D47F15" w:rsidRDefault="00EE6AF8" w:rsidP="00D47F15">
      <w:pPr>
        <w:spacing w:line="480" w:lineRule="auto"/>
        <w:jc w:val="both"/>
        <w:rPr>
          <w:rFonts w:ascii="Arial" w:hAnsi="Arial" w:cs="Arial"/>
          <w:color w:val="373A3C"/>
          <w:shd w:val="clear" w:color="auto" w:fill="FFF6AE"/>
        </w:rPr>
      </w:pPr>
      <w:r w:rsidRPr="00D47F15">
        <w:rPr>
          <w:rFonts w:ascii="Arial" w:hAnsi="Arial" w:cs="Arial"/>
          <w:color w:val="222222"/>
          <w:shd w:val="clear" w:color="auto" w:fill="FFFFFF"/>
        </w:rPr>
        <w:t xml:space="preserve">  </w:t>
      </w:r>
      <w:r w:rsidR="001A52DD" w:rsidRPr="00D47F15">
        <w:rPr>
          <w:rFonts w:ascii="Arial" w:hAnsi="Arial" w:cs="Arial"/>
          <w:color w:val="222222"/>
          <w:shd w:val="clear" w:color="auto" w:fill="FFFFFF"/>
        </w:rPr>
        <w:t xml:space="preserve"> </w:t>
      </w:r>
    </w:p>
    <w:sectPr w:rsidR="00190D6A" w:rsidRPr="00D47F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1C0FAB"/>
    <w:multiLevelType w:val="hybridMultilevel"/>
    <w:tmpl w:val="7CBE0CD2"/>
    <w:lvl w:ilvl="0" w:tplc="2CB8F38C">
      <w:start w:val="1"/>
      <w:numFmt w:val="bullet"/>
      <w:lvlText w:val="•"/>
      <w:lvlJc w:val="left"/>
      <w:pPr>
        <w:tabs>
          <w:tab w:val="num" w:pos="720"/>
        </w:tabs>
        <w:ind w:left="720" w:hanging="360"/>
      </w:pPr>
      <w:rPr>
        <w:rFonts w:ascii="Times New Roman" w:hAnsi="Times New Roman" w:hint="default"/>
      </w:rPr>
    </w:lvl>
    <w:lvl w:ilvl="1" w:tplc="F7C4BDAC" w:tentative="1">
      <w:start w:val="1"/>
      <w:numFmt w:val="bullet"/>
      <w:lvlText w:val="•"/>
      <w:lvlJc w:val="left"/>
      <w:pPr>
        <w:tabs>
          <w:tab w:val="num" w:pos="1440"/>
        </w:tabs>
        <w:ind w:left="1440" w:hanging="360"/>
      </w:pPr>
      <w:rPr>
        <w:rFonts w:ascii="Times New Roman" w:hAnsi="Times New Roman" w:hint="default"/>
      </w:rPr>
    </w:lvl>
    <w:lvl w:ilvl="2" w:tplc="165E8CCE" w:tentative="1">
      <w:start w:val="1"/>
      <w:numFmt w:val="bullet"/>
      <w:lvlText w:val="•"/>
      <w:lvlJc w:val="left"/>
      <w:pPr>
        <w:tabs>
          <w:tab w:val="num" w:pos="2160"/>
        </w:tabs>
        <w:ind w:left="2160" w:hanging="360"/>
      </w:pPr>
      <w:rPr>
        <w:rFonts w:ascii="Times New Roman" w:hAnsi="Times New Roman" w:hint="default"/>
      </w:rPr>
    </w:lvl>
    <w:lvl w:ilvl="3" w:tplc="48F2EF06" w:tentative="1">
      <w:start w:val="1"/>
      <w:numFmt w:val="bullet"/>
      <w:lvlText w:val="•"/>
      <w:lvlJc w:val="left"/>
      <w:pPr>
        <w:tabs>
          <w:tab w:val="num" w:pos="2880"/>
        </w:tabs>
        <w:ind w:left="2880" w:hanging="360"/>
      </w:pPr>
      <w:rPr>
        <w:rFonts w:ascii="Times New Roman" w:hAnsi="Times New Roman" w:hint="default"/>
      </w:rPr>
    </w:lvl>
    <w:lvl w:ilvl="4" w:tplc="78D88D08" w:tentative="1">
      <w:start w:val="1"/>
      <w:numFmt w:val="bullet"/>
      <w:lvlText w:val="•"/>
      <w:lvlJc w:val="left"/>
      <w:pPr>
        <w:tabs>
          <w:tab w:val="num" w:pos="3600"/>
        </w:tabs>
        <w:ind w:left="3600" w:hanging="360"/>
      </w:pPr>
      <w:rPr>
        <w:rFonts w:ascii="Times New Roman" w:hAnsi="Times New Roman" w:hint="default"/>
      </w:rPr>
    </w:lvl>
    <w:lvl w:ilvl="5" w:tplc="F7BECF62" w:tentative="1">
      <w:start w:val="1"/>
      <w:numFmt w:val="bullet"/>
      <w:lvlText w:val="•"/>
      <w:lvlJc w:val="left"/>
      <w:pPr>
        <w:tabs>
          <w:tab w:val="num" w:pos="4320"/>
        </w:tabs>
        <w:ind w:left="4320" w:hanging="360"/>
      </w:pPr>
      <w:rPr>
        <w:rFonts w:ascii="Times New Roman" w:hAnsi="Times New Roman" w:hint="default"/>
      </w:rPr>
    </w:lvl>
    <w:lvl w:ilvl="6" w:tplc="8322262C" w:tentative="1">
      <w:start w:val="1"/>
      <w:numFmt w:val="bullet"/>
      <w:lvlText w:val="•"/>
      <w:lvlJc w:val="left"/>
      <w:pPr>
        <w:tabs>
          <w:tab w:val="num" w:pos="5040"/>
        </w:tabs>
        <w:ind w:left="5040" w:hanging="360"/>
      </w:pPr>
      <w:rPr>
        <w:rFonts w:ascii="Times New Roman" w:hAnsi="Times New Roman" w:hint="default"/>
      </w:rPr>
    </w:lvl>
    <w:lvl w:ilvl="7" w:tplc="CFB04A0E" w:tentative="1">
      <w:start w:val="1"/>
      <w:numFmt w:val="bullet"/>
      <w:lvlText w:val="•"/>
      <w:lvlJc w:val="left"/>
      <w:pPr>
        <w:tabs>
          <w:tab w:val="num" w:pos="5760"/>
        </w:tabs>
        <w:ind w:left="5760" w:hanging="360"/>
      </w:pPr>
      <w:rPr>
        <w:rFonts w:ascii="Times New Roman" w:hAnsi="Times New Roman" w:hint="default"/>
      </w:rPr>
    </w:lvl>
    <w:lvl w:ilvl="8" w:tplc="7EC83A3C"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0D6A"/>
    <w:rsid w:val="00190D6A"/>
    <w:rsid w:val="001A52DD"/>
    <w:rsid w:val="00243D8C"/>
    <w:rsid w:val="00345C77"/>
    <w:rsid w:val="003A6B27"/>
    <w:rsid w:val="00635037"/>
    <w:rsid w:val="00AB6418"/>
    <w:rsid w:val="00BE5934"/>
    <w:rsid w:val="00D47F15"/>
    <w:rsid w:val="00DF19E4"/>
    <w:rsid w:val="00EE6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90D6A"/>
    <w:rPr>
      <w:color w:val="0000FF"/>
      <w:u w:val="single"/>
    </w:rPr>
  </w:style>
  <w:style w:type="character" w:customStyle="1" w:styleId="apple-converted-space">
    <w:name w:val="apple-converted-space"/>
    <w:basedOn w:val="DefaultParagraphFont"/>
    <w:rsid w:val="00190D6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90D6A"/>
    <w:rPr>
      <w:color w:val="0000FF"/>
      <w:u w:val="single"/>
    </w:rPr>
  </w:style>
  <w:style w:type="character" w:customStyle="1" w:styleId="apple-converted-space">
    <w:name w:val="apple-converted-space"/>
    <w:basedOn w:val="DefaultParagraphFont"/>
    <w:rsid w:val="00190D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83456332">
      <w:bodyDiv w:val="1"/>
      <w:marLeft w:val="0"/>
      <w:marRight w:val="0"/>
      <w:marTop w:val="0"/>
      <w:marBottom w:val="0"/>
      <w:divBdr>
        <w:top w:val="none" w:sz="0" w:space="0" w:color="auto"/>
        <w:left w:val="none" w:sz="0" w:space="0" w:color="auto"/>
        <w:bottom w:val="none" w:sz="0" w:space="0" w:color="auto"/>
        <w:right w:val="none" w:sz="0" w:space="0" w:color="auto"/>
      </w:divBdr>
      <w:divsChild>
        <w:div w:id="1882326476">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mod/resource/view.php?id=177339"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576</Words>
  <Characters>3287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3856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Rebeca Davies</dc:creator>
  <cp:lastModifiedBy>Rebeca Davies</cp:lastModifiedBy>
  <cp:revision>2</cp:revision>
  <dcterms:created xsi:type="dcterms:W3CDTF">2019-03-24T13:31:00Z</dcterms:created>
  <dcterms:modified xsi:type="dcterms:W3CDTF">2019-03-24T13:31:00Z</dcterms:modified>
</cp:coreProperties>
</file>