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7B74F6" w14:textId="77777777" w:rsidR="001F04BF" w:rsidRPr="001F04BF" w:rsidRDefault="001F04BF" w:rsidP="001F04BF">
      <w:pPr>
        <w:jc w:val="center"/>
        <w:rPr>
          <w:rFonts w:ascii="Arial" w:hAnsi="Arial" w:cs="Arial"/>
          <w:b/>
          <w:bCs/>
          <w:sz w:val="40"/>
          <w:szCs w:val="40"/>
          <w:lang w:eastAsia="en-GB"/>
        </w:rPr>
      </w:pPr>
      <w:r w:rsidRPr="001F04BF">
        <w:rPr>
          <w:rFonts w:ascii="Arial" w:hAnsi="Arial" w:cs="Arial"/>
          <w:b/>
          <w:bCs/>
          <w:sz w:val="40"/>
          <w:szCs w:val="40"/>
          <w:lang w:eastAsia="en-GB"/>
        </w:rPr>
        <w:t>BMIH5001</w:t>
      </w:r>
    </w:p>
    <w:p w14:paraId="3CBE9557" w14:textId="7C3E53FD" w:rsidR="001F04BF" w:rsidRPr="001F04BF" w:rsidRDefault="001F04BF" w:rsidP="001F04BF">
      <w:pPr>
        <w:jc w:val="center"/>
        <w:rPr>
          <w:rFonts w:ascii="Arial" w:hAnsi="Arial" w:cs="Arial"/>
          <w:b/>
          <w:bCs/>
          <w:sz w:val="40"/>
          <w:szCs w:val="40"/>
          <w:lang w:eastAsia="en-GB"/>
        </w:rPr>
      </w:pPr>
      <w:r w:rsidRPr="001F04BF">
        <w:rPr>
          <w:rFonts w:ascii="Arial" w:hAnsi="Arial" w:cs="Arial"/>
          <w:b/>
          <w:bCs/>
          <w:sz w:val="40"/>
          <w:szCs w:val="40"/>
          <w:lang w:eastAsia="en-GB"/>
        </w:rPr>
        <w:t>Entrepreneurship</w:t>
      </w:r>
    </w:p>
    <w:p w14:paraId="5A996992" w14:textId="77777777" w:rsidR="001F04BF" w:rsidRPr="001F04BF" w:rsidRDefault="001F04BF" w:rsidP="001F04BF">
      <w:pPr>
        <w:jc w:val="center"/>
        <w:rPr>
          <w:rFonts w:ascii="Arial" w:hAnsi="Arial" w:cs="Arial"/>
          <w:b/>
          <w:bCs/>
          <w:sz w:val="40"/>
          <w:szCs w:val="40"/>
          <w:lang w:eastAsia="en-GB"/>
        </w:rPr>
      </w:pPr>
    </w:p>
    <w:p w14:paraId="5A830ADB" w14:textId="77777777" w:rsidR="001F04BF" w:rsidRPr="001F04BF" w:rsidRDefault="001F04BF" w:rsidP="001F04BF">
      <w:pPr>
        <w:jc w:val="center"/>
        <w:rPr>
          <w:rFonts w:ascii="Arial" w:hAnsi="Arial" w:cs="Arial"/>
          <w:b/>
          <w:bCs/>
          <w:sz w:val="40"/>
          <w:szCs w:val="40"/>
          <w:lang w:eastAsia="en-GB"/>
        </w:rPr>
      </w:pPr>
    </w:p>
    <w:p w14:paraId="0B5F256E" w14:textId="7EACDD31" w:rsidR="001F04BF" w:rsidRPr="001F04BF" w:rsidRDefault="001F04BF" w:rsidP="001F04BF">
      <w:pPr>
        <w:jc w:val="center"/>
        <w:rPr>
          <w:rFonts w:ascii="Arial" w:hAnsi="Arial" w:cs="Arial"/>
          <w:b/>
          <w:bCs/>
          <w:sz w:val="40"/>
          <w:szCs w:val="40"/>
        </w:rPr>
      </w:pPr>
      <w:r w:rsidRPr="001F04BF">
        <w:rPr>
          <w:rFonts w:ascii="Arial" w:hAnsi="Arial" w:cs="Arial"/>
          <w:b/>
          <w:bCs/>
          <w:sz w:val="40"/>
          <w:szCs w:val="40"/>
        </w:rPr>
        <w:t>Critically evaluate a range of traits and motivations across a variety of different types of entrepreneurs</w:t>
      </w:r>
    </w:p>
    <w:p w14:paraId="12D23916" w14:textId="77777777" w:rsidR="001F04BF" w:rsidRDefault="001F04BF" w:rsidP="001F04BF">
      <w:pPr>
        <w:jc w:val="center"/>
        <w:rPr>
          <w:rFonts w:ascii="Arial" w:hAnsi="Arial" w:cs="Arial"/>
          <w:b/>
          <w:bCs/>
          <w:sz w:val="40"/>
          <w:szCs w:val="40"/>
        </w:rPr>
      </w:pPr>
    </w:p>
    <w:p w14:paraId="5308C476" w14:textId="77777777" w:rsidR="001F04BF" w:rsidRDefault="001F04BF" w:rsidP="001F04BF">
      <w:pPr>
        <w:jc w:val="center"/>
        <w:rPr>
          <w:rFonts w:ascii="Arial" w:hAnsi="Arial" w:cs="Arial"/>
          <w:b/>
          <w:bCs/>
          <w:sz w:val="40"/>
          <w:szCs w:val="40"/>
        </w:rPr>
      </w:pPr>
    </w:p>
    <w:p w14:paraId="2E7010E5" w14:textId="77777777" w:rsidR="001F04BF" w:rsidRDefault="001F04BF" w:rsidP="001F04BF">
      <w:pPr>
        <w:jc w:val="center"/>
        <w:rPr>
          <w:rFonts w:ascii="Arial" w:hAnsi="Arial" w:cs="Arial"/>
          <w:b/>
          <w:bCs/>
          <w:sz w:val="40"/>
          <w:szCs w:val="40"/>
        </w:rPr>
      </w:pPr>
    </w:p>
    <w:p w14:paraId="19A1FEA5" w14:textId="77777777" w:rsidR="001F04BF" w:rsidRDefault="001F04BF" w:rsidP="001F04BF">
      <w:pPr>
        <w:jc w:val="center"/>
        <w:rPr>
          <w:rFonts w:ascii="Arial" w:hAnsi="Arial" w:cs="Arial"/>
          <w:b/>
          <w:bCs/>
          <w:sz w:val="40"/>
          <w:szCs w:val="40"/>
        </w:rPr>
      </w:pPr>
    </w:p>
    <w:p w14:paraId="44F80F3C" w14:textId="77777777" w:rsidR="001F04BF" w:rsidRDefault="001F04BF" w:rsidP="001F04BF">
      <w:pPr>
        <w:jc w:val="center"/>
        <w:rPr>
          <w:rFonts w:ascii="Arial" w:hAnsi="Arial" w:cs="Arial"/>
          <w:b/>
          <w:bCs/>
          <w:sz w:val="40"/>
          <w:szCs w:val="40"/>
        </w:rPr>
      </w:pPr>
    </w:p>
    <w:p w14:paraId="2C001370" w14:textId="77777777" w:rsidR="001F04BF" w:rsidRDefault="001F04BF" w:rsidP="001F04BF">
      <w:pPr>
        <w:jc w:val="center"/>
        <w:rPr>
          <w:rFonts w:ascii="Arial" w:hAnsi="Arial" w:cs="Arial"/>
          <w:b/>
          <w:bCs/>
          <w:sz w:val="40"/>
          <w:szCs w:val="40"/>
        </w:rPr>
      </w:pPr>
    </w:p>
    <w:p w14:paraId="78C0D041" w14:textId="7B6D526D" w:rsidR="001F04BF" w:rsidRPr="001F04BF" w:rsidRDefault="001F04BF" w:rsidP="001F04BF">
      <w:pPr>
        <w:jc w:val="center"/>
        <w:rPr>
          <w:rFonts w:ascii="Arial" w:hAnsi="Arial" w:cs="Arial"/>
          <w:b/>
          <w:bCs/>
          <w:sz w:val="40"/>
          <w:szCs w:val="40"/>
        </w:rPr>
      </w:pPr>
      <w:r w:rsidRPr="001F04BF">
        <w:rPr>
          <w:rFonts w:ascii="Arial" w:hAnsi="Arial" w:cs="Arial"/>
          <w:b/>
          <w:bCs/>
          <w:sz w:val="40"/>
          <w:szCs w:val="40"/>
        </w:rPr>
        <w:t>Module Lead: Charlotte Joyne</w:t>
      </w:r>
      <w:r>
        <w:rPr>
          <w:rFonts w:ascii="Arial" w:hAnsi="Arial" w:cs="Arial"/>
          <w:b/>
          <w:bCs/>
          <w:sz w:val="40"/>
          <w:szCs w:val="40"/>
        </w:rPr>
        <w:t>r</w:t>
      </w:r>
    </w:p>
    <w:p w14:paraId="2CE61587" w14:textId="77777777" w:rsidR="001F04BF" w:rsidRPr="001F04BF" w:rsidRDefault="001F04BF" w:rsidP="001F04BF">
      <w:pPr>
        <w:rPr>
          <w:rFonts w:ascii="Arial" w:hAnsi="Arial" w:cs="Arial"/>
          <w:b/>
          <w:bCs/>
          <w:sz w:val="40"/>
          <w:szCs w:val="40"/>
        </w:rPr>
      </w:pPr>
    </w:p>
    <w:p w14:paraId="35E94C27" w14:textId="0956F023" w:rsidR="001F04BF" w:rsidRPr="001F04BF" w:rsidRDefault="001F04BF" w:rsidP="001F04BF">
      <w:pPr>
        <w:jc w:val="center"/>
        <w:rPr>
          <w:rFonts w:ascii="Arial" w:hAnsi="Arial" w:cs="Arial"/>
          <w:b/>
          <w:bCs/>
          <w:sz w:val="40"/>
          <w:szCs w:val="40"/>
        </w:rPr>
      </w:pPr>
      <w:r w:rsidRPr="001F04BF">
        <w:rPr>
          <w:rFonts w:ascii="Arial" w:hAnsi="Arial" w:cs="Arial"/>
          <w:b/>
          <w:bCs/>
          <w:sz w:val="40"/>
          <w:szCs w:val="40"/>
        </w:rPr>
        <w:t xml:space="preserve">Student </w:t>
      </w:r>
      <w:proofErr w:type="spellStart"/>
      <w:r w:rsidRPr="001F04BF">
        <w:rPr>
          <w:rFonts w:ascii="Arial" w:hAnsi="Arial" w:cs="Arial"/>
          <w:b/>
          <w:bCs/>
          <w:sz w:val="40"/>
          <w:szCs w:val="40"/>
        </w:rPr>
        <w:t>Name:Wazadur</w:t>
      </w:r>
      <w:proofErr w:type="spellEnd"/>
      <w:r w:rsidRPr="001F04BF">
        <w:rPr>
          <w:rFonts w:ascii="Arial" w:hAnsi="Arial" w:cs="Arial"/>
          <w:b/>
          <w:bCs/>
          <w:sz w:val="40"/>
          <w:szCs w:val="40"/>
        </w:rPr>
        <w:t xml:space="preserve"> Chowdhury</w:t>
      </w:r>
    </w:p>
    <w:p w14:paraId="2F5C1EF3" w14:textId="7FCCB188" w:rsidR="001F04BF" w:rsidRPr="001F04BF" w:rsidRDefault="001F04BF" w:rsidP="001F04BF">
      <w:pPr>
        <w:jc w:val="center"/>
        <w:rPr>
          <w:rFonts w:ascii="Arial" w:hAnsi="Arial" w:cs="Arial"/>
          <w:b/>
          <w:bCs/>
          <w:sz w:val="40"/>
          <w:szCs w:val="40"/>
        </w:rPr>
      </w:pPr>
      <w:r w:rsidRPr="001F04BF">
        <w:rPr>
          <w:rFonts w:ascii="Arial" w:hAnsi="Arial" w:cs="Arial"/>
          <w:b/>
          <w:bCs/>
          <w:sz w:val="40"/>
          <w:szCs w:val="40"/>
        </w:rPr>
        <w:t>Student ID:2222624</w:t>
      </w:r>
    </w:p>
    <w:p w14:paraId="6D11CAD1" w14:textId="77777777" w:rsidR="001F04BF" w:rsidRDefault="001F04BF" w:rsidP="001F04BF">
      <w:pPr>
        <w:jc w:val="center"/>
        <w:rPr>
          <w:rFonts w:ascii="Arial" w:hAnsi="Arial" w:cs="Arial"/>
          <w:b/>
          <w:bCs/>
          <w:sz w:val="24"/>
          <w:szCs w:val="24"/>
        </w:rPr>
      </w:pPr>
    </w:p>
    <w:p w14:paraId="07F8989B" w14:textId="77777777" w:rsidR="001F04BF" w:rsidRDefault="001F04BF" w:rsidP="001F04BF">
      <w:pPr>
        <w:jc w:val="center"/>
        <w:rPr>
          <w:rFonts w:ascii="Arial" w:hAnsi="Arial" w:cs="Arial"/>
          <w:b/>
          <w:bCs/>
          <w:sz w:val="24"/>
          <w:szCs w:val="24"/>
        </w:rPr>
      </w:pPr>
    </w:p>
    <w:p w14:paraId="7F267DAE" w14:textId="77777777" w:rsidR="001F04BF" w:rsidRDefault="001F04BF" w:rsidP="001F04BF">
      <w:pPr>
        <w:jc w:val="center"/>
        <w:rPr>
          <w:rFonts w:ascii="Arial" w:hAnsi="Arial" w:cs="Arial"/>
          <w:b/>
          <w:bCs/>
          <w:sz w:val="24"/>
          <w:szCs w:val="24"/>
        </w:rPr>
      </w:pPr>
    </w:p>
    <w:p w14:paraId="45AAB6D0" w14:textId="77777777" w:rsidR="001F04BF" w:rsidRDefault="001F04BF" w:rsidP="001F04BF">
      <w:pPr>
        <w:jc w:val="center"/>
        <w:rPr>
          <w:rFonts w:ascii="Arial" w:hAnsi="Arial" w:cs="Arial"/>
          <w:b/>
          <w:bCs/>
          <w:sz w:val="24"/>
          <w:szCs w:val="24"/>
        </w:rPr>
      </w:pPr>
    </w:p>
    <w:p w14:paraId="42066535" w14:textId="77777777" w:rsidR="001F04BF" w:rsidRDefault="001F04BF" w:rsidP="001F04BF">
      <w:pPr>
        <w:rPr>
          <w:rFonts w:ascii="Arial" w:hAnsi="Arial" w:cs="Arial"/>
          <w:b/>
          <w:bCs/>
          <w:sz w:val="24"/>
          <w:szCs w:val="24"/>
        </w:rPr>
      </w:pPr>
    </w:p>
    <w:p w14:paraId="20FE5D9D" w14:textId="77777777" w:rsidR="001F04BF" w:rsidRPr="001F04BF" w:rsidRDefault="001F04BF" w:rsidP="001F04BF">
      <w:pPr>
        <w:rPr>
          <w:rFonts w:ascii="Arial" w:hAnsi="Arial" w:cs="Arial"/>
          <w:b/>
          <w:bCs/>
          <w:sz w:val="24"/>
          <w:szCs w:val="24"/>
          <w:lang w:eastAsia="en-GB"/>
        </w:rPr>
      </w:pPr>
    </w:p>
    <w:p w14:paraId="5B85FB89" w14:textId="1C0A34F0" w:rsidR="00F20D47" w:rsidRPr="00FB0145" w:rsidRDefault="004F3831" w:rsidP="00FB0145">
      <w:pPr>
        <w:pStyle w:val="NormalWeb"/>
        <w:jc w:val="both"/>
        <w:rPr>
          <w:rFonts w:ascii="Arial" w:hAnsi="Arial" w:cs="Arial"/>
          <w:color w:val="000000" w:themeColor="text1"/>
          <w:shd w:val="clear" w:color="auto" w:fill="FFFFFF"/>
        </w:rPr>
      </w:pPr>
      <w:r w:rsidRPr="004F3831">
        <w:rPr>
          <w:rFonts w:ascii="Arial" w:hAnsi="Arial" w:cs="Arial"/>
          <w:color w:val="000000" w:themeColor="text1"/>
          <w:shd w:val="clear" w:color="auto" w:fill="FFFFFF"/>
        </w:rPr>
        <w:lastRenderedPageBreak/>
        <w:t xml:space="preserve">Entrepreneurship is the main driver of economic development; it leads to progress and creates more jobs. </w:t>
      </w:r>
      <w:r w:rsidR="00F20D47" w:rsidRPr="004F3831">
        <w:rPr>
          <w:rFonts w:ascii="Arial" w:hAnsi="Arial" w:cs="Arial"/>
          <w:color w:val="000000" w:themeColor="text1"/>
        </w:rPr>
        <w:t xml:space="preserve">Successful entrepreneurs not only possess traits such as resilience, creativity, and risk-taking, but also exhibit strong motivations like passion, determination, and a desire for </w:t>
      </w:r>
      <w:r w:rsidR="006D7C55" w:rsidRPr="004F3831">
        <w:rPr>
          <w:rFonts w:ascii="Arial" w:hAnsi="Arial" w:cs="Arial"/>
          <w:color w:val="000000" w:themeColor="text1"/>
        </w:rPr>
        <w:t>individualism as well as success</w:t>
      </w:r>
      <w:r w:rsidR="00F20D47" w:rsidRPr="004F3831">
        <w:rPr>
          <w:rFonts w:ascii="Arial" w:hAnsi="Arial" w:cs="Arial"/>
          <w:color w:val="000000" w:themeColor="text1"/>
        </w:rPr>
        <w:t>. Contextual factors such as access to resources, market conditions, and social networks also play a crucial role in shaping entrepreneurial outcomes. By examining these various elements through academic models and theories, we can gain a deeper understanding of what drives individuals to pursue entrepreneurship and how they navigate the challenges that come with it.</w:t>
      </w:r>
      <w:r w:rsidRPr="004F3831">
        <w:rPr>
          <w:rFonts w:ascii="Arial" w:hAnsi="Arial" w:cs="Arial"/>
          <w:color w:val="000000" w:themeColor="text1"/>
          <w:shd w:val="clear" w:color="auto" w:fill="FFFFFF"/>
        </w:rPr>
        <w:t xml:space="preserve"> This analysis will focus on four key traits and motivations of entrepreneurs. We'll look at these traits through both theory and real-life examples, so readers can understand what it means to think like an entrepreneur and how different personalities and situations can affect an entrepreneurial career. Furthermore, highlight what this means for young aspiring entrepreneurs and the business community.</w:t>
      </w:r>
      <w:r w:rsidR="00F20D47" w:rsidRPr="004F3831">
        <w:rPr>
          <w:rFonts w:ascii="Arial" w:hAnsi="Arial" w:cs="Arial"/>
          <w:color w:val="000000" w:themeColor="text1"/>
        </w:rPr>
        <w:t xml:space="preserve"> Ultimately, entrepreneurship is a complex interplay of personal characteristics and external influences that contribute to the success of innovative ventures.</w:t>
      </w:r>
      <w:r w:rsidR="00F75869" w:rsidRPr="004F3831">
        <w:rPr>
          <w:rFonts w:ascii="Arial" w:hAnsi="Arial" w:cs="Arial"/>
          <w:color w:val="000000" w:themeColor="text1"/>
          <w:shd w:val="clear" w:color="auto" w:fill="FFFFFF"/>
        </w:rPr>
        <w:t xml:space="preserve"> </w:t>
      </w:r>
    </w:p>
    <w:p w14:paraId="4A452E4F" w14:textId="4746DCC7" w:rsidR="0012424C" w:rsidRPr="0012424C" w:rsidRDefault="00461A02" w:rsidP="00F20D47">
      <w:pPr>
        <w:shd w:val="clear" w:color="auto" w:fill="FFFFFF"/>
        <w:spacing w:after="300" w:line="240" w:lineRule="auto"/>
        <w:jc w:val="both"/>
        <w:rPr>
          <w:rFonts w:ascii="Arial" w:hAnsi="Arial" w:cs="Arial"/>
          <w:color w:val="0D0D0D"/>
          <w:sz w:val="24"/>
          <w:szCs w:val="24"/>
          <w:shd w:val="clear" w:color="auto" w:fill="FFFFFF"/>
        </w:rPr>
      </w:pPr>
      <w:r w:rsidRPr="00461A02">
        <w:rPr>
          <w:rFonts w:ascii="Arial" w:eastAsia="Times New Roman" w:hAnsi="Arial" w:cs="Arial"/>
          <w:color w:val="0D0D0D"/>
          <w:kern w:val="0"/>
          <w:sz w:val="24"/>
          <w:szCs w:val="24"/>
          <w:lang w:eastAsia="en-GB"/>
          <w14:ligatures w14:val="none"/>
        </w:rPr>
        <w:t xml:space="preserve">Risk-taking is a fundamental trait associated with entrepreneurship. According to </w:t>
      </w:r>
      <w:r w:rsidR="009503C1" w:rsidRPr="009503C1">
        <w:rPr>
          <w:rFonts w:ascii="Arial" w:eastAsia="Times New Roman" w:hAnsi="Arial" w:cs="Arial"/>
          <w:color w:val="0D0D0D"/>
          <w:kern w:val="0"/>
          <w:sz w:val="24"/>
          <w:szCs w:val="24"/>
          <w:lang w:eastAsia="en-GB"/>
          <w14:ligatures w14:val="none"/>
        </w:rPr>
        <w:t xml:space="preserve">Frank </w:t>
      </w:r>
      <w:r w:rsidRPr="00461A02">
        <w:rPr>
          <w:rFonts w:ascii="Arial" w:eastAsia="Times New Roman" w:hAnsi="Arial" w:cs="Arial"/>
          <w:color w:val="0D0D0D"/>
          <w:kern w:val="0"/>
          <w:sz w:val="24"/>
          <w:szCs w:val="24"/>
          <w:lang w:eastAsia="en-GB"/>
          <w14:ligatures w14:val="none"/>
        </w:rPr>
        <w:t>Knight</w:t>
      </w:r>
      <w:r w:rsidR="009503C1" w:rsidRPr="009503C1">
        <w:rPr>
          <w:rFonts w:ascii="Arial" w:eastAsia="Times New Roman" w:hAnsi="Arial" w:cs="Arial"/>
          <w:color w:val="0D0D0D"/>
          <w:kern w:val="0"/>
          <w:sz w:val="24"/>
          <w:szCs w:val="24"/>
          <w:lang w:eastAsia="en-GB"/>
          <w14:ligatures w14:val="none"/>
        </w:rPr>
        <w:t xml:space="preserve"> </w:t>
      </w:r>
      <w:r w:rsidR="009503C1" w:rsidRPr="009503C1">
        <w:rPr>
          <w:rFonts w:ascii="Arial" w:hAnsi="Arial" w:cs="Arial"/>
          <w:color w:val="0D0D0D"/>
          <w:sz w:val="24"/>
          <w:szCs w:val="24"/>
          <w:shd w:val="clear" w:color="auto" w:fill="FFFFFF"/>
        </w:rPr>
        <w:t>an economist who, in his book "Risk, Uncertainty, and Profit”</w:t>
      </w:r>
      <w:r w:rsidRPr="00461A02">
        <w:rPr>
          <w:rFonts w:ascii="Arial" w:eastAsia="Times New Roman" w:hAnsi="Arial" w:cs="Arial"/>
          <w:color w:val="0D0D0D"/>
          <w:kern w:val="0"/>
          <w:sz w:val="24"/>
          <w:szCs w:val="24"/>
          <w:lang w:eastAsia="en-GB"/>
          <w14:ligatures w14:val="none"/>
        </w:rPr>
        <w:t xml:space="preserve"> (</w:t>
      </w:r>
      <w:r w:rsidR="006D31C9" w:rsidRPr="00DB6825">
        <w:rPr>
          <w:rFonts w:ascii="Arial" w:eastAsia="Times New Roman" w:hAnsi="Arial" w:cs="Arial"/>
          <w:color w:val="000000" w:themeColor="text1"/>
          <w:kern w:val="0"/>
          <w:sz w:val="24"/>
          <w:szCs w:val="24"/>
          <w:lang w:eastAsia="en-GB"/>
          <w14:ligatures w14:val="none"/>
        </w:rPr>
        <w:t>Knight, F. H.</w:t>
      </w:r>
      <w:r w:rsidR="006D31C9">
        <w:rPr>
          <w:rFonts w:ascii="Arial" w:eastAsia="Times New Roman" w:hAnsi="Arial" w:cs="Arial"/>
          <w:color w:val="000000" w:themeColor="text1"/>
          <w:kern w:val="0"/>
          <w:sz w:val="24"/>
          <w:szCs w:val="24"/>
          <w:lang w:eastAsia="en-GB"/>
          <w14:ligatures w14:val="none"/>
        </w:rPr>
        <w:t xml:space="preserve">, </w:t>
      </w:r>
      <w:r w:rsidRPr="00461A02">
        <w:rPr>
          <w:rFonts w:ascii="Arial" w:eastAsia="Times New Roman" w:hAnsi="Arial" w:cs="Arial"/>
          <w:color w:val="0D0D0D"/>
          <w:kern w:val="0"/>
          <w:sz w:val="24"/>
          <w:szCs w:val="24"/>
          <w:lang w:eastAsia="en-GB"/>
          <w14:ligatures w14:val="none"/>
        </w:rPr>
        <w:t xml:space="preserve">1921), </w:t>
      </w:r>
      <w:r w:rsidR="0012424C" w:rsidRPr="009503C1">
        <w:rPr>
          <w:rFonts w:ascii="Arial" w:eastAsia="Times New Roman" w:hAnsi="Arial" w:cs="Arial"/>
          <w:color w:val="0D0D0D"/>
          <w:kern w:val="0"/>
          <w:sz w:val="24"/>
          <w:szCs w:val="24"/>
          <w:lang w:eastAsia="en-GB"/>
          <w14:ligatures w14:val="none"/>
        </w:rPr>
        <w:t>stresses</w:t>
      </w:r>
      <w:r w:rsidR="009503C1" w:rsidRPr="009503C1">
        <w:rPr>
          <w:rFonts w:ascii="Arial" w:eastAsia="Times New Roman" w:hAnsi="Arial" w:cs="Arial"/>
          <w:color w:val="0D0D0D"/>
          <w:kern w:val="0"/>
          <w:sz w:val="24"/>
          <w:szCs w:val="24"/>
          <w:lang w:eastAsia="en-GB"/>
          <w14:ligatures w14:val="none"/>
        </w:rPr>
        <w:t xml:space="preserve"> that </w:t>
      </w:r>
      <w:r w:rsidRPr="00461A02">
        <w:rPr>
          <w:rFonts w:ascii="Arial" w:eastAsia="Times New Roman" w:hAnsi="Arial" w:cs="Arial"/>
          <w:color w:val="0D0D0D"/>
          <w:kern w:val="0"/>
          <w:sz w:val="24"/>
          <w:szCs w:val="24"/>
          <w:lang w:eastAsia="en-GB"/>
          <w14:ligatures w14:val="none"/>
        </w:rPr>
        <w:t>the essence of entrepreneurship lies in the capacity to bear uncertainty</w:t>
      </w:r>
      <w:r w:rsidR="0012424C" w:rsidRPr="0012424C">
        <w:rPr>
          <w:rFonts w:ascii="Arial" w:hAnsi="Arial" w:cs="Arial"/>
          <w:color w:val="0D0D0D"/>
          <w:sz w:val="24"/>
          <w:szCs w:val="24"/>
          <w:shd w:val="clear" w:color="auto" w:fill="FFFFFF"/>
        </w:rPr>
        <w:t>. Risk Taking Trait Theory explores the propensity of individuals to engage in behaviours that involve uncertainty and potential negative outcomes.</w:t>
      </w:r>
      <w:r w:rsidR="0012424C" w:rsidRPr="0012424C">
        <w:rPr>
          <w:rFonts w:ascii="Segoe UI" w:hAnsi="Segoe UI" w:cs="Segoe UI"/>
          <w:color w:val="0D0D0D"/>
          <w:sz w:val="24"/>
          <w:szCs w:val="24"/>
          <w:shd w:val="clear" w:color="auto" w:fill="FFFFFF"/>
        </w:rPr>
        <w:t xml:space="preserve"> </w:t>
      </w:r>
    </w:p>
    <w:p w14:paraId="1BBA9E28" w14:textId="1A3EAE56" w:rsidR="0012424C" w:rsidRDefault="0012424C" w:rsidP="00F20D47">
      <w:pPr>
        <w:shd w:val="clear" w:color="auto" w:fill="FFFFFF"/>
        <w:spacing w:after="300" w:line="240" w:lineRule="auto"/>
        <w:jc w:val="both"/>
        <w:rPr>
          <w:rFonts w:ascii="Arial" w:hAnsi="Arial" w:cs="Arial"/>
          <w:sz w:val="24"/>
          <w:szCs w:val="24"/>
          <w:shd w:val="clear" w:color="auto" w:fill="FFFFFF"/>
        </w:rPr>
      </w:pPr>
      <w:r w:rsidRPr="0012424C">
        <w:rPr>
          <w:rFonts w:ascii="Arial" w:hAnsi="Arial" w:cs="Arial"/>
          <w:sz w:val="24"/>
          <w:szCs w:val="24"/>
          <w:shd w:val="clear" w:color="auto" w:fill="FFFFFF"/>
        </w:rPr>
        <w:t>Understanding risk-taking behaviour is crucial as it impacts decision-making across various domains, including business, finance, and personal life. Individuals with high risk-taking traits are often characterised by their willingness to pursue ventures despite the possibility of failure. They exhibit characteristics such as confidence, optimism, and a desire for innovation and adventure (Nicholson</w:t>
      </w:r>
      <w:r w:rsidR="006D31C9">
        <w:rPr>
          <w:rFonts w:ascii="Arial" w:hAnsi="Arial" w:cs="Arial"/>
          <w:sz w:val="24"/>
          <w:szCs w:val="24"/>
          <w:shd w:val="clear" w:color="auto" w:fill="FFFFFF"/>
        </w:rPr>
        <w:t>. N</w:t>
      </w:r>
      <w:r w:rsidRPr="0012424C">
        <w:rPr>
          <w:rFonts w:ascii="Arial" w:hAnsi="Arial" w:cs="Arial"/>
          <w:sz w:val="24"/>
          <w:szCs w:val="24"/>
          <w:shd w:val="clear" w:color="auto" w:fill="FFFFFF"/>
        </w:rPr>
        <w:t xml:space="preserve"> et al., 2005). These individuals who portray risk taking characteristics are more likely to engage in activities like extreme sports, speculative investments, and entrepreneurial ventures. </w:t>
      </w:r>
    </w:p>
    <w:p w14:paraId="521A0874" w14:textId="6455F99B" w:rsidR="0012424C" w:rsidRDefault="0012424C" w:rsidP="00F20D47">
      <w:pPr>
        <w:shd w:val="clear" w:color="auto" w:fill="FFFFFF"/>
        <w:spacing w:after="300" w:line="240" w:lineRule="auto"/>
        <w:jc w:val="both"/>
        <w:rPr>
          <w:rFonts w:ascii="Arial" w:hAnsi="Arial" w:cs="Arial"/>
          <w:sz w:val="24"/>
          <w:szCs w:val="24"/>
          <w:shd w:val="clear" w:color="auto" w:fill="FFFFFF"/>
        </w:rPr>
      </w:pPr>
      <w:r w:rsidRPr="0012424C">
        <w:rPr>
          <w:rFonts w:ascii="Arial" w:hAnsi="Arial" w:cs="Arial"/>
          <w:sz w:val="24"/>
          <w:szCs w:val="24"/>
          <w:shd w:val="clear" w:color="auto" w:fill="FFFFFF"/>
        </w:rPr>
        <w:t>Furthermore, Risk-taking traits are shaped by both genetics and environmental factors. Genetic variations, such as dopamine receptor genes, influence individuals risk responses (Ebstein</w:t>
      </w:r>
      <w:r w:rsidR="006D31C9">
        <w:rPr>
          <w:rFonts w:ascii="Arial" w:hAnsi="Arial" w:cs="Arial"/>
          <w:sz w:val="24"/>
          <w:szCs w:val="24"/>
          <w:shd w:val="clear" w:color="auto" w:fill="FFFFFF"/>
        </w:rPr>
        <w:t xml:space="preserve"> R.P, </w:t>
      </w:r>
      <w:r w:rsidRPr="0012424C">
        <w:rPr>
          <w:rFonts w:ascii="Arial" w:hAnsi="Arial" w:cs="Arial"/>
          <w:sz w:val="24"/>
          <w:szCs w:val="24"/>
          <w:shd w:val="clear" w:color="auto" w:fill="FFFFFF"/>
        </w:rPr>
        <w:t xml:space="preserve"> et al., 1996). Environmental influences like upbringing, culture, and life experiences also play a role. Environments that encourage exploration foster risk-taking, while hostile or overly protective setting/upbringings can reduce it (Zuckerman</w:t>
      </w:r>
      <w:r w:rsidR="006D31C9">
        <w:rPr>
          <w:rFonts w:ascii="Arial" w:hAnsi="Arial" w:cs="Arial"/>
          <w:sz w:val="24"/>
          <w:szCs w:val="24"/>
          <w:shd w:val="clear" w:color="auto" w:fill="FFFFFF"/>
        </w:rPr>
        <w:t xml:space="preserve"> M</w:t>
      </w:r>
      <w:r w:rsidRPr="0012424C">
        <w:rPr>
          <w:rFonts w:ascii="Arial" w:hAnsi="Arial" w:cs="Arial"/>
          <w:sz w:val="24"/>
          <w:szCs w:val="24"/>
          <w:shd w:val="clear" w:color="auto" w:fill="FFFFFF"/>
        </w:rPr>
        <w:t xml:space="preserve">, 2007). </w:t>
      </w:r>
    </w:p>
    <w:p w14:paraId="2899D8D6" w14:textId="4920FE5C" w:rsidR="00461A02" w:rsidRDefault="0012424C" w:rsidP="00F20D47">
      <w:pPr>
        <w:shd w:val="clear" w:color="auto" w:fill="FFFFFF"/>
        <w:spacing w:after="300" w:line="240" w:lineRule="auto"/>
        <w:jc w:val="both"/>
        <w:rPr>
          <w:rFonts w:ascii="Arial" w:hAnsi="Arial" w:cs="Arial"/>
          <w:sz w:val="24"/>
          <w:szCs w:val="24"/>
          <w:shd w:val="clear" w:color="auto" w:fill="FFFFFF"/>
        </w:rPr>
      </w:pPr>
      <w:r w:rsidRPr="0012424C">
        <w:rPr>
          <w:rFonts w:ascii="Arial" w:hAnsi="Arial" w:cs="Arial"/>
          <w:sz w:val="24"/>
          <w:szCs w:val="24"/>
          <w:shd w:val="clear" w:color="auto" w:fill="FFFFFF"/>
        </w:rPr>
        <w:t>Risk-taking behaviour can lead to both positive and negative outcomes.</w:t>
      </w:r>
      <w:r w:rsidRPr="0012424C">
        <w:rPr>
          <w:rFonts w:ascii="Segoe UI" w:hAnsi="Segoe UI" w:cs="Segoe UI"/>
          <w:shd w:val="clear" w:color="auto" w:fill="FFFFFF"/>
        </w:rPr>
        <w:t xml:space="preserve"> </w:t>
      </w:r>
      <w:r w:rsidRPr="0012424C">
        <w:rPr>
          <w:rFonts w:ascii="Arial" w:hAnsi="Arial" w:cs="Arial"/>
          <w:sz w:val="24"/>
          <w:szCs w:val="24"/>
          <w:shd w:val="clear" w:color="auto" w:fill="FFFFFF"/>
        </w:rPr>
        <w:t>On the positive side, it drives innovation, entrepreneurship, and progress. Many technological advancements and business successes are the result of calculated risks (</w:t>
      </w:r>
      <w:r w:rsidR="006D31C9" w:rsidRPr="006D31C9">
        <w:rPr>
          <w:rFonts w:ascii="Arial" w:hAnsi="Arial" w:cs="Arial"/>
          <w:color w:val="000000" w:themeColor="text1"/>
          <w:sz w:val="24"/>
          <w:szCs w:val="24"/>
          <w:shd w:val="clear" w:color="auto" w:fill="FFFFFF"/>
        </w:rPr>
        <w:t>Sitkin, S.B. and Pablo, A.L., 1992</w:t>
      </w:r>
      <w:r w:rsidRPr="0012424C">
        <w:rPr>
          <w:rFonts w:ascii="Arial" w:hAnsi="Arial" w:cs="Arial"/>
          <w:sz w:val="24"/>
          <w:szCs w:val="24"/>
          <w:shd w:val="clear" w:color="auto" w:fill="FFFFFF"/>
        </w:rPr>
        <w:t>). However, excessive risk-taking can lead to significant negative consequences, such as financial loss, legal troubles, and personal harm. It is essential to strike a balance, recognizing when risk-taking is advantageous and when it becomes detrimental (</w:t>
      </w:r>
      <w:proofErr w:type="spellStart"/>
      <w:r w:rsidRPr="0012424C">
        <w:rPr>
          <w:rFonts w:ascii="Arial" w:hAnsi="Arial" w:cs="Arial"/>
          <w:sz w:val="24"/>
          <w:szCs w:val="24"/>
          <w:shd w:val="clear" w:color="auto" w:fill="FFFFFF"/>
        </w:rPr>
        <w:t>Lejuez</w:t>
      </w:r>
      <w:proofErr w:type="spellEnd"/>
      <w:r w:rsidRPr="0012424C">
        <w:rPr>
          <w:rFonts w:ascii="Arial" w:hAnsi="Arial" w:cs="Arial"/>
          <w:sz w:val="24"/>
          <w:szCs w:val="24"/>
          <w:shd w:val="clear" w:color="auto" w:fill="FFFFFF"/>
        </w:rPr>
        <w:t xml:space="preserve"> </w:t>
      </w:r>
      <w:r w:rsidR="00D03584">
        <w:rPr>
          <w:rFonts w:ascii="Arial" w:hAnsi="Arial" w:cs="Arial"/>
          <w:sz w:val="24"/>
          <w:szCs w:val="24"/>
          <w:shd w:val="clear" w:color="auto" w:fill="FFFFFF"/>
        </w:rPr>
        <w:t xml:space="preserve">C.W., </w:t>
      </w:r>
      <w:r w:rsidRPr="0012424C">
        <w:rPr>
          <w:rFonts w:ascii="Arial" w:hAnsi="Arial" w:cs="Arial"/>
          <w:sz w:val="24"/>
          <w:szCs w:val="24"/>
          <w:shd w:val="clear" w:color="auto" w:fill="FFFFFF"/>
        </w:rPr>
        <w:t>et al., 2002).</w:t>
      </w:r>
    </w:p>
    <w:p w14:paraId="79452A17" w14:textId="26A94849" w:rsidR="001F04BF" w:rsidRPr="001F04BF" w:rsidRDefault="0012424C" w:rsidP="001F04BF">
      <w:pPr>
        <w:shd w:val="clear" w:color="auto" w:fill="FFFFFF"/>
        <w:spacing w:after="300" w:line="240" w:lineRule="auto"/>
        <w:jc w:val="both"/>
        <w:rPr>
          <w:rFonts w:ascii="Arial" w:eastAsia="Times New Roman" w:hAnsi="Arial" w:cs="Arial"/>
          <w:kern w:val="0"/>
          <w:sz w:val="32"/>
          <w:szCs w:val="32"/>
          <w:lang w:eastAsia="en-GB"/>
          <w14:ligatures w14:val="none"/>
        </w:rPr>
      </w:pPr>
      <w:r w:rsidRPr="0012424C">
        <w:rPr>
          <w:rFonts w:ascii="Arial" w:hAnsi="Arial" w:cs="Arial"/>
          <w:color w:val="0D0D0D"/>
          <w:sz w:val="24"/>
          <w:szCs w:val="24"/>
          <w:shd w:val="clear" w:color="auto" w:fill="FFFFFF"/>
        </w:rPr>
        <w:t xml:space="preserve">Richard Branson, the founder of the Virgin Group, illustrates the risk-taking trait by venturing into diverse industries from music and airlines to space travel, often taking significant risks. His willingness to invest in unproven ventures like Virgin Galactic underscores his high-risk tolerance, aligning with Knight's theory on </w:t>
      </w:r>
      <w:r w:rsidRPr="0012424C">
        <w:rPr>
          <w:rFonts w:ascii="Arial" w:hAnsi="Arial" w:cs="Arial"/>
          <w:color w:val="0D0D0D"/>
          <w:sz w:val="24"/>
          <w:szCs w:val="24"/>
          <w:shd w:val="clear" w:color="auto" w:fill="FFFFFF"/>
        </w:rPr>
        <w:lastRenderedPageBreak/>
        <w:t>entrepreneurship (Knight</w:t>
      </w:r>
      <w:r w:rsidR="00D03584">
        <w:rPr>
          <w:rFonts w:ascii="Arial" w:hAnsi="Arial" w:cs="Arial"/>
          <w:color w:val="0D0D0D"/>
          <w:sz w:val="24"/>
          <w:szCs w:val="24"/>
          <w:shd w:val="clear" w:color="auto" w:fill="FFFFFF"/>
        </w:rPr>
        <w:t xml:space="preserve"> F.H.</w:t>
      </w:r>
      <w:r w:rsidRPr="0012424C">
        <w:rPr>
          <w:rFonts w:ascii="Arial" w:hAnsi="Arial" w:cs="Arial"/>
          <w:color w:val="0D0D0D"/>
          <w:sz w:val="24"/>
          <w:szCs w:val="24"/>
          <w:shd w:val="clear" w:color="auto" w:fill="FFFFFF"/>
        </w:rPr>
        <w:t>, 1921). In contrast, Jeff Bezos, the founder of Amazon, presented a more calculated approach to risk. Although Bezos took significant risks, such as expanding Amazon from an online bookstore to a global e-commerce giant, his decisions were often based on thorough data analysis and long-term planning (Stone</w:t>
      </w:r>
      <w:r w:rsidR="00D03584">
        <w:rPr>
          <w:rFonts w:ascii="Arial" w:hAnsi="Arial" w:cs="Arial"/>
          <w:color w:val="0D0D0D"/>
          <w:sz w:val="24"/>
          <w:szCs w:val="24"/>
          <w:shd w:val="clear" w:color="auto" w:fill="FFFFFF"/>
        </w:rPr>
        <w:t xml:space="preserve">. B </w:t>
      </w:r>
      <w:r w:rsidRPr="0012424C">
        <w:rPr>
          <w:rFonts w:ascii="Arial" w:hAnsi="Arial" w:cs="Arial"/>
          <w:color w:val="0D0D0D"/>
          <w:sz w:val="24"/>
          <w:szCs w:val="24"/>
          <w:shd w:val="clear" w:color="auto" w:fill="FFFFFF"/>
        </w:rPr>
        <w:t>, 2013). This comparison highlights the spectrum of risk-taking behaviour among entrepreneurs.</w:t>
      </w:r>
    </w:p>
    <w:p w14:paraId="0C524C43" w14:textId="07C98F39" w:rsidR="0012424C" w:rsidRDefault="00461A02" w:rsidP="0012424C">
      <w:pPr>
        <w:pStyle w:val="NormalWeb"/>
        <w:jc w:val="both"/>
        <w:rPr>
          <w:rFonts w:ascii="Segoe UI" w:hAnsi="Segoe UI" w:cs="Segoe UI"/>
          <w:color w:val="0D0D0D"/>
          <w:shd w:val="clear" w:color="auto" w:fill="FFFFFF"/>
        </w:rPr>
      </w:pPr>
      <w:r w:rsidRPr="00461A02">
        <w:rPr>
          <w:rFonts w:ascii="Arial" w:hAnsi="Arial" w:cs="Arial"/>
          <w:color w:val="0D0D0D"/>
        </w:rPr>
        <w:t xml:space="preserve">Innovativeness is another critical trait linked to entrepreneurial success. </w:t>
      </w:r>
      <w:r w:rsidR="0012424C" w:rsidRPr="0012424C">
        <w:rPr>
          <w:rFonts w:ascii="Arial" w:hAnsi="Arial" w:cs="Arial"/>
          <w:color w:val="0D0D0D"/>
          <w:shd w:val="clear" w:color="auto" w:fill="FFFFFF"/>
        </w:rPr>
        <w:t>Innovativeness refers to the ability to generate unique ideas, processes, and products that create value and meet market needs. It involves creativity, risk-taking, and the willingness to challenge conventional perception and understanding. Entrepreneurs who exhibit high levels of innovativeness are often able to identify gaps in the market, develop unique solutions, and implement strategies that differentiate their businesses from competitors. This competitive edge helps in obtaining market share</w:t>
      </w:r>
      <w:r w:rsidR="0012424C">
        <w:rPr>
          <w:rFonts w:ascii="Arial" w:hAnsi="Arial" w:cs="Arial"/>
          <w:color w:val="0D0D0D"/>
          <w:shd w:val="clear" w:color="auto" w:fill="FFFFFF"/>
        </w:rPr>
        <w:t>s</w:t>
      </w:r>
      <w:r w:rsidR="0012424C" w:rsidRPr="0012424C">
        <w:rPr>
          <w:rFonts w:ascii="Arial" w:hAnsi="Arial" w:cs="Arial"/>
          <w:color w:val="0D0D0D"/>
          <w:shd w:val="clear" w:color="auto" w:fill="FFFFFF"/>
        </w:rPr>
        <w:t xml:space="preserve"> as well as establishing a strong brand identity and customer loyalty.</w:t>
      </w:r>
      <w:r w:rsidR="0012424C">
        <w:rPr>
          <w:rFonts w:ascii="Segoe UI" w:hAnsi="Segoe UI" w:cs="Segoe UI"/>
          <w:color w:val="0D0D0D"/>
          <w:shd w:val="clear" w:color="auto" w:fill="FFFFFF"/>
        </w:rPr>
        <w:t xml:space="preserve"> </w:t>
      </w:r>
    </w:p>
    <w:p w14:paraId="7D42A4F9" w14:textId="0F6AEC95" w:rsidR="0012424C" w:rsidRPr="0012424C" w:rsidRDefault="0012424C" w:rsidP="0012424C">
      <w:pPr>
        <w:pStyle w:val="NormalWeb"/>
        <w:jc w:val="both"/>
        <w:rPr>
          <w:rFonts w:ascii="Arial" w:hAnsi="Arial" w:cs="Arial"/>
        </w:rPr>
      </w:pPr>
      <w:r w:rsidRPr="0012424C">
        <w:rPr>
          <w:rFonts w:ascii="Arial" w:hAnsi="Arial" w:cs="Arial"/>
          <w:color w:val="0D0D0D"/>
        </w:rPr>
        <w:t xml:space="preserve">Schumpeter's (1934) theory of creative destruction </w:t>
      </w:r>
      <w:r w:rsidRPr="0012424C">
        <w:rPr>
          <w:rFonts w:ascii="Arial" w:hAnsi="Arial" w:cs="Arial"/>
        </w:rPr>
        <w:t>refers to the process of creative destruction which occurs when new technologies or ways of doing business disrupt established markets. This leads to a decline or even extinction of current businesses</w:t>
      </w:r>
      <w:r>
        <w:rPr>
          <w:rFonts w:ascii="Arial" w:hAnsi="Arial" w:cs="Arial"/>
        </w:rPr>
        <w:t xml:space="preserve"> with outdated products, services, or solutions</w:t>
      </w:r>
      <w:r w:rsidRPr="0012424C">
        <w:rPr>
          <w:rFonts w:ascii="Arial" w:hAnsi="Arial" w:cs="Arial"/>
        </w:rPr>
        <w:t>. This constant cycle of innovation and outdatedness is necessary for economic progress. It allows resources to be reallocated towards more productive uses. Schumpeter believed entrepreneurs play a crucial role in driving this process. Entrepreneurs introduce new products, services, or production methods that challenge the</w:t>
      </w:r>
      <w:r w:rsidRPr="0012424C">
        <w:rPr>
          <w:rFonts w:ascii="Arial" w:hAnsi="Arial" w:cs="Arial"/>
          <w:color w:val="0D0D0D"/>
          <w:shd w:val="clear" w:color="auto" w:fill="FFFFFF"/>
        </w:rPr>
        <w:t xml:space="preserve"> current market conditions. While creative destruction can be disruptive and painful for those affected, Schumpeter argued it ultimately leads to higher productivity and prosperity for society </w:t>
      </w:r>
      <w:r w:rsidRPr="0012424C">
        <w:rPr>
          <w:rFonts w:ascii="Arial" w:hAnsi="Arial" w:cs="Arial"/>
        </w:rPr>
        <w:t>as whole. It ultimately underscores the importance of embracing change and innovation. By understanding and harnessing this process. Societies can adapt to new challenges and opportunities ensuring continued economic growth and development.</w:t>
      </w:r>
      <w:r>
        <w:rPr>
          <w:rFonts w:ascii="Arial" w:hAnsi="Arial" w:cs="Arial"/>
        </w:rPr>
        <w:t xml:space="preserve"> </w:t>
      </w:r>
      <w:r w:rsidRPr="0012424C">
        <w:rPr>
          <w:rFonts w:ascii="Arial" w:hAnsi="Arial" w:cs="Arial"/>
        </w:rPr>
        <w:t>Successful entrepreneurs understand the importance of constantly innovating and adapting to changing market conditions.</w:t>
      </w:r>
    </w:p>
    <w:p w14:paraId="47F952D4" w14:textId="4B1FE9EC" w:rsidR="00461A02" w:rsidRPr="001F04BF" w:rsidRDefault="0012424C" w:rsidP="001F04BF">
      <w:pPr>
        <w:pStyle w:val="NormalWeb"/>
        <w:jc w:val="both"/>
        <w:rPr>
          <w:rFonts w:ascii="Arial" w:hAnsi="Arial" w:cs="Arial"/>
        </w:rPr>
      </w:pPr>
      <w:r w:rsidRPr="0012424C">
        <w:rPr>
          <w:rFonts w:ascii="Arial" w:hAnsi="Arial" w:cs="Arial"/>
          <w:shd w:val="clear" w:color="auto" w:fill="FFFFFF"/>
        </w:rPr>
        <w:t>Elon Musk, the CEO of Tesla and SpaceX, and Sara Blakely, the founder of Spanx, both exemplify the power of innovativeness in entrepreneurship, although in obviously different ways. Musk's ventures have revolutioni</w:t>
      </w:r>
      <w:r>
        <w:rPr>
          <w:rFonts w:ascii="Arial" w:hAnsi="Arial" w:cs="Arial"/>
          <w:shd w:val="clear" w:color="auto" w:fill="FFFFFF"/>
        </w:rPr>
        <w:t>s</w:t>
      </w:r>
      <w:r w:rsidRPr="0012424C">
        <w:rPr>
          <w:rFonts w:ascii="Arial" w:hAnsi="Arial" w:cs="Arial"/>
          <w:shd w:val="clear" w:color="auto" w:fill="FFFFFF"/>
        </w:rPr>
        <w:t xml:space="preserve">ed industries such as automotive, energy, and space travel, with Tesla's electric vehicles and SpaceX's reusable rockets standing as prime examples of his groundbreaking technological advancements. His relentless pursuit of cutting-edge technology and sustainable solutions underscores the profound impact of innovativeness, aligning with Schumpeter's theory of creative destruction, which posits that innovation disrupts and ultimately enhances economic growth (McCraw, 2007). In contrast, </w:t>
      </w:r>
      <w:r>
        <w:rPr>
          <w:rFonts w:ascii="Arial" w:hAnsi="Arial" w:cs="Arial"/>
          <w:shd w:val="clear" w:color="auto" w:fill="FFFFFF"/>
        </w:rPr>
        <w:t xml:space="preserve">Sarah </w:t>
      </w:r>
      <w:r w:rsidRPr="0012424C">
        <w:rPr>
          <w:rFonts w:ascii="Arial" w:hAnsi="Arial" w:cs="Arial"/>
          <w:shd w:val="clear" w:color="auto" w:fill="FFFFFF"/>
        </w:rPr>
        <w:t>Blakely's innovation lies in the creation of a new category of body-shaping undergarments, addressing a practical need with unique and effective solutions. Unlike Musk's high-tech innovations, Blakely's success came from understanding consumer needs and transforming the undergarment industry. This comparison illustrates that innovation can manifest in various forms across different industries, each driving market disruption and growth in line with Schumpeter's concept of creative destruction (Fagerberg</w:t>
      </w:r>
      <w:r w:rsidR="00D03584">
        <w:rPr>
          <w:rFonts w:ascii="Arial" w:hAnsi="Arial" w:cs="Arial"/>
          <w:shd w:val="clear" w:color="auto" w:fill="FFFFFF"/>
        </w:rPr>
        <w:t>, J</w:t>
      </w:r>
      <w:r w:rsidRPr="0012424C">
        <w:rPr>
          <w:rFonts w:ascii="Arial" w:hAnsi="Arial" w:cs="Arial"/>
          <w:shd w:val="clear" w:color="auto" w:fill="FFFFFF"/>
        </w:rPr>
        <w:t>., 2018).</w:t>
      </w:r>
    </w:p>
    <w:p w14:paraId="42EB6CFA" w14:textId="225DE93D" w:rsidR="00461A02" w:rsidRPr="0012424C" w:rsidRDefault="0012424C" w:rsidP="00F20D47">
      <w:pPr>
        <w:shd w:val="clear" w:color="auto" w:fill="FFFFFF"/>
        <w:spacing w:after="300" w:line="240" w:lineRule="auto"/>
        <w:jc w:val="both"/>
        <w:rPr>
          <w:rFonts w:ascii="Arial" w:eastAsia="Times New Roman" w:hAnsi="Arial" w:cs="Arial"/>
          <w:kern w:val="0"/>
          <w:sz w:val="24"/>
          <w:szCs w:val="24"/>
          <w:lang w:eastAsia="en-GB"/>
          <w14:ligatures w14:val="none"/>
        </w:rPr>
      </w:pPr>
      <w:r w:rsidRPr="0012424C">
        <w:rPr>
          <w:rFonts w:ascii="Arial" w:hAnsi="Arial" w:cs="Arial"/>
          <w:color w:val="0D0D0D"/>
          <w:sz w:val="24"/>
          <w:szCs w:val="24"/>
          <w:shd w:val="clear" w:color="auto" w:fill="FFFFFF"/>
        </w:rPr>
        <w:lastRenderedPageBreak/>
        <w:t>Resilience, essential for entrepreneurial success, is defined as the ability to recover from setbacks and persist through difficulty and har</w:t>
      </w:r>
      <w:r>
        <w:rPr>
          <w:rFonts w:ascii="Arial" w:hAnsi="Arial" w:cs="Arial"/>
          <w:color w:val="0D0D0D"/>
          <w:sz w:val="24"/>
          <w:szCs w:val="24"/>
          <w:shd w:val="clear" w:color="auto" w:fill="FFFFFF"/>
        </w:rPr>
        <w:t>d</w:t>
      </w:r>
      <w:r w:rsidRPr="0012424C">
        <w:rPr>
          <w:rFonts w:ascii="Arial" w:hAnsi="Arial" w:cs="Arial"/>
          <w:color w:val="0D0D0D"/>
          <w:sz w:val="24"/>
          <w:szCs w:val="24"/>
          <w:shd w:val="clear" w:color="auto" w:fill="FFFFFF"/>
        </w:rPr>
        <w:t>ship.</w:t>
      </w:r>
      <w:r>
        <w:rPr>
          <w:rFonts w:ascii="Arial" w:hAnsi="Arial" w:cs="Arial"/>
          <w:color w:val="0D0D0D"/>
          <w:sz w:val="24"/>
          <w:szCs w:val="24"/>
          <w:shd w:val="clear" w:color="auto" w:fill="FFFFFF"/>
        </w:rPr>
        <w:t xml:space="preserve"> </w:t>
      </w:r>
      <w:r>
        <w:rPr>
          <w:rFonts w:ascii="Arial" w:eastAsia="Times New Roman" w:hAnsi="Arial" w:cs="Arial"/>
          <w:kern w:val="0"/>
          <w:sz w:val="24"/>
          <w:szCs w:val="24"/>
          <w:lang w:eastAsia="en-GB"/>
          <w14:ligatures w14:val="none"/>
        </w:rPr>
        <w:t>Th</w:t>
      </w:r>
      <w:r w:rsidR="00461A02" w:rsidRPr="0012424C">
        <w:rPr>
          <w:rFonts w:ascii="Arial" w:eastAsia="Times New Roman" w:hAnsi="Arial" w:cs="Arial"/>
          <w:kern w:val="0"/>
          <w:sz w:val="24"/>
          <w:szCs w:val="24"/>
          <w:lang w:eastAsia="en-GB"/>
          <w14:ligatures w14:val="none"/>
        </w:rPr>
        <w:t xml:space="preserve">e psychological resilience theory, </w:t>
      </w:r>
      <w:r w:rsidRPr="0012424C">
        <w:rPr>
          <w:rFonts w:ascii="Arial" w:eastAsia="Times New Roman" w:hAnsi="Arial" w:cs="Arial"/>
          <w:kern w:val="0"/>
          <w:sz w:val="24"/>
          <w:szCs w:val="24"/>
          <w:lang w:eastAsia="en-GB"/>
          <w14:ligatures w14:val="none"/>
        </w:rPr>
        <w:t>communicated</w:t>
      </w:r>
      <w:r w:rsidR="00461A02" w:rsidRPr="0012424C">
        <w:rPr>
          <w:rFonts w:ascii="Arial" w:eastAsia="Times New Roman" w:hAnsi="Arial" w:cs="Arial"/>
          <w:kern w:val="0"/>
          <w:sz w:val="24"/>
          <w:szCs w:val="24"/>
          <w:lang w:eastAsia="en-GB"/>
          <w14:ligatures w14:val="none"/>
        </w:rPr>
        <w:t xml:space="preserve"> by scholars like </w:t>
      </w:r>
      <w:r w:rsidR="00EA503D">
        <w:rPr>
          <w:rFonts w:ascii="Arial" w:eastAsia="Times New Roman" w:hAnsi="Arial" w:cs="Arial"/>
          <w:kern w:val="0"/>
          <w:sz w:val="24"/>
          <w:szCs w:val="24"/>
          <w:lang w:eastAsia="en-GB"/>
          <w14:ligatures w14:val="none"/>
        </w:rPr>
        <w:t>(</w:t>
      </w:r>
      <w:r w:rsidR="00461A02" w:rsidRPr="0012424C">
        <w:rPr>
          <w:rFonts w:ascii="Arial" w:eastAsia="Times New Roman" w:hAnsi="Arial" w:cs="Arial"/>
          <w:kern w:val="0"/>
          <w:sz w:val="24"/>
          <w:szCs w:val="24"/>
          <w:lang w:eastAsia="en-GB"/>
          <w14:ligatures w14:val="none"/>
        </w:rPr>
        <w:t>Masten</w:t>
      </w:r>
      <w:r w:rsidR="00EA503D">
        <w:rPr>
          <w:rFonts w:ascii="Arial" w:eastAsia="Times New Roman" w:hAnsi="Arial" w:cs="Arial"/>
          <w:kern w:val="0"/>
          <w:sz w:val="24"/>
          <w:szCs w:val="24"/>
          <w:lang w:eastAsia="en-GB"/>
          <w14:ligatures w14:val="none"/>
        </w:rPr>
        <w:t xml:space="preserve"> A.S, </w:t>
      </w:r>
      <w:r w:rsidR="00461A02" w:rsidRPr="0012424C">
        <w:rPr>
          <w:rFonts w:ascii="Arial" w:eastAsia="Times New Roman" w:hAnsi="Arial" w:cs="Arial"/>
          <w:kern w:val="0"/>
          <w:sz w:val="24"/>
          <w:szCs w:val="24"/>
          <w:lang w:eastAsia="en-GB"/>
          <w14:ligatures w14:val="none"/>
        </w:rPr>
        <w:t xml:space="preserve">2001), </w:t>
      </w:r>
      <w:r w:rsidRPr="0012424C">
        <w:rPr>
          <w:rFonts w:ascii="Arial" w:hAnsi="Arial" w:cs="Arial"/>
          <w:color w:val="0D0D0D"/>
          <w:sz w:val="24"/>
          <w:szCs w:val="24"/>
          <w:shd w:val="clear" w:color="auto" w:fill="FFFFFF"/>
        </w:rPr>
        <w:t>highlights resilience as a dynamic process of positive adaptation in substantial hardship, enabling entrepreneurs to overcome numerous challenges and sustain their efforts</w:t>
      </w:r>
      <w:r w:rsidR="00461A02" w:rsidRPr="0012424C">
        <w:rPr>
          <w:rFonts w:ascii="Arial" w:eastAsia="Times New Roman" w:hAnsi="Arial" w:cs="Arial"/>
          <w:kern w:val="0"/>
          <w:sz w:val="24"/>
          <w:szCs w:val="24"/>
          <w:lang w:eastAsia="en-GB"/>
          <w14:ligatures w14:val="none"/>
        </w:rPr>
        <w:t>.</w:t>
      </w:r>
      <w:r w:rsidRPr="0012424C">
        <w:rPr>
          <w:rFonts w:ascii="Arial" w:hAnsi="Arial" w:cs="Arial"/>
          <w:sz w:val="24"/>
          <w:szCs w:val="24"/>
          <w:shd w:val="clear" w:color="auto" w:fill="FFFFFF"/>
        </w:rPr>
        <w:t xml:space="preserve"> </w:t>
      </w:r>
      <w:r w:rsidR="00461A02" w:rsidRPr="0012424C">
        <w:rPr>
          <w:rFonts w:ascii="Arial" w:eastAsia="Times New Roman" w:hAnsi="Arial" w:cs="Arial"/>
          <w:kern w:val="0"/>
          <w:sz w:val="24"/>
          <w:szCs w:val="24"/>
          <w:lang w:eastAsia="en-GB"/>
          <w14:ligatures w14:val="none"/>
        </w:rPr>
        <w:t>Entrepreneurs often encounter numerous obstacles, and resilience enables them to sustain their efforts despite difficulties.</w:t>
      </w:r>
    </w:p>
    <w:p w14:paraId="7CA58B17" w14:textId="095364C7" w:rsidR="0012424C" w:rsidRPr="0012424C" w:rsidRDefault="0012424C" w:rsidP="0012424C">
      <w:pPr>
        <w:shd w:val="clear" w:color="auto" w:fill="FFFFFF"/>
        <w:spacing w:after="300" w:line="240" w:lineRule="auto"/>
        <w:jc w:val="both"/>
        <w:rPr>
          <w:rFonts w:ascii="Arial" w:hAnsi="Arial" w:cs="Arial"/>
          <w:sz w:val="24"/>
          <w:szCs w:val="24"/>
          <w:shd w:val="clear" w:color="auto" w:fill="FFFFFF"/>
        </w:rPr>
      </w:pPr>
      <w:r w:rsidRPr="0012424C">
        <w:rPr>
          <w:rFonts w:ascii="Arial" w:hAnsi="Arial" w:cs="Arial"/>
          <w:sz w:val="24"/>
          <w:szCs w:val="24"/>
          <w:shd w:val="clear" w:color="auto" w:fill="FFFFFF"/>
        </w:rPr>
        <w:t xml:space="preserve">Masten (2001) describes resilience as "ordinary magic," highlighting that it arises from normal human adaptive systems rather than extraordinary processes. This perspective is particularly relevant for entrepreneurs who often face a numerous number of obstacles, including financial difficulties, market competition, and personal stress. The ability to adapt and thrive amidst such challenges is crucial for sustaining entrepreneurial efforts. </w:t>
      </w:r>
      <w:r w:rsidR="00E15B19">
        <w:rPr>
          <w:rFonts w:ascii="Arial" w:hAnsi="Arial" w:cs="Arial"/>
          <w:sz w:val="24"/>
          <w:szCs w:val="24"/>
          <w:shd w:val="clear" w:color="auto" w:fill="FFFFFF"/>
        </w:rPr>
        <w:t>(</w:t>
      </w:r>
      <w:r w:rsidR="00EA503D" w:rsidRPr="00DB6825">
        <w:rPr>
          <w:rFonts w:ascii="Arial" w:eastAsia="Times New Roman" w:hAnsi="Arial" w:cs="Arial"/>
          <w:color w:val="000000" w:themeColor="text1"/>
          <w:kern w:val="0"/>
          <w:sz w:val="24"/>
          <w:szCs w:val="24"/>
          <w:lang w:eastAsia="en-GB"/>
          <w14:ligatures w14:val="none"/>
        </w:rPr>
        <w:t>Luthans, F., Youssef, C. M., &amp; Avolio, B. J</w:t>
      </w:r>
      <w:r w:rsidR="00EA503D">
        <w:rPr>
          <w:rFonts w:ascii="Arial" w:eastAsia="Times New Roman" w:hAnsi="Arial" w:cs="Arial"/>
          <w:color w:val="000000" w:themeColor="text1"/>
          <w:kern w:val="0"/>
          <w:sz w:val="24"/>
          <w:szCs w:val="24"/>
          <w:lang w:eastAsia="en-GB"/>
          <w14:ligatures w14:val="none"/>
        </w:rPr>
        <w:t>, 2007</w:t>
      </w:r>
      <w:r w:rsidRPr="0012424C">
        <w:rPr>
          <w:rFonts w:ascii="Arial" w:hAnsi="Arial" w:cs="Arial"/>
          <w:sz w:val="24"/>
          <w:szCs w:val="24"/>
          <w:shd w:val="clear" w:color="auto" w:fill="FFFFFF"/>
        </w:rPr>
        <w:t>) develops this understanding by incorporating the concept of psychological capital, which includes self-efficacy, optimism, hope, and resilience. They argue that these positive psychological resources are essential for entrepreneurs to navigate the uncertainties and pressures of starting and growing a business from scratch.</w:t>
      </w:r>
    </w:p>
    <w:p w14:paraId="04303FAB" w14:textId="1A6C9570" w:rsidR="0012424C" w:rsidRPr="0012424C" w:rsidRDefault="0012424C" w:rsidP="0012424C">
      <w:pPr>
        <w:pStyle w:val="NormalWeb"/>
        <w:shd w:val="clear" w:color="auto" w:fill="FFFFFF"/>
        <w:spacing w:before="300" w:beforeAutospacing="0" w:after="300" w:afterAutospacing="0"/>
        <w:jc w:val="both"/>
        <w:rPr>
          <w:rFonts w:ascii="Arial" w:hAnsi="Arial" w:cs="Arial"/>
        </w:rPr>
      </w:pPr>
      <w:r w:rsidRPr="0012424C">
        <w:rPr>
          <w:rFonts w:ascii="Arial" w:hAnsi="Arial" w:cs="Arial"/>
          <w:shd w:val="clear" w:color="auto" w:fill="FFFFFF"/>
        </w:rPr>
        <w:t xml:space="preserve">Also, </w:t>
      </w:r>
      <w:r w:rsidR="00E15B19">
        <w:rPr>
          <w:rFonts w:ascii="Arial" w:hAnsi="Arial" w:cs="Arial"/>
          <w:shd w:val="clear" w:color="auto" w:fill="FFFFFF"/>
        </w:rPr>
        <w:t>(</w:t>
      </w:r>
      <w:r w:rsidR="00EA503D" w:rsidRPr="00DB6825">
        <w:rPr>
          <w:rFonts w:ascii="Arial" w:hAnsi="Arial" w:cs="Arial"/>
          <w:color w:val="000000" w:themeColor="text1"/>
        </w:rPr>
        <w:t>Ayala, J. C., &amp; Manzano, G</w:t>
      </w:r>
      <w:r w:rsidR="00E15B19">
        <w:rPr>
          <w:rFonts w:ascii="Arial" w:hAnsi="Arial" w:cs="Arial"/>
        </w:rPr>
        <w:t xml:space="preserve">, </w:t>
      </w:r>
      <w:r w:rsidRPr="0012424C">
        <w:rPr>
          <w:rFonts w:ascii="Arial" w:hAnsi="Arial" w:cs="Arial"/>
        </w:rPr>
        <w:t xml:space="preserve">2014) found that resilient entrepreneurs are more likely to achieve business success because they can effectively manage stress and maintain a positive outlook, even during tough times. Additionally, </w:t>
      </w:r>
      <w:r w:rsidR="00E15B19">
        <w:rPr>
          <w:rFonts w:ascii="Arial" w:hAnsi="Arial" w:cs="Arial"/>
        </w:rPr>
        <w:t>(</w:t>
      </w:r>
      <w:r w:rsidRPr="0012424C">
        <w:rPr>
          <w:rFonts w:ascii="Arial" w:hAnsi="Arial" w:cs="Arial"/>
        </w:rPr>
        <w:t>Bullough</w:t>
      </w:r>
      <w:r w:rsidR="00EA503D">
        <w:rPr>
          <w:rFonts w:ascii="Arial" w:hAnsi="Arial" w:cs="Arial"/>
        </w:rPr>
        <w:t>. and</w:t>
      </w:r>
      <w:r w:rsidRPr="0012424C">
        <w:rPr>
          <w:rFonts w:ascii="Arial" w:hAnsi="Arial" w:cs="Arial"/>
        </w:rPr>
        <w:t xml:space="preserve"> Renko</w:t>
      </w:r>
      <w:r w:rsidR="00EA503D">
        <w:rPr>
          <w:rFonts w:ascii="Arial" w:hAnsi="Arial" w:cs="Arial"/>
        </w:rPr>
        <w:t xml:space="preserve">. M </w:t>
      </w:r>
      <w:r w:rsidR="00E15B19">
        <w:rPr>
          <w:rFonts w:ascii="Arial" w:hAnsi="Arial" w:cs="Arial"/>
        </w:rPr>
        <w:t xml:space="preserve">, </w:t>
      </w:r>
      <w:r w:rsidRPr="0012424C">
        <w:rPr>
          <w:rFonts w:ascii="Arial" w:hAnsi="Arial" w:cs="Arial"/>
        </w:rPr>
        <w:t xml:space="preserve">2013) demonstrated that resilience helps entrepreneurs to persist with their ventures despite economic downturns and other external adversities. </w:t>
      </w:r>
      <w:r w:rsidRPr="0012424C">
        <w:rPr>
          <w:rFonts w:ascii="Arial" w:hAnsi="Arial" w:cs="Arial"/>
          <w:shd w:val="clear" w:color="auto" w:fill="FFFFFF"/>
        </w:rPr>
        <w:t>Thus, resilience, as detailed by Masten, is foundational to entrepreneurial success, enabling sustained efforts, innovation, and achievement of long-term goals despite significant challenges.</w:t>
      </w:r>
    </w:p>
    <w:p w14:paraId="74979B07" w14:textId="0ECB89D9" w:rsidR="00461A02" w:rsidRPr="001F04BF" w:rsidRDefault="0012424C" w:rsidP="001F04BF">
      <w:pPr>
        <w:jc w:val="both"/>
        <w:rPr>
          <w:rFonts w:ascii="Arial" w:hAnsi="Arial" w:cs="Arial"/>
          <w:sz w:val="24"/>
          <w:szCs w:val="24"/>
          <w:shd w:val="clear" w:color="auto" w:fill="FFFFFF"/>
        </w:rPr>
      </w:pPr>
      <w:r w:rsidRPr="0012424C">
        <w:rPr>
          <w:rFonts w:ascii="Arial" w:hAnsi="Arial" w:cs="Arial"/>
          <w:sz w:val="24"/>
          <w:szCs w:val="24"/>
          <w:shd w:val="clear" w:color="auto" w:fill="FFFFFF"/>
        </w:rPr>
        <w:t>Oprah Winfrey and Jack Ma, the founder of Alibaba Group, showcase resilience in their entrepreneurial journeys, aligning with Masten's theory of resilience.</w:t>
      </w:r>
      <w:r>
        <w:rPr>
          <w:rFonts w:ascii="Arial" w:hAnsi="Arial" w:cs="Arial"/>
          <w:sz w:val="24"/>
          <w:szCs w:val="24"/>
          <w:shd w:val="clear" w:color="auto" w:fill="FFFFFF"/>
        </w:rPr>
        <w:t xml:space="preserve"> Oprah</w:t>
      </w:r>
      <w:r w:rsidRPr="0012424C">
        <w:rPr>
          <w:rFonts w:ascii="Arial" w:hAnsi="Arial" w:cs="Arial"/>
          <w:sz w:val="24"/>
          <w:szCs w:val="24"/>
          <w:shd w:val="clear" w:color="auto" w:fill="FFFFFF"/>
        </w:rPr>
        <w:t xml:space="preserve"> Winfrey, emerging from a challenging background, established herself as a media titan, navigating setbacks to build an influential empire spanning television, publishing, and production (</w:t>
      </w:r>
      <w:proofErr w:type="spellStart"/>
      <w:r w:rsidRPr="0012424C">
        <w:rPr>
          <w:rFonts w:ascii="Arial" w:hAnsi="Arial" w:cs="Arial"/>
          <w:sz w:val="24"/>
          <w:szCs w:val="24"/>
          <w:shd w:val="clear" w:color="auto" w:fill="FFFFFF"/>
        </w:rPr>
        <w:t>Streitfeld</w:t>
      </w:r>
      <w:proofErr w:type="spellEnd"/>
      <w:r w:rsidR="003E19A7">
        <w:rPr>
          <w:rFonts w:ascii="Arial" w:hAnsi="Arial" w:cs="Arial"/>
          <w:sz w:val="24"/>
          <w:szCs w:val="24"/>
          <w:shd w:val="clear" w:color="auto" w:fill="FFFFFF"/>
        </w:rPr>
        <w:t>. D</w:t>
      </w:r>
      <w:r w:rsidRPr="0012424C">
        <w:rPr>
          <w:rFonts w:ascii="Arial" w:hAnsi="Arial" w:cs="Arial"/>
          <w:sz w:val="24"/>
          <w:szCs w:val="24"/>
          <w:shd w:val="clear" w:color="auto" w:fill="FFFFFF"/>
        </w:rPr>
        <w:t>, 2011). In contrast, Jack Ma encountered numerous obstacles in the early days of Alibaba, facing rejection and scepticism. However, his unwavering perseverance and innovative strategies enabled Alibaba to become a global e-commerce powerhouse, reshaping China's digital landscape (Schneider</w:t>
      </w:r>
      <w:r w:rsidR="003E19A7">
        <w:rPr>
          <w:rFonts w:ascii="Arial" w:hAnsi="Arial" w:cs="Arial"/>
          <w:sz w:val="24"/>
          <w:szCs w:val="24"/>
          <w:shd w:val="clear" w:color="auto" w:fill="FFFFFF"/>
        </w:rPr>
        <w:t>. M</w:t>
      </w:r>
      <w:r w:rsidRPr="0012424C">
        <w:rPr>
          <w:rFonts w:ascii="Arial" w:hAnsi="Arial" w:cs="Arial"/>
          <w:sz w:val="24"/>
          <w:szCs w:val="24"/>
          <w:shd w:val="clear" w:color="auto" w:fill="FFFFFF"/>
        </w:rPr>
        <w:t xml:space="preserve">, 2018). </w:t>
      </w:r>
      <w:r>
        <w:rPr>
          <w:rFonts w:ascii="Arial" w:hAnsi="Arial" w:cs="Arial"/>
          <w:sz w:val="24"/>
          <w:szCs w:val="24"/>
          <w:shd w:val="clear" w:color="auto" w:fill="FFFFFF"/>
        </w:rPr>
        <w:t xml:space="preserve">Oprah </w:t>
      </w:r>
      <w:r w:rsidRPr="0012424C">
        <w:rPr>
          <w:rFonts w:ascii="Arial" w:hAnsi="Arial" w:cs="Arial"/>
          <w:sz w:val="24"/>
          <w:szCs w:val="24"/>
          <w:shd w:val="clear" w:color="auto" w:fill="FFFFFF"/>
        </w:rPr>
        <w:t xml:space="preserve">Winfrey and </w:t>
      </w:r>
      <w:r>
        <w:rPr>
          <w:rFonts w:ascii="Arial" w:hAnsi="Arial" w:cs="Arial"/>
          <w:sz w:val="24"/>
          <w:szCs w:val="24"/>
          <w:shd w:val="clear" w:color="auto" w:fill="FFFFFF"/>
        </w:rPr>
        <w:t xml:space="preserve">Jack </w:t>
      </w:r>
      <w:r w:rsidRPr="0012424C">
        <w:rPr>
          <w:rFonts w:ascii="Arial" w:hAnsi="Arial" w:cs="Arial"/>
          <w:sz w:val="24"/>
          <w:szCs w:val="24"/>
          <w:shd w:val="clear" w:color="auto" w:fill="FFFFFF"/>
        </w:rPr>
        <w:t>Ma underscores how resilience,</w:t>
      </w:r>
      <w:r>
        <w:rPr>
          <w:rFonts w:ascii="Arial" w:hAnsi="Arial" w:cs="Arial"/>
          <w:sz w:val="24"/>
          <w:szCs w:val="24"/>
          <w:shd w:val="clear" w:color="auto" w:fill="FFFFFF"/>
        </w:rPr>
        <w:t xml:space="preserve"> </w:t>
      </w:r>
      <w:r w:rsidRPr="0012424C">
        <w:rPr>
          <w:rFonts w:ascii="Arial" w:hAnsi="Arial" w:cs="Arial"/>
          <w:sz w:val="24"/>
          <w:szCs w:val="24"/>
          <w:shd w:val="clear" w:color="auto" w:fill="FFFFFF"/>
        </w:rPr>
        <w:t>is vital across diverse entrepreneurial paths, facilitating endurance and long-term success among adversity (</w:t>
      </w:r>
      <w:r w:rsidR="003E19A7" w:rsidRPr="00DB6825">
        <w:rPr>
          <w:rFonts w:ascii="Arial" w:eastAsia="Times New Roman" w:hAnsi="Arial" w:cs="Arial"/>
          <w:color w:val="000000" w:themeColor="text1"/>
          <w:kern w:val="0"/>
          <w:sz w:val="24"/>
          <w:szCs w:val="24"/>
          <w:lang w:eastAsia="en-GB"/>
          <w14:ligatures w14:val="none"/>
        </w:rPr>
        <w:t>Ghemawat, P., &amp; Kotha, S.</w:t>
      </w:r>
      <w:r w:rsidRPr="0012424C">
        <w:rPr>
          <w:rFonts w:ascii="Arial" w:hAnsi="Arial" w:cs="Arial"/>
          <w:sz w:val="24"/>
          <w:szCs w:val="24"/>
          <w:shd w:val="clear" w:color="auto" w:fill="FFFFFF"/>
        </w:rPr>
        <w:t xml:space="preserve">, 1998; </w:t>
      </w:r>
      <w:r w:rsidR="003E19A7" w:rsidRPr="00DB6825">
        <w:rPr>
          <w:rFonts w:ascii="Arial" w:eastAsia="Times New Roman" w:hAnsi="Arial" w:cs="Arial"/>
          <w:color w:val="000000" w:themeColor="text1"/>
          <w:kern w:val="0"/>
          <w:sz w:val="24"/>
          <w:szCs w:val="24"/>
          <w:lang w:eastAsia="en-GB"/>
          <w14:ligatures w14:val="none"/>
        </w:rPr>
        <w:t>Ayala, J. C., &amp; Manzano, G</w:t>
      </w:r>
      <w:r w:rsidR="003E19A7">
        <w:rPr>
          <w:rFonts w:ascii="Arial" w:hAnsi="Arial" w:cs="Arial"/>
        </w:rPr>
        <w:t xml:space="preserve">, </w:t>
      </w:r>
      <w:r w:rsidR="003E19A7" w:rsidRPr="0012424C">
        <w:rPr>
          <w:rFonts w:ascii="Arial" w:hAnsi="Arial" w:cs="Arial"/>
        </w:rPr>
        <w:t>2014</w:t>
      </w:r>
      <w:r w:rsidRPr="0012424C">
        <w:rPr>
          <w:rFonts w:ascii="Arial" w:hAnsi="Arial" w:cs="Arial"/>
          <w:sz w:val="24"/>
          <w:szCs w:val="24"/>
          <w:shd w:val="clear" w:color="auto" w:fill="FFFFFF"/>
        </w:rPr>
        <w:t>).</w:t>
      </w:r>
    </w:p>
    <w:p w14:paraId="77234BC8" w14:textId="59157C73" w:rsidR="00461A02" w:rsidRPr="00461A02" w:rsidRDefault="00461A02" w:rsidP="00F20D47">
      <w:pPr>
        <w:shd w:val="clear" w:color="auto" w:fill="FFFFFF"/>
        <w:spacing w:after="300" w:line="240" w:lineRule="auto"/>
        <w:jc w:val="both"/>
        <w:rPr>
          <w:rFonts w:ascii="Arial" w:eastAsia="Times New Roman" w:hAnsi="Arial" w:cs="Arial"/>
          <w:color w:val="0D0D0D"/>
          <w:kern w:val="0"/>
          <w:sz w:val="24"/>
          <w:szCs w:val="24"/>
          <w:lang w:eastAsia="en-GB"/>
          <w14:ligatures w14:val="none"/>
        </w:rPr>
      </w:pPr>
      <w:r w:rsidRPr="00461A02">
        <w:rPr>
          <w:rFonts w:ascii="Arial" w:eastAsia="Times New Roman" w:hAnsi="Arial" w:cs="Arial"/>
          <w:color w:val="0D0D0D"/>
          <w:kern w:val="0"/>
          <w:sz w:val="24"/>
          <w:szCs w:val="24"/>
          <w:lang w:eastAsia="en-GB"/>
          <w14:ligatures w14:val="none"/>
        </w:rPr>
        <w:t xml:space="preserve">Opportunity recognition is the ability to identify and exploit market gaps or emerging trends. </w:t>
      </w:r>
      <w:r w:rsidR="0012458D">
        <w:rPr>
          <w:rFonts w:ascii="Arial" w:eastAsia="Times New Roman" w:hAnsi="Arial" w:cs="Arial"/>
          <w:color w:val="0D0D0D"/>
          <w:kern w:val="0"/>
          <w:sz w:val="24"/>
          <w:szCs w:val="24"/>
          <w:lang w:eastAsia="en-GB"/>
          <w14:ligatures w14:val="none"/>
        </w:rPr>
        <w:t>(</w:t>
      </w:r>
      <w:r w:rsidRPr="00461A02">
        <w:rPr>
          <w:rFonts w:ascii="Arial" w:eastAsia="Times New Roman" w:hAnsi="Arial" w:cs="Arial"/>
          <w:color w:val="0D0D0D"/>
          <w:kern w:val="0"/>
          <w:sz w:val="24"/>
          <w:szCs w:val="24"/>
          <w:lang w:eastAsia="en-GB"/>
          <w14:ligatures w14:val="none"/>
        </w:rPr>
        <w:t>Kirzner's</w:t>
      </w:r>
      <w:r w:rsidR="0012458D">
        <w:rPr>
          <w:rFonts w:ascii="Arial" w:eastAsia="Times New Roman" w:hAnsi="Arial" w:cs="Arial"/>
          <w:color w:val="0D0D0D"/>
          <w:kern w:val="0"/>
          <w:sz w:val="24"/>
          <w:szCs w:val="24"/>
          <w:lang w:eastAsia="en-GB"/>
          <w14:ligatures w14:val="none"/>
        </w:rPr>
        <w:t>,</w:t>
      </w:r>
      <w:r w:rsidR="003E19A7" w:rsidRPr="003E19A7">
        <w:rPr>
          <w:rFonts w:ascii="Arial" w:eastAsia="Times New Roman" w:hAnsi="Arial" w:cs="Arial"/>
          <w:color w:val="000000" w:themeColor="text1"/>
          <w:kern w:val="0"/>
          <w:sz w:val="24"/>
          <w:szCs w:val="24"/>
          <w:lang w:eastAsia="en-GB"/>
          <w14:ligatures w14:val="none"/>
        </w:rPr>
        <w:t xml:space="preserve"> </w:t>
      </w:r>
      <w:r w:rsidR="003E19A7" w:rsidRPr="00DB6825">
        <w:rPr>
          <w:rFonts w:ascii="Arial" w:eastAsia="Times New Roman" w:hAnsi="Arial" w:cs="Arial"/>
          <w:color w:val="000000" w:themeColor="text1"/>
          <w:kern w:val="0"/>
          <w:sz w:val="24"/>
          <w:szCs w:val="24"/>
          <w:lang w:eastAsia="en-GB"/>
          <w14:ligatures w14:val="none"/>
        </w:rPr>
        <w:t xml:space="preserve">I. M. </w:t>
      </w:r>
      <w:r w:rsidR="0012458D">
        <w:rPr>
          <w:rFonts w:ascii="Arial" w:eastAsia="Times New Roman" w:hAnsi="Arial" w:cs="Arial"/>
          <w:color w:val="0D0D0D"/>
          <w:kern w:val="0"/>
          <w:sz w:val="24"/>
          <w:szCs w:val="24"/>
          <w:lang w:eastAsia="en-GB"/>
          <w14:ligatures w14:val="none"/>
        </w:rPr>
        <w:t xml:space="preserve"> </w:t>
      </w:r>
      <w:r w:rsidRPr="00461A02">
        <w:rPr>
          <w:rFonts w:ascii="Arial" w:eastAsia="Times New Roman" w:hAnsi="Arial" w:cs="Arial"/>
          <w:color w:val="0D0D0D"/>
          <w:kern w:val="0"/>
          <w:sz w:val="24"/>
          <w:szCs w:val="24"/>
          <w:lang w:eastAsia="en-GB"/>
          <w14:ligatures w14:val="none"/>
        </w:rPr>
        <w:t xml:space="preserve">1973) theory of entrepreneurial alertness </w:t>
      </w:r>
      <w:r w:rsidR="0012458D" w:rsidRPr="00461A02">
        <w:rPr>
          <w:rFonts w:ascii="Arial" w:eastAsia="Times New Roman" w:hAnsi="Arial" w:cs="Arial"/>
          <w:color w:val="0D0D0D"/>
          <w:kern w:val="0"/>
          <w:sz w:val="24"/>
          <w:szCs w:val="24"/>
          <w:lang w:eastAsia="en-GB"/>
          <w14:ligatures w14:val="none"/>
        </w:rPr>
        <w:t>put</w:t>
      </w:r>
      <w:r w:rsidR="0012458D">
        <w:rPr>
          <w:rFonts w:ascii="Arial" w:eastAsia="Times New Roman" w:hAnsi="Arial" w:cs="Arial"/>
          <w:color w:val="0D0D0D"/>
          <w:kern w:val="0"/>
          <w:sz w:val="24"/>
          <w:szCs w:val="24"/>
          <w:lang w:eastAsia="en-GB"/>
          <w14:ligatures w14:val="none"/>
        </w:rPr>
        <w:t>s</w:t>
      </w:r>
      <w:r w:rsidR="0012458D" w:rsidRPr="00461A02">
        <w:rPr>
          <w:rFonts w:ascii="Arial" w:eastAsia="Times New Roman" w:hAnsi="Arial" w:cs="Arial"/>
          <w:color w:val="0D0D0D"/>
          <w:kern w:val="0"/>
          <w:sz w:val="24"/>
          <w:szCs w:val="24"/>
          <w:lang w:eastAsia="en-GB"/>
          <w14:ligatures w14:val="none"/>
        </w:rPr>
        <w:t xml:space="preserve"> forward</w:t>
      </w:r>
      <w:r w:rsidRPr="00461A02">
        <w:rPr>
          <w:rFonts w:ascii="Arial" w:eastAsia="Times New Roman" w:hAnsi="Arial" w:cs="Arial"/>
          <w:color w:val="0D0D0D"/>
          <w:kern w:val="0"/>
          <w:sz w:val="24"/>
          <w:szCs w:val="24"/>
          <w:lang w:eastAsia="en-GB"/>
          <w14:ligatures w14:val="none"/>
        </w:rPr>
        <w:t xml:space="preserve"> that entrepreneurs are particularly adept at noticing opportunities that others overlook. This skill is essential for creating and sustaining competitive advantage.</w:t>
      </w:r>
    </w:p>
    <w:p w14:paraId="5B327364" w14:textId="740FB3C3" w:rsidR="0012458D" w:rsidRPr="0012458D" w:rsidRDefault="0012458D" w:rsidP="00F20D47">
      <w:pPr>
        <w:shd w:val="clear" w:color="auto" w:fill="FFFFFF"/>
        <w:spacing w:before="300" w:after="300" w:line="240" w:lineRule="auto"/>
        <w:jc w:val="both"/>
        <w:rPr>
          <w:rFonts w:ascii="Arial" w:eastAsia="Times New Roman" w:hAnsi="Arial" w:cs="Arial"/>
          <w:color w:val="0D0D0D"/>
          <w:kern w:val="0"/>
          <w:sz w:val="28"/>
          <w:szCs w:val="28"/>
          <w:lang w:eastAsia="en-GB"/>
          <w14:ligatures w14:val="none"/>
        </w:rPr>
      </w:pPr>
      <w:r w:rsidRPr="0012458D">
        <w:rPr>
          <w:rFonts w:ascii="Arial" w:hAnsi="Arial" w:cs="Arial"/>
          <w:sz w:val="24"/>
          <w:szCs w:val="24"/>
        </w:rPr>
        <w:t xml:space="preserve">Reed Hastings, co-founder of Netflix, exemplifies opportunity recognition, a key concept in entrepreneurial theory. According to </w:t>
      </w:r>
      <w:r>
        <w:rPr>
          <w:rFonts w:ascii="Arial" w:hAnsi="Arial" w:cs="Arial"/>
          <w:sz w:val="24"/>
          <w:szCs w:val="24"/>
        </w:rPr>
        <w:t>(</w:t>
      </w:r>
      <w:proofErr w:type="spellStart"/>
      <w:r w:rsidRPr="0012458D">
        <w:rPr>
          <w:rFonts w:ascii="Arial" w:hAnsi="Arial" w:cs="Arial"/>
          <w:sz w:val="24"/>
          <w:szCs w:val="24"/>
        </w:rPr>
        <w:t>Shane</w:t>
      </w:r>
      <w:r w:rsidR="003E19A7">
        <w:rPr>
          <w:rFonts w:ascii="Arial" w:hAnsi="Arial" w:cs="Arial"/>
          <w:sz w:val="24"/>
          <w:szCs w:val="24"/>
        </w:rPr>
        <w:t>.S</w:t>
      </w:r>
      <w:proofErr w:type="spellEnd"/>
      <w:r w:rsidRPr="0012458D">
        <w:rPr>
          <w:rFonts w:ascii="Arial" w:hAnsi="Arial" w:cs="Arial"/>
          <w:sz w:val="24"/>
          <w:szCs w:val="24"/>
        </w:rPr>
        <w:t xml:space="preserve"> and Venkataraman</w:t>
      </w:r>
      <w:r w:rsidR="003E19A7">
        <w:rPr>
          <w:rFonts w:ascii="Arial" w:hAnsi="Arial" w:cs="Arial"/>
          <w:sz w:val="24"/>
          <w:szCs w:val="24"/>
        </w:rPr>
        <w:t>. S</w:t>
      </w:r>
      <w:r>
        <w:rPr>
          <w:rFonts w:ascii="Arial" w:hAnsi="Arial" w:cs="Arial"/>
          <w:sz w:val="24"/>
          <w:szCs w:val="24"/>
        </w:rPr>
        <w:t xml:space="preserve">, </w:t>
      </w:r>
      <w:r w:rsidRPr="0012458D">
        <w:rPr>
          <w:rFonts w:ascii="Arial" w:hAnsi="Arial" w:cs="Arial"/>
          <w:sz w:val="24"/>
          <w:szCs w:val="24"/>
        </w:rPr>
        <w:t xml:space="preserve">2000), opportunity recognition involves identifying and </w:t>
      </w:r>
      <w:r w:rsidRPr="0012458D">
        <w:rPr>
          <w:rFonts w:ascii="Arial" w:hAnsi="Arial" w:cs="Arial"/>
          <w:sz w:val="24"/>
          <w:szCs w:val="24"/>
        </w:rPr>
        <w:t>utilising</w:t>
      </w:r>
      <w:r w:rsidRPr="0012458D">
        <w:rPr>
          <w:rFonts w:ascii="Arial" w:hAnsi="Arial" w:cs="Arial"/>
          <w:sz w:val="24"/>
          <w:szCs w:val="24"/>
        </w:rPr>
        <w:t xml:space="preserve"> untapped market </w:t>
      </w:r>
      <w:r w:rsidRPr="0012458D">
        <w:rPr>
          <w:rFonts w:ascii="Arial" w:hAnsi="Arial" w:cs="Arial"/>
          <w:sz w:val="24"/>
          <w:szCs w:val="24"/>
        </w:rPr>
        <w:lastRenderedPageBreak/>
        <w:t xml:space="preserve">potential. </w:t>
      </w:r>
      <w:r w:rsidRPr="0012458D">
        <w:rPr>
          <w:rFonts w:ascii="Arial" w:hAnsi="Arial" w:cs="Arial"/>
          <w:sz w:val="24"/>
          <w:szCs w:val="24"/>
        </w:rPr>
        <w:t xml:space="preserve">Reed </w:t>
      </w:r>
      <w:r w:rsidRPr="0012458D">
        <w:rPr>
          <w:rFonts w:ascii="Arial" w:hAnsi="Arial" w:cs="Arial"/>
          <w:sz w:val="24"/>
          <w:szCs w:val="24"/>
        </w:rPr>
        <w:t>Hastings demonstrated this by foreseeing the rise of online streaming well before it became mainstream. He transformed Netflix from a DVD rental service into a global streaming powerhouse, fundamentally altering the entertainment industry. Hastings' ability to recogni</w:t>
      </w:r>
      <w:r w:rsidRPr="0012458D">
        <w:rPr>
          <w:rFonts w:ascii="Arial" w:hAnsi="Arial" w:cs="Arial"/>
          <w:sz w:val="24"/>
          <w:szCs w:val="24"/>
        </w:rPr>
        <w:t>s</w:t>
      </w:r>
      <w:r w:rsidRPr="0012458D">
        <w:rPr>
          <w:rFonts w:ascii="Arial" w:hAnsi="Arial" w:cs="Arial"/>
          <w:sz w:val="24"/>
          <w:szCs w:val="24"/>
        </w:rPr>
        <w:t>e and capitali</w:t>
      </w:r>
      <w:r w:rsidRPr="0012458D">
        <w:rPr>
          <w:rFonts w:ascii="Arial" w:hAnsi="Arial" w:cs="Arial"/>
          <w:sz w:val="24"/>
          <w:szCs w:val="24"/>
        </w:rPr>
        <w:t>s</w:t>
      </w:r>
      <w:r w:rsidRPr="0012458D">
        <w:rPr>
          <w:rFonts w:ascii="Arial" w:hAnsi="Arial" w:cs="Arial"/>
          <w:sz w:val="24"/>
          <w:szCs w:val="24"/>
        </w:rPr>
        <w:t>e on this digital streaming opportunity showcases the practical application of entrepreneurial theory in achieving business success.</w:t>
      </w:r>
    </w:p>
    <w:p w14:paraId="7EA0D748" w14:textId="3965D2C4" w:rsidR="0012458D" w:rsidRPr="00A01D2E" w:rsidRDefault="0012458D" w:rsidP="00A01D2E">
      <w:pPr>
        <w:pStyle w:val="NormalWeb"/>
        <w:jc w:val="both"/>
        <w:rPr>
          <w:rFonts w:ascii="Arial" w:hAnsi="Arial" w:cs="Arial"/>
        </w:rPr>
      </w:pPr>
      <w:r w:rsidRPr="00A01D2E">
        <w:rPr>
          <w:rFonts w:ascii="Arial" w:hAnsi="Arial" w:cs="Arial"/>
        </w:rPr>
        <w:t xml:space="preserve">Anita Roddick, founder of The Body Shop, also exhibited remarkable opportunity recognition, </w:t>
      </w:r>
      <w:r w:rsidR="00A01D2E" w:rsidRPr="00A01D2E">
        <w:rPr>
          <w:rFonts w:ascii="Arial" w:hAnsi="Arial" w:cs="Arial"/>
        </w:rPr>
        <w:t>although</w:t>
      </w:r>
      <w:r w:rsidRPr="00A01D2E">
        <w:rPr>
          <w:rFonts w:ascii="Arial" w:hAnsi="Arial" w:cs="Arial"/>
        </w:rPr>
        <w:t xml:space="preserve"> in a different context than Reed Hastings. </w:t>
      </w:r>
      <w:r w:rsidR="00A01D2E">
        <w:rPr>
          <w:rFonts w:ascii="Arial" w:hAnsi="Arial" w:cs="Arial"/>
        </w:rPr>
        <w:t xml:space="preserve">Anita </w:t>
      </w:r>
      <w:r w:rsidRPr="00A01D2E">
        <w:rPr>
          <w:rFonts w:ascii="Arial" w:hAnsi="Arial" w:cs="Arial"/>
        </w:rPr>
        <w:t>Roddick identified a growing demand for ethically sourced and environmentally friendly beauty products well before sustainability became a</w:t>
      </w:r>
      <w:r w:rsidR="00A01D2E">
        <w:rPr>
          <w:rFonts w:ascii="Arial" w:hAnsi="Arial" w:cs="Arial"/>
        </w:rPr>
        <w:t xml:space="preserve"> worldwide</w:t>
      </w:r>
      <w:r w:rsidRPr="00A01D2E">
        <w:rPr>
          <w:rFonts w:ascii="Arial" w:hAnsi="Arial" w:cs="Arial"/>
        </w:rPr>
        <w:t xml:space="preserve"> concern. By recogni</w:t>
      </w:r>
      <w:r w:rsidR="00A01D2E">
        <w:rPr>
          <w:rFonts w:ascii="Arial" w:hAnsi="Arial" w:cs="Arial"/>
        </w:rPr>
        <w:t>s</w:t>
      </w:r>
      <w:r w:rsidRPr="00A01D2E">
        <w:rPr>
          <w:rFonts w:ascii="Arial" w:hAnsi="Arial" w:cs="Arial"/>
        </w:rPr>
        <w:t>ing and catering to this niche market, she significantly contributed to The Body Shop's success. This demonstrates how opportunity recognition can vary widely among</w:t>
      </w:r>
      <w:r w:rsidR="00A01D2E">
        <w:rPr>
          <w:rFonts w:ascii="Arial" w:hAnsi="Arial" w:cs="Arial"/>
        </w:rPr>
        <w:t>st</w:t>
      </w:r>
      <w:r w:rsidRPr="00A01D2E">
        <w:rPr>
          <w:rFonts w:ascii="Arial" w:hAnsi="Arial" w:cs="Arial"/>
        </w:rPr>
        <w:t xml:space="preserve"> entrepreneurs. While </w:t>
      </w:r>
      <w:r w:rsidR="00A01D2E">
        <w:rPr>
          <w:rFonts w:ascii="Arial" w:hAnsi="Arial" w:cs="Arial"/>
        </w:rPr>
        <w:t xml:space="preserve">Reed </w:t>
      </w:r>
      <w:r w:rsidRPr="00A01D2E">
        <w:rPr>
          <w:rFonts w:ascii="Arial" w:hAnsi="Arial" w:cs="Arial"/>
        </w:rPr>
        <w:t xml:space="preserve">Hastings </w:t>
      </w:r>
      <w:r w:rsidR="00A01D2E" w:rsidRPr="00A01D2E">
        <w:rPr>
          <w:rFonts w:ascii="Arial" w:hAnsi="Arial" w:cs="Arial"/>
        </w:rPr>
        <w:t>benefit</w:t>
      </w:r>
      <w:r w:rsidR="00A01D2E">
        <w:rPr>
          <w:rFonts w:ascii="Arial" w:hAnsi="Arial" w:cs="Arial"/>
        </w:rPr>
        <w:t>ted</w:t>
      </w:r>
      <w:r w:rsidR="00A01D2E" w:rsidRPr="00A01D2E">
        <w:rPr>
          <w:rFonts w:ascii="Arial" w:hAnsi="Arial" w:cs="Arial"/>
        </w:rPr>
        <w:t xml:space="preserve"> from</w:t>
      </w:r>
      <w:r w:rsidRPr="00A01D2E">
        <w:rPr>
          <w:rFonts w:ascii="Arial" w:hAnsi="Arial" w:cs="Arial"/>
        </w:rPr>
        <w:t xml:space="preserve"> technological advancements in digital streaming</w:t>
      </w:r>
      <w:r w:rsidR="00A01D2E">
        <w:rPr>
          <w:rFonts w:ascii="Arial" w:hAnsi="Arial" w:cs="Arial"/>
        </w:rPr>
        <w:t xml:space="preserve">, Anita </w:t>
      </w:r>
      <w:r w:rsidRPr="00A01D2E">
        <w:rPr>
          <w:rFonts w:ascii="Arial" w:hAnsi="Arial" w:cs="Arial"/>
        </w:rPr>
        <w:t>Roddick tapped into emerging social and environmental values. Both examples highlight the diverse nature of entrepreneurial opportunities that can be identified and exploited.</w:t>
      </w:r>
    </w:p>
    <w:p w14:paraId="2D004B60" w14:textId="4BDEAC4A" w:rsidR="00FA3E27" w:rsidRPr="00DB6825" w:rsidRDefault="00FA3E27" w:rsidP="00DB6825">
      <w:pPr>
        <w:jc w:val="both"/>
        <w:rPr>
          <w:rFonts w:ascii="Arial" w:hAnsi="Arial" w:cs="Arial"/>
          <w:sz w:val="24"/>
          <w:szCs w:val="24"/>
        </w:rPr>
      </w:pPr>
      <w:r w:rsidRPr="00DB6825">
        <w:rPr>
          <w:rFonts w:ascii="Arial" w:hAnsi="Arial" w:cs="Arial"/>
          <w:sz w:val="24"/>
          <w:szCs w:val="24"/>
        </w:rPr>
        <w:t>The traits and motivations among successful entrepreneurs reveal both commonalities and differences. Traits such as risk-taking, innovativeness, resilience, and opportunity recognition are essential, yet they manifest uniquely depending on the individual and context (</w:t>
      </w:r>
      <w:proofErr w:type="spellStart"/>
      <w:r w:rsidRPr="00DB6825">
        <w:rPr>
          <w:rFonts w:ascii="Arial" w:hAnsi="Arial" w:cs="Arial"/>
          <w:sz w:val="24"/>
          <w:szCs w:val="24"/>
        </w:rPr>
        <w:t>Chell</w:t>
      </w:r>
      <w:r w:rsidR="003E19A7">
        <w:rPr>
          <w:rFonts w:ascii="Arial" w:hAnsi="Arial" w:cs="Arial"/>
          <w:sz w:val="24"/>
          <w:szCs w:val="24"/>
        </w:rPr>
        <w:t>.E</w:t>
      </w:r>
      <w:proofErr w:type="spellEnd"/>
      <w:r w:rsidR="003E19A7">
        <w:rPr>
          <w:rFonts w:ascii="Arial" w:hAnsi="Arial" w:cs="Arial"/>
          <w:sz w:val="24"/>
          <w:szCs w:val="24"/>
        </w:rPr>
        <w:t xml:space="preserve"> et al</w:t>
      </w:r>
      <w:r w:rsidRPr="00DB6825">
        <w:rPr>
          <w:rFonts w:ascii="Arial" w:hAnsi="Arial" w:cs="Arial"/>
          <w:sz w:val="24"/>
          <w:szCs w:val="24"/>
        </w:rPr>
        <w:t>, 2008).</w:t>
      </w:r>
    </w:p>
    <w:p w14:paraId="7F586A07" w14:textId="2CEC4B07" w:rsidR="00FA3E27" w:rsidRPr="00FA3E27" w:rsidRDefault="00FA3E27" w:rsidP="00FA3E27">
      <w:pPr>
        <w:jc w:val="both"/>
        <w:rPr>
          <w:rFonts w:ascii="Arial" w:hAnsi="Arial" w:cs="Arial"/>
          <w:sz w:val="24"/>
          <w:szCs w:val="24"/>
        </w:rPr>
      </w:pPr>
      <w:r w:rsidRPr="00DB6825">
        <w:rPr>
          <w:rFonts w:ascii="Arial" w:hAnsi="Arial" w:cs="Arial"/>
          <w:sz w:val="24"/>
          <w:szCs w:val="24"/>
        </w:rPr>
        <w:t>Entrepreneurs such as</w:t>
      </w:r>
      <w:r w:rsidRPr="00DB6825">
        <w:rPr>
          <w:rStyle w:val="Strong"/>
          <w:rFonts w:ascii="Arial" w:hAnsi="Arial" w:cs="Arial"/>
          <w:sz w:val="28"/>
          <w:szCs w:val="28"/>
        </w:rPr>
        <w:t xml:space="preserve"> </w:t>
      </w:r>
      <w:r w:rsidRPr="00FA3E27">
        <w:rPr>
          <w:rFonts w:ascii="Arial" w:hAnsi="Arial" w:cs="Arial"/>
          <w:sz w:val="24"/>
          <w:szCs w:val="24"/>
        </w:rPr>
        <w:t xml:space="preserve">Richard Branson and Elon Musk both exhibit high levels of risk-taking and innovation. While Branson's ventures are diverse, Musk's focus is more </w:t>
      </w:r>
      <w:r w:rsidR="00DB6825" w:rsidRPr="00FA3E27">
        <w:rPr>
          <w:rFonts w:ascii="Arial" w:hAnsi="Arial" w:cs="Arial"/>
          <w:sz w:val="24"/>
          <w:szCs w:val="24"/>
        </w:rPr>
        <w:t>technology driven</w:t>
      </w:r>
      <w:r w:rsidRPr="00FA3E27">
        <w:rPr>
          <w:rFonts w:ascii="Arial" w:hAnsi="Arial" w:cs="Arial"/>
          <w:sz w:val="24"/>
          <w:szCs w:val="24"/>
        </w:rPr>
        <w:t xml:space="preserve">. Nonetheless, both </w:t>
      </w:r>
      <w:r w:rsidRPr="00FA3E27">
        <w:rPr>
          <w:rFonts w:ascii="Arial" w:hAnsi="Arial" w:cs="Arial"/>
          <w:sz w:val="24"/>
          <w:szCs w:val="24"/>
        </w:rPr>
        <w:t>show</w:t>
      </w:r>
      <w:r w:rsidRPr="00FA3E27">
        <w:rPr>
          <w:rFonts w:ascii="Arial" w:hAnsi="Arial" w:cs="Arial"/>
          <w:sz w:val="24"/>
          <w:szCs w:val="24"/>
        </w:rPr>
        <w:t xml:space="preserve"> the entrepreneurial spirit of challenging the status quo and exploring new </w:t>
      </w:r>
      <w:r w:rsidRPr="00FA3E27">
        <w:rPr>
          <w:rFonts w:ascii="Arial" w:hAnsi="Arial" w:cs="Arial"/>
          <w:sz w:val="24"/>
          <w:szCs w:val="24"/>
        </w:rPr>
        <w:t>boundaries</w:t>
      </w:r>
      <w:r w:rsidRPr="00FA3E27">
        <w:rPr>
          <w:rFonts w:ascii="Arial" w:hAnsi="Arial" w:cs="Arial"/>
          <w:sz w:val="24"/>
          <w:szCs w:val="24"/>
        </w:rPr>
        <w:t>. Oprah Winfrey and Jeff Bezos, despite being in different industries, demonstrate resilience, highlighting the universal need for perseverance and adaptability in entrepreneurship (</w:t>
      </w:r>
      <w:r w:rsidR="00DB71E6" w:rsidRPr="003E19A7">
        <w:rPr>
          <w:rFonts w:ascii="Arial" w:hAnsi="Arial" w:cs="Arial"/>
          <w:color w:val="222222"/>
          <w:sz w:val="24"/>
          <w:szCs w:val="24"/>
          <w:shd w:val="clear" w:color="auto" w:fill="FFFFFF"/>
        </w:rPr>
        <w:t>Timmons, E. and Spinelli, S.</w:t>
      </w:r>
      <w:r w:rsidRPr="00FA3E27">
        <w:rPr>
          <w:rFonts w:ascii="Arial" w:hAnsi="Arial" w:cs="Arial"/>
          <w:sz w:val="24"/>
          <w:szCs w:val="24"/>
        </w:rPr>
        <w:t>, 2009).</w:t>
      </w:r>
    </w:p>
    <w:p w14:paraId="58002863" w14:textId="06A415F1" w:rsidR="00DB51F1" w:rsidRDefault="00FA3E27" w:rsidP="00DB51F1">
      <w:pPr>
        <w:jc w:val="both"/>
        <w:rPr>
          <w:rFonts w:ascii="Arial" w:hAnsi="Arial" w:cs="Arial"/>
          <w:sz w:val="24"/>
          <w:szCs w:val="24"/>
        </w:rPr>
      </w:pPr>
      <w:r w:rsidRPr="00FA3E27">
        <w:rPr>
          <w:rFonts w:ascii="Arial" w:hAnsi="Arial" w:cs="Arial"/>
          <w:sz w:val="24"/>
          <w:szCs w:val="24"/>
        </w:rPr>
        <w:t>Innovation can take many forms, ranging from high-tech advancements by Elon Musk to practical, everyday innovations by Sara Blakely. This variation underscores that there is no singular path to entrepreneurial success; rather, it is the ability to create value in unique ways that is crucial. Additionally, Reed Hastings and Anita Roddick excelled in recognizing opportunities in vastly different markets—digital streaming versus ethical beauty products. Their successes emphasize the importance of being attuned to emerging trends and consumer needs across various industries (</w:t>
      </w:r>
      <w:r w:rsidR="00DB71E6" w:rsidRPr="00DB6825">
        <w:rPr>
          <w:rFonts w:ascii="Arial" w:eastAsia="Times New Roman" w:hAnsi="Arial" w:cs="Arial"/>
          <w:color w:val="000000" w:themeColor="text1"/>
          <w:kern w:val="0"/>
          <w:sz w:val="24"/>
          <w:szCs w:val="24"/>
          <w:lang w:eastAsia="en-GB"/>
          <w14:ligatures w14:val="none"/>
        </w:rPr>
        <w:t xml:space="preserve">Rauch, A., &amp; Frese, M. </w:t>
      </w:r>
      <w:r w:rsidR="00DB71E6">
        <w:rPr>
          <w:rFonts w:ascii="Arial" w:eastAsia="Times New Roman" w:hAnsi="Arial" w:cs="Arial"/>
          <w:color w:val="000000" w:themeColor="text1"/>
          <w:kern w:val="0"/>
          <w:sz w:val="24"/>
          <w:szCs w:val="24"/>
          <w:lang w:eastAsia="en-GB"/>
          <w14:ligatures w14:val="none"/>
        </w:rPr>
        <w:t xml:space="preserve">, </w:t>
      </w:r>
      <w:r w:rsidR="00DB71E6" w:rsidRPr="00DB6825">
        <w:rPr>
          <w:rFonts w:ascii="Arial" w:eastAsia="Times New Roman" w:hAnsi="Arial" w:cs="Arial"/>
          <w:color w:val="000000" w:themeColor="text1"/>
          <w:kern w:val="0"/>
          <w:sz w:val="24"/>
          <w:szCs w:val="24"/>
          <w:lang w:eastAsia="en-GB"/>
          <w14:ligatures w14:val="none"/>
        </w:rPr>
        <w:t>2007</w:t>
      </w:r>
      <w:r w:rsidRPr="00FA3E27">
        <w:rPr>
          <w:rFonts w:ascii="Arial" w:hAnsi="Arial" w:cs="Arial"/>
          <w:sz w:val="24"/>
          <w:szCs w:val="24"/>
        </w:rPr>
        <w:t>).</w:t>
      </w:r>
    </w:p>
    <w:p w14:paraId="4B6C1C41" w14:textId="77777777" w:rsidR="001F04BF" w:rsidRDefault="001F04BF" w:rsidP="00F20D47">
      <w:pPr>
        <w:shd w:val="clear" w:color="auto" w:fill="FFFFFF"/>
        <w:spacing w:after="0" w:line="240" w:lineRule="auto"/>
        <w:jc w:val="both"/>
        <w:rPr>
          <w:rFonts w:ascii="Arial" w:eastAsia="Times New Roman" w:hAnsi="Arial" w:cs="Arial"/>
          <w:b/>
          <w:bCs/>
          <w:color w:val="0D0D0D"/>
          <w:kern w:val="0"/>
          <w:sz w:val="24"/>
          <w:szCs w:val="24"/>
          <w:lang w:eastAsia="en-GB"/>
          <w14:ligatures w14:val="none"/>
        </w:rPr>
      </w:pPr>
    </w:p>
    <w:p w14:paraId="28E4DFF0" w14:textId="2B2BD3E1" w:rsidR="00461A02" w:rsidRDefault="00461A02" w:rsidP="00F20D47">
      <w:pPr>
        <w:shd w:val="clear" w:color="auto" w:fill="FFFFFF"/>
        <w:spacing w:after="0" w:line="240" w:lineRule="auto"/>
        <w:jc w:val="both"/>
        <w:rPr>
          <w:rFonts w:ascii="Arial" w:eastAsia="Times New Roman" w:hAnsi="Arial" w:cs="Arial"/>
          <w:color w:val="0D0D0D"/>
          <w:kern w:val="0"/>
          <w:sz w:val="24"/>
          <w:szCs w:val="24"/>
          <w:lang w:eastAsia="en-GB"/>
          <w14:ligatures w14:val="none"/>
        </w:rPr>
      </w:pPr>
      <w:r w:rsidRPr="00F20D47">
        <w:rPr>
          <w:rFonts w:ascii="Arial" w:eastAsia="Times New Roman" w:hAnsi="Arial" w:cs="Arial"/>
          <w:color w:val="0D0D0D"/>
          <w:kern w:val="0"/>
          <w:sz w:val="24"/>
          <w:szCs w:val="24"/>
          <w:lang w:eastAsia="en-GB"/>
          <w14:ligatures w14:val="none"/>
        </w:rPr>
        <w:t xml:space="preserve">Entrepreneurship is driven by a complex interplay of traits, motivations, and contextual factors. This essay has critically evaluated key entrepreneurial traits—risk-taking propensity, innovativeness, resilience, and opportunity recognition—using academic models and theories. By examining successful entrepreneurs such as Richard Branson, Elon Musk, Oprah Winfrey, and Reed Hastings, the discussion has highlighted how these traits manifest in practice. The comparative analysis underscores that while common traits exist, their expression can vary widely, reflecting the diverse paths to entrepreneurial success. This understanding not only enriches the academic study of entrepreneurship but also provides practical insights </w:t>
      </w:r>
      <w:r w:rsidRPr="00F20D47">
        <w:rPr>
          <w:rFonts w:ascii="Arial" w:eastAsia="Times New Roman" w:hAnsi="Arial" w:cs="Arial"/>
          <w:color w:val="0D0D0D"/>
          <w:kern w:val="0"/>
          <w:sz w:val="24"/>
          <w:szCs w:val="24"/>
          <w:lang w:eastAsia="en-GB"/>
          <w14:ligatures w14:val="none"/>
        </w:rPr>
        <w:lastRenderedPageBreak/>
        <w:t>for aspiring entrepreneurs seeking to navigate the challenging yet rewarding entrepreneurial landscape.</w:t>
      </w:r>
    </w:p>
    <w:p w14:paraId="78B5C9F7" w14:textId="77777777" w:rsidR="00DB6825" w:rsidRDefault="00DB6825" w:rsidP="00F20D47">
      <w:pPr>
        <w:shd w:val="clear" w:color="auto" w:fill="FFFFFF"/>
        <w:spacing w:after="0" w:line="240" w:lineRule="auto"/>
        <w:jc w:val="both"/>
        <w:rPr>
          <w:rFonts w:ascii="Arial" w:eastAsia="Times New Roman" w:hAnsi="Arial" w:cs="Arial"/>
          <w:color w:val="0D0D0D"/>
          <w:kern w:val="0"/>
          <w:sz w:val="24"/>
          <w:szCs w:val="24"/>
          <w:lang w:eastAsia="en-GB"/>
          <w14:ligatures w14:val="none"/>
        </w:rPr>
      </w:pPr>
    </w:p>
    <w:p w14:paraId="3BF9B585" w14:textId="7B8AD4A7" w:rsidR="00DB6825" w:rsidRPr="006D31C9" w:rsidRDefault="00DB6825" w:rsidP="006D31C9">
      <w:pPr>
        <w:pStyle w:val="NormalWeb"/>
        <w:jc w:val="both"/>
        <w:rPr>
          <w:rFonts w:ascii="Arial" w:hAnsi="Arial" w:cs="Arial"/>
        </w:rPr>
      </w:pPr>
      <w:r w:rsidRPr="006D31C9">
        <w:rPr>
          <w:rFonts w:ascii="Arial" w:hAnsi="Arial" w:cs="Arial"/>
        </w:rPr>
        <w:t xml:space="preserve">In conclusion, the </w:t>
      </w:r>
      <w:r w:rsidR="00D42C51" w:rsidRPr="006D31C9">
        <w:rPr>
          <w:rFonts w:ascii="Arial" w:hAnsi="Arial" w:cs="Arial"/>
        </w:rPr>
        <w:t>sophisticated</w:t>
      </w:r>
      <w:r w:rsidRPr="006D31C9">
        <w:rPr>
          <w:rFonts w:ascii="Arial" w:hAnsi="Arial" w:cs="Arial"/>
        </w:rPr>
        <w:t xml:space="preserve"> </w:t>
      </w:r>
      <w:r w:rsidR="00D42C51" w:rsidRPr="006D31C9">
        <w:rPr>
          <w:rFonts w:ascii="Arial" w:hAnsi="Arial" w:cs="Arial"/>
        </w:rPr>
        <w:t>interaction</w:t>
      </w:r>
      <w:r w:rsidRPr="006D31C9">
        <w:rPr>
          <w:rFonts w:ascii="Arial" w:hAnsi="Arial" w:cs="Arial"/>
        </w:rPr>
        <w:t xml:space="preserve"> of entrepreneurial traits, motivations, and contextual factors is </w:t>
      </w:r>
      <w:r w:rsidR="00D42C51" w:rsidRPr="006D31C9">
        <w:rPr>
          <w:rFonts w:ascii="Arial" w:hAnsi="Arial" w:cs="Arial"/>
        </w:rPr>
        <w:t>fundamental</w:t>
      </w:r>
      <w:r w:rsidRPr="006D31C9">
        <w:rPr>
          <w:rFonts w:ascii="Arial" w:hAnsi="Arial" w:cs="Arial"/>
        </w:rPr>
        <w:t xml:space="preserve"> in driving economic development and creating job opportunities. Traits such as resilience, creativity, and risk-taking, alongside motivations </w:t>
      </w:r>
      <w:r w:rsidR="00D42C51" w:rsidRPr="006D31C9">
        <w:rPr>
          <w:rFonts w:ascii="Arial" w:hAnsi="Arial" w:cs="Arial"/>
        </w:rPr>
        <w:t>such as</w:t>
      </w:r>
      <w:r w:rsidRPr="006D31C9">
        <w:rPr>
          <w:rFonts w:ascii="Arial" w:hAnsi="Arial" w:cs="Arial"/>
        </w:rPr>
        <w:t xml:space="preserve"> passion, determination, and a desire for </w:t>
      </w:r>
      <w:r w:rsidR="00D42C51" w:rsidRPr="006D31C9">
        <w:rPr>
          <w:rFonts w:ascii="Arial" w:hAnsi="Arial" w:cs="Arial"/>
        </w:rPr>
        <w:t>uniqueness</w:t>
      </w:r>
      <w:r w:rsidRPr="006D31C9">
        <w:rPr>
          <w:rFonts w:ascii="Arial" w:hAnsi="Arial" w:cs="Arial"/>
        </w:rPr>
        <w:t xml:space="preserve"> and success, are crucial for entrepreneurial success</w:t>
      </w:r>
      <w:r w:rsidR="00DB71E6">
        <w:rPr>
          <w:rFonts w:ascii="Arial" w:hAnsi="Arial" w:cs="Arial"/>
        </w:rPr>
        <w:t xml:space="preserve"> (</w:t>
      </w:r>
      <w:r w:rsidR="00DB71E6" w:rsidRPr="00DB6825">
        <w:rPr>
          <w:rFonts w:ascii="Arial" w:hAnsi="Arial" w:cs="Arial"/>
          <w:color w:val="000000" w:themeColor="text1"/>
        </w:rPr>
        <w:t>Baum, J. R., Locke, E. A., &amp; Smith, K. G. (2001).</w:t>
      </w:r>
      <w:r w:rsidRPr="006D31C9">
        <w:rPr>
          <w:rFonts w:ascii="Arial" w:hAnsi="Arial" w:cs="Arial"/>
        </w:rPr>
        <w:t xml:space="preserve"> Furthermore, contextual factors, including access to resources, market conditions, and social networks, significantly shape entrepreneurial outcomes. By critically evaluating these elements through academic models and real-life examples, we gain a deeper understanding of what </w:t>
      </w:r>
      <w:r w:rsidR="00D42C51" w:rsidRPr="006D31C9">
        <w:rPr>
          <w:rFonts w:ascii="Arial" w:hAnsi="Arial" w:cs="Arial"/>
        </w:rPr>
        <w:t>drives</w:t>
      </w:r>
      <w:r w:rsidRPr="006D31C9">
        <w:rPr>
          <w:rFonts w:ascii="Arial" w:hAnsi="Arial" w:cs="Arial"/>
        </w:rPr>
        <w:t xml:space="preserve"> individuals towards entrepreneurship and how they navigate the associated challenges.</w:t>
      </w:r>
    </w:p>
    <w:p w14:paraId="75B57C31" w14:textId="3250DAEB" w:rsidR="00DB6825" w:rsidRPr="006D31C9" w:rsidRDefault="00DB6825" w:rsidP="006D31C9">
      <w:pPr>
        <w:pStyle w:val="NormalWeb"/>
        <w:jc w:val="both"/>
        <w:rPr>
          <w:rFonts w:ascii="Arial" w:hAnsi="Arial" w:cs="Arial"/>
        </w:rPr>
      </w:pPr>
      <w:r w:rsidRPr="006D31C9">
        <w:rPr>
          <w:rFonts w:ascii="Arial" w:hAnsi="Arial" w:cs="Arial"/>
        </w:rPr>
        <w:t xml:space="preserve">This analysis underscores that successful entrepreneurship is not a one-size-fits-all </w:t>
      </w:r>
      <w:r w:rsidR="00D42C51" w:rsidRPr="006D31C9">
        <w:rPr>
          <w:rFonts w:ascii="Arial" w:hAnsi="Arial" w:cs="Arial"/>
        </w:rPr>
        <w:t>venture</w:t>
      </w:r>
      <w:r w:rsidRPr="006D31C9">
        <w:rPr>
          <w:rFonts w:ascii="Arial" w:hAnsi="Arial" w:cs="Arial"/>
        </w:rPr>
        <w:t xml:space="preserve">. The diverse </w:t>
      </w:r>
      <w:r w:rsidR="00D42C51" w:rsidRPr="006D31C9">
        <w:rPr>
          <w:rFonts w:ascii="Arial" w:hAnsi="Arial" w:cs="Arial"/>
        </w:rPr>
        <w:t>range</w:t>
      </w:r>
      <w:r w:rsidRPr="006D31C9">
        <w:rPr>
          <w:rFonts w:ascii="Arial" w:hAnsi="Arial" w:cs="Arial"/>
        </w:rPr>
        <w:t xml:space="preserve"> of entrepreneurial traits and motivations </w:t>
      </w:r>
      <w:r w:rsidR="00D42C51" w:rsidRPr="006D31C9">
        <w:rPr>
          <w:rFonts w:ascii="Arial" w:hAnsi="Arial" w:cs="Arial"/>
        </w:rPr>
        <w:t>demonstrate</w:t>
      </w:r>
      <w:r w:rsidRPr="006D31C9">
        <w:rPr>
          <w:rFonts w:ascii="Arial" w:hAnsi="Arial" w:cs="Arial"/>
        </w:rPr>
        <w:t xml:space="preserve"> that individuals can achieve success through various </w:t>
      </w:r>
      <w:r w:rsidR="00D42C51" w:rsidRPr="006D31C9">
        <w:rPr>
          <w:rFonts w:ascii="Arial" w:hAnsi="Arial" w:cs="Arial"/>
        </w:rPr>
        <w:t>routes</w:t>
      </w:r>
      <w:r w:rsidR="00DB71E6">
        <w:rPr>
          <w:rFonts w:ascii="Arial" w:hAnsi="Arial" w:cs="Arial"/>
        </w:rPr>
        <w:t xml:space="preserve"> (</w:t>
      </w:r>
      <w:r w:rsidR="00DB71E6" w:rsidRPr="00DB6825">
        <w:rPr>
          <w:rFonts w:ascii="Arial" w:hAnsi="Arial" w:cs="Arial"/>
          <w:color w:val="000000" w:themeColor="text1"/>
        </w:rPr>
        <w:t>Gartner, W. B.</w:t>
      </w:r>
      <w:r w:rsidR="00DB71E6">
        <w:rPr>
          <w:rFonts w:ascii="Arial" w:hAnsi="Arial" w:cs="Arial"/>
          <w:color w:val="000000" w:themeColor="text1"/>
        </w:rPr>
        <w:t xml:space="preserve"> , </w:t>
      </w:r>
      <w:r w:rsidR="00DB71E6" w:rsidRPr="00DB6825">
        <w:rPr>
          <w:rFonts w:ascii="Arial" w:hAnsi="Arial" w:cs="Arial"/>
          <w:color w:val="000000" w:themeColor="text1"/>
        </w:rPr>
        <w:t>1988</w:t>
      </w:r>
      <w:r w:rsidR="00DB71E6">
        <w:rPr>
          <w:rFonts w:ascii="Arial" w:hAnsi="Arial" w:cs="Arial"/>
          <w:color w:val="000000" w:themeColor="text1"/>
        </w:rPr>
        <w:t>)</w:t>
      </w:r>
      <w:r w:rsidRPr="006D31C9">
        <w:rPr>
          <w:rFonts w:ascii="Arial" w:hAnsi="Arial" w:cs="Arial"/>
        </w:rPr>
        <w:t xml:space="preserve">. For young aspiring entrepreneurs and the business community, this means that </w:t>
      </w:r>
      <w:r w:rsidR="00D42C51" w:rsidRPr="006D31C9">
        <w:rPr>
          <w:rFonts w:ascii="Arial" w:hAnsi="Arial" w:cs="Arial"/>
        </w:rPr>
        <w:t>having</w:t>
      </w:r>
      <w:r w:rsidRPr="006D31C9">
        <w:rPr>
          <w:rFonts w:ascii="Arial" w:hAnsi="Arial" w:cs="Arial"/>
        </w:rPr>
        <w:t xml:space="preserve"> a broad range of skills, attitudes, and contextual awareness is essential. Ultimately, entrepreneurship is a </w:t>
      </w:r>
      <w:r w:rsidR="00D42C51" w:rsidRPr="006D31C9">
        <w:rPr>
          <w:rFonts w:ascii="Arial" w:hAnsi="Arial" w:cs="Arial"/>
        </w:rPr>
        <w:t>complex</w:t>
      </w:r>
      <w:r w:rsidRPr="006D31C9">
        <w:rPr>
          <w:rFonts w:ascii="Arial" w:hAnsi="Arial" w:cs="Arial"/>
        </w:rPr>
        <w:t xml:space="preserve"> phenomenon where personal characteristics and external influences </w:t>
      </w:r>
      <w:r w:rsidR="00D42C51" w:rsidRPr="006D31C9">
        <w:rPr>
          <w:rFonts w:ascii="Arial" w:hAnsi="Arial" w:cs="Arial"/>
        </w:rPr>
        <w:t>come together</w:t>
      </w:r>
      <w:r w:rsidRPr="006D31C9">
        <w:rPr>
          <w:rFonts w:ascii="Arial" w:hAnsi="Arial" w:cs="Arial"/>
        </w:rPr>
        <w:t xml:space="preserve"> to drive innovative ventures and economic growth. By embracing this complexity, we can better support and </w:t>
      </w:r>
      <w:r w:rsidR="00D42C51" w:rsidRPr="006D31C9">
        <w:rPr>
          <w:rFonts w:ascii="Arial" w:hAnsi="Arial" w:cs="Arial"/>
        </w:rPr>
        <w:t>grow</w:t>
      </w:r>
      <w:r w:rsidRPr="006D31C9">
        <w:rPr>
          <w:rFonts w:ascii="Arial" w:hAnsi="Arial" w:cs="Arial"/>
        </w:rPr>
        <w:t xml:space="preserve"> future entrepreneurs, ensuring continued progress and prosperity.</w:t>
      </w:r>
    </w:p>
    <w:p w14:paraId="596107DA" w14:textId="77777777" w:rsidR="00DB6825" w:rsidRPr="00F20D47" w:rsidRDefault="00DB6825" w:rsidP="00F20D47">
      <w:pPr>
        <w:shd w:val="clear" w:color="auto" w:fill="FFFFFF"/>
        <w:spacing w:after="0" w:line="240" w:lineRule="auto"/>
        <w:jc w:val="both"/>
        <w:rPr>
          <w:rFonts w:ascii="Arial" w:eastAsia="Times New Roman" w:hAnsi="Arial" w:cs="Arial"/>
          <w:color w:val="0D0D0D"/>
          <w:kern w:val="0"/>
          <w:sz w:val="24"/>
          <w:szCs w:val="24"/>
          <w:lang w:eastAsia="en-GB"/>
          <w14:ligatures w14:val="none"/>
        </w:rPr>
      </w:pPr>
    </w:p>
    <w:p w14:paraId="15B16F9B" w14:textId="77777777" w:rsidR="00461A02" w:rsidRPr="00461A02" w:rsidRDefault="00461A02" w:rsidP="00461A02">
      <w:pPr>
        <w:shd w:val="clear" w:color="auto" w:fill="FFFFFF"/>
        <w:spacing w:after="0" w:line="240" w:lineRule="auto"/>
        <w:ind w:left="720"/>
        <w:rPr>
          <w:rFonts w:ascii="Segoe UI" w:eastAsia="Times New Roman" w:hAnsi="Segoe UI" w:cs="Segoe UI"/>
          <w:color w:val="0D0D0D"/>
          <w:kern w:val="0"/>
          <w:sz w:val="24"/>
          <w:szCs w:val="24"/>
          <w:lang w:eastAsia="en-GB"/>
          <w14:ligatures w14:val="none"/>
        </w:rPr>
      </w:pPr>
    </w:p>
    <w:p w14:paraId="3937C275" w14:textId="77777777" w:rsidR="001F04BF" w:rsidRPr="0067403B" w:rsidRDefault="001F04BF" w:rsidP="0067403B">
      <w:pPr>
        <w:rPr>
          <w:rFonts w:ascii="Arial" w:hAnsi="Arial" w:cs="Arial"/>
          <w:b/>
          <w:bCs/>
          <w:sz w:val="40"/>
          <w:szCs w:val="40"/>
          <w:lang w:eastAsia="en-GB"/>
        </w:rPr>
      </w:pPr>
    </w:p>
    <w:p w14:paraId="0E6F7259" w14:textId="77777777" w:rsidR="0067403B" w:rsidRDefault="0067403B" w:rsidP="0067403B">
      <w:pPr>
        <w:rPr>
          <w:rFonts w:ascii="Arial" w:hAnsi="Arial" w:cs="Arial"/>
          <w:b/>
          <w:bCs/>
          <w:sz w:val="40"/>
          <w:szCs w:val="40"/>
          <w:lang w:eastAsia="en-GB"/>
        </w:rPr>
      </w:pPr>
    </w:p>
    <w:p w14:paraId="7E9E3B78" w14:textId="77777777" w:rsidR="0067403B" w:rsidRDefault="0067403B" w:rsidP="0067403B">
      <w:pPr>
        <w:rPr>
          <w:rFonts w:ascii="Arial" w:hAnsi="Arial" w:cs="Arial"/>
          <w:b/>
          <w:bCs/>
          <w:sz w:val="40"/>
          <w:szCs w:val="40"/>
          <w:lang w:eastAsia="en-GB"/>
        </w:rPr>
      </w:pPr>
    </w:p>
    <w:p w14:paraId="4C1B8CA7" w14:textId="77777777" w:rsidR="0067403B" w:rsidRDefault="0067403B" w:rsidP="0067403B">
      <w:pPr>
        <w:rPr>
          <w:rFonts w:ascii="Arial" w:hAnsi="Arial" w:cs="Arial"/>
          <w:b/>
          <w:bCs/>
          <w:sz w:val="40"/>
          <w:szCs w:val="40"/>
          <w:lang w:eastAsia="en-GB"/>
        </w:rPr>
      </w:pPr>
    </w:p>
    <w:p w14:paraId="25671EA6" w14:textId="77777777" w:rsidR="0067403B" w:rsidRDefault="0067403B" w:rsidP="0067403B">
      <w:pPr>
        <w:rPr>
          <w:rFonts w:ascii="Arial" w:hAnsi="Arial" w:cs="Arial"/>
          <w:b/>
          <w:bCs/>
          <w:sz w:val="40"/>
          <w:szCs w:val="40"/>
          <w:lang w:eastAsia="en-GB"/>
        </w:rPr>
      </w:pPr>
    </w:p>
    <w:p w14:paraId="6DCB134C" w14:textId="77777777" w:rsidR="0067403B" w:rsidRDefault="0067403B" w:rsidP="0067403B">
      <w:pPr>
        <w:rPr>
          <w:rFonts w:ascii="Arial" w:hAnsi="Arial" w:cs="Arial"/>
          <w:b/>
          <w:bCs/>
          <w:sz w:val="40"/>
          <w:szCs w:val="40"/>
          <w:lang w:eastAsia="en-GB"/>
        </w:rPr>
      </w:pPr>
    </w:p>
    <w:p w14:paraId="60300D26" w14:textId="77777777" w:rsidR="0067403B" w:rsidRDefault="0067403B" w:rsidP="0067403B">
      <w:pPr>
        <w:rPr>
          <w:rFonts w:ascii="Arial" w:hAnsi="Arial" w:cs="Arial"/>
          <w:b/>
          <w:bCs/>
          <w:sz w:val="40"/>
          <w:szCs w:val="40"/>
          <w:lang w:eastAsia="en-GB"/>
        </w:rPr>
      </w:pPr>
    </w:p>
    <w:p w14:paraId="66D0FD57" w14:textId="77777777" w:rsidR="0067403B" w:rsidRDefault="0067403B" w:rsidP="0067403B">
      <w:pPr>
        <w:rPr>
          <w:rFonts w:ascii="Arial" w:hAnsi="Arial" w:cs="Arial"/>
          <w:b/>
          <w:bCs/>
          <w:sz w:val="40"/>
          <w:szCs w:val="40"/>
          <w:lang w:eastAsia="en-GB"/>
        </w:rPr>
      </w:pPr>
    </w:p>
    <w:p w14:paraId="1616808F" w14:textId="77777777" w:rsidR="0067403B" w:rsidRDefault="0067403B" w:rsidP="0067403B">
      <w:pPr>
        <w:rPr>
          <w:rFonts w:ascii="Arial" w:hAnsi="Arial" w:cs="Arial"/>
          <w:b/>
          <w:bCs/>
          <w:sz w:val="40"/>
          <w:szCs w:val="40"/>
          <w:lang w:eastAsia="en-GB"/>
        </w:rPr>
      </w:pPr>
    </w:p>
    <w:p w14:paraId="7D59CFD5" w14:textId="77777777" w:rsidR="0067403B" w:rsidRDefault="0067403B" w:rsidP="0067403B">
      <w:pPr>
        <w:rPr>
          <w:rFonts w:ascii="Arial" w:hAnsi="Arial" w:cs="Arial"/>
          <w:b/>
          <w:bCs/>
          <w:sz w:val="40"/>
          <w:szCs w:val="40"/>
          <w:lang w:eastAsia="en-GB"/>
        </w:rPr>
      </w:pPr>
    </w:p>
    <w:p w14:paraId="2F75A905" w14:textId="784EAD43" w:rsidR="00461A02" w:rsidRPr="0067403B" w:rsidRDefault="00461A02" w:rsidP="0067403B">
      <w:pPr>
        <w:rPr>
          <w:rFonts w:ascii="Arial" w:hAnsi="Arial" w:cs="Arial"/>
          <w:b/>
          <w:bCs/>
          <w:sz w:val="40"/>
          <w:szCs w:val="40"/>
          <w:lang w:eastAsia="en-GB"/>
        </w:rPr>
      </w:pPr>
      <w:r w:rsidRPr="0067403B">
        <w:rPr>
          <w:rFonts w:ascii="Arial" w:hAnsi="Arial" w:cs="Arial"/>
          <w:b/>
          <w:bCs/>
          <w:sz w:val="40"/>
          <w:szCs w:val="40"/>
          <w:lang w:eastAsia="en-GB"/>
        </w:rPr>
        <w:lastRenderedPageBreak/>
        <w:t>References</w:t>
      </w:r>
    </w:p>
    <w:p w14:paraId="4FE20493" w14:textId="77777777" w:rsidR="00461A02" w:rsidRPr="006D31C9" w:rsidRDefault="00461A02" w:rsidP="006D31C9">
      <w:pPr>
        <w:numPr>
          <w:ilvl w:val="0"/>
          <w:numId w:val="3"/>
        </w:numPr>
        <w:shd w:val="clear" w:color="auto" w:fill="FFFFFF"/>
        <w:spacing w:after="0" w:line="240" w:lineRule="auto"/>
        <w:jc w:val="both"/>
        <w:rPr>
          <w:rFonts w:ascii="Arial" w:eastAsia="Times New Roman" w:hAnsi="Arial" w:cs="Arial"/>
          <w:color w:val="000000" w:themeColor="text1"/>
          <w:kern w:val="0"/>
          <w:sz w:val="24"/>
          <w:szCs w:val="24"/>
          <w:lang w:eastAsia="en-GB"/>
          <w14:ligatures w14:val="none"/>
        </w:rPr>
      </w:pPr>
      <w:r w:rsidRPr="006D31C9">
        <w:rPr>
          <w:rFonts w:ascii="Arial" w:eastAsia="Times New Roman" w:hAnsi="Arial" w:cs="Arial"/>
          <w:color w:val="000000" w:themeColor="text1"/>
          <w:kern w:val="0"/>
          <w:sz w:val="24"/>
          <w:szCs w:val="24"/>
          <w:lang w:eastAsia="en-GB"/>
          <w14:ligatures w14:val="none"/>
        </w:rPr>
        <w:t xml:space="preserve">Knight, F. H. (1921). </w:t>
      </w:r>
      <w:r w:rsidRPr="006D31C9">
        <w:rPr>
          <w:rFonts w:ascii="Arial" w:eastAsia="Times New Roman" w:hAnsi="Arial" w:cs="Arial"/>
          <w:i/>
          <w:iCs/>
          <w:color w:val="000000" w:themeColor="text1"/>
          <w:kern w:val="0"/>
          <w:sz w:val="24"/>
          <w:szCs w:val="24"/>
          <w:lang w:eastAsia="en-GB"/>
          <w14:ligatures w14:val="none"/>
        </w:rPr>
        <w:t>Risk, Uncertainty, and Profit</w:t>
      </w:r>
      <w:r w:rsidRPr="006D31C9">
        <w:rPr>
          <w:rFonts w:ascii="Arial" w:eastAsia="Times New Roman" w:hAnsi="Arial" w:cs="Arial"/>
          <w:color w:val="000000" w:themeColor="text1"/>
          <w:kern w:val="0"/>
          <w:sz w:val="24"/>
          <w:szCs w:val="24"/>
          <w:lang w:eastAsia="en-GB"/>
          <w14:ligatures w14:val="none"/>
        </w:rPr>
        <w:t>. Boston: Houghton Mifflin.</w:t>
      </w:r>
    </w:p>
    <w:p w14:paraId="4B0D67C0" w14:textId="77777777" w:rsidR="006D31C9" w:rsidRPr="006D31C9" w:rsidRDefault="006D31C9" w:rsidP="006D31C9">
      <w:pPr>
        <w:pStyle w:val="ListParagraph"/>
        <w:numPr>
          <w:ilvl w:val="0"/>
          <w:numId w:val="3"/>
        </w:numPr>
        <w:jc w:val="both"/>
        <w:rPr>
          <w:rFonts w:ascii="Arial" w:eastAsia="Times New Roman" w:hAnsi="Arial" w:cs="Arial"/>
          <w:color w:val="000000" w:themeColor="text1"/>
          <w:kern w:val="0"/>
          <w:sz w:val="24"/>
          <w:szCs w:val="24"/>
          <w:lang w:eastAsia="en-GB"/>
          <w14:ligatures w14:val="none"/>
        </w:rPr>
      </w:pPr>
      <w:r w:rsidRPr="006D31C9">
        <w:rPr>
          <w:rFonts w:ascii="Arial" w:hAnsi="Arial" w:cs="Arial"/>
          <w:color w:val="000000" w:themeColor="text1"/>
          <w:sz w:val="24"/>
          <w:szCs w:val="24"/>
          <w:shd w:val="clear" w:color="auto" w:fill="FFFFFF"/>
        </w:rPr>
        <w:t>Nicholson, N., Soane, E., Fenton</w:t>
      </w:r>
      <w:r w:rsidRPr="006D31C9">
        <w:rPr>
          <w:rFonts w:ascii="Cambria Math" w:hAnsi="Cambria Math" w:cs="Cambria Math"/>
          <w:color w:val="000000" w:themeColor="text1"/>
          <w:sz w:val="24"/>
          <w:szCs w:val="24"/>
          <w:shd w:val="clear" w:color="auto" w:fill="FFFFFF"/>
        </w:rPr>
        <w:t>‐</w:t>
      </w:r>
      <w:r w:rsidRPr="006D31C9">
        <w:rPr>
          <w:rFonts w:ascii="Arial" w:hAnsi="Arial" w:cs="Arial"/>
          <w:color w:val="000000" w:themeColor="text1"/>
          <w:sz w:val="24"/>
          <w:szCs w:val="24"/>
          <w:shd w:val="clear" w:color="auto" w:fill="FFFFFF"/>
        </w:rPr>
        <w:t>O'Creevy, M. and Willman, P., 2005. Personality and domain</w:t>
      </w:r>
      <w:r w:rsidRPr="006D31C9">
        <w:rPr>
          <w:rFonts w:ascii="Cambria Math" w:hAnsi="Cambria Math" w:cs="Cambria Math"/>
          <w:color w:val="000000" w:themeColor="text1"/>
          <w:sz w:val="24"/>
          <w:szCs w:val="24"/>
          <w:shd w:val="clear" w:color="auto" w:fill="FFFFFF"/>
        </w:rPr>
        <w:t>‐</w:t>
      </w:r>
      <w:r w:rsidRPr="006D31C9">
        <w:rPr>
          <w:rFonts w:ascii="Arial" w:hAnsi="Arial" w:cs="Arial"/>
          <w:color w:val="000000" w:themeColor="text1"/>
          <w:sz w:val="24"/>
          <w:szCs w:val="24"/>
          <w:shd w:val="clear" w:color="auto" w:fill="FFFFFF"/>
        </w:rPr>
        <w:t>specific risk taking. </w:t>
      </w:r>
      <w:r w:rsidRPr="006D31C9">
        <w:rPr>
          <w:rFonts w:ascii="Arial" w:hAnsi="Arial" w:cs="Arial"/>
          <w:i/>
          <w:iCs/>
          <w:color w:val="000000" w:themeColor="text1"/>
          <w:sz w:val="24"/>
          <w:szCs w:val="24"/>
          <w:shd w:val="clear" w:color="auto" w:fill="FFFFFF"/>
        </w:rPr>
        <w:t>Journal of Risk Research</w:t>
      </w:r>
      <w:r w:rsidRPr="006D31C9">
        <w:rPr>
          <w:rFonts w:ascii="Arial" w:hAnsi="Arial" w:cs="Arial"/>
          <w:color w:val="000000" w:themeColor="text1"/>
          <w:sz w:val="24"/>
          <w:szCs w:val="24"/>
          <w:shd w:val="clear" w:color="auto" w:fill="FFFFFF"/>
        </w:rPr>
        <w:t>, </w:t>
      </w:r>
      <w:r w:rsidRPr="006D31C9">
        <w:rPr>
          <w:rFonts w:ascii="Arial" w:hAnsi="Arial" w:cs="Arial"/>
          <w:i/>
          <w:iCs/>
          <w:color w:val="000000" w:themeColor="text1"/>
          <w:sz w:val="24"/>
          <w:szCs w:val="24"/>
          <w:shd w:val="clear" w:color="auto" w:fill="FFFFFF"/>
        </w:rPr>
        <w:t>8</w:t>
      </w:r>
      <w:r w:rsidRPr="006D31C9">
        <w:rPr>
          <w:rFonts w:ascii="Arial" w:hAnsi="Arial" w:cs="Arial"/>
          <w:color w:val="000000" w:themeColor="text1"/>
          <w:sz w:val="24"/>
          <w:szCs w:val="24"/>
          <w:shd w:val="clear" w:color="auto" w:fill="FFFFFF"/>
        </w:rPr>
        <w:t>(2), pp.157-176.</w:t>
      </w:r>
    </w:p>
    <w:p w14:paraId="606F6566" w14:textId="0CCB5E47" w:rsidR="006D31C9" w:rsidRPr="006D31C9" w:rsidRDefault="006D31C9" w:rsidP="006D31C9">
      <w:pPr>
        <w:pStyle w:val="ListParagraph"/>
        <w:numPr>
          <w:ilvl w:val="0"/>
          <w:numId w:val="3"/>
        </w:numPr>
        <w:jc w:val="both"/>
        <w:rPr>
          <w:rFonts w:ascii="Arial" w:eastAsia="Times New Roman" w:hAnsi="Arial" w:cs="Arial"/>
          <w:color w:val="000000" w:themeColor="text1"/>
          <w:kern w:val="0"/>
          <w:sz w:val="24"/>
          <w:szCs w:val="24"/>
          <w:lang w:eastAsia="en-GB"/>
          <w14:ligatures w14:val="none"/>
        </w:rPr>
      </w:pPr>
      <w:r w:rsidRPr="006D31C9">
        <w:rPr>
          <w:rFonts w:ascii="Arial" w:hAnsi="Arial" w:cs="Arial"/>
          <w:color w:val="000000" w:themeColor="text1"/>
          <w:sz w:val="24"/>
          <w:szCs w:val="24"/>
          <w:shd w:val="clear" w:color="auto" w:fill="FFFFFF"/>
        </w:rPr>
        <w:t xml:space="preserve">Ebstein, R.P., Novick, O., Umansky, R., Priel, B., Osher, Y., Blaine, D., Bennett, E.R., </w:t>
      </w:r>
      <w:proofErr w:type="spellStart"/>
      <w:r w:rsidRPr="006D31C9">
        <w:rPr>
          <w:rFonts w:ascii="Arial" w:hAnsi="Arial" w:cs="Arial"/>
          <w:color w:val="000000" w:themeColor="text1"/>
          <w:sz w:val="24"/>
          <w:szCs w:val="24"/>
          <w:shd w:val="clear" w:color="auto" w:fill="FFFFFF"/>
        </w:rPr>
        <w:t>Nemanov</w:t>
      </w:r>
      <w:proofErr w:type="spellEnd"/>
      <w:r w:rsidRPr="006D31C9">
        <w:rPr>
          <w:rFonts w:ascii="Arial" w:hAnsi="Arial" w:cs="Arial"/>
          <w:color w:val="000000" w:themeColor="text1"/>
          <w:sz w:val="24"/>
          <w:szCs w:val="24"/>
          <w:shd w:val="clear" w:color="auto" w:fill="FFFFFF"/>
        </w:rPr>
        <w:t>, L., Katz, M. and Belmaker, R.H., 1996. Dopamine D4 receptor (D4DR) exon III polymorphism associated with the human personality trait of novelty seeking. </w:t>
      </w:r>
      <w:r w:rsidRPr="006D31C9">
        <w:rPr>
          <w:rFonts w:ascii="Arial" w:hAnsi="Arial" w:cs="Arial"/>
          <w:i/>
          <w:iCs/>
          <w:color w:val="000000" w:themeColor="text1"/>
          <w:sz w:val="24"/>
          <w:szCs w:val="24"/>
          <w:shd w:val="clear" w:color="auto" w:fill="FFFFFF"/>
        </w:rPr>
        <w:t>Nature genetics</w:t>
      </w:r>
      <w:r w:rsidRPr="006D31C9">
        <w:rPr>
          <w:rFonts w:ascii="Arial" w:hAnsi="Arial" w:cs="Arial"/>
          <w:color w:val="000000" w:themeColor="text1"/>
          <w:sz w:val="24"/>
          <w:szCs w:val="24"/>
          <w:shd w:val="clear" w:color="auto" w:fill="FFFFFF"/>
        </w:rPr>
        <w:t>, </w:t>
      </w:r>
      <w:r w:rsidRPr="006D31C9">
        <w:rPr>
          <w:rFonts w:ascii="Arial" w:hAnsi="Arial" w:cs="Arial"/>
          <w:i/>
          <w:iCs/>
          <w:color w:val="000000" w:themeColor="text1"/>
          <w:sz w:val="24"/>
          <w:szCs w:val="24"/>
          <w:shd w:val="clear" w:color="auto" w:fill="FFFFFF"/>
        </w:rPr>
        <w:t>12</w:t>
      </w:r>
      <w:r w:rsidRPr="006D31C9">
        <w:rPr>
          <w:rFonts w:ascii="Arial" w:hAnsi="Arial" w:cs="Arial"/>
          <w:color w:val="000000" w:themeColor="text1"/>
          <w:sz w:val="24"/>
          <w:szCs w:val="24"/>
          <w:shd w:val="clear" w:color="auto" w:fill="FFFFFF"/>
        </w:rPr>
        <w:t>(1), pp.78-80.</w:t>
      </w:r>
    </w:p>
    <w:p w14:paraId="5D01DFDE" w14:textId="25814161" w:rsidR="006D31C9" w:rsidRPr="006D31C9" w:rsidRDefault="006D31C9" w:rsidP="006D31C9">
      <w:pPr>
        <w:pStyle w:val="ListParagraph"/>
        <w:numPr>
          <w:ilvl w:val="0"/>
          <w:numId w:val="3"/>
        </w:numPr>
        <w:jc w:val="both"/>
        <w:rPr>
          <w:rFonts w:ascii="Arial" w:eastAsia="Times New Roman" w:hAnsi="Arial" w:cs="Arial"/>
          <w:color w:val="000000" w:themeColor="text1"/>
          <w:kern w:val="0"/>
          <w:sz w:val="24"/>
          <w:szCs w:val="24"/>
          <w:lang w:eastAsia="en-GB"/>
          <w14:ligatures w14:val="none"/>
        </w:rPr>
      </w:pPr>
      <w:r w:rsidRPr="006D31C9">
        <w:rPr>
          <w:rFonts w:ascii="Arial" w:hAnsi="Arial" w:cs="Arial"/>
          <w:color w:val="000000" w:themeColor="text1"/>
          <w:sz w:val="24"/>
          <w:szCs w:val="24"/>
          <w:shd w:val="clear" w:color="auto" w:fill="FFFFFF"/>
        </w:rPr>
        <w:t>Zuckerman, M., 2007. </w:t>
      </w:r>
      <w:r w:rsidRPr="006D31C9">
        <w:rPr>
          <w:rFonts w:ascii="Arial" w:hAnsi="Arial" w:cs="Arial"/>
          <w:i/>
          <w:iCs/>
          <w:color w:val="000000" w:themeColor="text1"/>
          <w:sz w:val="24"/>
          <w:szCs w:val="24"/>
          <w:shd w:val="clear" w:color="auto" w:fill="FFFFFF"/>
        </w:rPr>
        <w:t>Sensation Seeking and Risk</w:t>
      </w:r>
      <w:r w:rsidRPr="006D31C9">
        <w:rPr>
          <w:rFonts w:ascii="Arial" w:hAnsi="Arial" w:cs="Arial"/>
          <w:color w:val="000000" w:themeColor="text1"/>
          <w:sz w:val="24"/>
          <w:szCs w:val="24"/>
          <w:shd w:val="clear" w:color="auto" w:fill="FFFFFF"/>
        </w:rPr>
        <w:t>. American Psychological Association.</w:t>
      </w:r>
    </w:p>
    <w:p w14:paraId="6ADF27DE" w14:textId="4C3334DC" w:rsidR="006D31C9" w:rsidRPr="006D31C9" w:rsidRDefault="006D31C9" w:rsidP="006D31C9">
      <w:pPr>
        <w:pStyle w:val="ListParagraph"/>
        <w:numPr>
          <w:ilvl w:val="0"/>
          <w:numId w:val="3"/>
        </w:numPr>
        <w:jc w:val="both"/>
        <w:rPr>
          <w:rFonts w:ascii="Arial" w:eastAsia="Times New Roman" w:hAnsi="Arial" w:cs="Arial"/>
          <w:color w:val="000000" w:themeColor="text1"/>
          <w:kern w:val="0"/>
          <w:sz w:val="24"/>
          <w:szCs w:val="24"/>
          <w:lang w:eastAsia="en-GB"/>
          <w14:ligatures w14:val="none"/>
        </w:rPr>
      </w:pPr>
      <w:r w:rsidRPr="006D31C9">
        <w:rPr>
          <w:rFonts w:ascii="Arial" w:hAnsi="Arial" w:cs="Arial"/>
          <w:color w:val="000000" w:themeColor="text1"/>
          <w:sz w:val="24"/>
          <w:szCs w:val="24"/>
          <w:shd w:val="clear" w:color="auto" w:fill="FFFFFF"/>
        </w:rPr>
        <w:t xml:space="preserve">Sitkin, S.B. and Pablo, A.L., 1992. Reconceptualizing the determinants of risk </w:t>
      </w:r>
      <w:proofErr w:type="spellStart"/>
      <w:r w:rsidRPr="006D31C9">
        <w:rPr>
          <w:rFonts w:ascii="Arial" w:hAnsi="Arial" w:cs="Arial"/>
          <w:color w:val="000000" w:themeColor="text1"/>
          <w:sz w:val="24"/>
          <w:szCs w:val="24"/>
          <w:shd w:val="clear" w:color="auto" w:fill="FFFFFF"/>
        </w:rPr>
        <w:t>behavior</w:t>
      </w:r>
      <w:proofErr w:type="spellEnd"/>
      <w:r w:rsidRPr="006D31C9">
        <w:rPr>
          <w:rFonts w:ascii="Arial" w:hAnsi="Arial" w:cs="Arial"/>
          <w:color w:val="000000" w:themeColor="text1"/>
          <w:sz w:val="24"/>
          <w:szCs w:val="24"/>
          <w:shd w:val="clear" w:color="auto" w:fill="FFFFFF"/>
        </w:rPr>
        <w:t>. </w:t>
      </w:r>
      <w:r w:rsidRPr="006D31C9">
        <w:rPr>
          <w:rFonts w:ascii="Arial" w:hAnsi="Arial" w:cs="Arial"/>
          <w:i/>
          <w:iCs/>
          <w:color w:val="000000" w:themeColor="text1"/>
          <w:sz w:val="24"/>
          <w:szCs w:val="24"/>
          <w:shd w:val="clear" w:color="auto" w:fill="FFFFFF"/>
        </w:rPr>
        <w:t>Academy of management review</w:t>
      </w:r>
      <w:r w:rsidRPr="006D31C9">
        <w:rPr>
          <w:rFonts w:ascii="Arial" w:hAnsi="Arial" w:cs="Arial"/>
          <w:color w:val="000000" w:themeColor="text1"/>
          <w:sz w:val="24"/>
          <w:szCs w:val="24"/>
          <w:shd w:val="clear" w:color="auto" w:fill="FFFFFF"/>
        </w:rPr>
        <w:t>, </w:t>
      </w:r>
      <w:r w:rsidRPr="006D31C9">
        <w:rPr>
          <w:rFonts w:ascii="Arial" w:hAnsi="Arial" w:cs="Arial"/>
          <w:i/>
          <w:iCs/>
          <w:color w:val="000000" w:themeColor="text1"/>
          <w:sz w:val="24"/>
          <w:szCs w:val="24"/>
          <w:shd w:val="clear" w:color="auto" w:fill="FFFFFF"/>
        </w:rPr>
        <w:t>17</w:t>
      </w:r>
      <w:r w:rsidRPr="006D31C9">
        <w:rPr>
          <w:rFonts w:ascii="Arial" w:hAnsi="Arial" w:cs="Arial"/>
          <w:color w:val="000000" w:themeColor="text1"/>
          <w:sz w:val="24"/>
          <w:szCs w:val="24"/>
          <w:shd w:val="clear" w:color="auto" w:fill="FFFFFF"/>
        </w:rPr>
        <w:t>(1), pp.9-38.</w:t>
      </w:r>
    </w:p>
    <w:p w14:paraId="6764D9D2" w14:textId="3B842734" w:rsidR="006D31C9" w:rsidRPr="00D03584" w:rsidRDefault="006D31C9" w:rsidP="006D31C9">
      <w:pPr>
        <w:pStyle w:val="ListParagraph"/>
        <w:numPr>
          <w:ilvl w:val="0"/>
          <w:numId w:val="3"/>
        </w:numPr>
        <w:jc w:val="both"/>
        <w:rPr>
          <w:rFonts w:ascii="Arial" w:eastAsia="Times New Roman" w:hAnsi="Arial" w:cs="Arial"/>
          <w:color w:val="000000" w:themeColor="text1"/>
          <w:kern w:val="0"/>
          <w:sz w:val="32"/>
          <w:szCs w:val="32"/>
          <w:lang w:eastAsia="en-GB"/>
          <w14:ligatures w14:val="none"/>
        </w:rPr>
      </w:pPr>
      <w:proofErr w:type="spellStart"/>
      <w:r w:rsidRPr="006D31C9">
        <w:rPr>
          <w:rFonts w:ascii="Arial" w:hAnsi="Arial" w:cs="Arial"/>
          <w:color w:val="222222"/>
          <w:sz w:val="24"/>
          <w:szCs w:val="24"/>
          <w:shd w:val="clear" w:color="auto" w:fill="FFFFFF"/>
        </w:rPr>
        <w:t>Lejuez</w:t>
      </w:r>
      <w:proofErr w:type="spellEnd"/>
      <w:r w:rsidRPr="006D31C9">
        <w:rPr>
          <w:rFonts w:ascii="Arial" w:hAnsi="Arial" w:cs="Arial"/>
          <w:color w:val="222222"/>
          <w:sz w:val="24"/>
          <w:szCs w:val="24"/>
          <w:shd w:val="clear" w:color="auto" w:fill="FFFFFF"/>
        </w:rPr>
        <w:t xml:space="preserve">, C.W., Read, J.P., Kahler, C.W., Richards, J.B., Ramsey, S.E., Stuart, G.L., Strong, D.R. and Brown, R.A., 2002. Evaluation of a </w:t>
      </w:r>
      <w:proofErr w:type="spellStart"/>
      <w:r w:rsidRPr="006D31C9">
        <w:rPr>
          <w:rFonts w:ascii="Arial" w:hAnsi="Arial" w:cs="Arial"/>
          <w:color w:val="222222"/>
          <w:sz w:val="24"/>
          <w:szCs w:val="24"/>
          <w:shd w:val="clear" w:color="auto" w:fill="FFFFFF"/>
        </w:rPr>
        <w:t>behavioral</w:t>
      </w:r>
      <w:proofErr w:type="spellEnd"/>
      <w:r w:rsidRPr="006D31C9">
        <w:rPr>
          <w:rFonts w:ascii="Arial" w:hAnsi="Arial" w:cs="Arial"/>
          <w:color w:val="222222"/>
          <w:sz w:val="24"/>
          <w:szCs w:val="24"/>
          <w:shd w:val="clear" w:color="auto" w:fill="FFFFFF"/>
        </w:rPr>
        <w:t xml:space="preserve"> measure of risk taking: the Balloon Analogue Risk Task (BART). </w:t>
      </w:r>
      <w:r w:rsidRPr="006D31C9">
        <w:rPr>
          <w:rFonts w:ascii="Arial" w:hAnsi="Arial" w:cs="Arial"/>
          <w:i/>
          <w:iCs/>
          <w:color w:val="222222"/>
          <w:sz w:val="24"/>
          <w:szCs w:val="24"/>
          <w:shd w:val="clear" w:color="auto" w:fill="FFFFFF"/>
        </w:rPr>
        <w:t>Journal of Experimental Psychology: Applied</w:t>
      </w:r>
      <w:r w:rsidRPr="006D31C9">
        <w:rPr>
          <w:rFonts w:ascii="Arial" w:hAnsi="Arial" w:cs="Arial"/>
          <w:color w:val="222222"/>
          <w:sz w:val="24"/>
          <w:szCs w:val="24"/>
          <w:shd w:val="clear" w:color="auto" w:fill="FFFFFF"/>
        </w:rPr>
        <w:t>, </w:t>
      </w:r>
      <w:r w:rsidRPr="006D31C9">
        <w:rPr>
          <w:rFonts w:ascii="Arial" w:hAnsi="Arial" w:cs="Arial"/>
          <w:i/>
          <w:iCs/>
          <w:color w:val="222222"/>
          <w:sz w:val="24"/>
          <w:szCs w:val="24"/>
          <w:shd w:val="clear" w:color="auto" w:fill="FFFFFF"/>
        </w:rPr>
        <w:t>8</w:t>
      </w:r>
      <w:r w:rsidRPr="006D31C9">
        <w:rPr>
          <w:rFonts w:ascii="Arial" w:hAnsi="Arial" w:cs="Arial"/>
          <w:color w:val="222222"/>
          <w:sz w:val="24"/>
          <w:szCs w:val="24"/>
          <w:shd w:val="clear" w:color="auto" w:fill="FFFFFF"/>
        </w:rPr>
        <w:t>(2), p.75.</w:t>
      </w:r>
    </w:p>
    <w:p w14:paraId="2F90269E" w14:textId="0EE2A2A3" w:rsidR="00D03584" w:rsidRPr="00D03584" w:rsidRDefault="00D03584" w:rsidP="006D31C9">
      <w:pPr>
        <w:pStyle w:val="ListParagraph"/>
        <w:numPr>
          <w:ilvl w:val="0"/>
          <w:numId w:val="3"/>
        </w:numPr>
        <w:jc w:val="both"/>
        <w:rPr>
          <w:rFonts w:ascii="Arial" w:eastAsia="Times New Roman" w:hAnsi="Arial" w:cs="Arial"/>
          <w:color w:val="000000" w:themeColor="text1"/>
          <w:kern w:val="0"/>
          <w:sz w:val="40"/>
          <w:szCs w:val="40"/>
          <w:lang w:eastAsia="en-GB"/>
          <w14:ligatures w14:val="none"/>
        </w:rPr>
      </w:pPr>
      <w:r w:rsidRPr="00D03584">
        <w:rPr>
          <w:rFonts w:ascii="Arial" w:hAnsi="Arial" w:cs="Arial"/>
          <w:color w:val="222222"/>
          <w:sz w:val="24"/>
          <w:szCs w:val="24"/>
          <w:shd w:val="clear" w:color="auto" w:fill="FFFFFF"/>
        </w:rPr>
        <w:t>Stone, B., 2013. </w:t>
      </w:r>
      <w:r w:rsidRPr="00D03584">
        <w:rPr>
          <w:rFonts w:ascii="Arial" w:hAnsi="Arial" w:cs="Arial"/>
          <w:i/>
          <w:iCs/>
          <w:color w:val="222222"/>
          <w:sz w:val="24"/>
          <w:szCs w:val="24"/>
          <w:shd w:val="clear" w:color="auto" w:fill="FFFFFF"/>
        </w:rPr>
        <w:t>The everything store: Jeff Bezos and the age of Amazon</w:t>
      </w:r>
      <w:r w:rsidRPr="00D03584">
        <w:rPr>
          <w:rFonts w:ascii="Arial" w:hAnsi="Arial" w:cs="Arial"/>
          <w:color w:val="222222"/>
          <w:sz w:val="24"/>
          <w:szCs w:val="24"/>
          <w:shd w:val="clear" w:color="auto" w:fill="FFFFFF"/>
        </w:rPr>
        <w:t>. Random House.</w:t>
      </w:r>
    </w:p>
    <w:p w14:paraId="2CD65A7D" w14:textId="10BA02E3" w:rsidR="00461A02" w:rsidRDefault="00461A02" w:rsidP="00DB6825">
      <w:pPr>
        <w:numPr>
          <w:ilvl w:val="0"/>
          <w:numId w:val="3"/>
        </w:numPr>
        <w:shd w:val="clear" w:color="auto" w:fill="FFFFFF"/>
        <w:spacing w:after="0" w:line="240" w:lineRule="auto"/>
        <w:jc w:val="both"/>
        <w:rPr>
          <w:rFonts w:ascii="Arial" w:eastAsia="Times New Roman" w:hAnsi="Arial" w:cs="Arial"/>
          <w:color w:val="000000" w:themeColor="text1"/>
          <w:kern w:val="0"/>
          <w:sz w:val="24"/>
          <w:szCs w:val="24"/>
          <w:lang w:eastAsia="en-GB"/>
          <w14:ligatures w14:val="none"/>
        </w:rPr>
      </w:pPr>
      <w:r w:rsidRPr="00DB6825">
        <w:rPr>
          <w:rFonts w:ascii="Arial" w:eastAsia="Times New Roman" w:hAnsi="Arial" w:cs="Arial"/>
          <w:color w:val="000000" w:themeColor="text1"/>
          <w:kern w:val="0"/>
          <w:sz w:val="24"/>
          <w:szCs w:val="24"/>
          <w:lang w:eastAsia="en-GB"/>
          <w14:ligatures w14:val="none"/>
        </w:rPr>
        <w:t xml:space="preserve">Schumpeter, J. A. (1934). </w:t>
      </w:r>
      <w:r w:rsidRPr="00DB6825">
        <w:rPr>
          <w:rFonts w:ascii="Arial" w:eastAsia="Times New Roman" w:hAnsi="Arial" w:cs="Arial"/>
          <w:i/>
          <w:iCs/>
          <w:color w:val="000000" w:themeColor="text1"/>
          <w:kern w:val="0"/>
          <w:sz w:val="24"/>
          <w:szCs w:val="24"/>
          <w:lang w:eastAsia="en-GB"/>
          <w14:ligatures w14:val="none"/>
        </w:rPr>
        <w:t>The Theory of Economic Development</w:t>
      </w:r>
      <w:r w:rsidRPr="00DB6825">
        <w:rPr>
          <w:rFonts w:ascii="Arial" w:eastAsia="Times New Roman" w:hAnsi="Arial" w:cs="Arial"/>
          <w:color w:val="000000" w:themeColor="text1"/>
          <w:kern w:val="0"/>
          <w:sz w:val="24"/>
          <w:szCs w:val="24"/>
          <w:lang w:eastAsia="en-GB"/>
          <w14:ligatures w14:val="none"/>
        </w:rPr>
        <w:t>. Cambridge, MA: Harvard University Press.</w:t>
      </w:r>
    </w:p>
    <w:p w14:paraId="4AA18C39" w14:textId="77777777" w:rsidR="00EA503D" w:rsidRDefault="00D03584" w:rsidP="00EA503D">
      <w:pPr>
        <w:numPr>
          <w:ilvl w:val="0"/>
          <w:numId w:val="3"/>
        </w:numPr>
        <w:shd w:val="clear" w:color="auto" w:fill="FFFFFF"/>
        <w:spacing w:after="0" w:line="240" w:lineRule="auto"/>
        <w:jc w:val="both"/>
        <w:rPr>
          <w:rFonts w:ascii="Arial" w:eastAsia="Times New Roman" w:hAnsi="Arial" w:cs="Arial"/>
          <w:color w:val="000000" w:themeColor="text1"/>
          <w:kern w:val="0"/>
          <w:sz w:val="24"/>
          <w:szCs w:val="24"/>
          <w:lang w:eastAsia="en-GB"/>
          <w14:ligatures w14:val="none"/>
        </w:rPr>
      </w:pPr>
      <w:r w:rsidRPr="00DB6825">
        <w:rPr>
          <w:rFonts w:ascii="Arial" w:eastAsia="Times New Roman" w:hAnsi="Arial" w:cs="Arial"/>
          <w:color w:val="000000" w:themeColor="text1"/>
          <w:kern w:val="0"/>
          <w:sz w:val="24"/>
          <w:szCs w:val="24"/>
          <w:lang w:eastAsia="en-GB"/>
          <w14:ligatures w14:val="none"/>
        </w:rPr>
        <w:t xml:space="preserve">McCraw, T. K. (2007). </w:t>
      </w:r>
      <w:r w:rsidRPr="00DB6825">
        <w:rPr>
          <w:rFonts w:ascii="Arial" w:eastAsia="Times New Roman" w:hAnsi="Arial" w:cs="Arial"/>
          <w:i/>
          <w:iCs/>
          <w:color w:val="000000" w:themeColor="text1"/>
          <w:kern w:val="0"/>
          <w:sz w:val="24"/>
          <w:szCs w:val="24"/>
          <w:lang w:eastAsia="en-GB"/>
          <w14:ligatures w14:val="none"/>
        </w:rPr>
        <w:t>Prophet of Innovation: Joseph Schumpeter and Creative</w:t>
      </w:r>
      <w:r w:rsidRPr="00DB6825">
        <w:rPr>
          <w:rFonts w:ascii="Arial" w:eastAsia="Times New Roman" w:hAnsi="Arial" w:cs="Arial"/>
          <w:i/>
          <w:iCs/>
          <w:color w:val="000000" w:themeColor="text1"/>
          <w:kern w:val="0"/>
          <w:sz w:val="24"/>
          <w:szCs w:val="24"/>
          <w:bdr w:val="single" w:sz="2" w:space="0" w:color="E3E3E3" w:frame="1"/>
          <w:lang w:eastAsia="en-GB"/>
          <w14:ligatures w14:val="none"/>
        </w:rPr>
        <w:t xml:space="preserve"> </w:t>
      </w:r>
      <w:r w:rsidRPr="00DB6825">
        <w:rPr>
          <w:rFonts w:ascii="Arial" w:eastAsia="Times New Roman" w:hAnsi="Arial" w:cs="Arial"/>
          <w:i/>
          <w:iCs/>
          <w:color w:val="000000" w:themeColor="text1"/>
          <w:kern w:val="0"/>
          <w:sz w:val="24"/>
          <w:szCs w:val="24"/>
          <w:lang w:eastAsia="en-GB"/>
          <w14:ligatures w14:val="none"/>
        </w:rPr>
        <w:t>Destruction</w:t>
      </w:r>
      <w:r w:rsidRPr="00DB6825">
        <w:rPr>
          <w:rFonts w:ascii="Arial" w:eastAsia="Times New Roman" w:hAnsi="Arial" w:cs="Arial"/>
          <w:color w:val="000000" w:themeColor="text1"/>
          <w:kern w:val="0"/>
          <w:sz w:val="24"/>
          <w:szCs w:val="24"/>
          <w:lang w:eastAsia="en-GB"/>
          <w14:ligatures w14:val="none"/>
        </w:rPr>
        <w:t>. Harvard University Press.</w:t>
      </w:r>
    </w:p>
    <w:p w14:paraId="35326EB6" w14:textId="6EA1BBA9" w:rsidR="00D03584" w:rsidRPr="00EA503D" w:rsidRDefault="00D03584" w:rsidP="00EA503D">
      <w:pPr>
        <w:numPr>
          <w:ilvl w:val="0"/>
          <w:numId w:val="3"/>
        </w:numPr>
        <w:shd w:val="clear" w:color="auto" w:fill="FFFFFF"/>
        <w:spacing w:after="0" w:line="240" w:lineRule="auto"/>
        <w:jc w:val="both"/>
        <w:rPr>
          <w:rFonts w:ascii="Arial" w:eastAsia="Times New Roman" w:hAnsi="Arial" w:cs="Arial"/>
          <w:color w:val="000000" w:themeColor="text1"/>
          <w:kern w:val="0"/>
          <w:sz w:val="24"/>
          <w:szCs w:val="24"/>
          <w:lang w:eastAsia="en-GB"/>
          <w14:ligatures w14:val="none"/>
        </w:rPr>
      </w:pPr>
      <w:r w:rsidRPr="00EA503D">
        <w:rPr>
          <w:rFonts w:ascii="Arial" w:hAnsi="Arial" w:cs="Arial"/>
          <w:color w:val="222222"/>
          <w:sz w:val="24"/>
          <w:szCs w:val="24"/>
          <w:shd w:val="clear" w:color="auto" w:fill="FFFFFF"/>
        </w:rPr>
        <w:t>Fagerberg, J., 2018. Mobili</w:t>
      </w:r>
      <w:r w:rsidR="00EA503D">
        <w:rPr>
          <w:rFonts w:ascii="Arial" w:hAnsi="Arial" w:cs="Arial"/>
          <w:color w:val="222222"/>
          <w:sz w:val="24"/>
          <w:szCs w:val="24"/>
          <w:shd w:val="clear" w:color="auto" w:fill="FFFFFF"/>
        </w:rPr>
        <w:t>s</w:t>
      </w:r>
      <w:r w:rsidRPr="00EA503D">
        <w:rPr>
          <w:rFonts w:ascii="Arial" w:hAnsi="Arial" w:cs="Arial"/>
          <w:color w:val="222222"/>
          <w:sz w:val="24"/>
          <w:szCs w:val="24"/>
          <w:shd w:val="clear" w:color="auto" w:fill="FFFFFF"/>
        </w:rPr>
        <w:t>ing innovation for sustainability transitions: A comment on transformative innovation policy. </w:t>
      </w:r>
      <w:r w:rsidRPr="00EA503D">
        <w:rPr>
          <w:rFonts w:ascii="Arial" w:hAnsi="Arial" w:cs="Arial"/>
          <w:i/>
          <w:iCs/>
          <w:color w:val="222222"/>
          <w:sz w:val="24"/>
          <w:szCs w:val="24"/>
          <w:shd w:val="clear" w:color="auto" w:fill="FFFFFF"/>
        </w:rPr>
        <w:t>Research Policy</w:t>
      </w:r>
      <w:r w:rsidRPr="00EA503D">
        <w:rPr>
          <w:rFonts w:ascii="Arial" w:hAnsi="Arial" w:cs="Arial"/>
          <w:color w:val="222222"/>
          <w:sz w:val="24"/>
          <w:szCs w:val="24"/>
          <w:shd w:val="clear" w:color="auto" w:fill="FFFFFF"/>
        </w:rPr>
        <w:t>, </w:t>
      </w:r>
      <w:r w:rsidRPr="00EA503D">
        <w:rPr>
          <w:rFonts w:ascii="Arial" w:hAnsi="Arial" w:cs="Arial"/>
          <w:i/>
          <w:iCs/>
          <w:color w:val="222222"/>
          <w:sz w:val="24"/>
          <w:szCs w:val="24"/>
          <w:shd w:val="clear" w:color="auto" w:fill="FFFFFF"/>
        </w:rPr>
        <w:t>47</w:t>
      </w:r>
      <w:r w:rsidRPr="00EA503D">
        <w:rPr>
          <w:rFonts w:ascii="Arial" w:hAnsi="Arial" w:cs="Arial"/>
          <w:color w:val="222222"/>
          <w:sz w:val="24"/>
          <w:szCs w:val="24"/>
          <w:shd w:val="clear" w:color="auto" w:fill="FFFFFF"/>
        </w:rPr>
        <w:t>(9), pp.1568-1576.</w:t>
      </w:r>
    </w:p>
    <w:p w14:paraId="365A3425" w14:textId="77777777" w:rsidR="00461A02" w:rsidRDefault="00461A02" w:rsidP="00DB6825">
      <w:pPr>
        <w:numPr>
          <w:ilvl w:val="0"/>
          <w:numId w:val="3"/>
        </w:numPr>
        <w:shd w:val="clear" w:color="auto" w:fill="FFFFFF"/>
        <w:spacing w:after="0" w:line="240" w:lineRule="auto"/>
        <w:jc w:val="both"/>
        <w:rPr>
          <w:rFonts w:ascii="Arial" w:eastAsia="Times New Roman" w:hAnsi="Arial" w:cs="Arial"/>
          <w:color w:val="000000" w:themeColor="text1"/>
          <w:kern w:val="0"/>
          <w:sz w:val="24"/>
          <w:szCs w:val="24"/>
          <w:lang w:eastAsia="en-GB"/>
          <w14:ligatures w14:val="none"/>
        </w:rPr>
      </w:pPr>
      <w:r w:rsidRPr="00DB6825">
        <w:rPr>
          <w:rFonts w:ascii="Arial" w:eastAsia="Times New Roman" w:hAnsi="Arial" w:cs="Arial"/>
          <w:color w:val="000000" w:themeColor="text1"/>
          <w:kern w:val="0"/>
          <w:sz w:val="24"/>
          <w:szCs w:val="24"/>
          <w:lang w:eastAsia="en-GB"/>
          <w14:ligatures w14:val="none"/>
        </w:rPr>
        <w:t xml:space="preserve">Masten, A. S. (2001). "Ordinary magic: Resilience processes in development." </w:t>
      </w:r>
      <w:r w:rsidRPr="00DB6825">
        <w:rPr>
          <w:rFonts w:ascii="Arial" w:eastAsia="Times New Roman" w:hAnsi="Arial" w:cs="Arial"/>
          <w:i/>
          <w:iCs/>
          <w:color w:val="000000" w:themeColor="text1"/>
          <w:kern w:val="0"/>
          <w:sz w:val="24"/>
          <w:szCs w:val="24"/>
          <w:lang w:eastAsia="en-GB"/>
          <w14:ligatures w14:val="none"/>
        </w:rPr>
        <w:t>American Psychologist</w:t>
      </w:r>
      <w:r w:rsidRPr="00DB6825">
        <w:rPr>
          <w:rFonts w:ascii="Arial" w:eastAsia="Times New Roman" w:hAnsi="Arial" w:cs="Arial"/>
          <w:color w:val="000000" w:themeColor="text1"/>
          <w:kern w:val="0"/>
          <w:sz w:val="24"/>
          <w:szCs w:val="24"/>
          <w:lang w:eastAsia="en-GB"/>
          <w14:ligatures w14:val="none"/>
        </w:rPr>
        <w:t>, 56(3), 227-238.</w:t>
      </w:r>
    </w:p>
    <w:p w14:paraId="5056C4E5" w14:textId="77777777" w:rsidR="00EA503D" w:rsidRPr="00DB6825" w:rsidRDefault="00EA503D" w:rsidP="00EA503D">
      <w:pPr>
        <w:numPr>
          <w:ilvl w:val="0"/>
          <w:numId w:val="3"/>
        </w:numPr>
        <w:shd w:val="clear" w:color="auto" w:fill="FFFFFF"/>
        <w:spacing w:after="0" w:line="240" w:lineRule="auto"/>
        <w:jc w:val="both"/>
        <w:rPr>
          <w:rFonts w:ascii="Arial" w:eastAsia="Times New Roman" w:hAnsi="Arial" w:cs="Arial"/>
          <w:color w:val="000000" w:themeColor="text1"/>
          <w:kern w:val="0"/>
          <w:sz w:val="24"/>
          <w:szCs w:val="24"/>
          <w:lang w:eastAsia="en-GB"/>
          <w14:ligatures w14:val="none"/>
        </w:rPr>
      </w:pPr>
      <w:r w:rsidRPr="00DB6825">
        <w:rPr>
          <w:rFonts w:ascii="Arial" w:eastAsia="Times New Roman" w:hAnsi="Arial" w:cs="Arial"/>
          <w:color w:val="000000" w:themeColor="text1"/>
          <w:kern w:val="0"/>
          <w:sz w:val="24"/>
          <w:szCs w:val="24"/>
          <w:lang w:eastAsia="en-GB"/>
          <w14:ligatures w14:val="none"/>
        </w:rPr>
        <w:t xml:space="preserve">Luthans, F., Youssef, C. M., &amp; Avolio, B. J. (2007). </w:t>
      </w:r>
      <w:r w:rsidRPr="00DB6825">
        <w:rPr>
          <w:rFonts w:ascii="Arial" w:eastAsia="Times New Roman" w:hAnsi="Arial" w:cs="Arial"/>
          <w:i/>
          <w:iCs/>
          <w:color w:val="000000" w:themeColor="text1"/>
          <w:kern w:val="0"/>
          <w:sz w:val="24"/>
          <w:szCs w:val="24"/>
          <w:lang w:eastAsia="en-GB"/>
          <w14:ligatures w14:val="none"/>
        </w:rPr>
        <w:t>Psychological capital:</w:t>
      </w:r>
      <w:r w:rsidRPr="00DB6825">
        <w:rPr>
          <w:rFonts w:ascii="Arial" w:eastAsia="Times New Roman" w:hAnsi="Arial" w:cs="Arial"/>
          <w:i/>
          <w:iCs/>
          <w:color w:val="000000" w:themeColor="text1"/>
          <w:kern w:val="0"/>
          <w:sz w:val="24"/>
          <w:szCs w:val="24"/>
          <w:bdr w:val="single" w:sz="2" w:space="0" w:color="E3E3E3" w:frame="1"/>
          <w:lang w:eastAsia="en-GB"/>
          <w14:ligatures w14:val="none"/>
        </w:rPr>
        <w:t xml:space="preserve"> </w:t>
      </w:r>
      <w:r w:rsidRPr="00DB6825">
        <w:rPr>
          <w:rFonts w:ascii="Arial" w:eastAsia="Times New Roman" w:hAnsi="Arial" w:cs="Arial"/>
          <w:i/>
          <w:iCs/>
          <w:color w:val="000000" w:themeColor="text1"/>
          <w:kern w:val="0"/>
          <w:sz w:val="24"/>
          <w:szCs w:val="24"/>
          <w:lang w:eastAsia="en-GB"/>
          <w14:ligatures w14:val="none"/>
        </w:rPr>
        <w:t>Developing the human competitive edge</w:t>
      </w:r>
      <w:r w:rsidRPr="00DB6825">
        <w:rPr>
          <w:rFonts w:ascii="Arial" w:eastAsia="Times New Roman" w:hAnsi="Arial" w:cs="Arial"/>
          <w:color w:val="000000" w:themeColor="text1"/>
          <w:kern w:val="0"/>
          <w:sz w:val="24"/>
          <w:szCs w:val="24"/>
          <w:lang w:eastAsia="en-GB"/>
          <w14:ligatures w14:val="none"/>
        </w:rPr>
        <w:t>. Oxford University Press.</w:t>
      </w:r>
    </w:p>
    <w:p w14:paraId="33DBA374" w14:textId="77777777" w:rsidR="00EA503D" w:rsidRPr="00DB6825" w:rsidRDefault="00EA503D" w:rsidP="00EA503D">
      <w:pPr>
        <w:numPr>
          <w:ilvl w:val="0"/>
          <w:numId w:val="3"/>
        </w:numPr>
        <w:shd w:val="clear" w:color="auto" w:fill="FFFFFF"/>
        <w:spacing w:after="0" w:line="240" w:lineRule="auto"/>
        <w:jc w:val="both"/>
        <w:rPr>
          <w:rFonts w:ascii="Arial" w:eastAsia="Times New Roman" w:hAnsi="Arial" w:cs="Arial"/>
          <w:color w:val="000000" w:themeColor="text1"/>
          <w:kern w:val="0"/>
          <w:sz w:val="24"/>
          <w:szCs w:val="24"/>
          <w:lang w:eastAsia="en-GB"/>
          <w14:ligatures w14:val="none"/>
        </w:rPr>
      </w:pPr>
      <w:r w:rsidRPr="00DB6825">
        <w:rPr>
          <w:rFonts w:ascii="Arial" w:eastAsia="Times New Roman" w:hAnsi="Arial" w:cs="Arial"/>
          <w:color w:val="000000" w:themeColor="text1"/>
          <w:kern w:val="0"/>
          <w:sz w:val="24"/>
          <w:szCs w:val="24"/>
          <w:lang w:eastAsia="en-GB"/>
          <w14:ligatures w14:val="none"/>
        </w:rPr>
        <w:t xml:space="preserve">Ayala, J. C., &amp; Manzano, G. (2014). The resilience of the entrepreneur. Influence on the success of the business. </w:t>
      </w:r>
      <w:r w:rsidRPr="00DB6825">
        <w:rPr>
          <w:rFonts w:ascii="Arial" w:eastAsia="Times New Roman" w:hAnsi="Arial" w:cs="Arial"/>
          <w:i/>
          <w:iCs/>
          <w:color w:val="000000" w:themeColor="text1"/>
          <w:kern w:val="0"/>
          <w:sz w:val="24"/>
          <w:szCs w:val="24"/>
          <w:lang w:eastAsia="en-GB"/>
          <w14:ligatures w14:val="none"/>
        </w:rPr>
        <w:t>A longitudinal analysis</w:t>
      </w:r>
      <w:r w:rsidRPr="00DB6825">
        <w:rPr>
          <w:rFonts w:ascii="Arial" w:eastAsia="Times New Roman" w:hAnsi="Arial" w:cs="Arial"/>
          <w:color w:val="000000" w:themeColor="text1"/>
          <w:kern w:val="0"/>
          <w:sz w:val="24"/>
          <w:szCs w:val="24"/>
          <w:lang w:eastAsia="en-GB"/>
          <w14:ligatures w14:val="none"/>
        </w:rPr>
        <w:t>. Journal of Economic Psychology, 42, 126-135.</w:t>
      </w:r>
    </w:p>
    <w:p w14:paraId="7D278DDC" w14:textId="77777777" w:rsidR="00EA503D" w:rsidRPr="00DB6825" w:rsidRDefault="00EA503D" w:rsidP="00EA503D">
      <w:pPr>
        <w:numPr>
          <w:ilvl w:val="0"/>
          <w:numId w:val="3"/>
        </w:numPr>
        <w:shd w:val="clear" w:color="auto" w:fill="FFFFFF"/>
        <w:spacing w:after="0" w:line="240" w:lineRule="auto"/>
        <w:jc w:val="both"/>
        <w:rPr>
          <w:rFonts w:ascii="Arial" w:eastAsia="Times New Roman" w:hAnsi="Arial" w:cs="Arial"/>
          <w:color w:val="000000" w:themeColor="text1"/>
          <w:kern w:val="0"/>
          <w:sz w:val="24"/>
          <w:szCs w:val="24"/>
          <w:lang w:eastAsia="en-GB"/>
          <w14:ligatures w14:val="none"/>
        </w:rPr>
      </w:pPr>
      <w:r w:rsidRPr="00DB6825">
        <w:rPr>
          <w:rFonts w:ascii="Arial" w:eastAsia="Times New Roman" w:hAnsi="Arial" w:cs="Arial"/>
          <w:color w:val="000000" w:themeColor="text1"/>
          <w:kern w:val="0"/>
          <w:sz w:val="24"/>
          <w:szCs w:val="24"/>
          <w:lang w:eastAsia="en-GB"/>
          <w14:ligatures w14:val="none"/>
        </w:rPr>
        <w:t xml:space="preserve">Bullough, A., &amp; Renko, M. (2013). Entrepreneurial resilience during challenging times. </w:t>
      </w:r>
      <w:r w:rsidRPr="00DB6825">
        <w:rPr>
          <w:rFonts w:ascii="Arial" w:eastAsia="Times New Roman" w:hAnsi="Arial" w:cs="Arial"/>
          <w:i/>
          <w:iCs/>
          <w:color w:val="000000" w:themeColor="text1"/>
          <w:kern w:val="0"/>
          <w:sz w:val="24"/>
          <w:szCs w:val="24"/>
          <w:lang w:eastAsia="en-GB"/>
          <w14:ligatures w14:val="none"/>
        </w:rPr>
        <w:t>Business Horizons</w:t>
      </w:r>
      <w:r w:rsidRPr="00DB6825">
        <w:rPr>
          <w:rFonts w:ascii="Arial" w:eastAsia="Times New Roman" w:hAnsi="Arial" w:cs="Arial"/>
          <w:color w:val="000000" w:themeColor="text1"/>
          <w:kern w:val="0"/>
          <w:sz w:val="24"/>
          <w:szCs w:val="24"/>
          <w:lang w:eastAsia="en-GB"/>
          <w14:ligatures w14:val="none"/>
        </w:rPr>
        <w:t>, 56(3), 343-350.</w:t>
      </w:r>
    </w:p>
    <w:p w14:paraId="6950A77B" w14:textId="77777777" w:rsidR="00EA503D" w:rsidRPr="00DB6825" w:rsidRDefault="00EA503D" w:rsidP="00EA503D">
      <w:pPr>
        <w:numPr>
          <w:ilvl w:val="0"/>
          <w:numId w:val="3"/>
        </w:numPr>
        <w:shd w:val="clear" w:color="auto" w:fill="FFFFFF"/>
        <w:spacing w:after="0" w:line="240" w:lineRule="auto"/>
        <w:jc w:val="both"/>
        <w:rPr>
          <w:rFonts w:ascii="Arial" w:eastAsia="Times New Roman" w:hAnsi="Arial" w:cs="Arial"/>
          <w:color w:val="000000" w:themeColor="text1"/>
          <w:kern w:val="0"/>
          <w:sz w:val="24"/>
          <w:szCs w:val="24"/>
          <w:lang w:eastAsia="en-GB"/>
          <w14:ligatures w14:val="none"/>
        </w:rPr>
      </w:pPr>
      <w:proofErr w:type="spellStart"/>
      <w:r w:rsidRPr="00DB6825">
        <w:rPr>
          <w:rFonts w:ascii="Arial" w:eastAsia="Times New Roman" w:hAnsi="Arial" w:cs="Arial"/>
          <w:color w:val="000000" w:themeColor="text1"/>
          <w:kern w:val="0"/>
          <w:sz w:val="24"/>
          <w:szCs w:val="24"/>
          <w:lang w:eastAsia="en-GB"/>
          <w14:ligatures w14:val="none"/>
        </w:rPr>
        <w:t>Streitfeld</w:t>
      </w:r>
      <w:proofErr w:type="spellEnd"/>
      <w:r w:rsidRPr="00DB6825">
        <w:rPr>
          <w:rFonts w:ascii="Arial" w:eastAsia="Times New Roman" w:hAnsi="Arial" w:cs="Arial"/>
          <w:color w:val="000000" w:themeColor="text1"/>
          <w:kern w:val="0"/>
          <w:sz w:val="24"/>
          <w:szCs w:val="24"/>
          <w:lang w:eastAsia="en-GB"/>
          <w14:ligatures w14:val="none"/>
        </w:rPr>
        <w:t xml:space="preserve">, D. (2011). </w:t>
      </w:r>
      <w:r w:rsidRPr="00DB6825">
        <w:rPr>
          <w:rFonts w:ascii="Arial" w:eastAsia="Times New Roman" w:hAnsi="Arial" w:cs="Arial"/>
          <w:i/>
          <w:iCs/>
          <w:color w:val="000000" w:themeColor="text1"/>
          <w:kern w:val="0"/>
          <w:sz w:val="24"/>
          <w:szCs w:val="24"/>
          <w:lang w:eastAsia="en-GB"/>
          <w14:ligatures w14:val="none"/>
        </w:rPr>
        <w:t>The Long and Bumpy Road to Oprah Winfrey’s OWN</w:t>
      </w:r>
      <w:r w:rsidRPr="00DB6825">
        <w:rPr>
          <w:rFonts w:ascii="Arial" w:eastAsia="Times New Roman" w:hAnsi="Arial" w:cs="Arial"/>
          <w:color w:val="000000" w:themeColor="text1"/>
          <w:kern w:val="0"/>
          <w:sz w:val="24"/>
          <w:szCs w:val="24"/>
          <w:lang w:eastAsia="en-GB"/>
          <w14:ligatures w14:val="none"/>
        </w:rPr>
        <w:t>. The New York Times.</w:t>
      </w:r>
    </w:p>
    <w:p w14:paraId="6FB04150" w14:textId="77777777" w:rsidR="003E19A7" w:rsidRPr="00DB6825" w:rsidRDefault="003E19A7" w:rsidP="003E19A7">
      <w:pPr>
        <w:numPr>
          <w:ilvl w:val="0"/>
          <w:numId w:val="3"/>
        </w:numPr>
        <w:shd w:val="clear" w:color="auto" w:fill="FFFFFF"/>
        <w:spacing w:after="0" w:line="240" w:lineRule="auto"/>
        <w:jc w:val="both"/>
        <w:rPr>
          <w:rFonts w:ascii="Arial" w:eastAsia="Times New Roman" w:hAnsi="Arial" w:cs="Arial"/>
          <w:color w:val="000000" w:themeColor="text1"/>
          <w:kern w:val="0"/>
          <w:sz w:val="24"/>
          <w:szCs w:val="24"/>
          <w:lang w:eastAsia="en-GB"/>
          <w14:ligatures w14:val="none"/>
        </w:rPr>
      </w:pPr>
      <w:r w:rsidRPr="00DB6825">
        <w:rPr>
          <w:rFonts w:ascii="Arial" w:eastAsia="Times New Roman" w:hAnsi="Arial" w:cs="Arial"/>
          <w:color w:val="000000" w:themeColor="text1"/>
          <w:kern w:val="0"/>
          <w:sz w:val="24"/>
          <w:szCs w:val="24"/>
          <w:lang w:eastAsia="en-GB"/>
          <w14:ligatures w14:val="none"/>
        </w:rPr>
        <w:t xml:space="preserve">Schneider, M. (2018). </w:t>
      </w:r>
      <w:r w:rsidRPr="00DB6825">
        <w:rPr>
          <w:rFonts w:ascii="Arial" w:eastAsia="Times New Roman" w:hAnsi="Arial" w:cs="Arial"/>
          <w:i/>
          <w:iCs/>
          <w:color w:val="000000" w:themeColor="text1"/>
          <w:kern w:val="0"/>
          <w:sz w:val="24"/>
          <w:szCs w:val="24"/>
          <w:lang w:eastAsia="en-GB"/>
          <w14:ligatures w14:val="none"/>
        </w:rPr>
        <w:t>Alibaba: The House That Jack Ma Built</w:t>
      </w:r>
      <w:r w:rsidRPr="00DB6825">
        <w:rPr>
          <w:rFonts w:ascii="Arial" w:eastAsia="Times New Roman" w:hAnsi="Arial" w:cs="Arial"/>
          <w:color w:val="000000" w:themeColor="text1"/>
          <w:kern w:val="0"/>
          <w:sz w:val="24"/>
          <w:szCs w:val="24"/>
          <w:lang w:eastAsia="en-GB"/>
          <w14:ligatures w14:val="none"/>
        </w:rPr>
        <w:t>. HarperCollins.</w:t>
      </w:r>
    </w:p>
    <w:p w14:paraId="7EE272B0" w14:textId="289B55C2" w:rsidR="00EA503D" w:rsidRPr="003E19A7" w:rsidRDefault="003E19A7" w:rsidP="003E19A7">
      <w:pPr>
        <w:numPr>
          <w:ilvl w:val="0"/>
          <w:numId w:val="3"/>
        </w:numPr>
        <w:shd w:val="clear" w:color="auto" w:fill="FFFFFF"/>
        <w:spacing w:after="0" w:line="240" w:lineRule="auto"/>
        <w:jc w:val="both"/>
        <w:rPr>
          <w:rFonts w:ascii="Arial" w:eastAsia="Times New Roman" w:hAnsi="Arial" w:cs="Arial"/>
          <w:color w:val="000000" w:themeColor="text1"/>
          <w:kern w:val="0"/>
          <w:sz w:val="24"/>
          <w:szCs w:val="24"/>
          <w:lang w:eastAsia="en-GB"/>
          <w14:ligatures w14:val="none"/>
        </w:rPr>
      </w:pPr>
      <w:r w:rsidRPr="00DB6825">
        <w:rPr>
          <w:rFonts w:ascii="Arial" w:eastAsia="Times New Roman" w:hAnsi="Arial" w:cs="Arial"/>
          <w:color w:val="000000" w:themeColor="text1"/>
          <w:kern w:val="0"/>
          <w:sz w:val="24"/>
          <w:szCs w:val="24"/>
          <w:lang w:eastAsia="en-GB"/>
          <w14:ligatures w14:val="none"/>
        </w:rPr>
        <w:t xml:space="preserve">Ghemawat, P., &amp; Kotha, S. (1998). Internationalization of internet-related businesses: A theoretical analysis. </w:t>
      </w:r>
      <w:r w:rsidRPr="00DB6825">
        <w:rPr>
          <w:rFonts w:ascii="Arial" w:eastAsia="Times New Roman" w:hAnsi="Arial" w:cs="Arial"/>
          <w:i/>
          <w:iCs/>
          <w:color w:val="000000" w:themeColor="text1"/>
          <w:kern w:val="0"/>
          <w:sz w:val="24"/>
          <w:szCs w:val="24"/>
          <w:lang w:eastAsia="en-GB"/>
          <w14:ligatures w14:val="none"/>
        </w:rPr>
        <w:t>Journal of International Business Studies</w:t>
      </w:r>
      <w:r w:rsidRPr="00DB6825">
        <w:rPr>
          <w:rFonts w:ascii="Arial" w:eastAsia="Times New Roman" w:hAnsi="Arial" w:cs="Arial"/>
          <w:color w:val="000000" w:themeColor="text1"/>
          <w:kern w:val="0"/>
          <w:sz w:val="24"/>
          <w:szCs w:val="24"/>
          <w:lang w:eastAsia="en-GB"/>
          <w14:ligatures w14:val="none"/>
        </w:rPr>
        <w:t>, 29(4), 863-887.</w:t>
      </w:r>
    </w:p>
    <w:p w14:paraId="3D8F34E7" w14:textId="77777777" w:rsidR="00461A02" w:rsidRPr="00DB6825" w:rsidRDefault="00461A02" w:rsidP="00DB6825">
      <w:pPr>
        <w:numPr>
          <w:ilvl w:val="0"/>
          <w:numId w:val="3"/>
        </w:numPr>
        <w:shd w:val="clear" w:color="auto" w:fill="FFFFFF"/>
        <w:spacing w:after="0" w:line="240" w:lineRule="auto"/>
        <w:jc w:val="both"/>
        <w:rPr>
          <w:rFonts w:ascii="Arial" w:eastAsia="Times New Roman" w:hAnsi="Arial" w:cs="Arial"/>
          <w:color w:val="000000" w:themeColor="text1"/>
          <w:kern w:val="0"/>
          <w:sz w:val="24"/>
          <w:szCs w:val="24"/>
          <w:lang w:eastAsia="en-GB"/>
          <w14:ligatures w14:val="none"/>
        </w:rPr>
      </w:pPr>
      <w:r w:rsidRPr="00DB6825">
        <w:rPr>
          <w:rFonts w:ascii="Arial" w:eastAsia="Times New Roman" w:hAnsi="Arial" w:cs="Arial"/>
          <w:color w:val="000000" w:themeColor="text1"/>
          <w:kern w:val="0"/>
          <w:sz w:val="24"/>
          <w:szCs w:val="24"/>
          <w:lang w:eastAsia="en-GB"/>
          <w14:ligatures w14:val="none"/>
        </w:rPr>
        <w:t xml:space="preserve">Kirzner, I. M. (1973). </w:t>
      </w:r>
      <w:r w:rsidRPr="00DB6825">
        <w:rPr>
          <w:rFonts w:ascii="Arial" w:eastAsia="Times New Roman" w:hAnsi="Arial" w:cs="Arial"/>
          <w:i/>
          <w:iCs/>
          <w:color w:val="000000" w:themeColor="text1"/>
          <w:kern w:val="0"/>
          <w:sz w:val="24"/>
          <w:szCs w:val="24"/>
          <w:lang w:eastAsia="en-GB"/>
          <w14:ligatures w14:val="none"/>
        </w:rPr>
        <w:t>Competition and Entrepreneurship</w:t>
      </w:r>
      <w:r w:rsidRPr="00DB6825">
        <w:rPr>
          <w:rFonts w:ascii="Arial" w:eastAsia="Times New Roman" w:hAnsi="Arial" w:cs="Arial"/>
          <w:color w:val="000000" w:themeColor="text1"/>
          <w:kern w:val="0"/>
          <w:sz w:val="24"/>
          <w:szCs w:val="24"/>
          <w:lang w:eastAsia="en-GB"/>
          <w14:ligatures w14:val="none"/>
        </w:rPr>
        <w:t>. Chicago: University of Chicago Press.</w:t>
      </w:r>
    </w:p>
    <w:p w14:paraId="39ED4401" w14:textId="77777777" w:rsidR="00461A02" w:rsidRPr="00DB6825" w:rsidRDefault="00461A02" w:rsidP="00DB6825">
      <w:pPr>
        <w:numPr>
          <w:ilvl w:val="0"/>
          <w:numId w:val="3"/>
        </w:numPr>
        <w:shd w:val="clear" w:color="auto" w:fill="FFFFFF"/>
        <w:spacing w:after="0" w:line="240" w:lineRule="auto"/>
        <w:jc w:val="both"/>
        <w:rPr>
          <w:rFonts w:ascii="Arial" w:eastAsia="Times New Roman" w:hAnsi="Arial" w:cs="Arial"/>
          <w:color w:val="000000" w:themeColor="text1"/>
          <w:kern w:val="0"/>
          <w:sz w:val="24"/>
          <w:szCs w:val="24"/>
          <w:lang w:eastAsia="en-GB"/>
          <w14:ligatures w14:val="none"/>
        </w:rPr>
      </w:pPr>
      <w:r w:rsidRPr="00DB6825">
        <w:rPr>
          <w:rFonts w:ascii="Arial" w:eastAsia="Times New Roman" w:hAnsi="Arial" w:cs="Arial"/>
          <w:color w:val="000000" w:themeColor="text1"/>
          <w:kern w:val="0"/>
          <w:sz w:val="24"/>
          <w:szCs w:val="24"/>
          <w:lang w:eastAsia="en-GB"/>
          <w14:ligatures w14:val="none"/>
        </w:rPr>
        <w:t xml:space="preserve">Miner, J. B. (1997). "A psychological typology and its relationship to entrepreneurial success." </w:t>
      </w:r>
      <w:r w:rsidRPr="00DB6825">
        <w:rPr>
          <w:rFonts w:ascii="Arial" w:eastAsia="Times New Roman" w:hAnsi="Arial" w:cs="Arial"/>
          <w:i/>
          <w:iCs/>
          <w:color w:val="000000" w:themeColor="text1"/>
          <w:kern w:val="0"/>
          <w:sz w:val="24"/>
          <w:szCs w:val="24"/>
          <w:lang w:eastAsia="en-GB"/>
          <w14:ligatures w14:val="none"/>
        </w:rPr>
        <w:t>Entrepreneurship Theory and Practice</w:t>
      </w:r>
      <w:r w:rsidRPr="00DB6825">
        <w:rPr>
          <w:rFonts w:ascii="Arial" w:eastAsia="Times New Roman" w:hAnsi="Arial" w:cs="Arial"/>
          <w:color w:val="000000" w:themeColor="text1"/>
          <w:kern w:val="0"/>
          <w:sz w:val="24"/>
          <w:szCs w:val="24"/>
          <w:lang w:eastAsia="en-GB"/>
          <w14:ligatures w14:val="none"/>
        </w:rPr>
        <w:t>, 21(1), 13-20.</w:t>
      </w:r>
    </w:p>
    <w:p w14:paraId="43C4ED94" w14:textId="77777777" w:rsidR="003E19A7" w:rsidRDefault="00461A02" w:rsidP="003E19A7">
      <w:pPr>
        <w:numPr>
          <w:ilvl w:val="0"/>
          <w:numId w:val="3"/>
        </w:numPr>
        <w:shd w:val="clear" w:color="auto" w:fill="FFFFFF"/>
        <w:spacing w:after="0" w:line="240" w:lineRule="auto"/>
        <w:jc w:val="both"/>
        <w:rPr>
          <w:rFonts w:ascii="Arial" w:eastAsia="Times New Roman" w:hAnsi="Arial" w:cs="Arial"/>
          <w:color w:val="000000" w:themeColor="text1"/>
          <w:kern w:val="0"/>
          <w:sz w:val="24"/>
          <w:szCs w:val="24"/>
          <w:lang w:eastAsia="en-GB"/>
          <w14:ligatures w14:val="none"/>
        </w:rPr>
      </w:pPr>
      <w:r w:rsidRPr="00DB6825">
        <w:rPr>
          <w:rFonts w:ascii="Arial" w:eastAsia="Times New Roman" w:hAnsi="Arial" w:cs="Arial"/>
          <w:color w:val="000000" w:themeColor="text1"/>
          <w:kern w:val="0"/>
          <w:sz w:val="24"/>
          <w:szCs w:val="24"/>
          <w:lang w:eastAsia="en-GB"/>
          <w14:ligatures w14:val="none"/>
        </w:rPr>
        <w:lastRenderedPageBreak/>
        <w:t xml:space="preserve">Shane, S., &amp; Venkataraman, S. (2000). "The promise of entrepreneurship as a field of research." </w:t>
      </w:r>
      <w:r w:rsidRPr="00DB6825">
        <w:rPr>
          <w:rFonts w:ascii="Arial" w:eastAsia="Times New Roman" w:hAnsi="Arial" w:cs="Arial"/>
          <w:i/>
          <w:iCs/>
          <w:color w:val="000000" w:themeColor="text1"/>
          <w:kern w:val="0"/>
          <w:sz w:val="24"/>
          <w:szCs w:val="24"/>
          <w:lang w:eastAsia="en-GB"/>
          <w14:ligatures w14:val="none"/>
        </w:rPr>
        <w:t>Academy of Management Review</w:t>
      </w:r>
      <w:r w:rsidRPr="00DB6825">
        <w:rPr>
          <w:rFonts w:ascii="Arial" w:eastAsia="Times New Roman" w:hAnsi="Arial" w:cs="Arial"/>
          <w:color w:val="000000" w:themeColor="text1"/>
          <w:kern w:val="0"/>
          <w:sz w:val="24"/>
          <w:szCs w:val="24"/>
          <w:lang w:eastAsia="en-GB"/>
          <w14:ligatures w14:val="none"/>
        </w:rPr>
        <w:t>, 25(1), 217-226.</w:t>
      </w:r>
    </w:p>
    <w:p w14:paraId="6D6590EF" w14:textId="77777777" w:rsidR="003E19A7" w:rsidRDefault="003E19A7" w:rsidP="003E19A7">
      <w:pPr>
        <w:numPr>
          <w:ilvl w:val="0"/>
          <w:numId w:val="3"/>
        </w:numPr>
        <w:shd w:val="clear" w:color="auto" w:fill="FFFFFF"/>
        <w:spacing w:after="0" w:line="240" w:lineRule="auto"/>
        <w:jc w:val="both"/>
        <w:rPr>
          <w:rFonts w:ascii="Arial" w:eastAsia="Times New Roman" w:hAnsi="Arial" w:cs="Arial"/>
          <w:color w:val="000000" w:themeColor="text1"/>
          <w:kern w:val="0"/>
          <w:sz w:val="24"/>
          <w:szCs w:val="24"/>
          <w:lang w:eastAsia="en-GB"/>
          <w14:ligatures w14:val="none"/>
        </w:rPr>
      </w:pPr>
      <w:r w:rsidRPr="003E19A7">
        <w:rPr>
          <w:rFonts w:ascii="Arial" w:hAnsi="Arial" w:cs="Arial"/>
          <w:color w:val="222222"/>
          <w:sz w:val="24"/>
          <w:szCs w:val="24"/>
          <w:shd w:val="clear" w:color="auto" w:fill="FFFFFF"/>
        </w:rPr>
        <w:t>Chell, E., Wicklander, D.E., Sturman, S.G. and Hoover, L.W., 2008. </w:t>
      </w:r>
      <w:r w:rsidRPr="003E19A7">
        <w:rPr>
          <w:rFonts w:ascii="Arial" w:hAnsi="Arial" w:cs="Arial"/>
          <w:i/>
          <w:iCs/>
          <w:color w:val="222222"/>
          <w:sz w:val="24"/>
          <w:szCs w:val="24"/>
          <w:shd w:val="clear" w:color="auto" w:fill="FFFFFF"/>
        </w:rPr>
        <w:t>The entrepreneurial personality: A social construction</w:t>
      </w:r>
      <w:r w:rsidRPr="003E19A7">
        <w:rPr>
          <w:rFonts w:ascii="Arial" w:hAnsi="Arial" w:cs="Arial"/>
          <w:color w:val="222222"/>
          <w:sz w:val="24"/>
          <w:szCs w:val="24"/>
          <w:shd w:val="clear" w:color="auto" w:fill="FFFFFF"/>
        </w:rPr>
        <w:t>. Routledge.</w:t>
      </w:r>
    </w:p>
    <w:p w14:paraId="0CFF1D26" w14:textId="6B671A37" w:rsidR="003E19A7" w:rsidRPr="003E19A7" w:rsidRDefault="003E19A7" w:rsidP="003E19A7">
      <w:pPr>
        <w:numPr>
          <w:ilvl w:val="0"/>
          <w:numId w:val="3"/>
        </w:numPr>
        <w:shd w:val="clear" w:color="auto" w:fill="FFFFFF"/>
        <w:spacing w:after="0" w:line="240" w:lineRule="auto"/>
        <w:jc w:val="both"/>
        <w:rPr>
          <w:rFonts w:ascii="Arial" w:eastAsia="Times New Roman" w:hAnsi="Arial" w:cs="Arial"/>
          <w:color w:val="000000" w:themeColor="text1"/>
          <w:kern w:val="0"/>
          <w:sz w:val="24"/>
          <w:szCs w:val="24"/>
          <w:lang w:eastAsia="en-GB"/>
          <w14:ligatures w14:val="none"/>
        </w:rPr>
      </w:pPr>
      <w:r w:rsidRPr="003E19A7">
        <w:rPr>
          <w:rFonts w:ascii="Arial" w:hAnsi="Arial" w:cs="Arial"/>
          <w:color w:val="222222"/>
          <w:sz w:val="24"/>
          <w:szCs w:val="24"/>
          <w:shd w:val="clear" w:color="auto" w:fill="FFFFFF"/>
        </w:rPr>
        <w:t>Timmons, E. and Spinelli, S., 2003. Entrepreneurship for the 21 St Century. </w:t>
      </w:r>
      <w:r w:rsidRPr="003E19A7">
        <w:rPr>
          <w:rFonts w:ascii="Arial" w:hAnsi="Arial" w:cs="Arial"/>
          <w:i/>
          <w:iCs/>
          <w:color w:val="222222"/>
          <w:sz w:val="24"/>
          <w:szCs w:val="24"/>
          <w:shd w:val="clear" w:color="auto" w:fill="FFFFFF"/>
        </w:rPr>
        <w:t>New venture creation</w:t>
      </w:r>
      <w:r w:rsidRPr="003E19A7">
        <w:rPr>
          <w:rFonts w:ascii="Arial" w:hAnsi="Arial" w:cs="Arial"/>
          <w:color w:val="222222"/>
          <w:sz w:val="24"/>
          <w:szCs w:val="24"/>
          <w:shd w:val="clear" w:color="auto" w:fill="FFFFFF"/>
        </w:rPr>
        <w:t>, </w:t>
      </w:r>
      <w:r w:rsidRPr="003E19A7">
        <w:rPr>
          <w:rFonts w:ascii="Arial" w:hAnsi="Arial" w:cs="Arial"/>
          <w:i/>
          <w:iCs/>
          <w:color w:val="222222"/>
          <w:sz w:val="24"/>
          <w:szCs w:val="24"/>
          <w:shd w:val="clear" w:color="auto" w:fill="FFFFFF"/>
        </w:rPr>
        <w:t>3</w:t>
      </w:r>
      <w:r w:rsidRPr="003E19A7">
        <w:rPr>
          <w:rFonts w:ascii="Arial" w:hAnsi="Arial" w:cs="Arial"/>
          <w:color w:val="222222"/>
          <w:sz w:val="24"/>
          <w:szCs w:val="24"/>
          <w:shd w:val="clear" w:color="auto" w:fill="FFFFFF"/>
        </w:rPr>
        <w:t>, pp.249-256.</w:t>
      </w:r>
    </w:p>
    <w:p w14:paraId="407CB2DB" w14:textId="42C7FB43" w:rsidR="00461A02" w:rsidRPr="00DB6825" w:rsidRDefault="00461A02" w:rsidP="00DB6825">
      <w:pPr>
        <w:numPr>
          <w:ilvl w:val="0"/>
          <w:numId w:val="3"/>
        </w:numPr>
        <w:shd w:val="clear" w:color="auto" w:fill="FFFFFF"/>
        <w:spacing w:after="0" w:line="240" w:lineRule="auto"/>
        <w:jc w:val="both"/>
        <w:rPr>
          <w:rFonts w:ascii="Arial" w:eastAsia="Times New Roman" w:hAnsi="Arial" w:cs="Arial"/>
          <w:color w:val="000000" w:themeColor="text1"/>
          <w:kern w:val="0"/>
          <w:sz w:val="24"/>
          <w:szCs w:val="24"/>
          <w:lang w:eastAsia="en-GB"/>
          <w14:ligatures w14:val="none"/>
        </w:rPr>
      </w:pPr>
      <w:r w:rsidRPr="00DB6825">
        <w:rPr>
          <w:rFonts w:ascii="Arial" w:eastAsia="Times New Roman" w:hAnsi="Arial" w:cs="Arial"/>
          <w:color w:val="000000" w:themeColor="text1"/>
          <w:kern w:val="0"/>
          <w:sz w:val="24"/>
          <w:szCs w:val="24"/>
          <w:lang w:eastAsia="en-GB"/>
          <w14:ligatures w14:val="none"/>
        </w:rPr>
        <w:t xml:space="preserve">Rauch, A., &amp; Frese, M. (2007). "Let’s put the person back into entrepreneurship research: A meta-analysis on the relationship between business owners’ personality traits, business creation, and success." </w:t>
      </w:r>
      <w:r w:rsidRPr="00DB6825">
        <w:rPr>
          <w:rFonts w:ascii="Arial" w:eastAsia="Times New Roman" w:hAnsi="Arial" w:cs="Arial"/>
          <w:i/>
          <w:iCs/>
          <w:color w:val="000000" w:themeColor="text1"/>
          <w:kern w:val="0"/>
          <w:sz w:val="24"/>
          <w:szCs w:val="24"/>
          <w:lang w:eastAsia="en-GB"/>
          <w14:ligatures w14:val="none"/>
        </w:rPr>
        <w:t>European Journal of Work and Organizational Psychology</w:t>
      </w:r>
      <w:r w:rsidRPr="00DB6825">
        <w:rPr>
          <w:rFonts w:ascii="Arial" w:eastAsia="Times New Roman" w:hAnsi="Arial" w:cs="Arial"/>
          <w:color w:val="000000" w:themeColor="text1"/>
          <w:kern w:val="0"/>
          <w:sz w:val="24"/>
          <w:szCs w:val="24"/>
          <w:lang w:eastAsia="en-GB"/>
          <w14:ligatures w14:val="none"/>
        </w:rPr>
        <w:t>, 16(4), 353-385.</w:t>
      </w:r>
    </w:p>
    <w:p w14:paraId="3F1C961C" w14:textId="77777777" w:rsidR="00461A02" w:rsidRPr="00DB6825" w:rsidRDefault="00461A02" w:rsidP="00DB6825">
      <w:pPr>
        <w:numPr>
          <w:ilvl w:val="0"/>
          <w:numId w:val="3"/>
        </w:numPr>
        <w:shd w:val="clear" w:color="auto" w:fill="FFFFFF"/>
        <w:spacing w:after="0" w:line="240" w:lineRule="auto"/>
        <w:jc w:val="both"/>
        <w:rPr>
          <w:rFonts w:ascii="Arial" w:eastAsia="Times New Roman" w:hAnsi="Arial" w:cs="Arial"/>
          <w:color w:val="000000" w:themeColor="text1"/>
          <w:kern w:val="0"/>
          <w:sz w:val="24"/>
          <w:szCs w:val="24"/>
          <w:lang w:eastAsia="en-GB"/>
          <w14:ligatures w14:val="none"/>
        </w:rPr>
      </w:pPr>
      <w:r w:rsidRPr="00DB6825">
        <w:rPr>
          <w:rFonts w:ascii="Arial" w:eastAsia="Times New Roman" w:hAnsi="Arial" w:cs="Arial"/>
          <w:color w:val="000000" w:themeColor="text1"/>
          <w:kern w:val="0"/>
          <w:sz w:val="24"/>
          <w:szCs w:val="24"/>
          <w:lang w:eastAsia="en-GB"/>
          <w14:ligatures w14:val="none"/>
        </w:rPr>
        <w:t xml:space="preserve">Gartner, W. B. (1988). "'Who is an entrepreneur?' is the wrong question." </w:t>
      </w:r>
      <w:r w:rsidRPr="00DB6825">
        <w:rPr>
          <w:rFonts w:ascii="Arial" w:eastAsia="Times New Roman" w:hAnsi="Arial" w:cs="Arial"/>
          <w:i/>
          <w:iCs/>
          <w:color w:val="000000" w:themeColor="text1"/>
          <w:kern w:val="0"/>
          <w:sz w:val="24"/>
          <w:szCs w:val="24"/>
          <w:lang w:eastAsia="en-GB"/>
          <w14:ligatures w14:val="none"/>
        </w:rPr>
        <w:t>American Journal of Small Business</w:t>
      </w:r>
      <w:r w:rsidRPr="00DB6825">
        <w:rPr>
          <w:rFonts w:ascii="Arial" w:eastAsia="Times New Roman" w:hAnsi="Arial" w:cs="Arial"/>
          <w:color w:val="000000" w:themeColor="text1"/>
          <w:kern w:val="0"/>
          <w:sz w:val="24"/>
          <w:szCs w:val="24"/>
          <w:lang w:eastAsia="en-GB"/>
          <w14:ligatures w14:val="none"/>
        </w:rPr>
        <w:t>, 12(4), 11-32.</w:t>
      </w:r>
    </w:p>
    <w:p w14:paraId="46B78644" w14:textId="77777777" w:rsidR="00461A02" w:rsidRPr="00DB6825" w:rsidRDefault="00461A02" w:rsidP="00DB6825">
      <w:pPr>
        <w:numPr>
          <w:ilvl w:val="0"/>
          <w:numId w:val="3"/>
        </w:numPr>
        <w:shd w:val="clear" w:color="auto" w:fill="FFFFFF"/>
        <w:spacing w:after="0" w:line="240" w:lineRule="auto"/>
        <w:jc w:val="both"/>
        <w:rPr>
          <w:rFonts w:ascii="Arial" w:eastAsia="Times New Roman" w:hAnsi="Arial" w:cs="Arial"/>
          <w:color w:val="000000" w:themeColor="text1"/>
          <w:kern w:val="0"/>
          <w:sz w:val="24"/>
          <w:szCs w:val="24"/>
          <w:lang w:eastAsia="en-GB"/>
          <w14:ligatures w14:val="none"/>
        </w:rPr>
      </w:pPr>
      <w:r w:rsidRPr="00DB6825">
        <w:rPr>
          <w:rFonts w:ascii="Arial" w:eastAsia="Times New Roman" w:hAnsi="Arial" w:cs="Arial"/>
          <w:color w:val="000000" w:themeColor="text1"/>
          <w:kern w:val="0"/>
          <w:sz w:val="24"/>
          <w:szCs w:val="24"/>
          <w:lang w:eastAsia="en-GB"/>
          <w14:ligatures w14:val="none"/>
        </w:rPr>
        <w:t xml:space="preserve">Baum, J. R., Locke, E. A., &amp; Smith, K. G. (2001). "A multidimensional model of venture growth." </w:t>
      </w:r>
      <w:r w:rsidRPr="00DB6825">
        <w:rPr>
          <w:rFonts w:ascii="Arial" w:eastAsia="Times New Roman" w:hAnsi="Arial" w:cs="Arial"/>
          <w:i/>
          <w:iCs/>
          <w:color w:val="000000" w:themeColor="text1"/>
          <w:kern w:val="0"/>
          <w:sz w:val="24"/>
          <w:szCs w:val="24"/>
          <w:lang w:eastAsia="en-GB"/>
          <w14:ligatures w14:val="none"/>
        </w:rPr>
        <w:t>Academy of Management Journal</w:t>
      </w:r>
      <w:r w:rsidRPr="00DB6825">
        <w:rPr>
          <w:rFonts w:ascii="Arial" w:eastAsia="Times New Roman" w:hAnsi="Arial" w:cs="Arial"/>
          <w:color w:val="000000" w:themeColor="text1"/>
          <w:kern w:val="0"/>
          <w:sz w:val="24"/>
          <w:szCs w:val="24"/>
          <w:lang w:eastAsia="en-GB"/>
          <w14:ligatures w14:val="none"/>
        </w:rPr>
        <w:t>, 44(2), 292-303.</w:t>
      </w:r>
    </w:p>
    <w:p w14:paraId="6B564078" w14:textId="2A8B978D" w:rsidR="00826DAD" w:rsidRPr="003E19A7" w:rsidRDefault="00826DAD" w:rsidP="003E19A7">
      <w:pPr>
        <w:shd w:val="clear" w:color="auto" w:fill="FFFFFF"/>
        <w:spacing w:after="0" w:line="240" w:lineRule="auto"/>
        <w:ind w:left="720"/>
        <w:jc w:val="both"/>
        <w:rPr>
          <w:rFonts w:ascii="Arial" w:eastAsia="Times New Roman" w:hAnsi="Arial" w:cs="Arial"/>
          <w:color w:val="000000" w:themeColor="text1"/>
          <w:kern w:val="0"/>
          <w:sz w:val="24"/>
          <w:szCs w:val="24"/>
          <w:lang w:eastAsia="en-GB"/>
          <w14:ligatures w14:val="none"/>
        </w:rPr>
      </w:pPr>
    </w:p>
    <w:sectPr w:rsidR="00826DAD" w:rsidRPr="003E19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FE058A"/>
    <w:multiLevelType w:val="multilevel"/>
    <w:tmpl w:val="4C46A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C902E47"/>
    <w:multiLevelType w:val="multilevel"/>
    <w:tmpl w:val="07D607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CA35637"/>
    <w:multiLevelType w:val="multilevel"/>
    <w:tmpl w:val="90209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06741B9"/>
    <w:multiLevelType w:val="multilevel"/>
    <w:tmpl w:val="3CA60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10316C6"/>
    <w:multiLevelType w:val="multilevel"/>
    <w:tmpl w:val="CCF09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42E5667"/>
    <w:multiLevelType w:val="multilevel"/>
    <w:tmpl w:val="E19003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DAC781E"/>
    <w:multiLevelType w:val="multilevel"/>
    <w:tmpl w:val="ED9AA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29180968">
    <w:abstractNumId w:val="2"/>
  </w:num>
  <w:num w:numId="2" w16cid:durableId="196165986">
    <w:abstractNumId w:val="6"/>
  </w:num>
  <w:num w:numId="3" w16cid:durableId="503667152">
    <w:abstractNumId w:val="1"/>
  </w:num>
  <w:num w:numId="4" w16cid:durableId="1377849938">
    <w:abstractNumId w:val="5"/>
  </w:num>
  <w:num w:numId="5" w16cid:durableId="1674913248">
    <w:abstractNumId w:val="0"/>
  </w:num>
  <w:num w:numId="6" w16cid:durableId="203491411">
    <w:abstractNumId w:val="4"/>
  </w:num>
  <w:num w:numId="7" w16cid:durableId="180515198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1A02"/>
    <w:rsid w:val="0012424C"/>
    <w:rsid w:val="0012458D"/>
    <w:rsid w:val="001F04BF"/>
    <w:rsid w:val="003E19A7"/>
    <w:rsid w:val="00461A02"/>
    <w:rsid w:val="004B059C"/>
    <w:rsid w:val="004F3831"/>
    <w:rsid w:val="006473FC"/>
    <w:rsid w:val="0067403B"/>
    <w:rsid w:val="006D31C9"/>
    <w:rsid w:val="006D7C55"/>
    <w:rsid w:val="00826DAD"/>
    <w:rsid w:val="00941B4F"/>
    <w:rsid w:val="009503C1"/>
    <w:rsid w:val="00A01D2E"/>
    <w:rsid w:val="00D03584"/>
    <w:rsid w:val="00D42C51"/>
    <w:rsid w:val="00DB51F1"/>
    <w:rsid w:val="00DB6825"/>
    <w:rsid w:val="00DB71E6"/>
    <w:rsid w:val="00E15B19"/>
    <w:rsid w:val="00EA503D"/>
    <w:rsid w:val="00F20D47"/>
    <w:rsid w:val="00F75869"/>
    <w:rsid w:val="00FA3E27"/>
    <w:rsid w:val="00FB01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EF06B8"/>
  <w15:docId w15:val="{72DFC8F6-7FF8-498C-B4E7-257653C0B6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461A02"/>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paragraph" w:styleId="Heading3">
    <w:name w:val="heading 3"/>
    <w:basedOn w:val="Normal"/>
    <w:link w:val="Heading3Char"/>
    <w:uiPriority w:val="9"/>
    <w:qFormat/>
    <w:rsid w:val="00461A02"/>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paragraph" w:styleId="Heading4">
    <w:name w:val="heading 4"/>
    <w:basedOn w:val="Normal"/>
    <w:link w:val="Heading4Char"/>
    <w:uiPriority w:val="9"/>
    <w:qFormat/>
    <w:rsid w:val="00461A02"/>
    <w:pPr>
      <w:spacing w:before="100" w:beforeAutospacing="1" w:after="100" w:afterAutospacing="1" w:line="240" w:lineRule="auto"/>
      <w:outlineLvl w:val="3"/>
    </w:pPr>
    <w:rPr>
      <w:rFonts w:ascii="Times New Roman" w:eastAsia="Times New Roman" w:hAnsi="Times New Roman" w:cs="Times New Roman"/>
      <w:b/>
      <w:bCs/>
      <w:kern w:val="0"/>
      <w:sz w:val="24"/>
      <w:szCs w:val="24"/>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61A02"/>
    <w:rPr>
      <w:rFonts w:ascii="Times New Roman" w:eastAsia="Times New Roman" w:hAnsi="Times New Roman" w:cs="Times New Roman"/>
      <w:b/>
      <w:bCs/>
      <w:kern w:val="0"/>
      <w:sz w:val="36"/>
      <w:szCs w:val="36"/>
      <w:lang w:eastAsia="en-GB"/>
      <w14:ligatures w14:val="none"/>
    </w:rPr>
  </w:style>
  <w:style w:type="character" w:customStyle="1" w:styleId="Heading3Char">
    <w:name w:val="Heading 3 Char"/>
    <w:basedOn w:val="DefaultParagraphFont"/>
    <w:link w:val="Heading3"/>
    <w:uiPriority w:val="9"/>
    <w:rsid w:val="00461A02"/>
    <w:rPr>
      <w:rFonts w:ascii="Times New Roman" w:eastAsia="Times New Roman" w:hAnsi="Times New Roman" w:cs="Times New Roman"/>
      <w:b/>
      <w:bCs/>
      <w:kern w:val="0"/>
      <w:sz w:val="27"/>
      <w:szCs w:val="27"/>
      <w:lang w:eastAsia="en-GB"/>
      <w14:ligatures w14:val="none"/>
    </w:rPr>
  </w:style>
  <w:style w:type="character" w:customStyle="1" w:styleId="Heading4Char">
    <w:name w:val="Heading 4 Char"/>
    <w:basedOn w:val="DefaultParagraphFont"/>
    <w:link w:val="Heading4"/>
    <w:uiPriority w:val="9"/>
    <w:rsid w:val="00461A02"/>
    <w:rPr>
      <w:rFonts w:ascii="Times New Roman" w:eastAsia="Times New Roman" w:hAnsi="Times New Roman" w:cs="Times New Roman"/>
      <w:b/>
      <w:bCs/>
      <w:kern w:val="0"/>
      <w:sz w:val="24"/>
      <w:szCs w:val="24"/>
      <w:lang w:eastAsia="en-GB"/>
      <w14:ligatures w14:val="none"/>
    </w:rPr>
  </w:style>
  <w:style w:type="paragraph" w:styleId="NormalWeb">
    <w:name w:val="Normal (Web)"/>
    <w:basedOn w:val="Normal"/>
    <w:uiPriority w:val="99"/>
    <w:unhideWhenUsed/>
    <w:rsid w:val="00461A0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461A02"/>
    <w:rPr>
      <w:b/>
      <w:bCs/>
    </w:rPr>
  </w:style>
  <w:style w:type="character" w:styleId="Emphasis">
    <w:name w:val="Emphasis"/>
    <w:basedOn w:val="DefaultParagraphFont"/>
    <w:uiPriority w:val="20"/>
    <w:qFormat/>
    <w:rsid w:val="00461A02"/>
    <w:rPr>
      <w:i/>
      <w:iCs/>
    </w:rPr>
  </w:style>
  <w:style w:type="paragraph" w:styleId="ListParagraph">
    <w:name w:val="List Paragraph"/>
    <w:basedOn w:val="Normal"/>
    <w:uiPriority w:val="34"/>
    <w:qFormat/>
    <w:rsid w:val="00461A0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7692582">
      <w:bodyDiv w:val="1"/>
      <w:marLeft w:val="0"/>
      <w:marRight w:val="0"/>
      <w:marTop w:val="0"/>
      <w:marBottom w:val="0"/>
      <w:divBdr>
        <w:top w:val="none" w:sz="0" w:space="0" w:color="auto"/>
        <w:left w:val="none" w:sz="0" w:space="0" w:color="auto"/>
        <w:bottom w:val="none" w:sz="0" w:space="0" w:color="auto"/>
        <w:right w:val="none" w:sz="0" w:space="0" w:color="auto"/>
      </w:divBdr>
    </w:div>
    <w:div w:id="213740359">
      <w:bodyDiv w:val="1"/>
      <w:marLeft w:val="0"/>
      <w:marRight w:val="0"/>
      <w:marTop w:val="0"/>
      <w:marBottom w:val="0"/>
      <w:divBdr>
        <w:top w:val="none" w:sz="0" w:space="0" w:color="auto"/>
        <w:left w:val="none" w:sz="0" w:space="0" w:color="auto"/>
        <w:bottom w:val="none" w:sz="0" w:space="0" w:color="auto"/>
        <w:right w:val="none" w:sz="0" w:space="0" w:color="auto"/>
      </w:divBdr>
    </w:div>
    <w:div w:id="357700565">
      <w:bodyDiv w:val="1"/>
      <w:marLeft w:val="0"/>
      <w:marRight w:val="0"/>
      <w:marTop w:val="0"/>
      <w:marBottom w:val="0"/>
      <w:divBdr>
        <w:top w:val="none" w:sz="0" w:space="0" w:color="auto"/>
        <w:left w:val="none" w:sz="0" w:space="0" w:color="auto"/>
        <w:bottom w:val="none" w:sz="0" w:space="0" w:color="auto"/>
        <w:right w:val="none" w:sz="0" w:space="0" w:color="auto"/>
      </w:divBdr>
    </w:div>
    <w:div w:id="819881290">
      <w:bodyDiv w:val="1"/>
      <w:marLeft w:val="0"/>
      <w:marRight w:val="0"/>
      <w:marTop w:val="0"/>
      <w:marBottom w:val="0"/>
      <w:divBdr>
        <w:top w:val="none" w:sz="0" w:space="0" w:color="auto"/>
        <w:left w:val="none" w:sz="0" w:space="0" w:color="auto"/>
        <w:bottom w:val="none" w:sz="0" w:space="0" w:color="auto"/>
        <w:right w:val="none" w:sz="0" w:space="0" w:color="auto"/>
      </w:divBdr>
    </w:div>
    <w:div w:id="825970432">
      <w:bodyDiv w:val="1"/>
      <w:marLeft w:val="0"/>
      <w:marRight w:val="0"/>
      <w:marTop w:val="0"/>
      <w:marBottom w:val="0"/>
      <w:divBdr>
        <w:top w:val="none" w:sz="0" w:space="0" w:color="auto"/>
        <w:left w:val="none" w:sz="0" w:space="0" w:color="auto"/>
        <w:bottom w:val="none" w:sz="0" w:space="0" w:color="auto"/>
        <w:right w:val="none" w:sz="0" w:space="0" w:color="auto"/>
      </w:divBdr>
    </w:div>
    <w:div w:id="846748281">
      <w:bodyDiv w:val="1"/>
      <w:marLeft w:val="0"/>
      <w:marRight w:val="0"/>
      <w:marTop w:val="0"/>
      <w:marBottom w:val="0"/>
      <w:divBdr>
        <w:top w:val="none" w:sz="0" w:space="0" w:color="auto"/>
        <w:left w:val="none" w:sz="0" w:space="0" w:color="auto"/>
        <w:bottom w:val="none" w:sz="0" w:space="0" w:color="auto"/>
        <w:right w:val="none" w:sz="0" w:space="0" w:color="auto"/>
      </w:divBdr>
    </w:div>
    <w:div w:id="988247490">
      <w:bodyDiv w:val="1"/>
      <w:marLeft w:val="0"/>
      <w:marRight w:val="0"/>
      <w:marTop w:val="0"/>
      <w:marBottom w:val="0"/>
      <w:divBdr>
        <w:top w:val="none" w:sz="0" w:space="0" w:color="auto"/>
        <w:left w:val="none" w:sz="0" w:space="0" w:color="auto"/>
        <w:bottom w:val="none" w:sz="0" w:space="0" w:color="auto"/>
        <w:right w:val="none" w:sz="0" w:space="0" w:color="auto"/>
      </w:divBdr>
      <w:divsChild>
        <w:div w:id="411850286">
          <w:marLeft w:val="0"/>
          <w:marRight w:val="0"/>
          <w:marTop w:val="0"/>
          <w:marBottom w:val="0"/>
          <w:divBdr>
            <w:top w:val="none" w:sz="0" w:space="0" w:color="auto"/>
            <w:left w:val="none" w:sz="0" w:space="0" w:color="auto"/>
            <w:bottom w:val="none" w:sz="0" w:space="0" w:color="auto"/>
            <w:right w:val="none" w:sz="0" w:space="0" w:color="auto"/>
          </w:divBdr>
          <w:divsChild>
            <w:div w:id="1724252207">
              <w:marLeft w:val="0"/>
              <w:marRight w:val="0"/>
              <w:marTop w:val="0"/>
              <w:marBottom w:val="0"/>
              <w:divBdr>
                <w:top w:val="none" w:sz="0" w:space="0" w:color="auto"/>
                <w:left w:val="none" w:sz="0" w:space="0" w:color="auto"/>
                <w:bottom w:val="none" w:sz="0" w:space="0" w:color="auto"/>
                <w:right w:val="none" w:sz="0" w:space="0" w:color="auto"/>
              </w:divBdr>
              <w:divsChild>
                <w:div w:id="283926077">
                  <w:marLeft w:val="0"/>
                  <w:marRight w:val="0"/>
                  <w:marTop w:val="0"/>
                  <w:marBottom w:val="0"/>
                  <w:divBdr>
                    <w:top w:val="none" w:sz="0" w:space="0" w:color="auto"/>
                    <w:left w:val="none" w:sz="0" w:space="0" w:color="auto"/>
                    <w:bottom w:val="none" w:sz="0" w:space="0" w:color="auto"/>
                    <w:right w:val="none" w:sz="0" w:space="0" w:color="auto"/>
                  </w:divBdr>
                  <w:divsChild>
                    <w:div w:id="1064840863">
                      <w:marLeft w:val="0"/>
                      <w:marRight w:val="0"/>
                      <w:marTop w:val="0"/>
                      <w:marBottom w:val="0"/>
                      <w:divBdr>
                        <w:top w:val="none" w:sz="0" w:space="0" w:color="auto"/>
                        <w:left w:val="none" w:sz="0" w:space="0" w:color="auto"/>
                        <w:bottom w:val="none" w:sz="0" w:space="0" w:color="auto"/>
                        <w:right w:val="none" w:sz="0" w:space="0" w:color="auto"/>
                      </w:divBdr>
                      <w:divsChild>
                        <w:div w:id="930116181">
                          <w:marLeft w:val="0"/>
                          <w:marRight w:val="0"/>
                          <w:marTop w:val="0"/>
                          <w:marBottom w:val="0"/>
                          <w:divBdr>
                            <w:top w:val="none" w:sz="0" w:space="0" w:color="auto"/>
                            <w:left w:val="none" w:sz="0" w:space="0" w:color="auto"/>
                            <w:bottom w:val="none" w:sz="0" w:space="0" w:color="auto"/>
                            <w:right w:val="none" w:sz="0" w:space="0" w:color="auto"/>
                          </w:divBdr>
                          <w:divsChild>
                            <w:div w:id="811101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90986142">
      <w:bodyDiv w:val="1"/>
      <w:marLeft w:val="0"/>
      <w:marRight w:val="0"/>
      <w:marTop w:val="0"/>
      <w:marBottom w:val="0"/>
      <w:divBdr>
        <w:top w:val="none" w:sz="0" w:space="0" w:color="auto"/>
        <w:left w:val="none" w:sz="0" w:space="0" w:color="auto"/>
        <w:bottom w:val="none" w:sz="0" w:space="0" w:color="auto"/>
        <w:right w:val="none" w:sz="0" w:space="0" w:color="auto"/>
      </w:divBdr>
    </w:div>
    <w:div w:id="1017928628">
      <w:bodyDiv w:val="1"/>
      <w:marLeft w:val="0"/>
      <w:marRight w:val="0"/>
      <w:marTop w:val="0"/>
      <w:marBottom w:val="0"/>
      <w:divBdr>
        <w:top w:val="none" w:sz="0" w:space="0" w:color="auto"/>
        <w:left w:val="none" w:sz="0" w:space="0" w:color="auto"/>
        <w:bottom w:val="none" w:sz="0" w:space="0" w:color="auto"/>
        <w:right w:val="none" w:sz="0" w:space="0" w:color="auto"/>
      </w:divBdr>
    </w:div>
    <w:div w:id="1581938249">
      <w:bodyDiv w:val="1"/>
      <w:marLeft w:val="0"/>
      <w:marRight w:val="0"/>
      <w:marTop w:val="0"/>
      <w:marBottom w:val="0"/>
      <w:divBdr>
        <w:top w:val="none" w:sz="0" w:space="0" w:color="auto"/>
        <w:left w:val="none" w:sz="0" w:space="0" w:color="auto"/>
        <w:bottom w:val="none" w:sz="0" w:space="0" w:color="auto"/>
        <w:right w:val="none" w:sz="0" w:space="0" w:color="auto"/>
      </w:divBdr>
    </w:div>
    <w:div w:id="1713646936">
      <w:bodyDiv w:val="1"/>
      <w:marLeft w:val="0"/>
      <w:marRight w:val="0"/>
      <w:marTop w:val="0"/>
      <w:marBottom w:val="0"/>
      <w:divBdr>
        <w:top w:val="none" w:sz="0" w:space="0" w:color="auto"/>
        <w:left w:val="none" w:sz="0" w:space="0" w:color="auto"/>
        <w:bottom w:val="none" w:sz="0" w:space="0" w:color="auto"/>
        <w:right w:val="none" w:sz="0" w:space="0" w:color="auto"/>
      </w:divBdr>
    </w:div>
    <w:div w:id="1841385406">
      <w:bodyDiv w:val="1"/>
      <w:marLeft w:val="0"/>
      <w:marRight w:val="0"/>
      <w:marTop w:val="0"/>
      <w:marBottom w:val="0"/>
      <w:divBdr>
        <w:top w:val="none" w:sz="0" w:space="0" w:color="auto"/>
        <w:left w:val="none" w:sz="0" w:space="0" w:color="auto"/>
        <w:bottom w:val="none" w:sz="0" w:space="0" w:color="auto"/>
        <w:right w:val="none" w:sz="0" w:space="0" w:color="auto"/>
      </w:divBdr>
    </w:div>
    <w:div w:id="192611442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2876</Words>
  <Characters>16396</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Wazadur Chowdhury (2222624)</dc:creator>
  <cp:keywords/>
  <dc:description/>
  <cp:lastModifiedBy>Sabiha Chowdhury</cp:lastModifiedBy>
  <cp:revision>2</cp:revision>
  <dcterms:created xsi:type="dcterms:W3CDTF">2024-06-07T21:04:00Z</dcterms:created>
  <dcterms:modified xsi:type="dcterms:W3CDTF">2024-06-07T21:04:00Z</dcterms:modified>
</cp:coreProperties>
</file>