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844" w:rsidRDefault="00676844" w:rsidP="00F47C73">
      <w:pPr>
        <w:tabs>
          <w:tab w:val="left" w:pos="2506"/>
        </w:tabs>
        <w:rPr>
          <w:b/>
          <w:sz w:val="32"/>
        </w:rPr>
      </w:pPr>
    </w:p>
    <w:p w:rsidR="00676844" w:rsidRPr="00676844" w:rsidRDefault="00676844" w:rsidP="00676844">
      <w:pPr>
        <w:rPr>
          <w:sz w:val="32"/>
        </w:rPr>
      </w:pPr>
    </w:p>
    <w:p w:rsidR="00676844" w:rsidRPr="00676844" w:rsidRDefault="00676844" w:rsidP="00676844">
      <w:pPr>
        <w:rPr>
          <w:sz w:val="32"/>
        </w:rPr>
      </w:pPr>
    </w:p>
    <w:p w:rsidR="00676844" w:rsidRPr="00676844" w:rsidRDefault="00676844" w:rsidP="00676844">
      <w:pPr>
        <w:tabs>
          <w:tab w:val="left" w:pos="2506"/>
        </w:tabs>
        <w:jc w:val="center"/>
        <w:rPr>
          <w:sz w:val="40"/>
        </w:rPr>
      </w:pPr>
    </w:p>
    <w:p w:rsidR="00787E1F" w:rsidRPr="003D6913" w:rsidRDefault="00787E1F" w:rsidP="00787E1F">
      <w:pPr>
        <w:tabs>
          <w:tab w:val="left" w:pos="3840"/>
        </w:tabs>
        <w:jc w:val="center"/>
        <w:rPr>
          <w:b/>
          <w:sz w:val="36"/>
        </w:rPr>
      </w:pPr>
      <w:r>
        <w:rPr>
          <w:b/>
          <w:sz w:val="36"/>
        </w:rPr>
        <w:t>Transferable Skills</w:t>
      </w:r>
    </w:p>
    <w:p w:rsidR="00787E1F" w:rsidRDefault="00787E1F" w:rsidP="00787E1F">
      <w:pPr>
        <w:tabs>
          <w:tab w:val="left" w:pos="4215"/>
          <w:tab w:val="left" w:pos="4320"/>
          <w:tab w:val="center" w:pos="4680"/>
        </w:tabs>
        <w:jc w:val="center"/>
      </w:pPr>
      <w:r>
        <w:t>Student ID: 2126978</w:t>
      </w:r>
    </w:p>
    <w:p w:rsidR="00787E1F" w:rsidRDefault="00787E1F" w:rsidP="00787E1F">
      <w:pPr>
        <w:tabs>
          <w:tab w:val="left" w:pos="4215"/>
          <w:tab w:val="left" w:pos="4320"/>
          <w:tab w:val="center" w:pos="4680"/>
        </w:tabs>
        <w:jc w:val="center"/>
        <w:rPr>
          <w:sz w:val="22"/>
        </w:rPr>
      </w:pPr>
      <w:r>
        <w:t xml:space="preserve">Module: </w:t>
      </w:r>
      <w:r w:rsidRPr="009843E1">
        <w:rPr>
          <w:sz w:val="22"/>
        </w:rPr>
        <w:t>Business Skills BMIH4001</w:t>
      </w:r>
    </w:p>
    <w:p w:rsidR="00787E1F" w:rsidRDefault="00787E1F" w:rsidP="00787E1F">
      <w:pPr>
        <w:tabs>
          <w:tab w:val="left" w:pos="4215"/>
          <w:tab w:val="left" w:pos="4320"/>
          <w:tab w:val="center" w:pos="4680"/>
        </w:tabs>
        <w:jc w:val="center"/>
      </w:pPr>
      <w:r>
        <w:t>Word Count: 399</w:t>
      </w:r>
    </w:p>
    <w:p w:rsidR="00F47C73" w:rsidRPr="00676844" w:rsidRDefault="00676844" w:rsidP="00F47C73">
      <w:pPr>
        <w:tabs>
          <w:tab w:val="left" w:pos="2506"/>
        </w:tabs>
        <w:rPr>
          <w:b/>
          <w:sz w:val="32"/>
        </w:rPr>
      </w:pPr>
      <w:r w:rsidRPr="00676844">
        <w:rPr>
          <w:sz w:val="32"/>
        </w:rPr>
        <w:br w:type="column"/>
      </w:r>
      <w:r w:rsidR="00F47C73" w:rsidRPr="00676844">
        <w:rPr>
          <w:b/>
          <w:sz w:val="32"/>
        </w:rPr>
        <w:lastRenderedPageBreak/>
        <w:t xml:space="preserve">Introduction </w:t>
      </w:r>
    </w:p>
    <w:p w:rsidR="00F47C73" w:rsidRPr="00F47C73" w:rsidRDefault="003E7AED" w:rsidP="00F47C73">
      <w:r w:rsidRPr="003E7AED">
        <w:t>Communications, leadership, problem-solving, coordination, as well as timekeeping are a few examples of transferable abilities. These abilities can be used to help people achieve in a range of different positions and are frequently obtained through education, practica</w:t>
      </w:r>
      <w:r>
        <w:t xml:space="preserve">l training, or self-improvement </w:t>
      </w:r>
      <w:r w:rsidR="00CA448C">
        <w:t>(Jackson, 2019)</w:t>
      </w:r>
      <w:r w:rsidR="00F47C73" w:rsidRPr="00F47C73">
        <w:t>.</w:t>
      </w:r>
    </w:p>
    <w:p w:rsidR="00F47C73" w:rsidRPr="00676844" w:rsidRDefault="00F47C73" w:rsidP="00F47C73">
      <w:pPr>
        <w:tabs>
          <w:tab w:val="left" w:pos="2506"/>
        </w:tabs>
        <w:rPr>
          <w:b/>
          <w:sz w:val="32"/>
        </w:rPr>
      </w:pPr>
      <w:r w:rsidRPr="00676844">
        <w:rPr>
          <w:b/>
          <w:sz w:val="32"/>
        </w:rPr>
        <w:t>Leadership &amp;</w:t>
      </w:r>
      <w:r w:rsidR="00676844" w:rsidRPr="00676844">
        <w:rPr>
          <w:b/>
          <w:sz w:val="32"/>
        </w:rPr>
        <w:t>Management</w:t>
      </w:r>
    </w:p>
    <w:p w:rsidR="00F47C73" w:rsidRDefault="003E7AED" w:rsidP="00F47C73">
      <w:pPr>
        <w:tabs>
          <w:tab w:val="left" w:pos="2506"/>
        </w:tabs>
      </w:pPr>
      <w:r w:rsidRPr="003E7AED">
        <w:t>Success in the hotel sector depends on having strong management and leadership abilities. Competent leaders and managers are required in this fast-paced, constantly-evolving sector to make sure that business operations go efficiently and that consumers are pleased. In this field, it's essential to be able to manage resources, lead a team, and make strategic dec</w:t>
      </w:r>
      <w:r w:rsidR="00375D86">
        <w:t xml:space="preserve">isions </w:t>
      </w:r>
      <w:r w:rsidR="0066090C">
        <w:t>(Hassi, 2019)</w:t>
      </w:r>
      <w:r w:rsidR="00375D86">
        <w:t xml:space="preserve">. </w:t>
      </w:r>
      <w:r w:rsidR="00375D86" w:rsidRPr="00375D86">
        <w:t>The environment created by this will enable employees to react quickly and successfully to circumstances that demand quick response, s</w:t>
      </w:r>
      <w:r w:rsidR="00375D86">
        <w:t>uch as a disruption of services</w:t>
      </w:r>
      <w:bookmarkStart w:id="0" w:name="_GoBack"/>
      <w:bookmarkEnd w:id="0"/>
      <w:r w:rsidR="0066090C" w:rsidRPr="0066090C">
        <w:t>. By giving their staff the authority to make decisions that might have a financial impact of up to $300, prestigious hotel chains like Ritz Carleton empower their staff</w:t>
      </w:r>
      <w:r w:rsidR="0066090C">
        <w:t xml:space="preserve"> (Huang, 2021)</w:t>
      </w:r>
      <w:r w:rsidR="0066090C" w:rsidRPr="0066090C">
        <w:t>.</w:t>
      </w:r>
      <w:r w:rsidRPr="003E7AED">
        <w:t>Establishing a supportive workplace culture that encourages cooperation and teamwork is one of the major duties of managers</w:t>
      </w:r>
      <w:r w:rsidR="001A5281">
        <w:t xml:space="preserve"> as well as leaders specificallywith</w:t>
      </w:r>
      <w:r w:rsidRPr="003E7AED">
        <w:t>in the hospitality sector. The first step in doing this is to employ the best candidates and give them the tools and resources</w:t>
      </w:r>
      <w:r w:rsidR="006A162B">
        <w:t xml:space="preserve"> they require to be successful</w:t>
      </w:r>
      <w:r w:rsidR="00F47C73">
        <w:t>.</w:t>
      </w:r>
    </w:p>
    <w:p w:rsidR="00F47C73" w:rsidRDefault="003E7AED" w:rsidP="00F47C73">
      <w:pPr>
        <w:tabs>
          <w:tab w:val="left" w:pos="2506"/>
        </w:tabs>
      </w:pPr>
      <w:r w:rsidRPr="003E7AED">
        <w:t>Also crucial to the hospitality sector is effective communication. Clarity of communication is a skill that managers and leaders must possess while dealing with cus</w:t>
      </w:r>
      <w:r w:rsidR="006A162B">
        <w:t>tomers, stakeholders, and staff</w:t>
      </w:r>
      <w:r w:rsidRPr="003E7AED">
        <w:t xml:space="preserve">. Being on the same page and avoiding misconceptions can both be achieved through effective communication. The ability to make difficult decisions and efficiently manage </w:t>
      </w:r>
      <w:r w:rsidRPr="003E7AED">
        <w:lastRenderedPageBreak/>
        <w:t>resources are also essential for leaders and manag</w:t>
      </w:r>
      <w:r>
        <w:t>ers in the hospitality sector</w:t>
      </w:r>
      <w:r w:rsidR="00F47C73">
        <w:t xml:space="preserve">. </w:t>
      </w:r>
      <w:r w:rsidRPr="003E7AED">
        <w:t xml:space="preserve">This entails controlling finances, stock, and employee numbers. They must possess the analytical skills necessary to properly weigh the available facts before coming to </w:t>
      </w:r>
      <w:r>
        <w:t>judgments</w:t>
      </w:r>
      <w:r w:rsidRPr="003E7AED">
        <w:t xml:space="preserve"> that can increase productivity and profit. </w:t>
      </w:r>
      <w:r w:rsidR="006A162B" w:rsidRPr="003E7AED">
        <w:t>Managers</w:t>
      </w:r>
      <w:r w:rsidRPr="003E7AED">
        <w:t xml:space="preserve"> and leaders must be able to change with the times and be creative in their thinking. The hotel sector is continuously changing, so those who can innovate and adapt will hav</w:t>
      </w:r>
      <w:r w:rsidR="006A162B">
        <w:t>e a better chance of succeeding</w:t>
      </w:r>
      <w:r w:rsidR="00676844">
        <w:t>(Alzoubi, 2020)</w:t>
      </w:r>
      <w:r w:rsidR="00F47C73">
        <w:t>.</w:t>
      </w:r>
    </w:p>
    <w:p w:rsidR="00F47C73" w:rsidRPr="00676844" w:rsidRDefault="00F47C73" w:rsidP="00F47C73">
      <w:pPr>
        <w:tabs>
          <w:tab w:val="left" w:pos="2506"/>
        </w:tabs>
        <w:rPr>
          <w:b/>
          <w:sz w:val="32"/>
        </w:rPr>
      </w:pPr>
      <w:r w:rsidRPr="00676844">
        <w:rPr>
          <w:b/>
          <w:sz w:val="32"/>
        </w:rPr>
        <w:t>Conclusion</w:t>
      </w:r>
    </w:p>
    <w:p w:rsidR="00CA448C" w:rsidRDefault="00F47C73" w:rsidP="00F47C73">
      <w:pPr>
        <w:tabs>
          <w:tab w:val="left" w:pos="2506"/>
        </w:tabs>
      </w:pPr>
      <w:r>
        <w:t>In conclusion, leadership and management skills are critical for success in the hospitality industry. Leaders and managers must be able to create a positive work culture that fosters teamwork and collaboration, communicate effectively, make tough decisions, manage resources, and adapt to changing circumstances. Those who possess these skills are more likely to succeed in this fast-paced and rewarding industry.</w:t>
      </w:r>
    </w:p>
    <w:p w:rsidR="003F23E8" w:rsidRPr="00676844" w:rsidRDefault="00CA448C" w:rsidP="00F47C73">
      <w:pPr>
        <w:tabs>
          <w:tab w:val="left" w:pos="2506"/>
        </w:tabs>
        <w:rPr>
          <w:b/>
          <w:sz w:val="32"/>
        </w:rPr>
      </w:pPr>
      <w:r w:rsidRPr="00676844">
        <w:rPr>
          <w:b/>
          <w:sz w:val="32"/>
        </w:rPr>
        <w:br w:type="column"/>
      </w:r>
      <w:r w:rsidRPr="00676844">
        <w:rPr>
          <w:b/>
          <w:sz w:val="32"/>
        </w:rPr>
        <w:lastRenderedPageBreak/>
        <w:t>References</w:t>
      </w:r>
    </w:p>
    <w:p w:rsidR="00676844" w:rsidRPr="00787E1F" w:rsidRDefault="00676844" w:rsidP="00F47C73">
      <w:pPr>
        <w:tabs>
          <w:tab w:val="left" w:pos="2506"/>
        </w:tabs>
        <w:rPr>
          <w:rFonts w:cs="Times New Roman"/>
          <w:color w:val="222222"/>
          <w:sz w:val="32"/>
          <w:szCs w:val="20"/>
          <w:shd w:val="clear" w:color="auto" w:fill="FFFFFF"/>
        </w:rPr>
      </w:pPr>
      <w:r w:rsidRPr="00676844">
        <w:rPr>
          <w:rFonts w:cs="Times New Roman"/>
          <w:color w:val="222222"/>
          <w:szCs w:val="20"/>
          <w:shd w:val="clear" w:color="auto" w:fill="FFFFFF"/>
        </w:rPr>
        <w:t>Alzoubi, R.H.M. and Jaaffar,</w:t>
      </w:r>
      <w:r w:rsidR="00787E1F">
        <w:rPr>
          <w:rFonts w:cs="Times New Roman"/>
          <w:color w:val="222222"/>
          <w:szCs w:val="20"/>
          <w:shd w:val="clear" w:color="auto" w:fill="FFFFFF"/>
        </w:rPr>
        <w:t xml:space="preserve"> A.H., 2020</w:t>
      </w:r>
      <w:r w:rsidRPr="00676844">
        <w:rPr>
          <w:rFonts w:cs="Times New Roman"/>
          <w:color w:val="222222"/>
          <w:szCs w:val="20"/>
          <w:shd w:val="clear" w:color="auto" w:fill="FFFFFF"/>
        </w:rPr>
        <w:t xml:space="preserve"> </w:t>
      </w:r>
      <w:r w:rsidRPr="00787E1F">
        <w:rPr>
          <w:rFonts w:cs="Times New Roman"/>
          <w:i/>
          <w:color w:val="222222"/>
          <w:szCs w:val="20"/>
          <w:shd w:val="clear" w:color="auto" w:fill="FFFFFF"/>
        </w:rPr>
        <w:t>Leadership styles, crisis management, and hotel performance: A conceptual perspective of the Jordanian hotel industry.</w:t>
      </w:r>
      <w:r w:rsidRPr="00676844">
        <w:rPr>
          <w:rFonts w:cs="Times New Roman"/>
          <w:color w:val="222222"/>
          <w:szCs w:val="20"/>
          <w:shd w:val="clear" w:color="auto" w:fill="FFFFFF"/>
        </w:rPr>
        <w:t> </w:t>
      </w:r>
      <w:r w:rsidRPr="00787E1F">
        <w:rPr>
          <w:rFonts w:cs="Times New Roman"/>
          <w:iCs/>
          <w:color w:val="222222"/>
          <w:szCs w:val="20"/>
          <w:shd w:val="clear" w:color="auto" w:fill="FFFFFF"/>
        </w:rPr>
        <w:t>Journal of Critical Reviews</w:t>
      </w:r>
      <w:r w:rsidRPr="00787E1F">
        <w:rPr>
          <w:rFonts w:cs="Times New Roman"/>
          <w:color w:val="222222"/>
          <w:szCs w:val="20"/>
          <w:shd w:val="clear" w:color="auto" w:fill="FFFFFF"/>
        </w:rPr>
        <w:t>, </w:t>
      </w:r>
      <w:r w:rsidRPr="00787E1F">
        <w:rPr>
          <w:rFonts w:cs="Times New Roman"/>
          <w:iCs/>
          <w:color w:val="222222"/>
          <w:szCs w:val="20"/>
          <w:shd w:val="clear" w:color="auto" w:fill="FFFFFF"/>
        </w:rPr>
        <w:t>7</w:t>
      </w:r>
      <w:r w:rsidRPr="00787E1F">
        <w:rPr>
          <w:rFonts w:cs="Times New Roman"/>
          <w:color w:val="222222"/>
          <w:szCs w:val="20"/>
          <w:shd w:val="clear" w:color="auto" w:fill="FFFFFF"/>
        </w:rPr>
        <w:t>(10), pp.556-562.</w:t>
      </w:r>
    </w:p>
    <w:p w:rsidR="00CA448C" w:rsidRPr="00787E1F" w:rsidRDefault="00787E1F" w:rsidP="00F47C73">
      <w:pPr>
        <w:tabs>
          <w:tab w:val="left" w:pos="2506"/>
        </w:tabs>
        <w:rPr>
          <w:rFonts w:cs="Times New Roman"/>
          <w:color w:val="222222"/>
          <w:szCs w:val="20"/>
          <w:shd w:val="clear" w:color="auto" w:fill="FFFFFF"/>
        </w:rPr>
      </w:pPr>
      <w:r>
        <w:rPr>
          <w:rFonts w:cs="Times New Roman"/>
          <w:color w:val="222222"/>
          <w:szCs w:val="20"/>
          <w:shd w:val="clear" w:color="auto" w:fill="FFFFFF"/>
        </w:rPr>
        <w:t>Hassi, A., 2019</w:t>
      </w:r>
      <w:r w:rsidR="00CA448C" w:rsidRPr="00CA448C">
        <w:rPr>
          <w:rFonts w:cs="Times New Roman"/>
          <w:color w:val="222222"/>
          <w:szCs w:val="20"/>
          <w:shd w:val="clear" w:color="auto" w:fill="FFFFFF"/>
        </w:rPr>
        <w:t xml:space="preserve"> </w:t>
      </w:r>
      <w:r w:rsidR="00CA448C" w:rsidRPr="00787E1F">
        <w:rPr>
          <w:rFonts w:cs="Times New Roman"/>
          <w:i/>
          <w:color w:val="222222"/>
          <w:szCs w:val="20"/>
          <w:shd w:val="clear" w:color="auto" w:fill="FFFFFF"/>
        </w:rPr>
        <w:t>Empowering leadership and management innovation in the hospitality industry context: The mediating role of climate for creativity.</w:t>
      </w:r>
      <w:r w:rsidR="00CA448C" w:rsidRPr="00CA448C">
        <w:rPr>
          <w:rFonts w:cs="Times New Roman"/>
          <w:color w:val="222222"/>
          <w:szCs w:val="20"/>
          <w:shd w:val="clear" w:color="auto" w:fill="FFFFFF"/>
        </w:rPr>
        <w:t> </w:t>
      </w:r>
      <w:r w:rsidR="00CA448C" w:rsidRPr="00787E1F">
        <w:rPr>
          <w:rFonts w:cs="Times New Roman"/>
          <w:iCs/>
          <w:color w:val="222222"/>
          <w:szCs w:val="20"/>
          <w:shd w:val="clear" w:color="auto" w:fill="FFFFFF"/>
        </w:rPr>
        <w:t>International Journal of Contemporary Hospitality Management</w:t>
      </w:r>
      <w:r w:rsidR="00CA448C" w:rsidRPr="00787E1F">
        <w:rPr>
          <w:rFonts w:cs="Times New Roman"/>
          <w:color w:val="222222"/>
          <w:szCs w:val="20"/>
          <w:shd w:val="clear" w:color="auto" w:fill="FFFFFF"/>
        </w:rPr>
        <w:t>.</w:t>
      </w:r>
    </w:p>
    <w:p w:rsidR="0066090C" w:rsidRPr="0066090C" w:rsidRDefault="00787E1F" w:rsidP="00F47C73">
      <w:pPr>
        <w:tabs>
          <w:tab w:val="left" w:pos="2506"/>
        </w:tabs>
        <w:rPr>
          <w:rFonts w:cs="Times New Roman"/>
          <w:sz w:val="40"/>
        </w:rPr>
      </w:pPr>
      <w:r>
        <w:rPr>
          <w:rFonts w:cs="Times New Roman"/>
          <w:color w:val="222222"/>
          <w:szCs w:val="20"/>
          <w:shd w:val="clear" w:color="auto" w:fill="FFFFFF"/>
        </w:rPr>
        <w:t>Huang, Z., 2021</w:t>
      </w:r>
      <w:r w:rsidR="0066090C" w:rsidRPr="0066090C">
        <w:rPr>
          <w:rFonts w:cs="Times New Roman"/>
          <w:color w:val="222222"/>
          <w:szCs w:val="20"/>
          <w:shd w:val="clear" w:color="auto" w:fill="FFFFFF"/>
        </w:rPr>
        <w:t xml:space="preserve"> </w:t>
      </w:r>
      <w:r w:rsidR="0066090C" w:rsidRPr="00787E1F">
        <w:rPr>
          <w:rFonts w:cs="Times New Roman"/>
          <w:i/>
          <w:color w:val="222222"/>
          <w:szCs w:val="20"/>
          <w:shd w:val="clear" w:color="auto" w:fill="FFFFFF"/>
        </w:rPr>
        <w:t>A Study On The Impact Of The Ritz-Carlton Hotel Culture On The Work Engagement Of The New Generation Employees.</w:t>
      </w:r>
      <w:r w:rsidR="0066090C" w:rsidRPr="0066090C">
        <w:rPr>
          <w:rFonts w:cs="Times New Roman"/>
          <w:color w:val="222222"/>
          <w:szCs w:val="20"/>
          <w:shd w:val="clear" w:color="auto" w:fill="FFFFFF"/>
        </w:rPr>
        <w:t> </w:t>
      </w:r>
      <w:r w:rsidR="0066090C" w:rsidRPr="00787E1F">
        <w:rPr>
          <w:rFonts w:cs="Times New Roman"/>
          <w:iCs/>
          <w:color w:val="222222"/>
          <w:szCs w:val="20"/>
          <w:shd w:val="clear" w:color="auto" w:fill="FFFFFF"/>
        </w:rPr>
        <w:t>Turkish Journal of Computer and Mathematics Education (TURCOMAT)</w:t>
      </w:r>
      <w:r w:rsidR="0066090C" w:rsidRPr="00787E1F">
        <w:rPr>
          <w:rFonts w:cs="Times New Roman"/>
          <w:color w:val="222222"/>
          <w:szCs w:val="20"/>
          <w:shd w:val="clear" w:color="auto" w:fill="FFFFFF"/>
        </w:rPr>
        <w:t>, </w:t>
      </w:r>
      <w:r w:rsidR="0066090C" w:rsidRPr="00787E1F">
        <w:rPr>
          <w:rFonts w:cs="Times New Roman"/>
          <w:iCs/>
          <w:color w:val="222222"/>
          <w:szCs w:val="20"/>
          <w:shd w:val="clear" w:color="auto" w:fill="FFFFFF"/>
        </w:rPr>
        <w:t>12</w:t>
      </w:r>
      <w:r w:rsidR="0066090C" w:rsidRPr="00787E1F">
        <w:rPr>
          <w:rFonts w:cs="Times New Roman"/>
          <w:color w:val="222222"/>
          <w:szCs w:val="20"/>
          <w:shd w:val="clear" w:color="auto" w:fill="FFFFFF"/>
        </w:rPr>
        <w:t>(11), pp.4032-4040.</w:t>
      </w:r>
    </w:p>
    <w:p w:rsidR="00CA448C" w:rsidRPr="00787E1F" w:rsidRDefault="00CA448C" w:rsidP="00F47C73">
      <w:pPr>
        <w:tabs>
          <w:tab w:val="left" w:pos="2506"/>
        </w:tabs>
        <w:rPr>
          <w:rFonts w:cs="Times New Roman"/>
          <w:color w:val="222222"/>
          <w:szCs w:val="20"/>
          <w:shd w:val="clear" w:color="auto" w:fill="FFFFFF"/>
        </w:rPr>
      </w:pPr>
      <w:r w:rsidRPr="00CA448C">
        <w:rPr>
          <w:rFonts w:cs="Times New Roman"/>
          <w:color w:val="222222"/>
          <w:szCs w:val="20"/>
          <w:shd w:val="clear" w:color="auto" w:fill="FFFFFF"/>
        </w:rPr>
        <w:t>Jackson, D.,</w:t>
      </w:r>
      <w:r w:rsidR="00787E1F">
        <w:rPr>
          <w:rFonts w:cs="Times New Roman"/>
          <w:color w:val="222222"/>
          <w:szCs w:val="20"/>
          <w:shd w:val="clear" w:color="auto" w:fill="FFFFFF"/>
        </w:rPr>
        <w:t xml:space="preserve"> Fleming, J. and Rowe, A., 2019</w:t>
      </w:r>
      <w:r w:rsidRPr="00CA448C">
        <w:rPr>
          <w:rFonts w:cs="Times New Roman"/>
          <w:color w:val="222222"/>
          <w:szCs w:val="20"/>
          <w:shd w:val="clear" w:color="auto" w:fill="FFFFFF"/>
        </w:rPr>
        <w:t xml:space="preserve"> </w:t>
      </w:r>
      <w:r w:rsidRPr="00787E1F">
        <w:rPr>
          <w:rFonts w:cs="Times New Roman"/>
          <w:i/>
          <w:color w:val="222222"/>
          <w:szCs w:val="20"/>
          <w:shd w:val="clear" w:color="auto" w:fill="FFFFFF"/>
        </w:rPr>
        <w:t>Enabling the transfer of skills and knowledge across classroom and work contexts.</w:t>
      </w:r>
      <w:r w:rsidRPr="00CA448C">
        <w:rPr>
          <w:rFonts w:cs="Times New Roman"/>
          <w:color w:val="222222"/>
          <w:szCs w:val="20"/>
          <w:shd w:val="clear" w:color="auto" w:fill="FFFFFF"/>
        </w:rPr>
        <w:t> </w:t>
      </w:r>
      <w:r w:rsidRPr="00787E1F">
        <w:rPr>
          <w:rFonts w:cs="Times New Roman"/>
          <w:iCs/>
          <w:color w:val="222222"/>
          <w:szCs w:val="20"/>
          <w:shd w:val="clear" w:color="auto" w:fill="FFFFFF"/>
        </w:rPr>
        <w:t>Vocations and Learning</w:t>
      </w:r>
      <w:r w:rsidRPr="00787E1F">
        <w:rPr>
          <w:rFonts w:cs="Times New Roman"/>
          <w:color w:val="222222"/>
          <w:szCs w:val="20"/>
          <w:shd w:val="clear" w:color="auto" w:fill="FFFFFF"/>
        </w:rPr>
        <w:t>, </w:t>
      </w:r>
      <w:r w:rsidRPr="00787E1F">
        <w:rPr>
          <w:rFonts w:cs="Times New Roman"/>
          <w:iCs/>
          <w:color w:val="222222"/>
          <w:szCs w:val="20"/>
          <w:shd w:val="clear" w:color="auto" w:fill="FFFFFF"/>
        </w:rPr>
        <w:t>12</w:t>
      </w:r>
      <w:r w:rsidRPr="00787E1F">
        <w:rPr>
          <w:rFonts w:cs="Times New Roman"/>
          <w:color w:val="222222"/>
          <w:szCs w:val="20"/>
          <w:shd w:val="clear" w:color="auto" w:fill="FFFFFF"/>
        </w:rPr>
        <w:t>, pp.459-478.</w:t>
      </w:r>
    </w:p>
    <w:sectPr w:rsidR="00CA448C" w:rsidRPr="00787E1F" w:rsidSect="003B770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89C" w:rsidRDefault="0010089C" w:rsidP="00F47C73">
      <w:pPr>
        <w:spacing w:after="0" w:line="240" w:lineRule="auto"/>
      </w:pPr>
      <w:r>
        <w:separator/>
      </w:r>
    </w:p>
  </w:endnote>
  <w:endnote w:type="continuationSeparator" w:id="1">
    <w:p w:rsidR="0010089C" w:rsidRDefault="0010089C" w:rsidP="00F47C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89C" w:rsidRDefault="0010089C" w:rsidP="00F47C73">
      <w:pPr>
        <w:spacing w:after="0" w:line="240" w:lineRule="auto"/>
      </w:pPr>
      <w:r>
        <w:separator/>
      </w:r>
    </w:p>
  </w:footnote>
  <w:footnote w:type="continuationSeparator" w:id="1">
    <w:p w:rsidR="0010089C" w:rsidRDefault="0010089C" w:rsidP="00F47C7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3F23E8"/>
    <w:rsid w:val="0010089C"/>
    <w:rsid w:val="001A5281"/>
    <w:rsid w:val="00375D86"/>
    <w:rsid w:val="00381DD3"/>
    <w:rsid w:val="003B7706"/>
    <w:rsid w:val="003E7AED"/>
    <w:rsid w:val="003F23E8"/>
    <w:rsid w:val="004F7545"/>
    <w:rsid w:val="0066090C"/>
    <w:rsid w:val="00676844"/>
    <w:rsid w:val="006A162B"/>
    <w:rsid w:val="00787E1F"/>
    <w:rsid w:val="00BF49EA"/>
    <w:rsid w:val="00CA448C"/>
    <w:rsid w:val="00E207F5"/>
    <w:rsid w:val="00F47C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3E8"/>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C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C73"/>
    <w:rPr>
      <w:rFonts w:ascii="Times New Roman" w:hAnsi="Times New Roman"/>
      <w:sz w:val="24"/>
    </w:rPr>
  </w:style>
  <w:style w:type="paragraph" w:styleId="Footer">
    <w:name w:val="footer"/>
    <w:basedOn w:val="Normal"/>
    <w:link w:val="FooterChar"/>
    <w:uiPriority w:val="99"/>
    <w:unhideWhenUsed/>
    <w:rsid w:val="00F47C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C73"/>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cp:revision>
  <dcterms:created xsi:type="dcterms:W3CDTF">2023-03-02T08:12:00Z</dcterms:created>
  <dcterms:modified xsi:type="dcterms:W3CDTF">2023-03-02T19:21:00Z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ea15a34e-4dea-4a63-9fef-1c03bcbf7e9d</vt:lpwstr>
  </property>
</Properties>
</file>