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1C282C" w14:textId="3F084D17" w:rsidR="00A96A9C" w:rsidRDefault="006F3B63">
      <w:r>
        <w:rPr>
          <w:noProof/>
        </w:rPr>
        <w:drawing>
          <wp:inline distT="0" distB="0" distL="0" distR="0" wp14:anchorId="3C824BA4" wp14:editId="19D12420">
            <wp:extent cx="5943600" cy="3343275"/>
            <wp:effectExtent l="0" t="0" r="0" b="9525"/>
            <wp:docPr id="179280925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809257" name=""/>
                    <pic:cNvPicPr/>
                  </pic:nvPicPr>
                  <pic:blipFill>
                    <a:blip r:embed="rId6">
                      <a:extLst>
                        <a:ext uri="{96DAC541-7B7A-43D3-8B79-37D633B846F1}">
                          <asvg:svgBlip xmlns:asvg="http://schemas.microsoft.com/office/drawing/2016/SVG/main" r:embed="rId7"/>
                        </a:ext>
                      </a:extLst>
                    </a:blip>
                    <a:stretch>
                      <a:fillRect/>
                    </a:stretch>
                  </pic:blipFill>
                  <pic:spPr>
                    <a:xfrm>
                      <a:off x="0" y="0"/>
                      <a:ext cx="5943600" cy="3343275"/>
                    </a:xfrm>
                    <a:prstGeom prst="rect">
                      <a:avLst/>
                    </a:prstGeom>
                  </pic:spPr>
                </pic:pic>
              </a:graphicData>
            </a:graphic>
          </wp:inline>
        </w:drawing>
      </w:r>
    </w:p>
    <w:p w14:paraId="1403479E" w14:textId="43D9108D" w:rsidR="006F3B63" w:rsidRDefault="006F3B63">
      <w:r>
        <w:rPr>
          <w:noProof/>
        </w:rPr>
        <w:drawing>
          <wp:inline distT="0" distB="0" distL="0" distR="0" wp14:anchorId="795CC956" wp14:editId="4A9F7709">
            <wp:extent cx="5943600" cy="3343275"/>
            <wp:effectExtent l="0" t="0" r="0" b="9525"/>
            <wp:docPr id="44430558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305587" name=""/>
                    <pic:cNvPicPr/>
                  </pic:nvPicPr>
                  <pic:blipFill>
                    <a:blip r:embed="rId8">
                      <a:extLst>
                        <a:ext uri="{96DAC541-7B7A-43D3-8B79-37D633B846F1}">
                          <asvg:svgBlip xmlns:asvg="http://schemas.microsoft.com/office/drawing/2016/SVG/main" r:embed="rId9"/>
                        </a:ext>
                      </a:extLst>
                    </a:blip>
                    <a:stretch>
                      <a:fillRect/>
                    </a:stretch>
                  </pic:blipFill>
                  <pic:spPr>
                    <a:xfrm>
                      <a:off x="0" y="0"/>
                      <a:ext cx="5943600" cy="3343275"/>
                    </a:xfrm>
                    <a:prstGeom prst="rect">
                      <a:avLst/>
                    </a:prstGeom>
                  </pic:spPr>
                </pic:pic>
              </a:graphicData>
            </a:graphic>
          </wp:inline>
        </w:drawing>
      </w:r>
    </w:p>
    <w:p w14:paraId="253FC0D4" w14:textId="6D365911" w:rsidR="006F3B63" w:rsidRDefault="006F3B63">
      <w:r>
        <w:rPr>
          <w:noProof/>
        </w:rPr>
        <w:lastRenderedPageBreak/>
        <w:drawing>
          <wp:inline distT="0" distB="0" distL="0" distR="0" wp14:anchorId="5903C26E" wp14:editId="25EA914A">
            <wp:extent cx="5943600" cy="3343275"/>
            <wp:effectExtent l="0" t="0" r="0" b="9525"/>
            <wp:docPr id="160586869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868694"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943600" cy="3343275"/>
                    </a:xfrm>
                    <a:prstGeom prst="rect">
                      <a:avLst/>
                    </a:prstGeom>
                  </pic:spPr>
                </pic:pic>
              </a:graphicData>
            </a:graphic>
          </wp:inline>
        </w:drawing>
      </w:r>
    </w:p>
    <w:p w14:paraId="1CD9CBC0" w14:textId="45C343EF" w:rsidR="006F3B63" w:rsidRDefault="006F3B63">
      <w:r>
        <w:rPr>
          <w:noProof/>
        </w:rPr>
        <w:drawing>
          <wp:inline distT="0" distB="0" distL="0" distR="0" wp14:anchorId="6F11FB11" wp14:editId="1C35DBF3">
            <wp:extent cx="5943600" cy="3343275"/>
            <wp:effectExtent l="0" t="0" r="0" b="9525"/>
            <wp:docPr id="145068426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684268"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943600" cy="3343275"/>
                    </a:xfrm>
                    <a:prstGeom prst="rect">
                      <a:avLst/>
                    </a:prstGeom>
                  </pic:spPr>
                </pic:pic>
              </a:graphicData>
            </a:graphic>
          </wp:inline>
        </w:drawing>
      </w:r>
    </w:p>
    <w:p w14:paraId="15EDC6C7" w14:textId="427A34A4" w:rsidR="006F3B63" w:rsidRDefault="006F3B63">
      <w:r>
        <w:rPr>
          <w:noProof/>
        </w:rPr>
        <w:drawing>
          <wp:inline distT="0" distB="0" distL="0" distR="0" wp14:anchorId="654253D0" wp14:editId="3935BFDD">
            <wp:extent cx="5943600" cy="3343275"/>
            <wp:effectExtent l="0" t="0" r="0" b="9525"/>
            <wp:docPr id="48750348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503487"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943600" cy="3343275"/>
                    </a:xfrm>
                    <a:prstGeom prst="rect">
                      <a:avLst/>
                    </a:prstGeom>
                  </pic:spPr>
                </pic:pic>
              </a:graphicData>
            </a:graphic>
          </wp:inline>
        </w:drawing>
      </w:r>
    </w:p>
    <w:p w14:paraId="64A2F0A3" w14:textId="04A9583E" w:rsidR="006F3B63" w:rsidRDefault="006F3B63">
      <w:r>
        <w:rPr>
          <w:noProof/>
        </w:rPr>
        <w:drawing>
          <wp:inline distT="0" distB="0" distL="0" distR="0" wp14:anchorId="6FAAF3D3" wp14:editId="01EF28E4">
            <wp:extent cx="5943600" cy="3343275"/>
            <wp:effectExtent l="0" t="0" r="0" b="9525"/>
            <wp:docPr id="60975572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755720"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943600" cy="3343275"/>
                    </a:xfrm>
                    <a:prstGeom prst="rect">
                      <a:avLst/>
                    </a:prstGeom>
                  </pic:spPr>
                </pic:pic>
              </a:graphicData>
            </a:graphic>
          </wp:inline>
        </w:drawing>
      </w:r>
    </w:p>
    <w:p w14:paraId="5EAF0102" w14:textId="1AFCD381" w:rsidR="006F3B63" w:rsidRDefault="006F3B63">
      <w:r>
        <w:rPr>
          <w:noProof/>
        </w:rPr>
        <w:drawing>
          <wp:inline distT="0" distB="0" distL="0" distR="0" wp14:anchorId="704AAC30" wp14:editId="01D9001A">
            <wp:extent cx="5943600" cy="3343275"/>
            <wp:effectExtent l="0" t="0" r="0" b="9525"/>
            <wp:docPr id="160184734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847345"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943600" cy="3343275"/>
                    </a:xfrm>
                    <a:prstGeom prst="rect">
                      <a:avLst/>
                    </a:prstGeom>
                  </pic:spPr>
                </pic:pic>
              </a:graphicData>
            </a:graphic>
          </wp:inline>
        </w:drawing>
      </w:r>
    </w:p>
    <w:p w14:paraId="0FB26134" w14:textId="06D7E4D3" w:rsidR="006F3B63" w:rsidRDefault="006F3B63">
      <w:r>
        <w:rPr>
          <w:noProof/>
        </w:rPr>
        <w:drawing>
          <wp:inline distT="0" distB="0" distL="0" distR="0" wp14:anchorId="23723258" wp14:editId="22E5D7CA">
            <wp:extent cx="5943600" cy="3343275"/>
            <wp:effectExtent l="0" t="0" r="0" b="9525"/>
            <wp:docPr id="19114210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42104"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943600" cy="3343275"/>
                    </a:xfrm>
                    <a:prstGeom prst="rect">
                      <a:avLst/>
                    </a:prstGeom>
                  </pic:spPr>
                </pic:pic>
              </a:graphicData>
            </a:graphic>
          </wp:inline>
        </w:drawing>
      </w:r>
    </w:p>
    <w:p w14:paraId="5A4EEAA5" w14:textId="1B5F928F" w:rsidR="006F3B63" w:rsidRDefault="006F3B63">
      <w:r>
        <w:rPr>
          <w:noProof/>
        </w:rPr>
        <w:drawing>
          <wp:inline distT="0" distB="0" distL="0" distR="0" wp14:anchorId="3C863A1D" wp14:editId="749B8202">
            <wp:extent cx="5943600" cy="3343275"/>
            <wp:effectExtent l="0" t="0" r="0" b="9525"/>
            <wp:docPr id="149193513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935130"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943600" cy="3343275"/>
                    </a:xfrm>
                    <a:prstGeom prst="rect">
                      <a:avLst/>
                    </a:prstGeom>
                  </pic:spPr>
                </pic:pic>
              </a:graphicData>
            </a:graphic>
          </wp:inline>
        </w:drawing>
      </w:r>
    </w:p>
    <w:p w14:paraId="3FB9F450" w14:textId="6BD76CD6" w:rsidR="006F3B63" w:rsidRDefault="006F3B63">
      <w:r>
        <w:rPr>
          <w:noProof/>
        </w:rPr>
        <w:drawing>
          <wp:inline distT="0" distB="0" distL="0" distR="0" wp14:anchorId="42774FAB" wp14:editId="6A6908E6">
            <wp:extent cx="5943600" cy="3343275"/>
            <wp:effectExtent l="0" t="0" r="0" b="9525"/>
            <wp:docPr id="139830869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308692"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943600" cy="3343275"/>
                    </a:xfrm>
                    <a:prstGeom prst="rect">
                      <a:avLst/>
                    </a:prstGeom>
                  </pic:spPr>
                </pic:pic>
              </a:graphicData>
            </a:graphic>
          </wp:inline>
        </w:drawing>
      </w:r>
    </w:p>
    <w:p w14:paraId="15CAAEA7" w14:textId="022C40B5" w:rsidR="006F3B63" w:rsidRDefault="006F3B63">
      <w:r>
        <w:rPr>
          <w:noProof/>
        </w:rPr>
        <w:drawing>
          <wp:inline distT="0" distB="0" distL="0" distR="0" wp14:anchorId="76BB0E48" wp14:editId="57EBAA4D">
            <wp:extent cx="5943600" cy="3343275"/>
            <wp:effectExtent l="0" t="0" r="0" b="9525"/>
            <wp:docPr id="147833560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33560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943600" cy="3343275"/>
                    </a:xfrm>
                    <a:prstGeom prst="rect">
                      <a:avLst/>
                    </a:prstGeom>
                  </pic:spPr>
                </pic:pic>
              </a:graphicData>
            </a:graphic>
          </wp:inline>
        </w:drawing>
      </w:r>
    </w:p>
    <w:p w14:paraId="6B9DB5BC" w14:textId="334AE74A" w:rsidR="006F3B63" w:rsidRDefault="006F3B63">
      <w:r>
        <w:rPr>
          <w:noProof/>
        </w:rPr>
        <w:drawing>
          <wp:inline distT="0" distB="0" distL="0" distR="0" wp14:anchorId="5B97CE15" wp14:editId="75FD0293">
            <wp:extent cx="5943600" cy="3343275"/>
            <wp:effectExtent l="0" t="0" r="0" b="9525"/>
            <wp:docPr id="85033135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331357"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943600" cy="3343275"/>
                    </a:xfrm>
                    <a:prstGeom prst="rect">
                      <a:avLst/>
                    </a:prstGeom>
                  </pic:spPr>
                </pic:pic>
              </a:graphicData>
            </a:graphic>
          </wp:inline>
        </w:drawing>
      </w:r>
    </w:p>
    <w:p w14:paraId="15FCA993" w14:textId="0588143C" w:rsidR="006F3B63" w:rsidRDefault="006F3B63">
      <w:r>
        <w:rPr>
          <w:noProof/>
        </w:rPr>
        <w:drawing>
          <wp:inline distT="0" distB="0" distL="0" distR="0" wp14:anchorId="507CF665" wp14:editId="5C345561">
            <wp:extent cx="5943600" cy="3343275"/>
            <wp:effectExtent l="0" t="0" r="0" b="9525"/>
            <wp:docPr id="33489513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895134"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943600" cy="3343275"/>
                    </a:xfrm>
                    <a:prstGeom prst="rect">
                      <a:avLst/>
                    </a:prstGeom>
                  </pic:spPr>
                </pic:pic>
              </a:graphicData>
            </a:graphic>
          </wp:inline>
        </w:drawing>
      </w:r>
    </w:p>
    <w:p w14:paraId="7AE51E65" w14:textId="7F75E5AE" w:rsidR="006F3B63" w:rsidRDefault="006F3B63">
      <w:r>
        <w:rPr>
          <w:noProof/>
        </w:rPr>
        <w:drawing>
          <wp:inline distT="0" distB="0" distL="0" distR="0" wp14:anchorId="68F944C9" wp14:editId="71C00414">
            <wp:extent cx="5943600" cy="3343275"/>
            <wp:effectExtent l="0" t="0" r="0" b="9525"/>
            <wp:docPr id="179716226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16226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943600" cy="3343275"/>
                    </a:xfrm>
                    <a:prstGeom prst="rect">
                      <a:avLst/>
                    </a:prstGeom>
                  </pic:spPr>
                </pic:pic>
              </a:graphicData>
            </a:graphic>
          </wp:inline>
        </w:drawing>
      </w:r>
    </w:p>
    <w:p w14:paraId="5E3A9771" w14:textId="2526E92F" w:rsidR="006F3B63" w:rsidRDefault="006F3B63">
      <w:r>
        <w:rPr>
          <w:noProof/>
        </w:rPr>
        <w:drawing>
          <wp:inline distT="0" distB="0" distL="0" distR="0" wp14:anchorId="60CC888F" wp14:editId="34B68B99">
            <wp:extent cx="5943600" cy="3343275"/>
            <wp:effectExtent l="0" t="0" r="0" b="9525"/>
            <wp:docPr id="76015332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153326"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943600" cy="3343275"/>
                    </a:xfrm>
                    <a:prstGeom prst="rect">
                      <a:avLst/>
                    </a:prstGeom>
                  </pic:spPr>
                </pic:pic>
              </a:graphicData>
            </a:graphic>
          </wp:inline>
        </w:drawing>
      </w:r>
    </w:p>
    <w:p w14:paraId="659E307D" w14:textId="16EA37F1" w:rsidR="006F3B63" w:rsidRDefault="006F3B63">
      <w:r>
        <w:rPr>
          <w:noProof/>
        </w:rPr>
        <w:drawing>
          <wp:inline distT="0" distB="0" distL="0" distR="0" wp14:anchorId="3270DC96" wp14:editId="15BB9DF7">
            <wp:extent cx="5943600" cy="3343275"/>
            <wp:effectExtent l="0" t="0" r="0" b="9525"/>
            <wp:docPr id="94399382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993824"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943600" cy="3343275"/>
                    </a:xfrm>
                    <a:prstGeom prst="rect">
                      <a:avLst/>
                    </a:prstGeom>
                  </pic:spPr>
                </pic:pic>
              </a:graphicData>
            </a:graphic>
          </wp:inline>
        </w:drawing>
      </w:r>
    </w:p>
    <w:p w14:paraId="13298711" w14:textId="79F04F60" w:rsidR="006F3B63" w:rsidRDefault="006F3B63">
      <w:r>
        <w:rPr>
          <w:noProof/>
        </w:rPr>
        <w:drawing>
          <wp:inline distT="0" distB="0" distL="0" distR="0" wp14:anchorId="13220FDC" wp14:editId="7C648D65">
            <wp:extent cx="5943600" cy="3343275"/>
            <wp:effectExtent l="0" t="0" r="0" b="9525"/>
            <wp:docPr id="12926968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69687"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943600" cy="3343275"/>
                    </a:xfrm>
                    <a:prstGeom prst="rect">
                      <a:avLst/>
                    </a:prstGeom>
                  </pic:spPr>
                </pic:pic>
              </a:graphicData>
            </a:graphic>
          </wp:inline>
        </w:drawing>
      </w:r>
    </w:p>
    <w:p w14:paraId="3CC12374" w14:textId="17C717EE" w:rsidR="006F3B63" w:rsidRDefault="006F3B63">
      <w:r>
        <w:rPr>
          <w:noProof/>
        </w:rPr>
        <w:drawing>
          <wp:inline distT="0" distB="0" distL="0" distR="0" wp14:anchorId="4BEDB6FD" wp14:editId="2C7DDAFD">
            <wp:extent cx="5943600" cy="3343275"/>
            <wp:effectExtent l="0" t="0" r="0" b="9525"/>
            <wp:docPr id="149077232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772325"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943600" cy="3343275"/>
                    </a:xfrm>
                    <a:prstGeom prst="rect">
                      <a:avLst/>
                    </a:prstGeom>
                  </pic:spPr>
                </pic:pic>
              </a:graphicData>
            </a:graphic>
          </wp:inline>
        </w:drawing>
      </w:r>
    </w:p>
    <w:p w14:paraId="02744DC4" w14:textId="28F6D39B" w:rsidR="006F3B63" w:rsidRDefault="006F3B63">
      <w:r>
        <w:rPr>
          <w:noProof/>
        </w:rPr>
        <w:drawing>
          <wp:inline distT="0" distB="0" distL="0" distR="0" wp14:anchorId="20209AEE" wp14:editId="6BEFA20D">
            <wp:extent cx="5943600" cy="3343275"/>
            <wp:effectExtent l="0" t="0" r="0" b="9525"/>
            <wp:docPr id="95514426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144266"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5943600" cy="3343275"/>
                    </a:xfrm>
                    <a:prstGeom prst="rect">
                      <a:avLst/>
                    </a:prstGeom>
                  </pic:spPr>
                </pic:pic>
              </a:graphicData>
            </a:graphic>
          </wp:inline>
        </w:drawing>
      </w:r>
    </w:p>
    <w:p w14:paraId="2CF76C8B" w14:textId="2EB82E25" w:rsidR="006F3B63" w:rsidRDefault="006F3B63">
      <w:r>
        <w:rPr>
          <w:noProof/>
        </w:rPr>
        <w:drawing>
          <wp:inline distT="0" distB="0" distL="0" distR="0" wp14:anchorId="6ACEFAD6" wp14:editId="2C9DAF99">
            <wp:extent cx="5943600" cy="3343275"/>
            <wp:effectExtent l="0" t="0" r="0" b="9525"/>
            <wp:docPr id="187124242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242423" name=""/>
                    <pic:cNvPicPr/>
                  </pic:nvPicPr>
                  <pic:blipFill>
                    <a:blip r:embed="rId44">
                      <a:extLst>
                        <a:ext uri="{96DAC541-7B7A-43D3-8B79-37D633B846F1}">
                          <asvg:svgBlip xmlns:asvg="http://schemas.microsoft.com/office/drawing/2016/SVG/main" r:embed="rId45"/>
                        </a:ext>
                      </a:extLst>
                    </a:blip>
                    <a:stretch>
                      <a:fillRect/>
                    </a:stretch>
                  </pic:blipFill>
                  <pic:spPr>
                    <a:xfrm>
                      <a:off x="0" y="0"/>
                      <a:ext cx="5943600" cy="3343275"/>
                    </a:xfrm>
                    <a:prstGeom prst="rect">
                      <a:avLst/>
                    </a:prstGeom>
                  </pic:spPr>
                </pic:pic>
              </a:graphicData>
            </a:graphic>
          </wp:inline>
        </w:drawing>
      </w:r>
    </w:p>
    <w:p w14:paraId="45271DC5" w14:textId="23BAAFA0" w:rsidR="006F3B63" w:rsidRDefault="006F3B63">
      <w:r>
        <w:rPr>
          <w:noProof/>
        </w:rPr>
        <w:drawing>
          <wp:inline distT="0" distB="0" distL="0" distR="0" wp14:anchorId="4BF0459F" wp14:editId="55CF6025">
            <wp:extent cx="5943600" cy="3343275"/>
            <wp:effectExtent l="0" t="0" r="0" b="9525"/>
            <wp:docPr id="6527132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71329" name=""/>
                    <pic:cNvPicPr/>
                  </pic:nvPicPr>
                  <pic:blipFill>
                    <a:blip r:embed="rId46">
                      <a:extLst>
                        <a:ext uri="{96DAC541-7B7A-43D3-8B79-37D633B846F1}">
                          <asvg:svgBlip xmlns:asvg="http://schemas.microsoft.com/office/drawing/2016/SVG/main" r:embed="rId47"/>
                        </a:ext>
                      </a:extLst>
                    </a:blip>
                    <a:stretch>
                      <a:fillRect/>
                    </a:stretch>
                  </pic:blipFill>
                  <pic:spPr>
                    <a:xfrm>
                      <a:off x="0" y="0"/>
                      <a:ext cx="5943600" cy="3343275"/>
                    </a:xfrm>
                    <a:prstGeom prst="rect">
                      <a:avLst/>
                    </a:prstGeom>
                  </pic:spPr>
                </pic:pic>
              </a:graphicData>
            </a:graphic>
          </wp:inline>
        </w:drawing>
      </w:r>
    </w:p>
    <w:p w14:paraId="22C7A9DF" w14:textId="77777777" w:rsidR="00773E98" w:rsidRDefault="00773E98"/>
    <w:p w14:paraId="4936C1A2" w14:textId="196A6C41" w:rsidR="006F3B63" w:rsidRDefault="006F3B63">
      <w:r>
        <w:rPr>
          <w:noProof/>
        </w:rPr>
        <w:drawing>
          <wp:inline distT="0" distB="0" distL="0" distR="0" wp14:anchorId="40C046CD" wp14:editId="0C07CAE6">
            <wp:extent cx="5943600" cy="3343275"/>
            <wp:effectExtent l="0" t="0" r="0" b="9525"/>
            <wp:docPr id="44510508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105087" name=""/>
                    <pic:cNvPicPr/>
                  </pic:nvPicPr>
                  <pic:blipFill>
                    <a:blip r:embed="rId48">
                      <a:extLst>
                        <a:ext uri="{96DAC541-7B7A-43D3-8B79-37D633B846F1}">
                          <asvg:svgBlip xmlns:asvg="http://schemas.microsoft.com/office/drawing/2016/SVG/main" r:embed="rId49"/>
                        </a:ext>
                      </a:extLst>
                    </a:blip>
                    <a:stretch>
                      <a:fillRect/>
                    </a:stretch>
                  </pic:blipFill>
                  <pic:spPr>
                    <a:xfrm>
                      <a:off x="0" y="0"/>
                      <a:ext cx="5943600" cy="3343275"/>
                    </a:xfrm>
                    <a:prstGeom prst="rect">
                      <a:avLst/>
                    </a:prstGeom>
                  </pic:spPr>
                </pic:pic>
              </a:graphicData>
            </a:graphic>
          </wp:inline>
        </w:drawing>
      </w:r>
    </w:p>
    <w:p w14:paraId="2273E1C9" w14:textId="77777777" w:rsidR="00773E98" w:rsidRDefault="00773E98"/>
    <w:p w14:paraId="4457FC16" w14:textId="77777777" w:rsidR="00773E98" w:rsidRDefault="00773E98">
      <w:pPr>
        <w:rPr>
          <w:b/>
          <w:bCs/>
        </w:rPr>
      </w:pPr>
    </w:p>
    <w:p w14:paraId="69C746CD" w14:textId="77777777" w:rsidR="00773E98" w:rsidRDefault="00773E98">
      <w:pPr>
        <w:rPr>
          <w:b/>
          <w:bCs/>
        </w:rPr>
      </w:pPr>
    </w:p>
    <w:p w14:paraId="5DAA8A73" w14:textId="77777777" w:rsidR="00773E98" w:rsidRDefault="00773E98">
      <w:pPr>
        <w:rPr>
          <w:b/>
          <w:bCs/>
        </w:rPr>
      </w:pPr>
    </w:p>
    <w:p w14:paraId="69B56CCE" w14:textId="383B0AA3" w:rsidR="00773E98" w:rsidRDefault="00773E98" w:rsidP="00773E98">
      <w:pPr>
        <w:jc w:val="both"/>
        <w:rPr>
          <w:b/>
          <w:bCs/>
          <w:sz w:val="28"/>
          <w:szCs w:val="28"/>
        </w:rPr>
      </w:pPr>
      <w:sdt>
        <w:sdtPr>
          <w:id w:val="1657184662"/>
          <w:docPartObj>
            <w:docPartGallery w:val="Cover Pages"/>
            <w:docPartUnique/>
          </w:docPartObj>
        </w:sdtPr>
        <w:sdtEndPr>
          <w:rPr>
            <w:b/>
            <w:bCs/>
            <w:sz w:val="24"/>
            <w:szCs w:val="24"/>
          </w:rPr>
        </w:sdtEndPr>
        <w:sdtContent>
          <w:r>
            <w:rPr>
              <w:noProof/>
            </w:rPr>
            <mc:AlternateContent>
              <mc:Choice Requires="wps">
                <w:drawing>
                  <wp:anchor distT="0" distB="0" distL="114300" distR="114300" simplePos="0" relativeHeight="251659264" behindDoc="1" locked="0" layoutInCell="1" allowOverlap="0" wp14:anchorId="49FD7A8D" wp14:editId="1C534665">
                    <wp:simplePos x="0" y="0"/>
                    <wp:positionH relativeFrom="page">
                      <wp:posOffset>350520</wp:posOffset>
                    </wp:positionH>
                    <wp:positionV relativeFrom="page">
                      <wp:posOffset>91440</wp:posOffset>
                    </wp:positionV>
                    <wp:extent cx="6858000" cy="10439400"/>
                    <wp:effectExtent l="0" t="0" r="0" b="0"/>
                    <wp:wrapNone/>
                    <wp:docPr id="8" name="Text Box 1" descr="Cover page layout"/>
                    <wp:cNvGraphicFramePr/>
                    <a:graphic xmlns:a="http://schemas.openxmlformats.org/drawingml/2006/main">
                      <a:graphicData uri="http://schemas.microsoft.com/office/word/2010/wordprocessingShape">
                        <wps:wsp>
                          <wps:cNvSpPr txBox="1"/>
                          <wps:spPr>
                            <a:xfrm>
                              <a:off x="0" y="0"/>
                              <a:ext cx="6858000" cy="10439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4BA60A" w14:textId="63377AA1" w:rsidR="00773E98" w:rsidRPr="00BB429B" w:rsidRDefault="00773E98" w:rsidP="00773E98">
                                <w:pPr>
                                  <w:rPr>
                                    <w:rFonts w:ascii="Algerian" w:hAnsi="Algerian"/>
                                    <w:sz w:val="20"/>
                                    <w:szCs w:val="20"/>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9FD7A8D" id="_x0000_t202" coordsize="21600,21600" o:spt="202" path="m,l,21600r21600,l21600,xe">
                    <v:stroke joinstyle="miter"/>
                    <v:path gradientshapeok="t" o:connecttype="rect"/>
                  </v:shapetype>
                  <v:shape id="Text Box 1" o:spid="_x0000_s1026" type="#_x0000_t202" alt="Cover page layout" style="position:absolute;left:0;text-align:left;margin-left:27.6pt;margin-top:7.2pt;width:540pt;height:822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" o:allowoverlap="f" filled="f" stroked="f" strokeweight=".5pt">
                    <v:textbox inset="0,0,0,0">
                      <w:txbxContent>
                        <w:p w14:paraId="3E4BA60A" w14:textId="63377AA1" w:rsidR="00773E98" w:rsidRPr="00BB429B" w:rsidRDefault="00773E98" w:rsidP="00773E98">
                          <w:pPr>
                            <w:rPr>
                              <w:rFonts w:ascii="Algerian" w:hAnsi="Algerian"/>
                              <w:sz w:val="20"/>
                              <w:szCs w:val="20"/>
                            </w:rPr>
                          </w:pPr>
                        </w:p>
                      </w:txbxContent>
                    </v:textbox>
                    <w10:wrap anchorx="page" anchory="page"/>
                  </v:shape>
                </w:pict>
              </mc:Fallback>
            </mc:AlternateContent>
          </w:r>
        </w:sdtContent>
      </w:sdt>
      <w:r>
        <w:rPr>
          <w:b/>
          <w:bCs/>
          <w:sz w:val="28"/>
          <w:szCs w:val="28"/>
        </w:rPr>
        <w:t xml:space="preserve">                         Prepared by Harmeet Singh. </w:t>
      </w:r>
      <w:r w:rsidR="00454F43">
        <w:rPr>
          <w:b/>
          <w:bCs/>
          <w:sz w:val="28"/>
          <w:szCs w:val="28"/>
        </w:rPr>
        <w:t>STUDENT ID 2226228</w:t>
      </w:r>
    </w:p>
    <w:p w14:paraId="701C187D" w14:textId="77777777" w:rsidR="00773E98" w:rsidRDefault="00773E98" w:rsidP="00773E98">
      <w:pPr>
        <w:jc w:val="both"/>
        <w:rPr>
          <w:b/>
          <w:bCs/>
          <w:sz w:val="28"/>
          <w:szCs w:val="28"/>
        </w:rPr>
      </w:pPr>
      <w:r>
        <w:rPr>
          <w:b/>
          <w:bCs/>
          <w:sz w:val="28"/>
          <w:szCs w:val="28"/>
        </w:rPr>
        <w:t xml:space="preserve">Introduction </w:t>
      </w:r>
    </w:p>
    <w:p w14:paraId="00E464B5" w14:textId="6E4FF823" w:rsidR="00773E98" w:rsidRDefault="007D2AFE" w:rsidP="00773E98">
      <w:pPr>
        <w:jc w:val="both"/>
      </w:pPr>
      <w:r w:rsidRPr="007D2AFE">
        <w:t>Leadership development is the term used to describe activities that increase a leader's self-assurance, competence, and abilities</w:t>
      </w:r>
      <w:r>
        <w:t>.</w:t>
      </w:r>
      <w:r w:rsidR="00773E98">
        <w:t xml:space="preserve"> Programmes vary widely in terms of their complexity, cost, and instructional style. There are </w:t>
      </w:r>
      <w:r w:rsidR="000C69AB">
        <w:t>many ways</w:t>
      </w:r>
      <w:r w:rsidR="00773E98">
        <w:t xml:space="preserve"> to approach leadership development, including formal training courses, coaching, and mentoring, real-world work experience, and self-directed learning. Effective leadership development initiatives should consider the demands of the </w:t>
      </w:r>
      <w:r w:rsidR="000C69AB">
        <w:t>organization</w:t>
      </w:r>
      <w:r w:rsidR="00773E98">
        <w:t xml:space="preserve"> as well as the individual. They should also be in keeping with the objectives and core values of the </w:t>
      </w:r>
      <w:r w:rsidR="000C69AB">
        <w:t>organization</w:t>
      </w:r>
      <w:r w:rsidR="00773E98">
        <w:t xml:space="preserve"> and tied to other talent management and development initiatives.</w:t>
      </w:r>
    </w:p>
    <w:p w14:paraId="34E9BC43" w14:textId="38629406" w:rsidR="007D2AFE" w:rsidRDefault="007D2AFE" w:rsidP="00773E98">
      <w:pPr>
        <w:jc w:val="both"/>
      </w:pPr>
      <w:r w:rsidRPr="007D2AFE">
        <w:t xml:space="preserve">Coaching and managing are two methods of development that are widely used </w:t>
      </w:r>
      <w:r w:rsidR="000C69AB" w:rsidRPr="007D2AFE">
        <w:t>by mentors</w:t>
      </w:r>
      <w:r w:rsidRPr="007D2AFE">
        <w:t xml:space="preserve"> and </w:t>
      </w:r>
      <w:r w:rsidR="000C69AB" w:rsidRPr="007D2AFE">
        <w:t>development</w:t>
      </w:r>
      <w:r w:rsidRPr="007D2AFE">
        <w:t xml:space="preserve"> leaders.</w:t>
      </w:r>
    </w:p>
    <w:p w14:paraId="4CF4EBE7" w14:textId="5FA27E23" w:rsidR="00773E98" w:rsidRDefault="00773E98" w:rsidP="00773E98">
      <w:pPr>
        <w:jc w:val="both"/>
      </w:pPr>
      <w:r>
        <w:t xml:space="preserve">In the coaching process, a coach works one-on-one with a leader to determine and assist in achieving their growth objectives. Coaches use a number of techniques like questioning, active listening, and feedback to help the leader obtain new views, increase their degree of self-awareness, and enhance their abilities and </w:t>
      </w:r>
      <w:r w:rsidR="000C69AB">
        <w:t>behaviors</w:t>
      </w:r>
      <w:r>
        <w:t>.</w:t>
      </w:r>
    </w:p>
    <w:p w14:paraId="6B0AD8C7" w14:textId="77777777" w:rsidR="00773E98" w:rsidRDefault="00773E98" w:rsidP="00773E98">
      <w:pPr>
        <w:jc w:val="both"/>
      </w:pPr>
      <w:r>
        <w:t>A more seasoned leader who can serve as a mentor, advisor, and role model is paired with a less experienced leader through mentoring. Mentors offer advice, share their experiences, and offer support and encouragement to help the mentee develop their leadership skills.</w:t>
      </w:r>
    </w:p>
    <w:p w14:paraId="1A2B3EA9" w14:textId="469A3E89" w:rsidR="00773E98" w:rsidRDefault="007D2AFE" w:rsidP="00773E98">
      <w:pPr>
        <w:jc w:val="both"/>
      </w:pPr>
      <w:r w:rsidRPr="007D2AFE">
        <w:t>Leadership development is the aim of succession planning, which aims to produce top-tier leaders to fill senior posts as they become available.</w:t>
      </w:r>
    </w:p>
    <w:p w14:paraId="080F9052" w14:textId="330A5ACA" w:rsidR="00773E98" w:rsidRDefault="00773E98" w:rsidP="00773E98">
      <w:pPr>
        <w:jc w:val="both"/>
      </w:pPr>
      <w:r w:rsidRPr="007E4F33">
        <w:t xml:space="preserve">the basis for succession management. The process of succession planning involves finding and nurturing internal talent to fill important leadership positions when they become vacant because of retirement, resignation, or other events. Making sure the </w:t>
      </w:r>
      <w:r w:rsidR="000C69AB" w:rsidRPr="007E4F33">
        <w:t>organization</w:t>
      </w:r>
      <w:r w:rsidRPr="007E4F33">
        <w:t xml:space="preserve"> has a pipeline of exceptional leaders ready to take on top positions when the time comes is the goal of succession planning.</w:t>
      </w:r>
    </w:p>
    <w:p w14:paraId="582052BC" w14:textId="77777777" w:rsidR="00773E98" w:rsidRPr="00B36901" w:rsidRDefault="00773E98" w:rsidP="00773E98">
      <w:pPr>
        <w:jc w:val="both"/>
        <w:rPr>
          <w:b/>
          <w:bCs/>
          <w:sz w:val="28"/>
          <w:szCs w:val="28"/>
        </w:rPr>
      </w:pPr>
      <w:r>
        <w:rPr>
          <w:b/>
          <w:bCs/>
          <w:sz w:val="28"/>
          <w:szCs w:val="28"/>
        </w:rPr>
        <w:t>A</w:t>
      </w:r>
      <w:r w:rsidRPr="00B36901">
        <w:rPr>
          <w:b/>
          <w:bCs/>
          <w:sz w:val="28"/>
          <w:szCs w:val="28"/>
        </w:rPr>
        <w:t>im and objectives:</w:t>
      </w:r>
    </w:p>
    <w:p w14:paraId="6B12D1EF" w14:textId="77777777" w:rsidR="00773E98" w:rsidRPr="00B36901" w:rsidRDefault="00773E98" w:rsidP="00773E98">
      <w:pPr>
        <w:jc w:val="both"/>
      </w:pPr>
      <w:r w:rsidRPr="00B36901">
        <w:t>To provide information on TATA's HR and leadership development policies.</w:t>
      </w:r>
    </w:p>
    <w:p w14:paraId="4C0C9D48" w14:textId="77777777" w:rsidR="00773E98" w:rsidRPr="00B36901" w:rsidRDefault="00773E98" w:rsidP="00773E98">
      <w:pPr>
        <w:jc w:val="both"/>
        <w:rPr>
          <w:b/>
          <w:bCs/>
          <w:sz w:val="28"/>
          <w:szCs w:val="28"/>
        </w:rPr>
      </w:pPr>
      <w:r w:rsidRPr="00B36901">
        <w:rPr>
          <w:b/>
          <w:bCs/>
          <w:sz w:val="28"/>
          <w:szCs w:val="28"/>
        </w:rPr>
        <w:t>The objectives are:</w:t>
      </w:r>
    </w:p>
    <w:p w14:paraId="1AFABCE2" w14:textId="620C0BF3" w:rsidR="00773E98" w:rsidRDefault="00773E98" w:rsidP="00773E98">
      <w:pPr>
        <w:jc w:val="both"/>
      </w:pPr>
      <w:r w:rsidRPr="00B36901">
        <w:t xml:space="preserve">• To understand that the </w:t>
      </w:r>
      <w:r w:rsidR="000C69AB" w:rsidRPr="00B36901">
        <w:t>organizational</w:t>
      </w:r>
      <w:r w:rsidRPr="00B36901">
        <w:t xml:space="preserve"> system's needs are also examined in a quite different way than the individual leaders' and managers' needs for their own professional development in terms of leadership skills, training, and knowledge to help them in their jobs and careers. A "system's" borders might not be restricted to a single company or </w:t>
      </w:r>
      <w:r w:rsidR="000C69AB" w:rsidRPr="00B36901">
        <w:t>organization</w:t>
      </w:r>
      <w:r w:rsidRPr="00B36901">
        <w:t>, so keep that in mind as well.</w:t>
      </w:r>
    </w:p>
    <w:p w14:paraId="164D4151" w14:textId="77777777" w:rsidR="00CD0E5F" w:rsidRDefault="00CD0E5F" w:rsidP="00773E98">
      <w:pPr>
        <w:jc w:val="both"/>
        <w:rPr>
          <w:b/>
          <w:bCs/>
          <w:sz w:val="28"/>
          <w:szCs w:val="28"/>
        </w:rPr>
      </w:pPr>
    </w:p>
    <w:p w14:paraId="318697F4" w14:textId="77777777" w:rsidR="00CD0E5F" w:rsidRDefault="00CD0E5F" w:rsidP="00773E98">
      <w:pPr>
        <w:jc w:val="both"/>
        <w:rPr>
          <w:b/>
          <w:bCs/>
          <w:sz w:val="28"/>
          <w:szCs w:val="28"/>
        </w:rPr>
      </w:pPr>
    </w:p>
    <w:p w14:paraId="07287E1D" w14:textId="2CCF8DFB" w:rsidR="00773E98" w:rsidRPr="00582F07" w:rsidRDefault="00773E98" w:rsidP="00773E98">
      <w:pPr>
        <w:jc w:val="both"/>
        <w:rPr>
          <w:b/>
          <w:bCs/>
          <w:sz w:val="28"/>
          <w:szCs w:val="28"/>
        </w:rPr>
      </w:pPr>
      <w:r w:rsidRPr="00582F07">
        <w:rPr>
          <w:b/>
          <w:bCs/>
          <w:sz w:val="28"/>
          <w:szCs w:val="28"/>
        </w:rPr>
        <w:t>Background of the organization:</w:t>
      </w:r>
    </w:p>
    <w:p w14:paraId="377AC952" w14:textId="77777777" w:rsidR="00773E98" w:rsidRDefault="00773E98" w:rsidP="00773E98">
      <w:pPr>
        <w:jc w:val="both"/>
      </w:pPr>
      <w:r>
        <w:t xml:space="preserve">The Tata Group has been in operation for more than 150 years and is one of India's largest and oldest companies. Jamshedji Nusserwanji founded the Tata Group in 1868. Begin with, the company launched a trading operation in Mumbai, followed by the opening of the Express Mill, a textile business, and the Taj Hotel. Dorab Tata, his eldest son, succeeded him as chairman of the tata groups after his death. </w:t>
      </w:r>
    </w:p>
    <w:p w14:paraId="7C8A1DC3" w14:textId="491C26B9" w:rsidR="00773E98" w:rsidRDefault="00773E98" w:rsidP="00773E98">
      <w:pPr>
        <w:jc w:val="both"/>
      </w:pPr>
      <w:r>
        <w:t xml:space="preserve">He began group projects, the manufacturing of steel, and the creation of hydroelectric power during this time. Nowroji Saklatwala assumed leadership of the tata groups in 1934. He also appointed the group's chair. </w:t>
      </w:r>
      <w:r w:rsidR="007D2AFE" w:rsidRPr="007D2AFE">
        <w:t>Six years later, Jehangir Ratanji Dadabhoy Tata (J.R.D.) took over as head. The Tata Group gained a global reputation as a result of his steady development of the business into new industries, such as chemicals (1939), technology (1945), cosmetics (1952), marketing, engineering, and manufacturing (1954), tea (1962), and software services (1968)</w:t>
      </w:r>
      <w:r>
        <w:t xml:space="preserve">. The Tata Group established the Tata Engineering and Locomotive Company (TELCO) in 1945 to supply engineering and locomotive equipment. In 2003, Tata Motors was given the new name. In 1991, Indian business tycoon Ratan Tata took over as chairman of the Tata Group after J.R.D. </w:t>
      </w:r>
    </w:p>
    <w:p w14:paraId="59A4ACE9" w14:textId="77777777" w:rsidR="00773E98" w:rsidRDefault="00773E98" w:rsidP="00773E98">
      <w:pPr>
        <w:jc w:val="both"/>
      </w:pPr>
      <w:r>
        <w:t>In 2000, the corporation acquired Tetley Tea, a London-based business, and in 2004, it acquired Daewoo Motors' truck manufacturing operation in South Korea. In 2001, the American International Group, Inc. (AIG) and the Tata Group merged to create the insurance company Tata-AIG.</w:t>
      </w:r>
    </w:p>
    <w:p w14:paraId="1D8A5637" w14:textId="77777777" w:rsidR="00773E98" w:rsidRDefault="00773E98" w:rsidP="00773E98">
      <w:pPr>
        <w:jc w:val="both"/>
      </w:pPr>
      <w:r>
        <w:t xml:space="preserve"> Under his direction, the Tata Group—which includes Tata Chemicals, Tata Motors, Tata Industries, Voltas Tata, Tata Tea, TCS, and Titan Industry—continuously grew its operations.</w:t>
      </w:r>
    </w:p>
    <w:p w14:paraId="4DD8D0F1" w14:textId="17B03039" w:rsidR="00773E98" w:rsidRDefault="00773E98" w:rsidP="00773E98">
      <w:pPr>
        <w:jc w:val="both"/>
      </w:pPr>
      <w:r>
        <w:t>Currently, tata groups operate in several industries.</w:t>
      </w:r>
      <w:r w:rsidR="007E00A3">
        <w:t xml:space="preserve"> </w:t>
      </w:r>
    </w:p>
    <w:p w14:paraId="264DB8B5" w14:textId="77777777" w:rsidR="00454F43" w:rsidRPr="00B36901" w:rsidRDefault="00454F43" w:rsidP="00773E98">
      <w:pPr>
        <w:jc w:val="both"/>
      </w:pPr>
    </w:p>
    <w:p w14:paraId="7FC94B34" w14:textId="77777777" w:rsidR="00454F43" w:rsidRDefault="00773E98" w:rsidP="00773E98">
      <w:pPr>
        <w:jc w:val="both"/>
        <w:rPr>
          <w:b/>
          <w:bCs/>
          <w:sz w:val="28"/>
          <w:szCs w:val="28"/>
        </w:rPr>
      </w:pPr>
      <w:r>
        <w:rPr>
          <w:b/>
          <w:bCs/>
          <w:sz w:val="28"/>
          <w:szCs w:val="28"/>
        </w:rPr>
        <w:t xml:space="preserve">                              </w:t>
      </w:r>
      <w:r w:rsidRPr="00072F9A">
        <w:rPr>
          <w:b/>
          <w:bCs/>
          <w:sz w:val="28"/>
          <w:szCs w:val="28"/>
        </w:rPr>
        <w:t xml:space="preserve"> </w:t>
      </w:r>
    </w:p>
    <w:p w14:paraId="11D482AC" w14:textId="5399E69C" w:rsidR="00773E98" w:rsidRDefault="00454F43" w:rsidP="00773E98">
      <w:pPr>
        <w:jc w:val="both"/>
        <w:rPr>
          <w:b/>
          <w:bCs/>
          <w:sz w:val="28"/>
          <w:szCs w:val="28"/>
        </w:rPr>
      </w:pPr>
      <w:r>
        <w:rPr>
          <w:b/>
          <w:bCs/>
          <w:sz w:val="28"/>
          <w:szCs w:val="28"/>
        </w:rPr>
        <w:t xml:space="preserve">                  </w:t>
      </w:r>
      <w:r w:rsidR="00773E98" w:rsidRPr="00072F9A">
        <w:rPr>
          <w:b/>
          <w:bCs/>
          <w:sz w:val="28"/>
          <w:szCs w:val="28"/>
        </w:rPr>
        <w:t>Prepared by Naveen Reddy</w:t>
      </w:r>
      <w:r>
        <w:rPr>
          <w:b/>
          <w:bCs/>
          <w:sz w:val="28"/>
          <w:szCs w:val="28"/>
        </w:rPr>
        <w:t xml:space="preserve">   STUDENT ID:2213721</w:t>
      </w:r>
    </w:p>
    <w:p w14:paraId="20A5C126" w14:textId="77777777" w:rsidR="00773E98" w:rsidRDefault="00773E98" w:rsidP="00773E98">
      <w:pPr>
        <w:jc w:val="both"/>
        <w:rPr>
          <w:b/>
          <w:bCs/>
          <w:sz w:val="28"/>
          <w:szCs w:val="28"/>
        </w:rPr>
      </w:pPr>
      <w:r>
        <w:rPr>
          <w:b/>
          <w:bCs/>
          <w:sz w:val="28"/>
          <w:szCs w:val="28"/>
        </w:rPr>
        <w:t>Understanding of Leadership of TATA</w:t>
      </w:r>
    </w:p>
    <w:p w14:paraId="0535AE01" w14:textId="77777777" w:rsidR="006B0986" w:rsidRDefault="00F46DEE" w:rsidP="00F46DEE">
      <w:r w:rsidRPr="00F46DEE">
        <w:t>According to popular assumption, being a leader involves much more than just "understanding people," "being nice to people," or not "pushing other people around." A common misconception about democracy is that it implies that there is no power structure or that everyone is their own boss. Especially in business, that is patently ludicrous. To provide every employee the best chance of success while avoiding anarchy, corporate leadership can be democratic. Strong leadership is frequently a factor in an organization's increased effectiveness and output. Success and failure can both be determined by the leadership style used. Different leadership philosophies exist.</w:t>
      </w:r>
    </w:p>
    <w:p w14:paraId="4B5AF305" w14:textId="65E823E7" w:rsidR="00F46DEE" w:rsidRDefault="00F46DEE" w:rsidP="00F46DEE">
      <w:r w:rsidRPr="00F46DEE">
        <w:t xml:space="preserve"> </w:t>
      </w:r>
      <w:r w:rsidRPr="00F46DEE">
        <w:t xml:space="preserve">The orderly arrangement of functions and the accurate evaluation of the role the leader plays in that arrangement must always come when the leader has fully developed his skills. Establishing the duties and responsibilities inside the </w:t>
      </w:r>
      <w:r w:rsidR="000C69AB" w:rsidRPr="00F46DEE">
        <w:t>organization</w:t>
      </w:r>
      <w:r w:rsidRPr="00F46DEE">
        <w:t xml:space="preserve"> that will allow each member to pursue their main objectives and interests is the leader's </w:t>
      </w:r>
      <w:r w:rsidR="000C69AB" w:rsidRPr="00F46DEE">
        <w:t>task. (</w:t>
      </w:r>
      <w:r w:rsidRPr="00F46DEE">
        <w:t>Ref W.C.H. Prentice was once the president of Buffalo, New York's Bryant and Stratton Business Institutes)</w:t>
      </w:r>
    </w:p>
    <w:p w14:paraId="61E8B9EE" w14:textId="77777777" w:rsidR="006B0986" w:rsidRDefault="006B0986" w:rsidP="00F46DEE"/>
    <w:p w14:paraId="6A366742" w14:textId="77777777" w:rsidR="006B0986" w:rsidRPr="00F46DEE" w:rsidRDefault="006B0986" w:rsidP="00F46DEE"/>
    <w:p w14:paraId="7890E9BE" w14:textId="7B29EC0B" w:rsidR="00F46DEE" w:rsidRDefault="00F46DEE" w:rsidP="00773E98">
      <w:pPr>
        <w:jc w:val="both"/>
      </w:pPr>
    </w:p>
    <w:p w14:paraId="0B58457B" w14:textId="74BFAE5C" w:rsidR="00773E98" w:rsidRPr="009F50A3" w:rsidRDefault="00773E98" w:rsidP="00773E98">
      <w:pPr>
        <w:jc w:val="both"/>
        <w:rPr>
          <w:b/>
          <w:bCs/>
          <w:sz w:val="24"/>
          <w:szCs w:val="24"/>
        </w:rPr>
      </w:pPr>
      <w:r w:rsidRPr="009F50A3">
        <w:rPr>
          <w:b/>
          <w:bCs/>
          <w:sz w:val="24"/>
          <w:szCs w:val="24"/>
        </w:rPr>
        <w:t>Visionary</w:t>
      </w:r>
      <w:r>
        <w:rPr>
          <w:b/>
          <w:bCs/>
          <w:sz w:val="24"/>
          <w:szCs w:val="24"/>
        </w:rPr>
        <w:t xml:space="preserve">. </w:t>
      </w:r>
    </w:p>
    <w:p w14:paraId="546E3748" w14:textId="77777777" w:rsidR="00773E98" w:rsidRPr="009F50A3" w:rsidRDefault="00773E98" w:rsidP="00773E98">
      <w:pPr>
        <w:jc w:val="both"/>
        <w:rPr>
          <w:sz w:val="24"/>
          <w:szCs w:val="24"/>
        </w:rPr>
      </w:pPr>
      <w:r w:rsidRPr="009F50A3">
        <w:rPr>
          <w:sz w:val="24"/>
          <w:szCs w:val="24"/>
        </w:rPr>
        <w:t xml:space="preserve">  When he came, the company hardly had any operations outside of India. Even though many individuals disagreed with him, he insisted that the company must expand internationally. Tata now derives half of its income from outside the country. Among the brands Tata acquired under his guidance were Tetley, Jaguar Land Rover, and Taj Boston.</w:t>
      </w:r>
    </w:p>
    <w:p w14:paraId="234B9675" w14:textId="77777777" w:rsidR="00773E98" w:rsidRPr="009F50A3" w:rsidRDefault="00773E98" w:rsidP="00773E98">
      <w:pPr>
        <w:jc w:val="both"/>
        <w:rPr>
          <w:b/>
          <w:bCs/>
          <w:sz w:val="24"/>
          <w:szCs w:val="24"/>
        </w:rPr>
      </w:pPr>
      <w:r w:rsidRPr="009F50A3">
        <w:rPr>
          <w:b/>
          <w:bCs/>
          <w:sz w:val="24"/>
          <w:szCs w:val="24"/>
        </w:rPr>
        <w:t>Humility</w:t>
      </w:r>
      <w:r>
        <w:rPr>
          <w:b/>
          <w:bCs/>
          <w:sz w:val="24"/>
          <w:szCs w:val="24"/>
        </w:rPr>
        <w:t>.</w:t>
      </w:r>
      <w:r w:rsidRPr="009F50A3">
        <w:rPr>
          <w:b/>
          <w:bCs/>
          <w:sz w:val="24"/>
          <w:szCs w:val="24"/>
        </w:rPr>
        <w:t> </w:t>
      </w:r>
    </w:p>
    <w:p w14:paraId="25D7BD0E" w14:textId="0A4C0D38" w:rsidR="00773E98" w:rsidRPr="009F50A3" w:rsidRDefault="00773E98" w:rsidP="00773E98">
      <w:pPr>
        <w:jc w:val="both"/>
        <w:rPr>
          <w:sz w:val="24"/>
          <w:szCs w:val="24"/>
        </w:rPr>
      </w:pPr>
      <w:r w:rsidRPr="009F50A3">
        <w:rPr>
          <w:b/>
          <w:bCs/>
          <w:sz w:val="24"/>
          <w:szCs w:val="24"/>
        </w:rPr>
        <w:t> </w:t>
      </w:r>
      <w:r w:rsidRPr="009F50A3">
        <w:rPr>
          <w:sz w:val="24"/>
          <w:szCs w:val="24"/>
        </w:rPr>
        <w:t xml:space="preserve">which there are many examples of. He started out as a blue-collar employee at Tata Steel. He personally visited the 80 workers' families who had been affected by the September 11th attacks. </w:t>
      </w:r>
      <w:r w:rsidR="000C69AB" w:rsidRPr="009F50A3">
        <w:rPr>
          <w:sz w:val="24"/>
          <w:szCs w:val="24"/>
        </w:rPr>
        <w:t>He</w:t>
      </w:r>
      <w:r w:rsidRPr="009F50A3">
        <w:rPr>
          <w:sz w:val="24"/>
          <w:szCs w:val="24"/>
        </w:rPr>
        <w:t xml:space="preserve"> usually addresses people by their first names and does not pass judgement. He demonstrates his attention to detail on numerous occasions, and everyone who knows him adores him.</w:t>
      </w:r>
    </w:p>
    <w:p w14:paraId="607C7E8D" w14:textId="77777777" w:rsidR="00773E98" w:rsidRPr="009F50A3" w:rsidRDefault="00773E98" w:rsidP="00773E98">
      <w:pPr>
        <w:jc w:val="both"/>
        <w:rPr>
          <w:b/>
          <w:bCs/>
          <w:sz w:val="24"/>
          <w:szCs w:val="24"/>
        </w:rPr>
      </w:pPr>
      <w:r w:rsidRPr="009F50A3">
        <w:rPr>
          <w:b/>
          <w:bCs/>
          <w:sz w:val="24"/>
          <w:szCs w:val="24"/>
        </w:rPr>
        <w:t>Make Decisions.</w:t>
      </w:r>
    </w:p>
    <w:p w14:paraId="230FD778" w14:textId="77777777" w:rsidR="00773E98" w:rsidRPr="009F50A3" w:rsidRDefault="00773E98" w:rsidP="00773E98">
      <w:pPr>
        <w:jc w:val="both"/>
        <w:rPr>
          <w:sz w:val="24"/>
          <w:szCs w:val="24"/>
        </w:rPr>
      </w:pPr>
      <w:r w:rsidRPr="009F50A3">
        <w:rPr>
          <w:sz w:val="24"/>
          <w:szCs w:val="24"/>
        </w:rPr>
        <w:t xml:space="preserve"> He once declared, in a well-known quotation, "I don't believe in making the right decisions." After taking them, I decide what is right.</w:t>
      </w:r>
    </w:p>
    <w:p w14:paraId="31C9CDD1" w14:textId="77777777" w:rsidR="00773E98" w:rsidRPr="009F50A3" w:rsidRDefault="00773E98" w:rsidP="00773E98">
      <w:pPr>
        <w:jc w:val="both"/>
        <w:rPr>
          <w:b/>
          <w:bCs/>
          <w:sz w:val="24"/>
          <w:szCs w:val="24"/>
        </w:rPr>
      </w:pPr>
      <w:r w:rsidRPr="009F50A3">
        <w:rPr>
          <w:b/>
          <w:bCs/>
          <w:sz w:val="24"/>
          <w:szCs w:val="24"/>
        </w:rPr>
        <w:t xml:space="preserve">Encourages others. </w:t>
      </w:r>
    </w:p>
    <w:p w14:paraId="260AC114" w14:textId="77777777" w:rsidR="00057EFB" w:rsidRDefault="00773E98" w:rsidP="00773E98">
      <w:pPr>
        <w:jc w:val="both"/>
        <w:rPr>
          <w:sz w:val="24"/>
          <w:szCs w:val="24"/>
        </w:rPr>
      </w:pPr>
      <w:r w:rsidRPr="009F50A3">
        <w:rPr>
          <w:sz w:val="24"/>
          <w:szCs w:val="24"/>
        </w:rPr>
        <w:t>Tata is successful because its leadership and employees respect its principles. Thanks to Ratan Tata's efforts, the massive business upholds the Tata ethos. The mission statement of the business is "To improve the lives of the communities we serve globally."</w:t>
      </w:r>
    </w:p>
    <w:p w14:paraId="0EA22D8B" w14:textId="059DDB95" w:rsidR="00773E98" w:rsidRPr="00295B95" w:rsidRDefault="00773E98" w:rsidP="00773E98">
      <w:pPr>
        <w:jc w:val="both"/>
        <w:rPr>
          <w:sz w:val="24"/>
          <w:szCs w:val="24"/>
        </w:rPr>
      </w:pPr>
      <w:r w:rsidRPr="009F50A3">
        <w:rPr>
          <w:b/>
          <w:bCs/>
          <w:sz w:val="24"/>
          <w:szCs w:val="24"/>
        </w:rPr>
        <w:t xml:space="preserve">Takes risks. </w:t>
      </w:r>
    </w:p>
    <w:p w14:paraId="7EB9E816" w14:textId="77777777" w:rsidR="00773E98" w:rsidRPr="009F50A3" w:rsidRDefault="00773E98" w:rsidP="00773E98">
      <w:pPr>
        <w:jc w:val="both"/>
        <w:rPr>
          <w:sz w:val="24"/>
          <w:szCs w:val="24"/>
        </w:rPr>
      </w:pPr>
      <w:r w:rsidRPr="009F50A3">
        <w:rPr>
          <w:sz w:val="24"/>
          <w:szCs w:val="24"/>
        </w:rPr>
        <w:t>TATA daring actions include the introduction of the Tata Nano and the purchase of the second-largest European steel producer.</w:t>
      </w:r>
    </w:p>
    <w:p w14:paraId="3D0995D8" w14:textId="22E1E5EE" w:rsidR="00773E98" w:rsidRPr="009F50A3" w:rsidRDefault="00773E98" w:rsidP="00773E98">
      <w:pPr>
        <w:jc w:val="both"/>
        <w:rPr>
          <w:sz w:val="24"/>
          <w:szCs w:val="24"/>
        </w:rPr>
      </w:pPr>
      <w:r w:rsidRPr="009F50A3">
        <w:rPr>
          <w:sz w:val="24"/>
          <w:szCs w:val="24"/>
        </w:rPr>
        <w:t xml:space="preserve">"A life without excitement, highs and lows is too routine and uninteresting. Why not begin preparing to share stories </w:t>
      </w:r>
      <w:r w:rsidR="000C69AB" w:rsidRPr="009F50A3">
        <w:rPr>
          <w:sz w:val="24"/>
          <w:szCs w:val="24"/>
        </w:rPr>
        <w:t>with</w:t>
      </w:r>
      <w:r w:rsidRPr="009F50A3">
        <w:rPr>
          <w:sz w:val="24"/>
          <w:szCs w:val="24"/>
        </w:rPr>
        <w:t xml:space="preserve"> your grandchildren as soon as possible? We only get one chance to live this life to the fullest. Try your utmost to fail as frequently as you can before you </w:t>
      </w:r>
      <w:r w:rsidR="000C69AB" w:rsidRPr="009F50A3">
        <w:rPr>
          <w:sz w:val="24"/>
          <w:szCs w:val="24"/>
        </w:rPr>
        <w:t>achieve it</w:t>
      </w:r>
      <w:r w:rsidRPr="009F50A3">
        <w:rPr>
          <w:sz w:val="24"/>
          <w:szCs w:val="24"/>
        </w:rPr>
        <w:t xml:space="preserve"> since failure is a crucial component of growth. So quit complaining and start exploring, he has advised.</w:t>
      </w:r>
    </w:p>
    <w:p w14:paraId="33C65111" w14:textId="747E94ED" w:rsidR="00773E98" w:rsidRPr="009F50A3" w:rsidRDefault="00773E98" w:rsidP="00773E98">
      <w:pPr>
        <w:jc w:val="both"/>
        <w:rPr>
          <w:b/>
          <w:bCs/>
          <w:sz w:val="28"/>
          <w:szCs w:val="28"/>
        </w:rPr>
      </w:pPr>
      <w:r w:rsidRPr="00C10963">
        <w:rPr>
          <w:b/>
          <w:bCs/>
          <w:sz w:val="28"/>
          <w:szCs w:val="28"/>
        </w:rPr>
        <w:t>Leadership Development in TAT</w:t>
      </w:r>
      <w:r w:rsidR="00E679F4">
        <w:rPr>
          <w:b/>
          <w:bCs/>
          <w:sz w:val="28"/>
          <w:szCs w:val="28"/>
        </w:rPr>
        <w:t>A.</w:t>
      </w:r>
    </w:p>
    <w:p w14:paraId="6AB2E90F" w14:textId="3A7E3334" w:rsidR="007D2AFE" w:rsidRDefault="00773E98" w:rsidP="00F46DEE">
      <w:pPr>
        <w:jc w:val="both"/>
      </w:pPr>
      <w:r>
        <w:t xml:space="preserve">TATA Group has a long-standing leadership </w:t>
      </w:r>
      <w:r w:rsidR="000C69AB">
        <w:t>program</w:t>
      </w:r>
      <w:r>
        <w:t xml:space="preserve">. </w:t>
      </w:r>
      <w:r w:rsidR="00F46DEE">
        <w:t>Their leadership development course is built on the administrative service paradigm used in Britain. The leadership development curriculum offered by TATA aids in the transformation of managers into future leaders. The leadership development initiative was developed by the late JRD Tata, chairman of the TATA corporation</w:t>
      </w:r>
      <w:r w:rsidR="007D2AFE">
        <w:t xml:space="preserve"> </w:t>
      </w:r>
      <w:r w:rsidR="007D2AFE" w:rsidRPr="007D2AFE">
        <w:t>1950s, when</w:t>
      </w:r>
      <w:r w:rsidR="00BC1646">
        <w:t xml:space="preserve"> </w:t>
      </w:r>
      <w:r w:rsidR="00E679F4" w:rsidRPr="00E679F4">
        <w:t xml:space="preserve">A leadership development </w:t>
      </w:r>
      <w:r w:rsidR="00717079" w:rsidRPr="00E679F4">
        <w:t>program</w:t>
      </w:r>
      <w:r w:rsidR="00E679F4" w:rsidRPr="00E679F4">
        <w:t xml:space="preserve"> called Tata Administrative Services (TAS) was established with the intention of choosing and assisting young managers, allowing them the chance to improve professionally, and shaping them into tomorrow's leaders.</w:t>
      </w:r>
      <w:r w:rsidR="007D2AFE" w:rsidRPr="007D2AFE">
        <w:t xml:space="preserve"> This internal TATA program's goals are to promote transformation, achieve top performance, and develop leadership skills. These seasoned CEOs have historically been in charge of the majority of TATA Group entities.</w:t>
      </w:r>
    </w:p>
    <w:p w14:paraId="66985E93" w14:textId="269843CC" w:rsidR="00E679F4" w:rsidRDefault="00E679F4" w:rsidP="00F46DEE">
      <w:r w:rsidRPr="00E679F4">
        <w:t xml:space="preserve">The TATA Group's management style has been constant since its establishment in 1868. The TATA Group has altered the management structure of The TATA Group's management style has been constant since its establishment in 1868. The TATA Group has announced additional leadership changes in an effort to increase its competitiveness in the present market. Teamwork and a culture of collective leadership are valued by the TATA Group. Trust has been a significant element and theme of the firm since Ratan Tata became leadership of the TATA Group, and the TATA Group as a whole has significantly changed its management style. When Ratan Tata became the TATA Group's CEO in 1991, he fully </w:t>
      </w:r>
      <w:r w:rsidR="00717079" w:rsidRPr="00E679F4">
        <w:t>reorganized</w:t>
      </w:r>
      <w:r w:rsidRPr="00E679F4">
        <w:t xml:space="preserve"> the business using a more matrix-style strategy for team development. </w:t>
      </w:r>
    </w:p>
    <w:p w14:paraId="78FA6596" w14:textId="679D3562" w:rsidR="00F46DEE" w:rsidRPr="00F46DEE" w:rsidRDefault="00F46DEE" w:rsidP="00F46DEE">
      <w:r>
        <w:t>These changes would have drastically transformed the company, and senior managers would have seen their leadership shift from a central, command structure to a much more diffused one.</w:t>
      </w:r>
      <w:r w:rsidRPr="00F46DEE">
        <w:t xml:space="preserve"> </w:t>
      </w:r>
      <w:r w:rsidRPr="00F46DEE">
        <w:t xml:space="preserve">Due to these changes, the company would have undergone a significant transformation, and senior managers would have leadership that was much more distributed and less centralised as a result of employees and all managers being given more responsibility and knowledge about the Group. They would have been inspired to work more diligently and cooperatively as a </w:t>
      </w:r>
      <w:r w:rsidR="00717079" w:rsidRPr="00F46DEE">
        <w:t>result.</w:t>
      </w:r>
      <w:r w:rsidR="00717079">
        <w:t xml:space="preserve"> (</w:t>
      </w:r>
      <w:r w:rsidRPr="00F46DEE">
        <w:t xml:space="preserve"> Ref to Roger Gill's "Theory and </w:t>
      </w:r>
      <w:r w:rsidR="000C69AB" w:rsidRPr="00F46DEE">
        <w:t>Practice</w:t>
      </w:r>
      <w:r w:rsidRPr="00F46DEE">
        <w:t xml:space="preserve"> of Leadership," Sage Publication, 2006</w:t>
      </w:r>
      <w:r w:rsidR="00BC1646">
        <w:t>)</w:t>
      </w:r>
    </w:p>
    <w:p w14:paraId="372F7EEE" w14:textId="39183297" w:rsidR="00773E98" w:rsidRPr="00330462" w:rsidRDefault="00773E98" w:rsidP="00F46DEE">
      <w:pPr>
        <w:jc w:val="both"/>
      </w:pPr>
    </w:p>
    <w:p w14:paraId="34253BD7" w14:textId="074BA1B4" w:rsidR="00773E98" w:rsidRPr="00CD1130" w:rsidRDefault="00773E98" w:rsidP="00773E98">
      <w:pPr>
        <w:jc w:val="both"/>
        <w:rPr>
          <w:b/>
          <w:bCs/>
          <w:sz w:val="28"/>
          <w:szCs w:val="28"/>
        </w:rPr>
      </w:pPr>
      <w:r w:rsidRPr="00CD1130">
        <w:rPr>
          <w:b/>
          <w:bCs/>
          <w:sz w:val="28"/>
          <w:szCs w:val="28"/>
        </w:rPr>
        <w:t>Transformational Leadership Model in TATA</w:t>
      </w:r>
      <w:r w:rsidR="00E679F4">
        <w:rPr>
          <w:b/>
          <w:bCs/>
          <w:sz w:val="28"/>
          <w:szCs w:val="28"/>
        </w:rPr>
        <w:t>.</w:t>
      </w:r>
    </w:p>
    <w:p w14:paraId="397BA465" w14:textId="59390860" w:rsidR="00651204" w:rsidRPr="00651204" w:rsidRDefault="00BC1646" w:rsidP="00651204">
      <w:pPr>
        <w:rPr>
          <w:lang w:val="en-IN"/>
        </w:rPr>
      </w:pPr>
      <w:r w:rsidRPr="00BC1646">
        <w:rPr>
          <w:shd w:val="clear" w:color="auto" w:fill="FFFFFF"/>
        </w:rPr>
        <w:t>According to the Bennis and Nano's Transformational Leadership Model</w:t>
      </w:r>
      <w:r w:rsidR="00651204" w:rsidRPr="00651204">
        <w:rPr>
          <w:shd w:val="clear" w:color="auto" w:fill="FFFFFF"/>
        </w:rPr>
        <w:t xml:space="preserve">, </w:t>
      </w:r>
      <w:r w:rsidR="000C69AB" w:rsidRPr="00651204">
        <w:rPr>
          <w:shd w:val="clear" w:color="auto" w:fill="FFFFFF"/>
        </w:rPr>
        <w:t>as</w:t>
      </w:r>
      <w:r w:rsidR="00651204" w:rsidRPr="00651204">
        <w:rPr>
          <w:shd w:val="clear" w:color="auto" w:fill="FFFFFF"/>
        </w:rPr>
        <w:t xml:space="preserve"> they change their followers into self-empowered leaders, transformational leaders concentrate on making their vision and principles clear so that the newly empowered leaders know where to go. They possess self-control, clarity of thought, tenacity, and empowerment. The four I's of transformational leadership, which are, are the focal point of the paradigm created by Benniss and Nanus.</w:t>
      </w:r>
    </w:p>
    <w:p w14:paraId="6755EC44" w14:textId="3C7ABC12" w:rsidR="00BC1646" w:rsidRDefault="00717079" w:rsidP="00BC1646">
      <w:pPr>
        <w:jc w:val="both"/>
      </w:pPr>
      <w:r>
        <w:t>idealized</w:t>
      </w:r>
      <w:r w:rsidR="00BC1646">
        <w:t xml:space="preserve"> influence (acting as a role model)</w:t>
      </w:r>
    </w:p>
    <w:p w14:paraId="6655E7CF" w14:textId="77777777" w:rsidR="00BC1646" w:rsidRDefault="00BC1646" w:rsidP="00BC1646">
      <w:pPr>
        <w:jc w:val="both"/>
      </w:pPr>
      <w:r>
        <w:t>Inspirational motivation (fostering a sense of teamwork, inspiring, and posing a challenge)</w:t>
      </w:r>
    </w:p>
    <w:p w14:paraId="08AADAC0" w14:textId="77777777" w:rsidR="00BC1646" w:rsidRDefault="00BC1646" w:rsidP="00BC1646">
      <w:pPr>
        <w:jc w:val="both"/>
      </w:pPr>
      <w:r>
        <w:t>Innovation and creativity stimulation of the mind</w:t>
      </w:r>
    </w:p>
    <w:p w14:paraId="1D96B678" w14:textId="77777777" w:rsidR="00BC1646" w:rsidRDefault="00BC1646" w:rsidP="00BC1646">
      <w:pPr>
        <w:jc w:val="both"/>
      </w:pPr>
      <w:r>
        <w:t xml:space="preserve">Personal Consideration (mentoring and assisting followers)    </w:t>
      </w:r>
    </w:p>
    <w:p w14:paraId="3B31FBF5" w14:textId="77777777" w:rsidR="00773E98" w:rsidRDefault="00773E98" w:rsidP="00773E98">
      <w:pPr>
        <w:jc w:val="both"/>
        <w:rPr>
          <w:b/>
          <w:bCs/>
          <w:sz w:val="28"/>
          <w:szCs w:val="28"/>
        </w:rPr>
      </w:pPr>
      <w:r w:rsidRPr="00C10963">
        <w:rPr>
          <w:b/>
          <w:bCs/>
          <w:sz w:val="28"/>
          <w:szCs w:val="28"/>
        </w:rPr>
        <w:t>Main</w:t>
      </w:r>
      <w:r>
        <w:rPr>
          <w:b/>
          <w:bCs/>
          <w:sz w:val="28"/>
          <w:szCs w:val="28"/>
        </w:rPr>
        <w:t>ly focus on every Leadership skill</w:t>
      </w:r>
    </w:p>
    <w:p w14:paraId="079BAA91" w14:textId="77777777" w:rsidR="00773E98" w:rsidRPr="00855EFC" w:rsidRDefault="00773E98" w:rsidP="00773E98">
      <w:pPr>
        <w:pStyle w:val="ListParagraph"/>
        <w:numPr>
          <w:ilvl w:val="0"/>
          <w:numId w:val="1"/>
        </w:numPr>
        <w:jc w:val="both"/>
      </w:pPr>
      <w:r w:rsidRPr="00855EFC">
        <w:t>Risk Taking</w:t>
      </w:r>
    </w:p>
    <w:p w14:paraId="79EB37DE" w14:textId="77777777" w:rsidR="00773E98" w:rsidRPr="00855EFC" w:rsidRDefault="00773E98" w:rsidP="00773E98">
      <w:pPr>
        <w:pStyle w:val="ListParagraph"/>
        <w:numPr>
          <w:ilvl w:val="0"/>
          <w:numId w:val="1"/>
        </w:numPr>
        <w:jc w:val="both"/>
      </w:pPr>
      <w:r w:rsidRPr="00855EFC">
        <w:t>Visionary</w:t>
      </w:r>
    </w:p>
    <w:p w14:paraId="4FCB2C85" w14:textId="77777777" w:rsidR="00773E98" w:rsidRPr="00855EFC" w:rsidRDefault="00773E98" w:rsidP="00773E98">
      <w:pPr>
        <w:pStyle w:val="ListParagraph"/>
        <w:numPr>
          <w:ilvl w:val="0"/>
          <w:numId w:val="1"/>
        </w:numPr>
        <w:jc w:val="both"/>
      </w:pPr>
      <w:r w:rsidRPr="00855EFC">
        <w:t>Excellent Communication</w:t>
      </w:r>
    </w:p>
    <w:p w14:paraId="4077C14F" w14:textId="77777777" w:rsidR="00773E98" w:rsidRPr="00855EFC" w:rsidRDefault="00773E98" w:rsidP="00773E98">
      <w:pPr>
        <w:pStyle w:val="ListParagraph"/>
        <w:numPr>
          <w:ilvl w:val="0"/>
          <w:numId w:val="1"/>
        </w:numPr>
        <w:jc w:val="both"/>
      </w:pPr>
      <w:r w:rsidRPr="00855EFC">
        <w:t>Great motivation</w:t>
      </w:r>
    </w:p>
    <w:p w14:paraId="4D3FC91E" w14:textId="77777777" w:rsidR="00773E98" w:rsidRPr="00855EFC" w:rsidRDefault="00773E98" w:rsidP="00773E98">
      <w:pPr>
        <w:pStyle w:val="ListParagraph"/>
        <w:numPr>
          <w:ilvl w:val="0"/>
          <w:numId w:val="1"/>
        </w:numPr>
        <w:jc w:val="both"/>
      </w:pPr>
      <w:r w:rsidRPr="00855EFC">
        <w:t>Decision Making</w:t>
      </w:r>
    </w:p>
    <w:p w14:paraId="23136070" w14:textId="77777777" w:rsidR="00773E98" w:rsidRPr="00855EFC" w:rsidRDefault="00773E98" w:rsidP="00773E98">
      <w:pPr>
        <w:pStyle w:val="ListParagraph"/>
        <w:numPr>
          <w:ilvl w:val="0"/>
          <w:numId w:val="1"/>
        </w:numPr>
        <w:jc w:val="both"/>
      </w:pPr>
      <w:r w:rsidRPr="00855EFC">
        <w:t>Humble</w:t>
      </w:r>
    </w:p>
    <w:p w14:paraId="396768AD" w14:textId="77777777" w:rsidR="00773E98" w:rsidRPr="00855EFC" w:rsidRDefault="00773E98" w:rsidP="00773E98">
      <w:pPr>
        <w:pStyle w:val="ListParagraph"/>
        <w:numPr>
          <w:ilvl w:val="0"/>
          <w:numId w:val="1"/>
        </w:numPr>
        <w:jc w:val="both"/>
      </w:pPr>
      <w:r w:rsidRPr="00855EFC">
        <w:t xml:space="preserve">Honest </w:t>
      </w:r>
    </w:p>
    <w:p w14:paraId="5EED5DE7" w14:textId="37244827" w:rsidR="00454F43" w:rsidRDefault="00651204" w:rsidP="00773E98">
      <w:pPr>
        <w:jc w:val="both"/>
      </w:pPr>
      <w:r w:rsidRPr="00651204">
        <w:t xml:space="preserve">I hope that in a hundred years, we will have far surpassed India, be an international </w:t>
      </w:r>
      <w:r w:rsidR="000C69AB" w:rsidRPr="00651204">
        <w:t>organization</w:t>
      </w:r>
      <w:r w:rsidRPr="00651204">
        <w:t xml:space="preserve"> with operations in several countries, and still enjoy the same degree of trust that we do today.</w:t>
      </w:r>
      <w:r w:rsidR="00E679F4">
        <w:t xml:space="preserve"> </w:t>
      </w:r>
      <w:r w:rsidR="00773E98" w:rsidRPr="00855EFC">
        <w:t xml:space="preserve">(Ref </w:t>
      </w:r>
      <w:hyperlink r:id="rId50" w:history="1">
        <w:r w:rsidR="000C69AB" w:rsidRPr="000C69AB">
          <w:rPr>
            <w:rStyle w:val="Hyperlink"/>
            <w:color w:val="000000" w:themeColor="text1"/>
          </w:rPr>
          <w:t>www.</w:t>
        </w:r>
        <w:r w:rsidR="000C69AB" w:rsidRPr="000C69AB">
          <w:rPr>
            <w:rStyle w:val="Hyperlink"/>
            <w:color w:val="000000" w:themeColor="text1"/>
          </w:rPr>
          <w:t>T</w:t>
        </w:r>
        <w:r w:rsidR="000C69AB" w:rsidRPr="000C69AB">
          <w:rPr>
            <w:rStyle w:val="Hyperlink"/>
            <w:color w:val="000000" w:themeColor="text1"/>
          </w:rPr>
          <w:t>ata.com</w:t>
        </w:r>
      </w:hyperlink>
      <w:r w:rsidR="00773E98" w:rsidRPr="000C69AB">
        <w:rPr>
          <w:color w:val="000000" w:themeColor="text1"/>
        </w:rPr>
        <w:t>)</w:t>
      </w:r>
    </w:p>
    <w:p w14:paraId="7E62B784" w14:textId="71CC876A" w:rsidR="00773E98" w:rsidRPr="00454F43" w:rsidRDefault="00773E98" w:rsidP="00773E98">
      <w:pPr>
        <w:jc w:val="both"/>
      </w:pPr>
      <w:r>
        <w:t xml:space="preserve">                                           </w:t>
      </w:r>
      <w:r w:rsidRPr="00A02559">
        <w:rPr>
          <w:b/>
          <w:bCs/>
          <w:sz w:val="28"/>
          <w:szCs w:val="28"/>
        </w:rPr>
        <w:t>Prepared by Sanjay Reddy.</w:t>
      </w:r>
      <w:r w:rsidR="00454F43">
        <w:rPr>
          <w:b/>
          <w:bCs/>
          <w:sz w:val="28"/>
          <w:szCs w:val="28"/>
        </w:rPr>
        <w:t xml:space="preserve">  STUDENT ID 221371</w:t>
      </w:r>
    </w:p>
    <w:p w14:paraId="2C2744F5" w14:textId="77777777" w:rsidR="00773E98" w:rsidRPr="00072F9A" w:rsidRDefault="00773E98" w:rsidP="00773E98">
      <w:pPr>
        <w:jc w:val="both"/>
      </w:pPr>
      <w:r>
        <w:rPr>
          <w:b/>
          <w:bCs/>
          <w:sz w:val="28"/>
          <w:szCs w:val="28"/>
        </w:rPr>
        <w:t>Policies and procedures of HRM:</w:t>
      </w:r>
    </w:p>
    <w:p w14:paraId="12D6593A" w14:textId="77777777" w:rsidR="00BC1646" w:rsidRDefault="00773E98" w:rsidP="00773E98">
      <w:pPr>
        <w:jc w:val="both"/>
      </w:pPr>
      <w:r>
        <w:t xml:space="preserve">    In various types of organizations, employees as well as employers must follow their job duties in order to policies and procedures of their organization. For leading to well-being and progression for reputation of the organization, human resource policies and procedures are necessary.</w:t>
      </w:r>
    </w:p>
    <w:p w14:paraId="798D242C" w14:textId="6CAA33D3" w:rsidR="00773E98" w:rsidRDefault="00BC1646" w:rsidP="00773E98">
      <w:pPr>
        <w:jc w:val="both"/>
      </w:pPr>
      <w:r w:rsidRPr="00BC1646">
        <w:t xml:space="preserve">Employees are obliged to complete training and development </w:t>
      </w:r>
      <w:r w:rsidR="00717079" w:rsidRPr="00BC1646">
        <w:t>programs</w:t>
      </w:r>
      <w:r w:rsidRPr="00BC1646">
        <w:t xml:space="preserve"> when they are hired by an </w:t>
      </w:r>
      <w:r w:rsidR="00717079" w:rsidRPr="00BC1646">
        <w:t>organization</w:t>
      </w:r>
      <w:r w:rsidRPr="00BC1646">
        <w:t xml:space="preserve">. They receive information about human resources policies and processes through these </w:t>
      </w:r>
      <w:r w:rsidR="00717079" w:rsidRPr="00BC1646">
        <w:t>programs</w:t>
      </w:r>
      <w:r w:rsidRPr="00BC1646">
        <w:t>.</w:t>
      </w:r>
    </w:p>
    <w:p w14:paraId="56CEBA4A" w14:textId="77777777" w:rsidR="00773E98" w:rsidRDefault="00773E98" w:rsidP="00773E98">
      <w:pPr>
        <w:shd w:val="clear" w:color="auto" w:fill="FFFFFF"/>
        <w:spacing w:after="0" w:line="0" w:lineRule="auto"/>
        <w:jc w:val="both"/>
        <w:rPr>
          <w:rFonts w:ascii="ff2" w:eastAsia="Times New Roman" w:hAnsi="ff2" w:cs="Times New Roman"/>
          <w:color w:val="000000"/>
          <w:sz w:val="72"/>
          <w:szCs w:val="72"/>
        </w:rPr>
      </w:pPr>
      <w:r>
        <w:rPr>
          <w:rFonts w:ascii="ff2" w:eastAsia="Times New Roman" w:hAnsi="ff2" w:cs="Times New Roman"/>
          <w:color w:val="000000"/>
          <w:sz w:val="72"/>
          <w:szCs w:val="72"/>
        </w:rPr>
        <w:t xml:space="preserve">The primary objective of HR policies and procedures is to </w:t>
      </w:r>
    </w:p>
    <w:p w14:paraId="53CD7B27" w14:textId="77777777" w:rsidR="00773E98" w:rsidRDefault="00773E98" w:rsidP="00773E98">
      <w:pPr>
        <w:shd w:val="clear" w:color="auto" w:fill="FFFFFF"/>
        <w:spacing w:after="0" w:line="0" w:lineRule="auto"/>
        <w:jc w:val="both"/>
        <w:rPr>
          <w:rFonts w:ascii="ff2" w:eastAsia="Times New Roman" w:hAnsi="ff2" w:cs="Times New Roman"/>
          <w:color w:val="000000"/>
          <w:sz w:val="72"/>
          <w:szCs w:val="72"/>
        </w:rPr>
      </w:pPr>
      <w:r>
        <w:rPr>
          <w:rFonts w:ascii="ff2" w:eastAsia="Times New Roman" w:hAnsi="ff2" w:cs="Times New Roman"/>
          <w:color w:val="000000"/>
          <w:sz w:val="72"/>
          <w:szCs w:val="72"/>
        </w:rPr>
        <w:t xml:space="preserve">create a working environment, which makes provision of support and assistance to the </w:t>
      </w:r>
    </w:p>
    <w:p w14:paraId="0CFA71F2" w14:textId="77777777" w:rsidR="00773E98" w:rsidRDefault="00773E98" w:rsidP="00773E98">
      <w:pPr>
        <w:shd w:val="clear" w:color="auto" w:fill="FFFFFF"/>
        <w:spacing w:after="0" w:line="0" w:lineRule="auto"/>
        <w:jc w:val="both"/>
        <w:rPr>
          <w:rFonts w:ascii="ff2" w:eastAsia="Times New Roman" w:hAnsi="ff2" w:cs="Times New Roman"/>
          <w:color w:val="000000"/>
          <w:sz w:val="72"/>
          <w:szCs w:val="72"/>
        </w:rPr>
      </w:pPr>
      <w:r>
        <w:rPr>
          <w:rFonts w:ascii="ff2" w:eastAsia="Times New Roman" w:hAnsi="ff2" w:cs="Times New Roman"/>
          <w:color w:val="000000"/>
          <w:sz w:val="72"/>
          <w:szCs w:val="72"/>
        </w:rPr>
        <w:t xml:space="preserve">employees to build up self-esteem and self-confidence. </w:t>
      </w:r>
    </w:p>
    <w:p w14:paraId="7EF1FE2B" w14:textId="77777777" w:rsidR="00773E98" w:rsidRDefault="00773E98" w:rsidP="00773E98">
      <w:pPr>
        <w:shd w:val="clear" w:color="auto" w:fill="FFFFFF"/>
        <w:spacing w:after="0" w:line="0" w:lineRule="auto"/>
        <w:jc w:val="both"/>
        <w:rPr>
          <w:rFonts w:ascii="ff2" w:eastAsia="Times New Roman" w:hAnsi="ff2" w:cs="Times New Roman"/>
          <w:color w:val="000000"/>
          <w:sz w:val="72"/>
          <w:szCs w:val="72"/>
        </w:rPr>
      </w:pPr>
      <w:r>
        <w:rPr>
          <w:rFonts w:ascii="ff2" w:eastAsia="Times New Roman" w:hAnsi="ff2" w:cs="Times New Roman"/>
          <w:color w:val="000000"/>
          <w:sz w:val="72"/>
          <w:szCs w:val="72"/>
        </w:rPr>
        <w:t xml:space="preserve">The primary objective of HR policies and procedures is to </w:t>
      </w:r>
    </w:p>
    <w:p w14:paraId="24B0ACBC" w14:textId="77777777" w:rsidR="00773E98" w:rsidRDefault="00773E98" w:rsidP="00773E98">
      <w:pPr>
        <w:shd w:val="clear" w:color="auto" w:fill="FFFFFF"/>
        <w:spacing w:after="0" w:line="0" w:lineRule="auto"/>
        <w:jc w:val="both"/>
        <w:rPr>
          <w:rFonts w:ascii="ff2" w:eastAsia="Times New Roman" w:hAnsi="ff2" w:cs="Times New Roman"/>
          <w:color w:val="000000"/>
          <w:sz w:val="72"/>
          <w:szCs w:val="72"/>
        </w:rPr>
      </w:pPr>
      <w:r>
        <w:rPr>
          <w:rFonts w:ascii="ff2" w:eastAsia="Times New Roman" w:hAnsi="ff2" w:cs="Times New Roman"/>
          <w:color w:val="000000"/>
          <w:sz w:val="72"/>
          <w:szCs w:val="72"/>
        </w:rPr>
        <w:t xml:space="preserve">create a working environment, which makes provision of support and assistance to the </w:t>
      </w:r>
    </w:p>
    <w:p w14:paraId="28DF7E8B" w14:textId="77777777" w:rsidR="00773E98" w:rsidRDefault="00773E98" w:rsidP="00773E98">
      <w:pPr>
        <w:shd w:val="clear" w:color="auto" w:fill="FFFFFF"/>
        <w:spacing w:after="0" w:line="0" w:lineRule="auto"/>
        <w:jc w:val="both"/>
        <w:rPr>
          <w:rFonts w:ascii="ff2" w:eastAsia="Times New Roman" w:hAnsi="ff2" w:cs="Times New Roman"/>
          <w:color w:val="000000"/>
          <w:sz w:val="72"/>
          <w:szCs w:val="72"/>
        </w:rPr>
      </w:pPr>
      <w:r>
        <w:rPr>
          <w:rFonts w:ascii="ff2" w:eastAsia="Times New Roman" w:hAnsi="ff2" w:cs="Times New Roman"/>
          <w:color w:val="000000"/>
          <w:sz w:val="72"/>
          <w:szCs w:val="72"/>
        </w:rPr>
        <w:t xml:space="preserve">employees to build up self-esteem and self-confidence. </w:t>
      </w:r>
    </w:p>
    <w:p w14:paraId="21065099" w14:textId="77777777" w:rsidR="00773E98" w:rsidRDefault="00773E98" w:rsidP="00773E98">
      <w:pPr>
        <w:jc w:val="both"/>
      </w:pPr>
      <w:r>
        <w:t>The main objective of HR policies and procedure is to create a working environment, which helps the employee to get support and assistance for building up self-esteem and self-confidence, which enables them to carry out job duties in order to reach the employer expectation.</w:t>
      </w:r>
    </w:p>
    <w:p w14:paraId="0A4EB69B" w14:textId="77777777" w:rsidR="00773E98" w:rsidRPr="00130E0D" w:rsidRDefault="00773E98" w:rsidP="00773E98">
      <w:pPr>
        <w:jc w:val="both"/>
        <w:rPr>
          <w:b/>
          <w:bCs/>
          <w:sz w:val="24"/>
          <w:szCs w:val="24"/>
        </w:rPr>
      </w:pPr>
      <w:r>
        <w:rPr>
          <w:b/>
          <w:bCs/>
          <w:sz w:val="24"/>
          <w:szCs w:val="24"/>
        </w:rPr>
        <w:t>B</w:t>
      </w:r>
      <w:r w:rsidRPr="00130E0D">
        <w:rPr>
          <w:b/>
          <w:bCs/>
          <w:sz w:val="24"/>
          <w:szCs w:val="24"/>
        </w:rPr>
        <w:t>eginning a new job</w:t>
      </w:r>
    </w:p>
    <w:p w14:paraId="08C0148E" w14:textId="273EE49F" w:rsidR="00773E98" w:rsidRDefault="00773E98" w:rsidP="00773E98">
      <w:pPr>
        <w:jc w:val="both"/>
      </w:pPr>
      <w:r>
        <w:t xml:space="preserve">An </w:t>
      </w:r>
      <w:r w:rsidR="000C69AB">
        <w:t>organization</w:t>
      </w:r>
      <w:r>
        <w:t xml:space="preserve"> may have a specific policy outlining its selection criteria in addition to other pertinent regulations for new hires, like induction. (</w:t>
      </w:r>
      <w:r w:rsidR="00FE19A5">
        <w:t>Ref-</w:t>
      </w:r>
      <w:r w:rsidRPr="001C777F">
        <w:t>HR Policies and Forms. (2015). Retrieved March 05, 2020, from sbshrs.adpinfo.com</w:t>
      </w:r>
      <w:r>
        <w:t>)</w:t>
      </w:r>
    </w:p>
    <w:p w14:paraId="4BE1408F" w14:textId="77777777" w:rsidR="00773E98" w:rsidRPr="00130E0D" w:rsidRDefault="00773E98" w:rsidP="00773E98">
      <w:pPr>
        <w:jc w:val="both"/>
        <w:rPr>
          <w:b/>
          <w:bCs/>
          <w:sz w:val="28"/>
          <w:szCs w:val="28"/>
        </w:rPr>
      </w:pPr>
      <w:r w:rsidRPr="00130E0D">
        <w:rPr>
          <w:b/>
          <w:bCs/>
          <w:sz w:val="28"/>
          <w:szCs w:val="28"/>
        </w:rPr>
        <w:t>HRM policies and procedure include:</w:t>
      </w:r>
    </w:p>
    <w:p w14:paraId="1B7697E6" w14:textId="77777777" w:rsidR="00773E98" w:rsidRPr="00130E0D" w:rsidRDefault="00773E98" w:rsidP="00773E98">
      <w:pPr>
        <w:jc w:val="both"/>
        <w:rPr>
          <w:b/>
          <w:bCs/>
          <w:sz w:val="24"/>
          <w:szCs w:val="24"/>
        </w:rPr>
      </w:pPr>
      <w:r>
        <w:rPr>
          <w:b/>
          <w:bCs/>
          <w:sz w:val="24"/>
          <w:szCs w:val="24"/>
        </w:rPr>
        <w:t>R</w:t>
      </w:r>
      <w:r w:rsidRPr="00130E0D">
        <w:rPr>
          <w:b/>
          <w:bCs/>
          <w:sz w:val="24"/>
          <w:szCs w:val="24"/>
        </w:rPr>
        <w:t>ecruitment</w:t>
      </w:r>
      <w:r>
        <w:rPr>
          <w:b/>
          <w:bCs/>
          <w:sz w:val="24"/>
          <w:szCs w:val="24"/>
        </w:rPr>
        <w:t>.</w:t>
      </w:r>
    </w:p>
    <w:p w14:paraId="4F028676" w14:textId="77777777" w:rsidR="00651204" w:rsidRDefault="00651204" w:rsidP="00651204">
      <w:pPr>
        <w:jc w:val="both"/>
      </w:pPr>
      <w:r>
        <w:t xml:space="preserve">To ensure that the company attracts and hires the most qualified and eligible people while upholding legal and ethical standards, HR recruiting rules are essential. </w:t>
      </w:r>
    </w:p>
    <w:p w14:paraId="2EED494A" w14:textId="77777777" w:rsidR="00651204" w:rsidRDefault="00651204" w:rsidP="00651204">
      <w:pPr>
        <w:jc w:val="both"/>
      </w:pPr>
      <w:r>
        <w:t xml:space="preserve">  The steps in the job analysis process include job posting, candidate screening, selection, interviewing, and onboarding. </w:t>
      </w:r>
    </w:p>
    <w:p w14:paraId="22290E24" w14:textId="77777777" w:rsidR="00773E98" w:rsidRPr="00130E0D" w:rsidRDefault="00773E98" w:rsidP="00773E98">
      <w:pPr>
        <w:jc w:val="both"/>
        <w:rPr>
          <w:b/>
          <w:bCs/>
          <w:sz w:val="24"/>
          <w:szCs w:val="24"/>
        </w:rPr>
      </w:pPr>
      <w:r w:rsidRPr="00130E0D">
        <w:rPr>
          <w:b/>
          <w:bCs/>
          <w:sz w:val="24"/>
          <w:szCs w:val="24"/>
        </w:rPr>
        <w:t>Selection</w:t>
      </w:r>
      <w:r>
        <w:rPr>
          <w:b/>
          <w:bCs/>
          <w:sz w:val="24"/>
          <w:szCs w:val="24"/>
        </w:rPr>
        <w:t>.</w:t>
      </w:r>
    </w:p>
    <w:p w14:paraId="1C1050F3" w14:textId="74D69CFE" w:rsidR="00773E98" w:rsidRDefault="00773E98" w:rsidP="00773E98">
      <w:pPr>
        <w:jc w:val="both"/>
      </w:pPr>
      <w:r w:rsidRPr="00B8734E">
        <w:t xml:space="preserve">In HR policy, selection refers to the process of choosing the top candidate from a pool of applicants for a certain job opening. With the aid of a clearly defined selection policy, </w:t>
      </w:r>
      <w:r w:rsidR="000C69AB" w:rsidRPr="00B8734E">
        <w:t>organizations</w:t>
      </w:r>
      <w:r w:rsidRPr="00B8734E">
        <w:t xml:space="preserve"> may make informed recruiting selections that complement their strategic goals and objectives.</w:t>
      </w:r>
      <w:r>
        <w:t xml:space="preserve"> </w:t>
      </w:r>
    </w:p>
    <w:p w14:paraId="38FE33E6" w14:textId="77777777" w:rsidR="00773E98" w:rsidRPr="00130E0D" w:rsidRDefault="00773E98" w:rsidP="00773E98">
      <w:pPr>
        <w:jc w:val="both"/>
        <w:rPr>
          <w:b/>
          <w:bCs/>
          <w:sz w:val="24"/>
          <w:szCs w:val="24"/>
        </w:rPr>
      </w:pPr>
      <w:r w:rsidRPr="00130E0D">
        <w:rPr>
          <w:b/>
          <w:bCs/>
          <w:sz w:val="24"/>
          <w:szCs w:val="24"/>
        </w:rPr>
        <w:t>Training and development</w:t>
      </w:r>
      <w:r>
        <w:rPr>
          <w:b/>
          <w:bCs/>
          <w:sz w:val="24"/>
          <w:szCs w:val="24"/>
        </w:rPr>
        <w:t>.</w:t>
      </w:r>
    </w:p>
    <w:p w14:paraId="0B19CC2F" w14:textId="6AC0385F" w:rsidR="00773E98" w:rsidRDefault="00773E98" w:rsidP="00773E98">
      <w:pPr>
        <w:jc w:val="both"/>
      </w:pPr>
      <w:r>
        <w:t xml:space="preserve"> The policies, procedures, and </w:t>
      </w:r>
      <w:r w:rsidR="000C69AB">
        <w:t>practices</w:t>
      </w:r>
      <w:r>
        <w:t xml:space="preserve"> that an </w:t>
      </w:r>
      <w:r w:rsidR="000C69AB">
        <w:t>organization</w:t>
      </w:r>
      <w:r>
        <w:t xml:space="preserve"> uses to assist employees in gaining </w:t>
      </w:r>
      <w:r w:rsidR="000C69AB">
        <w:t>the latest</w:t>
      </w:r>
      <w:r>
        <w:t xml:space="preserve"> information and skills, improving their current skills, and advancing their careers. </w:t>
      </w:r>
      <w:r w:rsidR="000C69AB">
        <w:t>Organizations</w:t>
      </w:r>
      <w:r>
        <w:t xml:space="preserve"> may improve employee engagement, boost productivity, and accomplish their business goals with the aid of a clearly defined training and development policy.</w:t>
      </w:r>
    </w:p>
    <w:p w14:paraId="00A700FA" w14:textId="77777777" w:rsidR="00FE19A5" w:rsidRDefault="00FE19A5" w:rsidP="00773E98">
      <w:pPr>
        <w:jc w:val="both"/>
        <w:rPr>
          <w:b/>
          <w:bCs/>
          <w:sz w:val="24"/>
          <w:szCs w:val="24"/>
        </w:rPr>
      </w:pPr>
    </w:p>
    <w:p w14:paraId="77BAE171" w14:textId="7A78A035" w:rsidR="00773E98" w:rsidRPr="00130E0D" w:rsidRDefault="00773E98" w:rsidP="00773E98">
      <w:pPr>
        <w:jc w:val="both"/>
        <w:rPr>
          <w:b/>
          <w:bCs/>
          <w:sz w:val="24"/>
          <w:szCs w:val="24"/>
        </w:rPr>
      </w:pPr>
      <w:r>
        <w:rPr>
          <w:b/>
          <w:bCs/>
          <w:sz w:val="24"/>
          <w:szCs w:val="24"/>
        </w:rPr>
        <w:t>P</w:t>
      </w:r>
      <w:r w:rsidRPr="00130E0D">
        <w:rPr>
          <w:b/>
          <w:bCs/>
          <w:sz w:val="24"/>
          <w:szCs w:val="24"/>
        </w:rPr>
        <w:t>erformance and management</w:t>
      </w:r>
      <w:r>
        <w:rPr>
          <w:b/>
          <w:bCs/>
          <w:sz w:val="24"/>
          <w:szCs w:val="24"/>
        </w:rPr>
        <w:t>.</w:t>
      </w:r>
    </w:p>
    <w:p w14:paraId="576798FF" w14:textId="14AC196E" w:rsidR="00773E98" w:rsidRDefault="00773E98" w:rsidP="00773E98">
      <w:pPr>
        <w:spacing w:before="240"/>
        <w:jc w:val="both"/>
      </w:pPr>
      <w:r>
        <w:t>The process of establishing performance standards for staff, giving them feedback on how they are doing, and managing their performance to meet the organization's objectives. An organization's ability to raise productivity, enhance employee engagement, and accomplish corporate objectives can all be aided by a clearly established performance management policy.</w:t>
      </w:r>
      <w:r w:rsidR="00651204">
        <w:t xml:space="preserve"> </w:t>
      </w:r>
      <w:r w:rsidR="000C69AB">
        <w:t>reference (</w:t>
      </w:r>
      <w:r w:rsidR="00FE19A5">
        <w:t>Ref-</w:t>
      </w:r>
      <w:r w:rsidRPr="001C777F">
        <w:t>Policies and Procedures in the Workplace: The Ultimate Guide. (2019).</w:t>
      </w:r>
      <w:r>
        <w:t>)</w:t>
      </w:r>
    </w:p>
    <w:p w14:paraId="153B3AC1" w14:textId="77777777" w:rsidR="00773E98" w:rsidRPr="00130E0D" w:rsidRDefault="00773E98" w:rsidP="00773E98">
      <w:pPr>
        <w:jc w:val="both"/>
        <w:rPr>
          <w:b/>
          <w:bCs/>
          <w:sz w:val="24"/>
          <w:szCs w:val="24"/>
        </w:rPr>
      </w:pPr>
      <w:r>
        <w:rPr>
          <w:b/>
          <w:bCs/>
          <w:sz w:val="24"/>
          <w:szCs w:val="24"/>
        </w:rPr>
        <w:t>G</w:t>
      </w:r>
      <w:r w:rsidRPr="00130E0D">
        <w:rPr>
          <w:b/>
          <w:bCs/>
          <w:sz w:val="24"/>
          <w:szCs w:val="24"/>
        </w:rPr>
        <w:t>oal setting</w:t>
      </w:r>
      <w:r>
        <w:rPr>
          <w:b/>
          <w:bCs/>
          <w:sz w:val="24"/>
          <w:szCs w:val="24"/>
        </w:rPr>
        <w:t>.</w:t>
      </w:r>
    </w:p>
    <w:p w14:paraId="1C49B08B" w14:textId="4B3BEE40" w:rsidR="00773E98" w:rsidRDefault="00651204" w:rsidP="00773E98">
      <w:pPr>
        <w:jc w:val="both"/>
      </w:pPr>
      <w:r w:rsidRPr="00651204">
        <w:t>Employees should have SMART goals that are in accordance with the business objectives of the company (specific, measurable, achievable, relevant, and time-bound)</w:t>
      </w:r>
      <w:r w:rsidR="00773E98">
        <w:t>.</w:t>
      </w:r>
    </w:p>
    <w:p w14:paraId="52068156" w14:textId="77777777" w:rsidR="00773E98" w:rsidRPr="00130E0D" w:rsidRDefault="00773E98" w:rsidP="00773E98">
      <w:pPr>
        <w:jc w:val="both"/>
        <w:rPr>
          <w:b/>
          <w:bCs/>
          <w:sz w:val="24"/>
          <w:szCs w:val="24"/>
        </w:rPr>
      </w:pPr>
      <w:r>
        <w:rPr>
          <w:b/>
          <w:bCs/>
          <w:sz w:val="24"/>
          <w:szCs w:val="24"/>
        </w:rPr>
        <w:t>R</w:t>
      </w:r>
      <w:r w:rsidRPr="00130E0D">
        <w:rPr>
          <w:b/>
          <w:bCs/>
          <w:sz w:val="24"/>
          <w:szCs w:val="24"/>
        </w:rPr>
        <w:t>eward:</w:t>
      </w:r>
    </w:p>
    <w:p w14:paraId="5E9CACF6" w14:textId="61670EB8" w:rsidR="00773E98" w:rsidRDefault="00773E98" w:rsidP="00773E98">
      <w:pPr>
        <w:jc w:val="both"/>
      </w:pPr>
      <w:r>
        <w:t xml:space="preserve"> </w:t>
      </w:r>
      <w:r w:rsidR="00651204" w:rsidRPr="00651204">
        <w:t>Policies may cover subjects like how jobs are evaluated and how performance is rewarded, as well as guidelines for specific pay package components like pensions, additional voluntary contributions, and other benefits and allowances.</w:t>
      </w:r>
    </w:p>
    <w:p w14:paraId="3BA448B6" w14:textId="77777777" w:rsidR="00773E98" w:rsidRPr="00130E0D" w:rsidRDefault="00773E98" w:rsidP="00773E98">
      <w:pPr>
        <w:jc w:val="both"/>
        <w:rPr>
          <w:b/>
          <w:bCs/>
          <w:sz w:val="24"/>
          <w:szCs w:val="24"/>
        </w:rPr>
      </w:pPr>
      <w:r>
        <w:rPr>
          <w:b/>
          <w:bCs/>
          <w:sz w:val="24"/>
          <w:szCs w:val="24"/>
        </w:rPr>
        <w:t>W</w:t>
      </w:r>
      <w:r w:rsidRPr="00130E0D">
        <w:rPr>
          <w:b/>
          <w:bCs/>
          <w:sz w:val="24"/>
          <w:szCs w:val="24"/>
        </w:rPr>
        <w:t>ellbeing, safety, and health</w:t>
      </w:r>
      <w:r>
        <w:rPr>
          <w:b/>
          <w:bCs/>
          <w:sz w:val="24"/>
          <w:szCs w:val="24"/>
        </w:rPr>
        <w:t>:</w:t>
      </w:r>
    </w:p>
    <w:p w14:paraId="50644C28" w14:textId="77777777" w:rsidR="00651204" w:rsidRDefault="00651204" w:rsidP="00773E98">
      <w:pPr>
        <w:jc w:val="both"/>
      </w:pPr>
      <w:r w:rsidRPr="00651204">
        <w:t xml:space="preserve">A wide range of topics, such as the management of hazardous products and the avoidance and control of workplace stress, may be covered by policies. </w:t>
      </w:r>
    </w:p>
    <w:p w14:paraId="420A991C" w14:textId="13DAEA89" w:rsidR="00773E98" w:rsidRDefault="00773E98" w:rsidP="00773E98">
      <w:pPr>
        <w:jc w:val="both"/>
        <w:rPr>
          <w:b/>
          <w:bCs/>
          <w:sz w:val="28"/>
          <w:szCs w:val="28"/>
        </w:rPr>
      </w:pPr>
      <w:r w:rsidRPr="00DD2321">
        <w:rPr>
          <w:b/>
          <w:bCs/>
          <w:sz w:val="28"/>
          <w:szCs w:val="28"/>
        </w:rPr>
        <w:t>Leadership</w:t>
      </w:r>
      <w:r>
        <w:rPr>
          <w:b/>
          <w:bCs/>
          <w:sz w:val="28"/>
          <w:szCs w:val="28"/>
        </w:rPr>
        <w:t>:</w:t>
      </w:r>
    </w:p>
    <w:p w14:paraId="2BA08DD5" w14:textId="17EA4AA7" w:rsidR="00773E98" w:rsidRDefault="00773E98" w:rsidP="00773E98">
      <w:pPr>
        <w:jc w:val="both"/>
      </w:pPr>
      <w:r>
        <w:t>A</w:t>
      </w:r>
      <w:r w:rsidRPr="001B603C">
        <w:t xml:space="preserve">bility to influence, lead, and inspire people to achieve a shared goal or aim. Someone who can inspire and influence others to </w:t>
      </w:r>
      <w:r w:rsidR="000C69AB" w:rsidRPr="001B603C">
        <w:t>realize</w:t>
      </w:r>
      <w:r w:rsidRPr="001B603C">
        <w:t xml:space="preserve"> a shared vision or objective is a leader. Any company that wants to prosper needs strong leadership.</w:t>
      </w:r>
    </w:p>
    <w:p w14:paraId="496DE2DE" w14:textId="77777777" w:rsidR="00773E98" w:rsidRDefault="00773E98" w:rsidP="00773E98">
      <w:pPr>
        <w:jc w:val="both"/>
        <w:rPr>
          <w:b/>
          <w:bCs/>
          <w:sz w:val="28"/>
          <w:szCs w:val="28"/>
        </w:rPr>
      </w:pPr>
      <w:r>
        <w:rPr>
          <w:b/>
          <w:bCs/>
          <w:sz w:val="28"/>
          <w:szCs w:val="28"/>
        </w:rPr>
        <w:t>Leadership styles:</w:t>
      </w:r>
    </w:p>
    <w:p w14:paraId="17A54B39" w14:textId="77777777" w:rsidR="00773E98" w:rsidRPr="00DD2321" w:rsidRDefault="00773E98" w:rsidP="00773E98">
      <w:pPr>
        <w:jc w:val="both"/>
      </w:pPr>
      <w:r>
        <w:t>T</w:t>
      </w:r>
      <w:r w:rsidRPr="00C90FB6">
        <w:t>he various strategies and techniques used by leaders to direct and govern their team</w:t>
      </w:r>
      <w:r>
        <w:t>.</w:t>
      </w:r>
    </w:p>
    <w:p w14:paraId="3B4384C0" w14:textId="77777777" w:rsidR="00773E98" w:rsidRPr="00DD2321" w:rsidRDefault="00773E98" w:rsidP="00773E98">
      <w:pPr>
        <w:jc w:val="both"/>
        <w:rPr>
          <w:b/>
          <w:bCs/>
          <w:sz w:val="24"/>
          <w:szCs w:val="24"/>
        </w:rPr>
      </w:pPr>
      <w:r w:rsidRPr="00DD2321">
        <w:rPr>
          <w:b/>
          <w:bCs/>
          <w:sz w:val="24"/>
          <w:szCs w:val="24"/>
        </w:rPr>
        <w:t>Autocratic style:</w:t>
      </w:r>
      <w:r>
        <w:rPr>
          <w:b/>
          <w:bCs/>
          <w:sz w:val="24"/>
          <w:szCs w:val="24"/>
        </w:rPr>
        <w:t xml:space="preserve">  </w:t>
      </w:r>
      <w:r>
        <w:t xml:space="preserve"> </w:t>
      </w:r>
      <w:r w:rsidRPr="00EB4932">
        <w:t>A leader who uses an autocratic leadership style makes choices without consulting or soliciting opinion from the team. The team members are expected to obey the leader's instructions without question in this leadership style because the leader has total authority over the group.</w:t>
      </w:r>
    </w:p>
    <w:p w14:paraId="284898B0" w14:textId="77777777" w:rsidR="00773E98" w:rsidRDefault="00773E98" w:rsidP="00773E98">
      <w:pPr>
        <w:jc w:val="both"/>
        <w:rPr>
          <w:b/>
          <w:bCs/>
          <w:sz w:val="24"/>
          <w:szCs w:val="24"/>
        </w:rPr>
      </w:pPr>
      <w:r w:rsidRPr="00DD2321">
        <w:rPr>
          <w:b/>
          <w:bCs/>
          <w:sz w:val="24"/>
          <w:szCs w:val="24"/>
        </w:rPr>
        <w:t>Democratic style:</w:t>
      </w:r>
    </w:p>
    <w:p w14:paraId="041650BD" w14:textId="66DFA94D" w:rsidR="00773E98" w:rsidRPr="00DD2321" w:rsidRDefault="00773E98" w:rsidP="00773E98">
      <w:pPr>
        <w:jc w:val="both"/>
      </w:pPr>
      <w:r>
        <w:t xml:space="preserve"> </w:t>
      </w:r>
      <w:r w:rsidRPr="00C90FB6">
        <w:t xml:space="preserve">A leader that </w:t>
      </w:r>
      <w:r w:rsidR="000C69AB" w:rsidRPr="00C90FB6">
        <w:t>practices</w:t>
      </w:r>
      <w:r w:rsidRPr="00C90FB6">
        <w:t xml:space="preserve"> democratic leadership encourages team members to take part in decision-making and solicits their opinions and contributions. In this approach, the </w:t>
      </w:r>
      <w:r w:rsidR="000C69AB" w:rsidRPr="00C90FB6">
        <w:t>team</w:t>
      </w:r>
      <w:r w:rsidRPr="00C90FB6">
        <w:t xml:space="preserve"> </w:t>
      </w:r>
      <w:r w:rsidR="000C69AB" w:rsidRPr="00C90FB6">
        <w:t>members’</w:t>
      </w:r>
      <w:r w:rsidRPr="00C90FB6">
        <w:t xml:space="preserve"> view</w:t>
      </w:r>
      <w:r>
        <w:t>points</w:t>
      </w:r>
      <w:r w:rsidRPr="00C90FB6">
        <w:t xml:space="preserve"> and ideas are valued by the leader, who incorporates them into decision-making.</w:t>
      </w:r>
    </w:p>
    <w:p w14:paraId="672409FF" w14:textId="77777777" w:rsidR="00773E98" w:rsidRDefault="00773E98" w:rsidP="00773E98">
      <w:pPr>
        <w:jc w:val="both"/>
        <w:rPr>
          <w:b/>
          <w:bCs/>
          <w:sz w:val="24"/>
          <w:szCs w:val="24"/>
        </w:rPr>
      </w:pPr>
      <w:r w:rsidRPr="00DD2321">
        <w:rPr>
          <w:b/>
          <w:bCs/>
          <w:sz w:val="24"/>
          <w:szCs w:val="24"/>
        </w:rPr>
        <w:t>Bureaucratic style:</w:t>
      </w:r>
    </w:p>
    <w:p w14:paraId="6CA06356" w14:textId="77777777" w:rsidR="00773E98" w:rsidRPr="00C90FB6" w:rsidRDefault="00773E98" w:rsidP="00773E98">
      <w:pPr>
        <w:jc w:val="both"/>
        <w:rPr>
          <w:b/>
          <w:bCs/>
          <w:sz w:val="24"/>
          <w:szCs w:val="24"/>
        </w:rPr>
      </w:pPr>
      <w:r>
        <w:t xml:space="preserve"> </w:t>
      </w:r>
      <w:r w:rsidRPr="00C90FB6">
        <w:t>A leader that manages their team through bureaucratic leadership adheres to pre-established norms, policies, and procedures. In this management style, the leader places a high value on uniformity and obedience to predetermined rules, frequently using formal authority to oversee their staff.</w:t>
      </w:r>
    </w:p>
    <w:p w14:paraId="600FC311" w14:textId="77777777" w:rsidR="00773E98" w:rsidRDefault="00773E98" w:rsidP="00773E98">
      <w:pPr>
        <w:jc w:val="both"/>
        <w:rPr>
          <w:b/>
          <w:bCs/>
          <w:sz w:val="24"/>
          <w:szCs w:val="24"/>
        </w:rPr>
      </w:pPr>
      <w:r w:rsidRPr="00DD2321">
        <w:rPr>
          <w:b/>
          <w:bCs/>
          <w:sz w:val="24"/>
          <w:szCs w:val="24"/>
        </w:rPr>
        <w:t>Laissez fair leadershi</w:t>
      </w:r>
      <w:r>
        <w:rPr>
          <w:b/>
          <w:bCs/>
          <w:sz w:val="24"/>
          <w:szCs w:val="24"/>
        </w:rPr>
        <w:t>p</w:t>
      </w:r>
      <w:r w:rsidRPr="00DD2321">
        <w:rPr>
          <w:b/>
          <w:bCs/>
          <w:sz w:val="24"/>
          <w:szCs w:val="24"/>
        </w:rPr>
        <w:t>:</w:t>
      </w:r>
    </w:p>
    <w:p w14:paraId="57BB4182" w14:textId="5260323B" w:rsidR="00773E98" w:rsidRDefault="00773E98" w:rsidP="00773E98">
      <w:pPr>
        <w:jc w:val="both"/>
      </w:pPr>
      <w:r>
        <w:t xml:space="preserve"> A </w:t>
      </w:r>
      <w:r w:rsidRPr="00C90FB6">
        <w:t>leadership approach where the leader allows team members a lot of autonomy while offering little direction or guidance. This leadership style involves the leader taking a hands-off attitude and letting the team members manage their own work and make their own decisions.</w:t>
      </w:r>
      <w:r>
        <w:t xml:space="preserve"> (</w:t>
      </w:r>
      <w:r w:rsidR="00FE19A5">
        <w:t>Ref-</w:t>
      </w:r>
      <w:r w:rsidRPr="00234B69">
        <w:rPr>
          <w:rFonts w:cstheme="minorHAnsi"/>
        </w:rPr>
        <w:t>Beck, J.D.W. &amp; Yeager, N.M. (1994).</w:t>
      </w:r>
      <w:r>
        <w:rPr>
          <w:rFonts w:cstheme="minorHAnsi"/>
        </w:rPr>
        <w:t>)</w:t>
      </w:r>
    </w:p>
    <w:p w14:paraId="45C33783" w14:textId="77777777" w:rsidR="00454F43" w:rsidRDefault="00454F43" w:rsidP="00773E98">
      <w:pPr>
        <w:jc w:val="both"/>
      </w:pPr>
    </w:p>
    <w:p w14:paraId="0B321019" w14:textId="6A13E091" w:rsidR="00773E98" w:rsidRDefault="00773E98" w:rsidP="00773E98">
      <w:pPr>
        <w:jc w:val="both"/>
        <w:rPr>
          <w:b/>
          <w:bCs/>
          <w:sz w:val="28"/>
          <w:szCs w:val="28"/>
        </w:rPr>
      </w:pPr>
      <w:r>
        <w:rPr>
          <w:b/>
          <w:bCs/>
          <w:sz w:val="28"/>
          <w:szCs w:val="28"/>
        </w:rPr>
        <w:t xml:space="preserve">                                  Prepared by Lakshmi Durga</w:t>
      </w:r>
      <w:r w:rsidR="00454F43">
        <w:rPr>
          <w:b/>
          <w:bCs/>
          <w:sz w:val="28"/>
          <w:szCs w:val="28"/>
        </w:rPr>
        <w:t xml:space="preserve"> STUDENT ID:228190</w:t>
      </w:r>
    </w:p>
    <w:p w14:paraId="1AA046E8" w14:textId="77777777" w:rsidR="00773E98" w:rsidRDefault="00773E98" w:rsidP="00773E98">
      <w:pPr>
        <w:jc w:val="both"/>
        <w:rPr>
          <w:b/>
          <w:bCs/>
          <w:sz w:val="28"/>
          <w:szCs w:val="28"/>
        </w:rPr>
      </w:pPr>
      <w:r>
        <w:rPr>
          <w:b/>
          <w:bCs/>
          <w:sz w:val="28"/>
          <w:szCs w:val="28"/>
        </w:rPr>
        <w:t>HRM Issues of TATA</w:t>
      </w:r>
    </w:p>
    <w:p w14:paraId="11CCF220" w14:textId="2469E200" w:rsidR="00773E98" w:rsidRPr="002C246A" w:rsidRDefault="00773E98" w:rsidP="00773E98">
      <w:pPr>
        <w:jc w:val="both"/>
      </w:pPr>
      <w:r>
        <w:t xml:space="preserve">Tata Group is large and multinational </w:t>
      </w:r>
      <w:r w:rsidR="000C69AB">
        <w:t>organization</w:t>
      </w:r>
      <w:r>
        <w:t xml:space="preserve">. Being a multi-national </w:t>
      </w:r>
      <w:r w:rsidR="000C69AB">
        <w:t>organization</w:t>
      </w:r>
      <w:r>
        <w:t xml:space="preserve">, it is not that simple to manage each thing. So, there may be various HRM issues in the </w:t>
      </w:r>
      <w:r w:rsidR="000C69AB">
        <w:t>organization</w:t>
      </w:r>
      <w:r>
        <w:t xml:space="preserve"> Such as:</w:t>
      </w:r>
    </w:p>
    <w:p w14:paraId="7E715FCE" w14:textId="77777777" w:rsidR="00773E98" w:rsidRDefault="00773E98" w:rsidP="00773E98">
      <w:pPr>
        <w:jc w:val="both"/>
      </w:pPr>
      <w:r>
        <w:t>Cultural integration: As we know Tata has been originated in a place where it has wide range of cultures. Considering this Tata need to focus on the regional culture along with the values and belief of the employees.</w:t>
      </w:r>
    </w:p>
    <w:p w14:paraId="5E756C27" w14:textId="3978FD8C" w:rsidR="00773E98" w:rsidRDefault="00773E98" w:rsidP="00773E98">
      <w:pPr>
        <w:jc w:val="both"/>
      </w:pPr>
      <w:r>
        <w:t xml:space="preserve">Succession plan: This is nothing but a process which is used to identify and </w:t>
      </w:r>
      <w:r w:rsidR="000C69AB">
        <w:t>pass</w:t>
      </w:r>
      <w:r>
        <w:t xml:space="preserve"> on the leadership roles to someone in the </w:t>
      </w:r>
      <w:r w:rsidR="000C69AB">
        <w:t>organization</w:t>
      </w:r>
      <w:r>
        <w:t xml:space="preserve"> who can do it when the position is vacant. In this identifying the critical positions within the </w:t>
      </w:r>
      <w:r w:rsidR="000C69AB">
        <w:t>organization</w:t>
      </w:r>
      <w:r>
        <w:t xml:space="preserve"> and developing the action plan is </w:t>
      </w:r>
      <w:r w:rsidR="000C69AB">
        <w:t>important,</w:t>
      </w:r>
      <w:r>
        <w:t xml:space="preserve"> which benefits both the employer and employee. Tata has employee who are multitalented and using them in this way can lead improve success rate.</w:t>
      </w:r>
    </w:p>
    <w:p w14:paraId="59C2F9FF" w14:textId="03AF5936" w:rsidR="00773E98" w:rsidRDefault="00773E98" w:rsidP="00773E98">
      <w:pPr>
        <w:jc w:val="both"/>
      </w:pPr>
      <w:r>
        <w:t xml:space="preserve">Leadership Development: leadership development plays an important role in the organization. </w:t>
      </w:r>
      <w:r w:rsidR="000C69AB">
        <w:t>Employees</w:t>
      </w:r>
      <w:r>
        <w:t xml:space="preserve"> having leadership qualities is a bonus for the organization. Tata need to make sure the leadership development </w:t>
      </w:r>
      <w:r w:rsidR="000C69AB">
        <w:t>program</w:t>
      </w:r>
      <w:r>
        <w:t xml:space="preserve"> is effective or not. By this it can identify the talents and fill in the positions within the company, which leads to growth and expansion of the company.</w:t>
      </w:r>
    </w:p>
    <w:p w14:paraId="27FD7FB5" w14:textId="3DAD6B06" w:rsidR="00773E98" w:rsidRDefault="00773E98" w:rsidP="00773E98">
      <w:pPr>
        <w:jc w:val="both"/>
      </w:pPr>
      <w:r>
        <w:t xml:space="preserve">Training and development: Training is </w:t>
      </w:r>
      <w:r w:rsidR="000C69AB">
        <w:t>a must</w:t>
      </w:r>
      <w:r>
        <w:t xml:space="preserve"> and should be given to every employee in the company. Providing Training to employees and help them to develop their skill can indirectly develop the </w:t>
      </w:r>
      <w:r w:rsidR="000C69AB">
        <w:t>organization</w:t>
      </w:r>
      <w:r>
        <w:t xml:space="preserve"> and its growth.</w:t>
      </w:r>
    </w:p>
    <w:p w14:paraId="431914F3" w14:textId="77777777" w:rsidR="00773E98" w:rsidRDefault="00773E98" w:rsidP="00773E98">
      <w:pPr>
        <w:jc w:val="both"/>
      </w:pPr>
      <w:r>
        <w:t>Workforce Planning: every organization need to have workforce planning by this helps to meet our goals in a period like 3-5 years when it is aligned with business and objectives. By this there will be no change or damage in the company when there are critical issues in the market.</w:t>
      </w:r>
    </w:p>
    <w:p w14:paraId="34459215" w14:textId="77777777" w:rsidR="00773E98" w:rsidRPr="001B25E9" w:rsidRDefault="00773E98" w:rsidP="00773E98">
      <w:pPr>
        <w:jc w:val="both"/>
        <w:rPr>
          <w:b/>
          <w:bCs/>
          <w:sz w:val="28"/>
          <w:szCs w:val="28"/>
        </w:rPr>
      </w:pPr>
      <w:r>
        <w:rPr>
          <w:b/>
          <w:bCs/>
          <w:sz w:val="28"/>
          <w:szCs w:val="28"/>
        </w:rPr>
        <w:t>IHRM issues of TATA</w:t>
      </w:r>
    </w:p>
    <w:p w14:paraId="6C02075E" w14:textId="1E45C9B9" w:rsidR="00773E98" w:rsidRDefault="00773E98" w:rsidP="00773E98">
      <w:pPr>
        <w:spacing w:line="240" w:lineRule="auto"/>
        <w:jc w:val="both"/>
      </w:pPr>
      <w:r>
        <w:t xml:space="preserve">International human resource management (IHRM) </w:t>
      </w:r>
      <w:r w:rsidR="00FE19A5" w:rsidRPr="00FE19A5">
        <w:t xml:space="preserve">helps a company manage its goals in a global environment without </w:t>
      </w:r>
      <w:r w:rsidR="00717079" w:rsidRPr="00FE19A5">
        <w:t>jeopardizing</w:t>
      </w:r>
      <w:r w:rsidR="00FE19A5" w:rsidRPr="00FE19A5">
        <w:t xml:space="preserve"> its competitive edge</w:t>
      </w:r>
      <w:r>
        <w:t xml:space="preserve">. Tata Group is a global enterprise that operates in various countries. It faces several challenges. in managing its human resources across </w:t>
      </w:r>
      <w:r w:rsidR="000C69AB">
        <w:t>the globe</w:t>
      </w:r>
      <w:r>
        <w:t>. Some of the IHRM issues that tata may face are:</w:t>
      </w:r>
    </w:p>
    <w:p w14:paraId="24E195E4" w14:textId="77777777" w:rsidR="00773E98" w:rsidRDefault="00773E98" w:rsidP="00773E98">
      <w:pPr>
        <w:jc w:val="both"/>
      </w:pPr>
      <w:r>
        <w:t>Language barriers: Language plays a key role when communicating with others in different countries. So, Tata Group must ensure the language proficiency among the employees so that all the policies and procedure is delivered correctly to them.</w:t>
      </w:r>
    </w:p>
    <w:p w14:paraId="7D3FFF4D" w14:textId="77777777" w:rsidR="00773E98" w:rsidRDefault="00773E98" w:rsidP="00773E98">
      <w:pPr>
        <w:jc w:val="both"/>
      </w:pPr>
      <w:r>
        <w:t>Cross-Culture training: Tata Group should provide this training by which employees are comfortable working in cross-culture environment.</w:t>
      </w:r>
    </w:p>
    <w:p w14:paraId="1B322503" w14:textId="332E5B66" w:rsidR="00773E98" w:rsidRDefault="00773E98" w:rsidP="00773E98">
      <w:pPr>
        <w:jc w:val="both"/>
      </w:pPr>
      <w:r>
        <w:t xml:space="preserve">Global talent shortage: There is </w:t>
      </w:r>
      <w:r w:rsidR="000C69AB">
        <w:t>huge</w:t>
      </w:r>
      <w:r>
        <w:t xml:space="preserve"> </w:t>
      </w:r>
      <w:r w:rsidR="000C69AB">
        <w:t>competition</w:t>
      </w:r>
      <w:r>
        <w:t xml:space="preserve"> going on for skilled and experienced workers across </w:t>
      </w:r>
      <w:r w:rsidR="000C69AB">
        <w:t>the world</w:t>
      </w:r>
      <w:r>
        <w:t>. Tata Group needs to develop its strategies and have effective talent acquisition to retain top talent in the market.</w:t>
      </w:r>
    </w:p>
    <w:p w14:paraId="6DC29743" w14:textId="77777777" w:rsidR="00773E98" w:rsidRDefault="00773E98" w:rsidP="00773E98">
      <w:pPr>
        <w:jc w:val="both"/>
      </w:pPr>
      <w:r>
        <w:t>Diversity: Including and promoting diversity needs to be included in HR policies of Tata group and should be practiced. This will help in addressing the unconscious bias, providing equal opportunities, and creating a culture of inclusion across its global workforce.</w:t>
      </w:r>
    </w:p>
    <w:p w14:paraId="5D31E7DD" w14:textId="77777777" w:rsidR="00773E98" w:rsidRDefault="00773E98" w:rsidP="00773E98">
      <w:pPr>
        <w:jc w:val="both"/>
      </w:pPr>
      <w:r>
        <w:t>Employee management: Employee management across the globe can be challenging. Tata Group need to focus on its employee management and implement effective strategies. Local laws and regulations: As Tata operate in various countries it may face challenges with the local laws and regulations. It is important to be up to date with the local laws and regulations.</w:t>
      </w:r>
    </w:p>
    <w:p w14:paraId="5E98F34F" w14:textId="77777777" w:rsidR="00773E98" w:rsidRDefault="00773E98" w:rsidP="00773E98">
      <w:pPr>
        <w:jc w:val="both"/>
      </w:pPr>
      <w:r>
        <w:t>Global economy: Recessions or market fluctuations can impact the IHRM of Tata in many ways. This includes cost-cutting, less benefit package, by this there may be an impact on employee morale and retention.</w:t>
      </w:r>
    </w:p>
    <w:p w14:paraId="2CBAF85D" w14:textId="77777777" w:rsidR="00773E98" w:rsidRDefault="00773E98" w:rsidP="00773E98">
      <w:pPr>
        <w:jc w:val="both"/>
        <w:rPr>
          <w:b/>
          <w:bCs/>
          <w:sz w:val="28"/>
          <w:szCs w:val="28"/>
        </w:rPr>
      </w:pPr>
      <w:r>
        <w:rPr>
          <w:b/>
          <w:bCs/>
          <w:sz w:val="28"/>
          <w:szCs w:val="28"/>
        </w:rPr>
        <w:t>Analysis of Issue:</w:t>
      </w:r>
    </w:p>
    <w:p w14:paraId="1BD6D962" w14:textId="77777777" w:rsidR="00773E98" w:rsidRPr="001B25E9" w:rsidRDefault="00773E98" w:rsidP="00773E98">
      <w:pPr>
        <w:jc w:val="both"/>
        <w:rPr>
          <w:b/>
          <w:bCs/>
          <w:sz w:val="28"/>
          <w:szCs w:val="28"/>
        </w:rPr>
      </w:pPr>
      <w:r>
        <w:t>Strategy development: Develop a strategy to address the HRM issues with all the data collected and implement them, this may address the issues in HRM</w:t>
      </w:r>
      <w:r>
        <w:rPr>
          <w:b/>
          <w:bCs/>
          <w:sz w:val="28"/>
          <w:szCs w:val="28"/>
        </w:rPr>
        <w:t xml:space="preserve"> </w:t>
      </w:r>
      <w:r>
        <w:t>Thorough analysis: Collecting data as much as possible helps to identify the main</w:t>
      </w:r>
      <w:r>
        <w:rPr>
          <w:b/>
          <w:bCs/>
          <w:sz w:val="28"/>
          <w:szCs w:val="28"/>
        </w:rPr>
        <w:t xml:space="preserve"> </w:t>
      </w:r>
      <w:r>
        <w:t>cause of the issue and will have a good opportunity to overcome. This gives a better</w:t>
      </w:r>
      <w:r>
        <w:rPr>
          <w:b/>
          <w:bCs/>
          <w:sz w:val="28"/>
          <w:szCs w:val="28"/>
        </w:rPr>
        <w:t xml:space="preserve"> </w:t>
      </w:r>
      <w:r>
        <w:t>outcome.</w:t>
      </w:r>
    </w:p>
    <w:p w14:paraId="1C5E5706" w14:textId="77777777" w:rsidR="00773E98" w:rsidRDefault="00773E98" w:rsidP="00773E98">
      <w:pPr>
        <w:jc w:val="both"/>
      </w:pPr>
      <w:r>
        <w:t>Communication: communication plays a vital role, make sure to communicate with employees and understand their issue by this a strong trust and confidence will be built among each other</w:t>
      </w:r>
    </w:p>
    <w:p w14:paraId="6A3D5386" w14:textId="77777777" w:rsidR="00773E98" w:rsidRDefault="00773E98" w:rsidP="00773E98">
      <w:pPr>
        <w:jc w:val="both"/>
      </w:pPr>
      <w:r>
        <w:t>Develop leadership skills: A good leader can build and lead a good team, so make sure that all the supervisors and managers are well trained to use HRM effectively.</w:t>
      </w:r>
    </w:p>
    <w:p w14:paraId="4DBA2D6C" w14:textId="77777777" w:rsidR="00773E98" w:rsidRDefault="00773E98" w:rsidP="00773E98">
      <w:pPr>
        <w:jc w:val="both"/>
      </w:pPr>
    </w:p>
    <w:p w14:paraId="7A6D57BB" w14:textId="77777777" w:rsidR="00773E98" w:rsidRDefault="00773E98" w:rsidP="00773E98">
      <w:pPr>
        <w:jc w:val="both"/>
      </w:pPr>
    </w:p>
    <w:p w14:paraId="4FCB966C" w14:textId="78D9F7D4" w:rsidR="00773E98" w:rsidRPr="00A02559" w:rsidRDefault="00773E98" w:rsidP="00773E98">
      <w:pPr>
        <w:jc w:val="both"/>
        <w:rPr>
          <w:b/>
          <w:bCs/>
          <w:sz w:val="28"/>
          <w:szCs w:val="28"/>
        </w:rPr>
      </w:pPr>
      <w:r w:rsidRPr="00A02559">
        <w:rPr>
          <w:b/>
          <w:bCs/>
          <w:sz w:val="28"/>
          <w:szCs w:val="28"/>
        </w:rPr>
        <w:t xml:space="preserve">                      Prepared by Sandeep Dammalapati</w:t>
      </w:r>
      <w:r w:rsidR="00454F43">
        <w:rPr>
          <w:b/>
          <w:bCs/>
          <w:sz w:val="28"/>
          <w:szCs w:val="28"/>
        </w:rPr>
        <w:t xml:space="preserve"> STUDENT ID:2214841</w:t>
      </w:r>
    </w:p>
    <w:p w14:paraId="50567FE1" w14:textId="77777777" w:rsidR="00773E98" w:rsidRPr="00A02559" w:rsidRDefault="00773E98" w:rsidP="00773E98">
      <w:pPr>
        <w:jc w:val="both"/>
        <w:rPr>
          <w:rFonts w:cstheme="minorHAnsi"/>
          <w:b/>
          <w:bCs/>
          <w:sz w:val="28"/>
          <w:szCs w:val="28"/>
        </w:rPr>
      </w:pPr>
      <w:r w:rsidRPr="00A02559">
        <w:rPr>
          <w:rFonts w:cstheme="minorHAnsi"/>
          <w:b/>
          <w:bCs/>
          <w:sz w:val="28"/>
          <w:szCs w:val="28"/>
        </w:rPr>
        <w:t>Theoretical Perspective of HRM effective measurement</w:t>
      </w:r>
    </w:p>
    <w:p w14:paraId="2174C1FE" w14:textId="77777777" w:rsidR="00773E98" w:rsidRPr="00A02559" w:rsidRDefault="00773E98" w:rsidP="00773E98">
      <w:pPr>
        <w:jc w:val="both"/>
        <w:rPr>
          <w:rFonts w:cstheme="minorHAnsi"/>
        </w:rPr>
      </w:pPr>
      <w:r>
        <w:rPr>
          <w:rFonts w:cstheme="minorHAnsi"/>
        </w:rPr>
        <w:t xml:space="preserve">  </w:t>
      </w:r>
      <w:r w:rsidRPr="00A02559">
        <w:rPr>
          <w:rFonts w:cstheme="minorHAnsi"/>
        </w:rPr>
        <w:t>The management of human capital is the primary responsibility of human resource management (HRM), a crucial role in organizations. It has been demonstrated that efficient human resource management enhances the competitiveness, productivity, and performance of organizations. To enhance organizational performance and obtain a competitive advantage, HRM effectiveness must be measured. The theoretical stances that inform the assessment of HRM effectiveness will be covered in this article along with pertinent references.</w:t>
      </w:r>
    </w:p>
    <w:p w14:paraId="1742EC4A" w14:textId="77777777" w:rsidR="00773E98" w:rsidRPr="00A02559" w:rsidRDefault="00773E98" w:rsidP="00773E98">
      <w:pPr>
        <w:jc w:val="both"/>
        <w:rPr>
          <w:rFonts w:cstheme="minorHAnsi"/>
        </w:rPr>
      </w:pPr>
      <w:r>
        <w:rPr>
          <w:rFonts w:cstheme="minorHAnsi"/>
        </w:rPr>
        <w:t xml:space="preserve">  </w:t>
      </w:r>
      <w:r w:rsidRPr="00A02559">
        <w:rPr>
          <w:rFonts w:cstheme="minorHAnsi"/>
        </w:rPr>
        <w:t>The Resource-Based View (RBV) of the firm is one theoretical viewpoint that directs the measurement of HRM effectiveness. This viewpoint contends that the main sources of competitive advantage for businesses are their resources, notably their human resources. This viewpoint contends that to attain a long-term competitive advantage, organizations must concentrate on efficiently developing and utilizing their people resources. As a result, businesses need to create HRM procedures that let them find, keep, and develop exceptional workers. Southwest Airlines and Starbucks are two examples of businesses that have successfully used their human resources to gain a competitive edge (Prahalad &amp; Hamel, 1990; Barney, 1991).</w:t>
      </w:r>
    </w:p>
    <w:p w14:paraId="7D6FA381" w14:textId="77777777" w:rsidR="00773E98" w:rsidRDefault="00773E98" w:rsidP="00773E98">
      <w:pPr>
        <w:jc w:val="both"/>
        <w:rPr>
          <w:rFonts w:cstheme="minorHAnsi"/>
        </w:rPr>
      </w:pPr>
      <w:r>
        <w:rPr>
          <w:rFonts w:cstheme="minorHAnsi"/>
        </w:rPr>
        <w:t xml:space="preserve"> </w:t>
      </w:r>
      <w:r w:rsidRPr="00A02559">
        <w:rPr>
          <w:rFonts w:cstheme="minorHAnsi"/>
        </w:rPr>
        <w:t xml:space="preserve">The Stakeholder Theory is a different theoretical viewpoint that directs how HRM effectiveness is measured. This viewpoint contends that to succeed over the long term, businesses must consider the interests of all parties involved, such as the community, employees, clients, and suppliers. This </w:t>
      </w:r>
      <w:r>
        <w:rPr>
          <w:rFonts w:cstheme="minorHAnsi"/>
        </w:rPr>
        <w:t xml:space="preserve">   </w:t>
      </w:r>
      <w:r w:rsidRPr="00A02559">
        <w:rPr>
          <w:rFonts w:cstheme="minorHAnsi"/>
        </w:rPr>
        <w:t>viewpoint contends that in the context of HRM, businesses must create HRM procedures that satisfy the requirements and expectations of their staff members while simultaneously advancing business objectives. Organizations might, for instance, provide competitive pay and benefits packages, opportunities for training and development, and flexible work schedules (Freeman &amp; Reed, 1983; Freeman, Harrison, &amp; Wicks, 2007).</w:t>
      </w:r>
    </w:p>
    <w:p w14:paraId="3EE076C9" w14:textId="77777777" w:rsidR="00773E98" w:rsidRPr="00A02559" w:rsidRDefault="00773E98" w:rsidP="00773E98">
      <w:pPr>
        <w:jc w:val="both"/>
        <w:rPr>
          <w:rFonts w:cstheme="minorHAnsi"/>
        </w:rPr>
      </w:pPr>
      <w:r>
        <w:rPr>
          <w:rFonts w:cstheme="minorHAnsi"/>
        </w:rPr>
        <w:t xml:space="preserve">  </w:t>
      </w:r>
      <w:r w:rsidRPr="00A02559">
        <w:rPr>
          <w:rFonts w:cstheme="minorHAnsi"/>
        </w:rPr>
        <w:t>Another theoretical viewpoint that directs the assessment of HRM performance is institutional theory. This viewpoint contends that to be legitimate and to stay out of trouble, organizations need to abide by institutional norms and principles. This viewpoint contends that organizations must create HRM practices that are compliant with societal, judicial, and cultural norms and expectations. According to Jackson and Schuler (2003) and Li, Li, and Li (2018), organizations may be required to comply with labor rules and offer rewards that are valued by their staff and local stakeholders.</w:t>
      </w:r>
    </w:p>
    <w:p w14:paraId="4439DEA7" w14:textId="77777777" w:rsidR="00773E98" w:rsidRPr="00A02559" w:rsidRDefault="00773E98" w:rsidP="00773E98">
      <w:pPr>
        <w:jc w:val="both"/>
        <w:rPr>
          <w:rFonts w:cstheme="minorHAnsi"/>
          <w:b/>
          <w:bCs/>
          <w:sz w:val="28"/>
          <w:szCs w:val="28"/>
        </w:rPr>
      </w:pPr>
      <w:r w:rsidRPr="00A02559">
        <w:rPr>
          <w:rFonts w:cstheme="minorHAnsi"/>
          <w:b/>
          <w:bCs/>
          <w:sz w:val="28"/>
          <w:szCs w:val="28"/>
        </w:rPr>
        <w:t>Theoretical Perspective of IHRM effective measurement</w:t>
      </w:r>
    </w:p>
    <w:p w14:paraId="7B1F7A24" w14:textId="77777777" w:rsidR="00773E98" w:rsidRPr="00A02559" w:rsidRDefault="00773E98" w:rsidP="00773E98">
      <w:pPr>
        <w:jc w:val="both"/>
        <w:rPr>
          <w:rFonts w:cstheme="minorHAnsi"/>
        </w:rPr>
      </w:pPr>
      <w:r w:rsidRPr="00A02559">
        <w:rPr>
          <w:rFonts w:cstheme="minorHAnsi"/>
        </w:rPr>
        <w:t>For multinational corporations (MNCs) that conduct business internationally, international human resource management (IHRM) is an essential task. The performance and competitiveness of these organizations may be significantly impacted by the success of IHRM practices. To enhance IHRM practices performance and acquire a competitive edge in the global market, it is crucial to measure their efficacy. In this essay, we will go over the theoretical philosophies that inform how IHRM efficacy is measured and include pertinent citations.</w:t>
      </w:r>
    </w:p>
    <w:p w14:paraId="019DB03E" w14:textId="77777777" w:rsidR="00773E98" w:rsidRPr="00A02559" w:rsidRDefault="00773E98" w:rsidP="00773E98">
      <w:pPr>
        <w:jc w:val="both"/>
        <w:rPr>
          <w:rFonts w:cstheme="minorHAnsi"/>
        </w:rPr>
      </w:pPr>
      <w:r>
        <w:rPr>
          <w:rFonts w:cstheme="minorHAnsi"/>
        </w:rPr>
        <w:t xml:space="preserve">  </w:t>
      </w:r>
      <w:r w:rsidRPr="00A02559">
        <w:rPr>
          <w:rFonts w:cstheme="minorHAnsi"/>
        </w:rPr>
        <w:t>The Resource-Based View (RBV) of the firm is one theoretical viewpoint that directs the evaluation of IHRM efficacy. This viewpoint contends that the main sources of competitive advantage for businesses are their resources, notably their human resources. According to this viewpoint, MNCs must concentrate on growing and using their human resources effectively across borders to gain a lasting competitive edge. Attract, retain, and develop talented people internationally, MNCs must adopt IHRM practices. Apple and Google are two examples of businesses that have successfully used their human resources to gain a competitive edge (Prahalad &amp; Doz, 1987; Barney, 1991).</w:t>
      </w:r>
    </w:p>
    <w:p w14:paraId="197EE310" w14:textId="77777777" w:rsidR="00773E98" w:rsidRPr="00A02559" w:rsidRDefault="00773E98" w:rsidP="00773E98">
      <w:pPr>
        <w:jc w:val="both"/>
        <w:rPr>
          <w:rFonts w:cstheme="minorHAnsi"/>
        </w:rPr>
      </w:pPr>
      <w:r>
        <w:rPr>
          <w:rFonts w:cstheme="minorHAnsi"/>
        </w:rPr>
        <w:t xml:space="preserve">   </w:t>
      </w:r>
      <w:r w:rsidRPr="00A02559">
        <w:rPr>
          <w:rFonts w:cstheme="minorHAnsi"/>
        </w:rPr>
        <w:t>Institutional Theory is a different theoretical viewpoint that directs how IHRM efficacy is measured. This viewpoint contends that to be legitimate and stay out of trouble, organizations must modify their operations in accordance with the institutional norms and values of the host nation. This viewpoint contends that MNCs must create HRM procedures that are sensitive to cultural differences and well-liked by local stakeholders in the context of IHRM. For instance, MNCs operating in China must respect Chinese cultural values, comply with Chinese labor laws, and offer advantages that Chinese employees appreciate (Jackson &amp; Schuler, 2003; Li, Li, &amp; Li, 2018).</w:t>
      </w:r>
    </w:p>
    <w:p w14:paraId="33D99A8E" w14:textId="77777777" w:rsidR="00773E98" w:rsidRPr="00A02559" w:rsidRDefault="00773E98" w:rsidP="00773E98">
      <w:pPr>
        <w:jc w:val="both"/>
        <w:rPr>
          <w:rFonts w:cstheme="minorHAnsi"/>
        </w:rPr>
      </w:pPr>
      <w:r>
        <w:rPr>
          <w:rFonts w:cstheme="minorHAnsi"/>
        </w:rPr>
        <w:t xml:space="preserve">  </w:t>
      </w:r>
      <w:r w:rsidRPr="00A02559">
        <w:rPr>
          <w:rFonts w:cstheme="minorHAnsi"/>
        </w:rPr>
        <w:t>Another theoretical viewpoint that directs how the efficiency of IHRM is measured is contingency theory. According to this viewpoint, the distinctive qualities of the organization and the environment in which it functions determine how effective IHRM practices are. According to this viewpoint, MNCs must create HRM practices that are specific to the local context when it comes to IHRM. For instance, to make up for a dearth of local talent, MNCs operating in developing nations may need to provide greater training and development opportunities to local employees (Schuler &amp; Jackson, 2005; Brewster, Sparrow, &amp; Vernon, 2007).</w:t>
      </w:r>
    </w:p>
    <w:p w14:paraId="3E0B1257" w14:textId="77777777" w:rsidR="00773E98" w:rsidRPr="001B25E9" w:rsidRDefault="00773E98" w:rsidP="00773E98">
      <w:pPr>
        <w:jc w:val="both"/>
        <w:rPr>
          <w:rFonts w:cstheme="minorHAnsi"/>
        </w:rPr>
      </w:pPr>
      <w:r>
        <w:rPr>
          <w:rFonts w:cstheme="minorHAnsi"/>
        </w:rPr>
        <w:t xml:space="preserve"> </w:t>
      </w:r>
      <w:r w:rsidRPr="00A02559">
        <w:rPr>
          <w:rFonts w:cstheme="minorHAnsi"/>
          <w:kern w:val="0"/>
          <w14:ligatures w14:val="none"/>
        </w:rPr>
        <w:t>Another theoretical viewpoint that directs the assessment of IHRM efficacy is Cultural Distance Theory. According to this viewpoint, cultural differences between the home nation and the host country may have an impact on how well IHRM practices work. As a result, MNCs must create HRM procedures that overcome cultural barriers and promote cross-border cooperation and communication. Recruit and keep Japanese personnel, MNCs operating in Japan might need to provide more generous perks and a cozier work atmosphere (Tung, 1984; Takeuchi, 2011).</w:t>
      </w:r>
    </w:p>
    <w:p w14:paraId="49CB6025" w14:textId="77777777" w:rsidR="00773E98" w:rsidRDefault="00773E98" w:rsidP="00773E98">
      <w:pPr>
        <w:jc w:val="both"/>
        <w:rPr>
          <w:b/>
          <w:bCs/>
          <w:sz w:val="28"/>
          <w:szCs w:val="28"/>
        </w:rPr>
      </w:pPr>
    </w:p>
    <w:p w14:paraId="1A344702" w14:textId="77777777" w:rsidR="00773E98" w:rsidRDefault="00773E98" w:rsidP="00773E98">
      <w:pPr>
        <w:jc w:val="both"/>
        <w:rPr>
          <w:b/>
          <w:bCs/>
          <w:sz w:val="28"/>
          <w:szCs w:val="28"/>
        </w:rPr>
      </w:pPr>
      <w:r>
        <w:rPr>
          <w:b/>
          <w:bCs/>
          <w:sz w:val="28"/>
          <w:szCs w:val="28"/>
        </w:rPr>
        <w:t xml:space="preserve">Conclusion </w:t>
      </w:r>
    </w:p>
    <w:p w14:paraId="6294C9DA" w14:textId="17E98029" w:rsidR="00773E98" w:rsidRPr="00454F43" w:rsidRDefault="00773E98" w:rsidP="00773E98">
      <w:pPr>
        <w:jc w:val="both"/>
      </w:pPr>
      <w:r w:rsidRPr="00454F43">
        <w:t xml:space="preserve">Most people agree that strong leadership is essential for successful </w:t>
      </w:r>
      <w:r w:rsidR="000C69AB" w:rsidRPr="00454F43">
        <w:t>organizational</w:t>
      </w:r>
      <w:r w:rsidRPr="00454F43">
        <w:t xml:space="preserve"> and societal functioning.</w:t>
      </w:r>
    </w:p>
    <w:p w14:paraId="01109DE5" w14:textId="6B2314C7" w:rsidR="00773E98" w:rsidRPr="00454F43" w:rsidRDefault="00773E98" w:rsidP="00773E98">
      <w:pPr>
        <w:jc w:val="both"/>
      </w:pPr>
      <w:r w:rsidRPr="00454F43">
        <w:t xml:space="preserve"> According to Antonakis et al. (2004), a precise and generally </w:t>
      </w:r>
      <w:r w:rsidR="000C69AB" w:rsidRPr="00454F43">
        <w:t>recognized</w:t>
      </w:r>
      <w:r w:rsidRPr="00454F43">
        <w:t xml:space="preserve"> definition of leadership does not exist and may never be discovered due to the complexity of the subject.</w:t>
      </w:r>
    </w:p>
    <w:p w14:paraId="75860AAB" w14:textId="487647CB" w:rsidR="00773E98" w:rsidRPr="00454F43" w:rsidRDefault="00773E98" w:rsidP="00773E98">
      <w:r w:rsidRPr="00454F43">
        <w:t xml:space="preserve">People use their leadership traits to do this. Leaders inspire followers to be committed and enthusiastic about achieving goals. The interaction of the leader, the follower, and the environment results in leadership. Understand leadership and development of Leadership of TATA and explained that issues of HRMS, IHRMS, analysis polices and </w:t>
      </w:r>
      <w:r w:rsidR="000C69AB" w:rsidRPr="00454F43">
        <w:t>many</w:t>
      </w:r>
      <w:r w:rsidRPr="00454F43">
        <w:t xml:space="preserve"> more.</w:t>
      </w:r>
    </w:p>
    <w:p w14:paraId="32542FF8" w14:textId="77777777" w:rsidR="00773E98" w:rsidRPr="003A29DD" w:rsidRDefault="00773E98" w:rsidP="00773E98">
      <w:pPr>
        <w:jc w:val="both"/>
        <w:rPr>
          <w:sz w:val="28"/>
          <w:szCs w:val="28"/>
        </w:rPr>
      </w:pPr>
    </w:p>
    <w:p w14:paraId="62C1070C" w14:textId="77777777" w:rsidR="00773E98" w:rsidRDefault="00773E98" w:rsidP="00773E98">
      <w:pPr>
        <w:jc w:val="both"/>
        <w:rPr>
          <w:b/>
          <w:bCs/>
          <w:sz w:val="28"/>
          <w:szCs w:val="28"/>
        </w:rPr>
      </w:pPr>
    </w:p>
    <w:p w14:paraId="22383BEA" w14:textId="77777777" w:rsidR="00773E98" w:rsidRDefault="00773E98" w:rsidP="00773E98">
      <w:pPr>
        <w:jc w:val="both"/>
        <w:rPr>
          <w:b/>
          <w:bCs/>
          <w:sz w:val="28"/>
          <w:szCs w:val="28"/>
        </w:rPr>
      </w:pPr>
    </w:p>
    <w:p w14:paraId="625F50B4" w14:textId="77777777" w:rsidR="00773E98" w:rsidRDefault="00773E98" w:rsidP="00773E98">
      <w:pPr>
        <w:jc w:val="both"/>
        <w:rPr>
          <w:b/>
          <w:bCs/>
          <w:sz w:val="28"/>
          <w:szCs w:val="28"/>
        </w:rPr>
      </w:pPr>
    </w:p>
    <w:p w14:paraId="7DA7FB47" w14:textId="77777777" w:rsidR="00773E98" w:rsidRDefault="00773E98" w:rsidP="00773E98">
      <w:pPr>
        <w:jc w:val="both"/>
        <w:rPr>
          <w:b/>
          <w:bCs/>
          <w:sz w:val="28"/>
          <w:szCs w:val="28"/>
        </w:rPr>
      </w:pPr>
    </w:p>
    <w:p w14:paraId="305FD698" w14:textId="77777777" w:rsidR="00773E98" w:rsidRDefault="00773E98" w:rsidP="00773E98">
      <w:pPr>
        <w:jc w:val="both"/>
        <w:rPr>
          <w:b/>
          <w:bCs/>
          <w:sz w:val="28"/>
          <w:szCs w:val="28"/>
        </w:rPr>
      </w:pPr>
    </w:p>
    <w:p w14:paraId="67B84C2C" w14:textId="77777777" w:rsidR="00773E98" w:rsidRDefault="00773E98" w:rsidP="00773E98">
      <w:pPr>
        <w:jc w:val="both"/>
        <w:rPr>
          <w:b/>
          <w:bCs/>
          <w:sz w:val="28"/>
          <w:szCs w:val="28"/>
        </w:rPr>
      </w:pPr>
    </w:p>
    <w:p w14:paraId="244F34B7" w14:textId="77777777" w:rsidR="00773E98" w:rsidRDefault="00773E98" w:rsidP="00773E98">
      <w:pPr>
        <w:jc w:val="both"/>
        <w:rPr>
          <w:b/>
          <w:bCs/>
          <w:sz w:val="28"/>
          <w:szCs w:val="28"/>
        </w:rPr>
      </w:pPr>
    </w:p>
    <w:p w14:paraId="0DA60635" w14:textId="77777777" w:rsidR="00773E98" w:rsidRDefault="00773E98" w:rsidP="00773E98">
      <w:pPr>
        <w:jc w:val="both"/>
        <w:rPr>
          <w:b/>
          <w:bCs/>
          <w:sz w:val="28"/>
          <w:szCs w:val="28"/>
        </w:rPr>
      </w:pPr>
    </w:p>
    <w:p w14:paraId="54868D81" w14:textId="77777777" w:rsidR="00454F43" w:rsidRDefault="00454F43" w:rsidP="00773E98">
      <w:pPr>
        <w:jc w:val="both"/>
        <w:rPr>
          <w:b/>
          <w:bCs/>
          <w:sz w:val="28"/>
          <w:szCs w:val="28"/>
        </w:rPr>
      </w:pPr>
    </w:p>
    <w:p w14:paraId="553188EF" w14:textId="1928FD35" w:rsidR="00773E98" w:rsidRPr="00855EFC" w:rsidRDefault="00773E98" w:rsidP="00773E98">
      <w:pPr>
        <w:jc w:val="both"/>
        <w:rPr>
          <w:rFonts w:ascii="Segoe UI" w:hAnsi="Segoe UI" w:cs="Segoe UI"/>
          <w:color w:val="212529"/>
          <w:shd w:val="clear" w:color="auto" w:fill="FFFFFF"/>
        </w:rPr>
      </w:pPr>
      <w:r w:rsidRPr="00855EFC">
        <w:rPr>
          <w:b/>
          <w:bCs/>
          <w:sz w:val="28"/>
          <w:szCs w:val="28"/>
        </w:rPr>
        <w:t>References</w:t>
      </w:r>
      <w:r w:rsidRPr="00855EFC">
        <w:rPr>
          <w:rFonts w:ascii="Segoe UI" w:hAnsi="Segoe UI" w:cs="Segoe UI"/>
          <w:color w:val="212529"/>
          <w:shd w:val="clear" w:color="auto" w:fill="FFFFFF"/>
        </w:rPr>
        <w:t xml:space="preserve"> </w:t>
      </w:r>
    </w:p>
    <w:p w14:paraId="685F2A6A" w14:textId="77777777" w:rsidR="00773E98" w:rsidRPr="00CB2926" w:rsidRDefault="00773E98" w:rsidP="00773E98">
      <w:pPr>
        <w:pStyle w:val="ListParagraph"/>
        <w:numPr>
          <w:ilvl w:val="0"/>
          <w:numId w:val="3"/>
        </w:numPr>
        <w:jc w:val="both"/>
        <w:rPr>
          <w:rFonts w:cstheme="minorHAnsi"/>
        </w:rPr>
      </w:pPr>
      <w:r w:rsidRPr="00CB2926">
        <w:rPr>
          <w:rFonts w:cstheme="minorHAnsi"/>
        </w:rPr>
        <w:t>Barney, J. (1991). Firm resources and sustained competitive advantage. Journal of Management, 17(1), 99-120.</w:t>
      </w:r>
    </w:p>
    <w:p w14:paraId="25EB1AD2" w14:textId="77777777" w:rsidR="00773E98" w:rsidRPr="00CB2926" w:rsidRDefault="00773E98" w:rsidP="00773E98">
      <w:pPr>
        <w:pStyle w:val="ListParagraph"/>
        <w:numPr>
          <w:ilvl w:val="0"/>
          <w:numId w:val="3"/>
        </w:numPr>
        <w:jc w:val="both"/>
        <w:rPr>
          <w:rFonts w:cstheme="minorHAnsi"/>
        </w:rPr>
      </w:pPr>
      <w:r w:rsidRPr="00CB2926">
        <w:rPr>
          <w:rFonts w:cstheme="minorHAnsi"/>
        </w:rPr>
        <w:t>Brewster, C., Sparrow, P., &amp; Vernon, G. (2007). International human resource management. CIPD Publishing.</w:t>
      </w:r>
    </w:p>
    <w:p w14:paraId="4770BCDC" w14:textId="77777777" w:rsidR="00773E98" w:rsidRPr="00CB2926" w:rsidRDefault="00773E98" w:rsidP="00773E98">
      <w:pPr>
        <w:pStyle w:val="ListParagraph"/>
        <w:numPr>
          <w:ilvl w:val="0"/>
          <w:numId w:val="3"/>
        </w:numPr>
        <w:jc w:val="both"/>
        <w:rPr>
          <w:rFonts w:cstheme="minorHAnsi"/>
        </w:rPr>
      </w:pPr>
      <w:r w:rsidRPr="00CB2926">
        <w:rPr>
          <w:rFonts w:cstheme="minorHAnsi"/>
        </w:rPr>
        <w:t>Beck, J.D.W. &amp; Yeager, N.M. (1994). The leader's window: mastering the four styles of leadership to build high-performing teams.</w:t>
      </w:r>
    </w:p>
    <w:p w14:paraId="4B0A2434" w14:textId="77777777" w:rsidR="00773E98" w:rsidRPr="00CB2926" w:rsidRDefault="00773E98" w:rsidP="00773E98">
      <w:pPr>
        <w:pStyle w:val="ListParagraph"/>
        <w:numPr>
          <w:ilvl w:val="0"/>
          <w:numId w:val="3"/>
        </w:numPr>
        <w:jc w:val="both"/>
        <w:rPr>
          <w:rFonts w:cstheme="minorHAnsi"/>
        </w:rPr>
      </w:pPr>
      <w:r w:rsidRPr="00CB2926">
        <w:rPr>
          <w:rFonts w:cstheme="minorHAnsi"/>
        </w:rPr>
        <w:t>employees (Schuler &amp; Jackson, 2005; Brewster, Sparrow, &amp; Vernon, 2007).</w:t>
      </w:r>
    </w:p>
    <w:p w14:paraId="5F1BC863" w14:textId="77777777" w:rsidR="00773E98" w:rsidRPr="00CB2926" w:rsidRDefault="00773E98" w:rsidP="00773E98">
      <w:pPr>
        <w:pStyle w:val="ListParagraph"/>
        <w:numPr>
          <w:ilvl w:val="0"/>
          <w:numId w:val="3"/>
        </w:numPr>
        <w:jc w:val="both"/>
        <w:rPr>
          <w:rFonts w:cstheme="minorHAnsi"/>
        </w:rPr>
      </w:pPr>
      <w:r w:rsidRPr="00CB2926">
        <w:rPr>
          <w:rFonts w:cstheme="minorHAnsi"/>
        </w:rPr>
        <w:t>(Freeman &amp; Reed, 1983; Freeman, Harrison, &amp; Wicks, 2007).</w:t>
      </w:r>
    </w:p>
    <w:p w14:paraId="47E37493" w14:textId="77777777" w:rsidR="00773E98" w:rsidRPr="00CB2926" w:rsidRDefault="00773E98" w:rsidP="00773E98">
      <w:pPr>
        <w:pStyle w:val="ListParagraph"/>
        <w:numPr>
          <w:ilvl w:val="0"/>
          <w:numId w:val="3"/>
        </w:numPr>
        <w:jc w:val="both"/>
        <w:rPr>
          <w:rFonts w:cstheme="minorHAnsi"/>
        </w:rPr>
      </w:pPr>
      <w:r w:rsidRPr="00CB2926">
        <w:rPr>
          <w:rFonts w:cstheme="minorHAnsi"/>
        </w:rPr>
        <w:t>HR Policies and Forms. (2015). Retrieved March 05, 2020, from sbshrs.adpinfo.com.</w:t>
      </w:r>
    </w:p>
    <w:p w14:paraId="7BFC19D8" w14:textId="77777777" w:rsidR="00773E98" w:rsidRPr="00CB2926" w:rsidRDefault="00773E98" w:rsidP="00773E98">
      <w:pPr>
        <w:pStyle w:val="ListParagraph"/>
        <w:numPr>
          <w:ilvl w:val="0"/>
          <w:numId w:val="3"/>
        </w:numPr>
        <w:jc w:val="both"/>
        <w:rPr>
          <w:rFonts w:cstheme="minorHAnsi"/>
        </w:rPr>
      </w:pPr>
      <w:r w:rsidRPr="00CB2926">
        <w:rPr>
          <w:rFonts w:cstheme="minorHAnsi"/>
        </w:rPr>
        <w:t>Jackson, S. E., &amp; Schuler, R. S. (2003). Managing human resources in cross.</w:t>
      </w:r>
    </w:p>
    <w:p w14:paraId="117869A2" w14:textId="77777777" w:rsidR="00773E98" w:rsidRPr="00CB2926" w:rsidRDefault="00773E98" w:rsidP="00773E98">
      <w:pPr>
        <w:pStyle w:val="ListParagraph"/>
        <w:numPr>
          <w:ilvl w:val="0"/>
          <w:numId w:val="3"/>
        </w:numPr>
        <w:jc w:val="both"/>
        <w:rPr>
          <w:rFonts w:cstheme="minorHAnsi"/>
        </w:rPr>
      </w:pPr>
      <w:r w:rsidRPr="00CB2926">
        <w:rPr>
          <w:rFonts w:cstheme="minorHAnsi"/>
        </w:rPr>
        <w:t>(Prahalad &amp; Doz, 1987; Barney, 1991).</w:t>
      </w:r>
    </w:p>
    <w:p w14:paraId="5379308F" w14:textId="77777777" w:rsidR="00773E98" w:rsidRPr="00CB2926" w:rsidRDefault="00773E98" w:rsidP="00773E98">
      <w:pPr>
        <w:pStyle w:val="ListParagraph"/>
        <w:numPr>
          <w:ilvl w:val="0"/>
          <w:numId w:val="3"/>
        </w:numPr>
        <w:jc w:val="both"/>
        <w:rPr>
          <w:rFonts w:cstheme="minorHAnsi"/>
        </w:rPr>
      </w:pPr>
      <w:r w:rsidRPr="00CB2926">
        <w:rPr>
          <w:rFonts w:cstheme="minorHAnsi"/>
        </w:rPr>
        <w:t>Policies and Procedures in the Workplace: The Ultimate Guide. (2019). Retrieved March 04, 2020, from i-sight.com.</w:t>
      </w:r>
    </w:p>
    <w:p w14:paraId="6B48CD71" w14:textId="77777777" w:rsidR="00773E98" w:rsidRPr="00CB2926" w:rsidRDefault="00773E98" w:rsidP="00773E98">
      <w:pPr>
        <w:pStyle w:val="ListParagraph"/>
        <w:numPr>
          <w:ilvl w:val="0"/>
          <w:numId w:val="3"/>
        </w:numPr>
        <w:jc w:val="both"/>
        <w:rPr>
          <w:rFonts w:cstheme="minorHAnsi"/>
          <w:sz w:val="28"/>
          <w:szCs w:val="28"/>
        </w:rPr>
      </w:pPr>
      <w:r w:rsidRPr="00CB2926">
        <w:rPr>
          <w:rFonts w:cstheme="minorHAnsi"/>
          <w:color w:val="212529"/>
          <w:shd w:val="clear" w:color="auto" w:fill="FFFFFF"/>
        </w:rPr>
        <w:t>Roger Gill, “Theory and Practice of Leadership,” Sage Publication, 2006</w:t>
      </w:r>
    </w:p>
    <w:p w14:paraId="62FE4CAD" w14:textId="77777777" w:rsidR="00773E98" w:rsidRPr="00CB2926" w:rsidRDefault="00773E98" w:rsidP="00773E98">
      <w:pPr>
        <w:pStyle w:val="ListParagraph"/>
        <w:numPr>
          <w:ilvl w:val="0"/>
          <w:numId w:val="3"/>
        </w:numPr>
        <w:jc w:val="both"/>
        <w:rPr>
          <w:rFonts w:ascii="Segoe UI" w:hAnsi="Segoe UI" w:cs="Segoe UI"/>
          <w:color w:val="212529"/>
          <w:shd w:val="clear" w:color="auto" w:fill="FFFFFF"/>
        </w:rPr>
      </w:pPr>
      <w:hyperlink r:id="rId51" w:history="1">
        <w:r w:rsidRPr="00CB2926">
          <w:rPr>
            <w:rStyle w:val="Hyperlink"/>
            <w:rFonts w:ascii="Segoe UI" w:hAnsi="Segoe UI" w:cs="Segoe UI"/>
            <w:shd w:val="clear" w:color="auto" w:fill="FFFFFF"/>
          </w:rPr>
          <w:t>http://www.tata.com/company/Articles/inside.aspx?artid=YJbf7uiUY0M=</w:t>
        </w:r>
      </w:hyperlink>
    </w:p>
    <w:p w14:paraId="50D086F4" w14:textId="77777777" w:rsidR="00773E98" w:rsidRPr="00CB2926" w:rsidRDefault="00773E98" w:rsidP="00773E98">
      <w:pPr>
        <w:pStyle w:val="ListParagraph"/>
        <w:numPr>
          <w:ilvl w:val="0"/>
          <w:numId w:val="3"/>
        </w:numPr>
        <w:jc w:val="both"/>
        <w:rPr>
          <w:sz w:val="28"/>
          <w:szCs w:val="28"/>
        </w:rPr>
      </w:pPr>
      <w:hyperlink r:id="rId52" w:history="1">
        <w:r w:rsidRPr="00CB2926">
          <w:rPr>
            <w:rStyle w:val="Hyperlink"/>
            <w:sz w:val="28"/>
            <w:szCs w:val="28"/>
          </w:rPr>
          <w:t>https://www.shethepeople.tv/news/5-leadership-lessons-from-ratan-tata</w:t>
        </w:r>
      </w:hyperlink>
    </w:p>
    <w:p w14:paraId="6AD60D03" w14:textId="77777777" w:rsidR="00773E98" w:rsidRPr="00CB2926" w:rsidRDefault="00773E98" w:rsidP="00773E98">
      <w:pPr>
        <w:pStyle w:val="ListParagraph"/>
        <w:numPr>
          <w:ilvl w:val="0"/>
          <w:numId w:val="3"/>
        </w:numPr>
        <w:jc w:val="both"/>
        <w:rPr>
          <w:rFonts w:cstheme="minorHAnsi"/>
          <w:kern w:val="0"/>
          <w14:ligatures w14:val="none"/>
        </w:rPr>
      </w:pPr>
      <w:r w:rsidRPr="00CB2926">
        <w:rPr>
          <w:rFonts w:cstheme="minorHAnsi"/>
          <w:kern w:val="0"/>
          <w14:ligatures w14:val="none"/>
        </w:rPr>
        <w:t>(Tung, 1984; Takeuchi, 2011).</w:t>
      </w:r>
    </w:p>
    <w:p w14:paraId="30BE2C25" w14:textId="77777777" w:rsidR="00773E98" w:rsidRPr="000925DB" w:rsidRDefault="00773E98" w:rsidP="00773E98">
      <w:pPr>
        <w:jc w:val="both"/>
        <w:rPr>
          <w:sz w:val="28"/>
          <w:szCs w:val="28"/>
        </w:rPr>
      </w:pPr>
    </w:p>
    <w:p w14:paraId="0AB04B41" w14:textId="77777777" w:rsidR="00773E98" w:rsidRPr="000925DB" w:rsidRDefault="00773E98" w:rsidP="00773E98">
      <w:pPr>
        <w:jc w:val="both"/>
        <w:rPr>
          <w:sz w:val="28"/>
          <w:szCs w:val="28"/>
        </w:rPr>
      </w:pPr>
    </w:p>
    <w:p w14:paraId="2843BEDA" w14:textId="77777777" w:rsidR="00773E98" w:rsidRPr="00C10963" w:rsidRDefault="00773E98" w:rsidP="00773E98">
      <w:pPr>
        <w:jc w:val="both"/>
        <w:rPr>
          <w:sz w:val="28"/>
          <w:szCs w:val="28"/>
        </w:rPr>
      </w:pPr>
    </w:p>
    <w:p w14:paraId="56852839" w14:textId="77777777" w:rsidR="00773E98" w:rsidRPr="00773E98" w:rsidRDefault="00773E98">
      <w:pPr>
        <w:rPr>
          <w:b/>
          <w:bCs/>
        </w:rPr>
      </w:pPr>
    </w:p>
    <w:sectPr w:rsidR="00773E98" w:rsidRPr="00773E9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ff2">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F248D4"/>
    <w:multiLevelType w:val="hybridMultilevel"/>
    <w:tmpl w:val="428C65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D345620"/>
    <w:multiLevelType w:val="hybridMultilevel"/>
    <w:tmpl w:val="C9401B8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6357447F"/>
    <w:multiLevelType w:val="hybridMultilevel"/>
    <w:tmpl w:val="1CD6AB38"/>
    <w:lvl w:ilvl="0" w:tplc="40090001">
      <w:start w:val="1"/>
      <w:numFmt w:val="bullet"/>
      <w:lvlText w:val=""/>
      <w:lvlJc w:val="left"/>
      <w:pPr>
        <w:ind w:left="780" w:hanging="360"/>
      </w:pPr>
      <w:rPr>
        <w:rFonts w:ascii="Symbol" w:hAnsi="Symbol" w:hint="default"/>
      </w:rPr>
    </w:lvl>
    <w:lvl w:ilvl="1" w:tplc="40090003" w:tentative="1">
      <w:start w:val="1"/>
      <w:numFmt w:val="bullet"/>
      <w:lvlText w:val="o"/>
      <w:lvlJc w:val="left"/>
      <w:pPr>
        <w:ind w:left="1500" w:hanging="360"/>
      </w:pPr>
      <w:rPr>
        <w:rFonts w:ascii="Courier New" w:hAnsi="Courier New" w:cs="Courier New" w:hint="default"/>
      </w:rPr>
    </w:lvl>
    <w:lvl w:ilvl="2" w:tplc="40090005" w:tentative="1">
      <w:start w:val="1"/>
      <w:numFmt w:val="bullet"/>
      <w:lvlText w:val=""/>
      <w:lvlJc w:val="left"/>
      <w:pPr>
        <w:ind w:left="2220" w:hanging="360"/>
      </w:pPr>
      <w:rPr>
        <w:rFonts w:ascii="Wingdings" w:hAnsi="Wingdings" w:hint="default"/>
      </w:rPr>
    </w:lvl>
    <w:lvl w:ilvl="3" w:tplc="40090001" w:tentative="1">
      <w:start w:val="1"/>
      <w:numFmt w:val="bullet"/>
      <w:lvlText w:val=""/>
      <w:lvlJc w:val="left"/>
      <w:pPr>
        <w:ind w:left="2940" w:hanging="360"/>
      </w:pPr>
      <w:rPr>
        <w:rFonts w:ascii="Symbol" w:hAnsi="Symbol" w:hint="default"/>
      </w:rPr>
    </w:lvl>
    <w:lvl w:ilvl="4" w:tplc="40090003" w:tentative="1">
      <w:start w:val="1"/>
      <w:numFmt w:val="bullet"/>
      <w:lvlText w:val="o"/>
      <w:lvlJc w:val="left"/>
      <w:pPr>
        <w:ind w:left="3660" w:hanging="360"/>
      </w:pPr>
      <w:rPr>
        <w:rFonts w:ascii="Courier New" w:hAnsi="Courier New" w:cs="Courier New" w:hint="default"/>
      </w:rPr>
    </w:lvl>
    <w:lvl w:ilvl="5" w:tplc="40090005" w:tentative="1">
      <w:start w:val="1"/>
      <w:numFmt w:val="bullet"/>
      <w:lvlText w:val=""/>
      <w:lvlJc w:val="left"/>
      <w:pPr>
        <w:ind w:left="4380" w:hanging="360"/>
      </w:pPr>
      <w:rPr>
        <w:rFonts w:ascii="Wingdings" w:hAnsi="Wingdings" w:hint="default"/>
      </w:rPr>
    </w:lvl>
    <w:lvl w:ilvl="6" w:tplc="40090001" w:tentative="1">
      <w:start w:val="1"/>
      <w:numFmt w:val="bullet"/>
      <w:lvlText w:val=""/>
      <w:lvlJc w:val="left"/>
      <w:pPr>
        <w:ind w:left="5100" w:hanging="360"/>
      </w:pPr>
      <w:rPr>
        <w:rFonts w:ascii="Symbol" w:hAnsi="Symbol" w:hint="default"/>
      </w:rPr>
    </w:lvl>
    <w:lvl w:ilvl="7" w:tplc="40090003" w:tentative="1">
      <w:start w:val="1"/>
      <w:numFmt w:val="bullet"/>
      <w:lvlText w:val="o"/>
      <w:lvlJc w:val="left"/>
      <w:pPr>
        <w:ind w:left="5820" w:hanging="360"/>
      </w:pPr>
      <w:rPr>
        <w:rFonts w:ascii="Courier New" w:hAnsi="Courier New" w:cs="Courier New" w:hint="default"/>
      </w:rPr>
    </w:lvl>
    <w:lvl w:ilvl="8" w:tplc="40090005" w:tentative="1">
      <w:start w:val="1"/>
      <w:numFmt w:val="bullet"/>
      <w:lvlText w:val=""/>
      <w:lvlJc w:val="left"/>
      <w:pPr>
        <w:ind w:left="6540" w:hanging="360"/>
      </w:pPr>
      <w:rPr>
        <w:rFonts w:ascii="Wingdings" w:hAnsi="Wingdings" w:hint="default"/>
      </w:rPr>
    </w:lvl>
  </w:abstractNum>
  <w:num w:numId="1" w16cid:durableId="1103039381">
    <w:abstractNumId w:val="2"/>
  </w:num>
  <w:num w:numId="2" w16cid:durableId="380248172">
    <w:abstractNumId w:val="1"/>
  </w:num>
  <w:num w:numId="3" w16cid:durableId="1407789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3B63"/>
    <w:rsid w:val="00012845"/>
    <w:rsid w:val="00057EFB"/>
    <w:rsid w:val="000C69AB"/>
    <w:rsid w:val="001A0C5E"/>
    <w:rsid w:val="001D7884"/>
    <w:rsid w:val="001F1A60"/>
    <w:rsid w:val="002935CE"/>
    <w:rsid w:val="00371268"/>
    <w:rsid w:val="00454F43"/>
    <w:rsid w:val="00567520"/>
    <w:rsid w:val="00651204"/>
    <w:rsid w:val="00695798"/>
    <w:rsid w:val="006A1701"/>
    <w:rsid w:val="006B0986"/>
    <w:rsid w:val="006F3B63"/>
    <w:rsid w:val="00717079"/>
    <w:rsid w:val="00773E98"/>
    <w:rsid w:val="00787CEA"/>
    <w:rsid w:val="007D2AFE"/>
    <w:rsid w:val="007D4AB0"/>
    <w:rsid w:val="007E00A3"/>
    <w:rsid w:val="008221D9"/>
    <w:rsid w:val="008B151F"/>
    <w:rsid w:val="008B2AF6"/>
    <w:rsid w:val="00A10668"/>
    <w:rsid w:val="00BA52F2"/>
    <w:rsid w:val="00BC1646"/>
    <w:rsid w:val="00CD0E5F"/>
    <w:rsid w:val="00DD1348"/>
    <w:rsid w:val="00E679F4"/>
    <w:rsid w:val="00F46DEE"/>
    <w:rsid w:val="00F85B0D"/>
    <w:rsid w:val="00FE19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7E552E"/>
  <w15:chartTrackingRefBased/>
  <w15:docId w15:val="{85CC6C71-BDD1-466C-93C6-A4FF5AF25F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73E98"/>
    <w:pPr>
      <w:ind w:left="720"/>
      <w:contextualSpacing/>
    </w:pPr>
    <w:rPr>
      <w:lang w:val="en-IN"/>
    </w:rPr>
  </w:style>
  <w:style w:type="character" w:styleId="Hyperlink">
    <w:name w:val="Hyperlink"/>
    <w:basedOn w:val="DefaultParagraphFont"/>
    <w:uiPriority w:val="99"/>
    <w:unhideWhenUsed/>
    <w:rsid w:val="00773E98"/>
    <w:rPr>
      <w:color w:val="0563C1" w:themeColor="hyperlink"/>
      <w:u w:val="single"/>
    </w:rPr>
  </w:style>
  <w:style w:type="paragraph" w:styleId="NoSpacing">
    <w:name w:val="No Spacing"/>
    <w:uiPriority w:val="1"/>
    <w:qFormat/>
    <w:rsid w:val="00773E98"/>
    <w:pPr>
      <w:spacing w:after="0" w:line="240" w:lineRule="auto"/>
    </w:pPr>
    <w:rPr>
      <w:color w:val="44546A" w:themeColor="text2"/>
      <w:kern w:val="0"/>
      <w:sz w:val="20"/>
      <w:szCs w:val="20"/>
      <w14:ligatures w14:val="none"/>
    </w:rPr>
  </w:style>
  <w:style w:type="character" w:styleId="UnresolvedMention">
    <w:name w:val="Unresolved Mention"/>
    <w:basedOn w:val="DefaultParagraphFont"/>
    <w:uiPriority w:val="99"/>
    <w:semiHidden/>
    <w:unhideWhenUsed/>
    <w:rsid w:val="000C69A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sv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svg"/><Relationship Id="rId21" Type="http://schemas.openxmlformats.org/officeDocument/2006/relationships/image" Target="media/image16.svg"/><Relationship Id="rId34" Type="http://schemas.openxmlformats.org/officeDocument/2006/relationships/image" Target="media/image29.png"/><Relationship Id="rId42" Type="http://schemas.openxmlformats.org/officeDocument/2006/relationships/image" Target="media/image37.png"/><Relationship Id="rId47" Type="http://schemas.openxmlformats.org/officeDocument/2006/relationships/image" Target="media/image42.svg"/><Relationship Id="rId50" Type="http://schemas.openxmlformats.org/officeDocument/2006/relationships/hyperlink" Target="http://www.Tata.com" TargetMode="External"/><Relationship Id="rId7" Type="http://schemas.openxmlformats.org/officeDocument/2006/relationships/image" Target="media/image2.svg"/><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image" Target="media/image24.svg"/><Relationship Id="rId11" Type="http://schemas.openxmlformats.org/officeDocument/2006/relationships/image" Target="media/image6.sv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svg"/><Relationship Id="rId40" Type="http://schemas.openxmlformats.org/officeDocument/2006/relationships/image" Target="media/image35.png"/><Relationship Id="rId45" Type="http://schemas.openxmlformats.org/officeDocument/2006/relationships/image" Target="media/image40.svg"/><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19" Type="http://schemas.openxmlformats.org/officeDocument/2006/relationships/image" Target="media/image14.svg"/><Relationship Id="rId31" Type="http://schemas.openxmlformats.org/officeDocument/2006/relationships/image" Target="media/image26.svg"/><Relationship Id="rId44" Type="http://schemas.openxmlformats.org/officeDocument/2006/relationships/image" Target="media/image39.png"/><Relationship Id="rId52" Type="http://schemas.openxmlformats.org/officeDocument/2006/relationships/hyperlink" Target="https://www.shethepeople.tv/news/5-leadership-lessons-from-ratan-tata" TargetMode="External"/><Relationship Id="rId4" Type="http://schemas.openxmlformats.org/officeDocument/2006/relationships/settings" Target="settings.xml"/><Relationship Id="rId9" Type="http://schemas.openxmlformats.org/officeDocument/2006/relationships/image" Target="media/image4.sv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svg"/><Relationship Id="rId30" Type="http://schemas.openxmlformats.org/officeDocument/2006/relationships/image" Target="media/image25.png"/><Relationship Id="rId35" Type="http://schemas.openxmlformats.org/officeDocument/2006/relationships/image" Target="media/image30.svg"/><Relationship Id="rId43" Type="http://schemas.openxmlformats.org/officeDocument/2006/relationships/image" Target="media/image38.svg"/><Relationship Id="rId48" Type="http://schemas.openxmlformats.org/officeDocument/2006/relationships/image" Target="media/image43.png"/><Relationship Id="rId8" Type="http://schemas.openxmlformats.org/officeDocument/2006/relationships/image" Target="media/image3.png"/><Relationship Id="rId51" Type="http://schemas.openxmlformats.org/officeDocument/2006/relationships/hyperlink" Target="http://www.tata.com/company/Articles/inside.aspx?artid=YJbf7uiUY0M=" TargetMode="External"/><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svg"/><Relationship Id="rId25" Type="http://schemas.openxmlformats.org/officeDocument/2006/relationships/image" Target="media/image20.svg"/><Relationship Id="rId33" Type="http://schemas.openxmlformats.org/officeDocument/2006/relationships/image" Target="media/image28.svg"/><Relationship Id="rId38" Type="http://schemas.openxmlformats.org/officeDocument/2006/relationships/image" Target="media/image33.png"/><Relationship Id="rId46" Type="http://schemas.openxmlformats.org/officeDocument/2006/relationships/image" Target="media/image41.png"/><Relationship Id="rId20" Type="http://schemas.openxmlformats.org/officeDocument/2006/relationships/image" Target="media/image15.png"/><Relationship Id="rId41" Type="http://schemas.openxmlformats.org/officeDocument/2006/relationships/image" Target="media/image36.sv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10.svg"/><Relationship Id="rId23" Type="http://schemas.openxmlformats.org/officeDocument/2006/relationships/image" Target="media/image18.sv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image" Target="media/image44.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FB7E67-67E7-4112-BC13-EF2EF4CB76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22</Pages>
  <Words>4175</Words>
  <Characters>23800</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Sanjay Avulareddy (2213727)</dc:creator>
  <cp:keywords/>
  <dc:description/>
  <cp:lastModifiedBy>Sanjay Avulareddy (2213727)</cp:lastModifiedBy>
  <cp:revision>3</cp:revision>
  <dcterms:created xsi:type="dcterms:W3CDTF">2023-04-23T17:42:00Z</dcterms:created>
  <dcterms:modified xsi:type="dcterms:W3CDTF">2023-04-23T17:43:00Z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410d0908-6820-41c0-acde-122081229bb3</vt:lpwstr>
  </property>
</Properties>
</file>