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26ADE" w14:textId="46ACACAE" w:rsidR="003D1E6D" w:rsidRDefault="009F7440">
      <w:r>
        <w:t>Greeting</w:t>
      </w:r>
      <w:r w:rsidR="00057808">
        <w:t>s</w:t>
      </w:r>
      <w:r>
        <w:t xml:space="preserve"> all</w:t>
      </w:r>
      <w:r w:rsidR="00CC2E15">
        <w:t xml:space="preserve">, I am </w:t>
      </w:r>
      <w:proofErr w:type="spellStart"/>
      <w:r w:rsidR="00CC2E15">
        <w:t>Zosimos</w:t>
      </w:r>
      <w:proofErr w:type="spellEnd"/>
      <w:r w:rsidR="00CC2E15">
        <w:t xml:space="preserve">, son of Apollonius. </w:t>
      </w:r>
      <w:r>
        <w:t>Today I have a matter to discuss that could happen to any one of us.</w:t>
      </w:r>
      <w:r w:rsidR="00A14516">
        <w:t xml:space="preserve"> My </w:t>
      </w:r>
      <w:r w:rsidR="00CC2E15">
        <w:t>thirteen-year-old</w:t>
      </w:r>
      <w:r w:rsidR="00A14516">
        <w:t xml:space="preserve"> granddaughter, who has just started menstruating, was caught </w:t>
      </w:r>
      <w:r w:rsidR="0048485E">
        <w:t xml:space="preserve">being forcibly raped </w:t>
      </w:r>
      <w:r w:rsidR="00A14516">
        <w:t xml:space="preserve">behind my goat shed </w:t>
      </w:r>
      <w:r w:rsidR="004A6B4C">
        <w:t xml:space="preserve">by </w:t>
      </w:r>
      <w:proofErr w:type="spellStart"/>
      <w:r w:rsidR="00A14516">
        <w:t>Lysikles</w:t>
      </w:r>
      <w:proofErr w:type="spellEnd"/>
      <w:r w:rsidR="006E2564">
        <w:t xml:space="preserve">, son of </w:t>
      </w:r>
      <w:proofErr w:type="spellStart"/>
      <w:r w:rsidR="006E2564">
        <w:t>Diodorus</w:t>
      </w:r>
      <w:proofErr w:type="spellEnd"/>
      <w:r w:rsidR="00A14516">
        <w:t>.</w:t>
      </w:r>
    </w:p>
    <w:p w14:paraId="093568D3" w14:textId="233E88EC" w:rsidR="004A6B4C" w:rsidRDefault="006E2564" w:rsidP="00A6603D">
      <w:pPr>
        <w:ind w:firstLine="720"/>
      </w:pPr>
      <w:r>
        <w:t>How did this happen, do you ask? This man has been attempting to entice my granddaughter for over a year and he finally succeeded. Fortunately for us, he was caught by my granddaughter’s mother</w:t>
      </w:r>
      <w:r w:rsidR="004A6B4C">
        <w:t>, my daughter-in-law,</w:t>
      </w:r>
      <w:r>
        <w:t xml:space="preserve"> so </w:t>
      </w:r>
      <w:r w:rsidR="004A6B4C">
        <w:t>he could</w:t>
      </w:r>
      <w:r w:rsidR="00C74B81">
        <w:t xml:space="preserve"> no</w:t>
      </w:r>
      <w:r w:rsidR="004A6B4C">
        <w:t>t continue defiling my granddaughter.</w:t>
      </w:r>
    </w:p>
    <w:p w14:paraId="6D208234" w14:textId="7392B8CB" w:rsidR="0004519F" w:rsidRDefault="004A6B4C" w:rsidP="00A6603D">
      <w:pPr>
        <w:ind w:firstLine="720"/>
      </w:pPr>
      <w:r>
        <w:t xml:space="preserve">This </w:t>
      </w:r>
      <w:proofErr w:type="spellStart"/>
      <w:r>
        <w:t>Lysikles</w:t>
      </w:r>
      <w:proofErr w:type="spellEnd"/>
      <w:r w:rsidR="004B31BF">
        <w:t xml:space="preserve"> </w:t>
      </w:r>
      <w:r>
        <w:t xml:space="preserve">has had his Athenian citizenship status revoked. How could I let my granddaughter have relations with a man </w:t>
      </w:r>
      <w:r w:rsidR="005A75B6">
        <w:t xml:space="preserve">who has no Athenian citizenship? Therefore, I ask of you, not for myself but for your wives, daughters and granddaughters, that this man be taught a lesson, so other men can learn from his </w:t>
      </w:r>
      <w:r w:rsidR="008F4A62">
        <w:t>crim</w:t>
      </w:r>
      <w:r w:rsidR="005A75B6">
        <w:t>e and our women can be safe.</w:t>
      </w:r>
    </w:p>
    <w:p w14:paraId="02432503" w14:textId="56161745" w:rsidR="0004519F" w:rsidRDefault="0004519F" w:rsidP="00155BA8"/>
    <w:p w14:paraId="2887A096" w14:textId="69167B0D" w:rsidR="006C03A1" w:rsidRDefault="00F62BE8" w:rsidP="00155BA8">
      <w:pPr>
        <w:rPr>
          <w:color w:val="000000"/>
        </w:rPr>
      </w:pPr>
      <w:r>
        <w:t>Within the speech,</w:t>
      </w:r>
      <w:r w:rsidR="00A971EC">
        <w:t xml:space="preserve"> persuasion is usually created </w:t>
      </w:r>
      <w:r w:rsidR="00604539">
        <w:t xml:space="preserve">through </w:t>
      </w:r>
      <w:r w:rsidR="00A971EC">
        <w:t>evoking emotions as a personal appeal to the man or men judging the case (</w:t>
      </w:r>
      <w:proofErr w:type="spellStart"/>
      <w:r w:rsidR="00604539">
        <w:t>Aristot</w:t>
      </w:r>
      <w:proofErr w:type="spellEnd"/>
      <w:r w:rsidR="00604539">
        <w:t>. Rh.).</w:t>
      </w:r>
      <w:r w:rsidR="00604539">
        <w:rPr>
          <w:rStyle w:val="FootnoteReference"/>
        </w:rPr>
        <w:footnoteReference w:id="1"/>
      </w:r>
      <w:r w:rsidR="00882742">
        <w:t xml:space="preserve"> Examples of this within the speech include “Today I have a matter to discuss that could happen to any on</w:t>
      </w:r>
      <w:bookmarkStart w:id="0" w:name="_GoBack"/>
      <w:bookmarkEnd w:id="0"/>
      <w:r w:rsidR="00882742">
        <w:t>e of us,” before describing the rape of the granddaughter and how it was found out. An</w:t>
      </w:r>
      <w:r w:rsidR="00F21AD3">
        <w:t xml:space="preserve"> an</w:t>
      </w:r>
      <w:r w:rsidR="00882742">
        <w:t xml:space="preserve">cient source that evoke empathy like this include the speech by </w:t>
      </w:r>
      <w:proofErr w:type="spellStart"/>
      <w:r w:rsidR="00882742">
        <w:t>Apollodorus</w:t>
      </w:r>
      <w:proofErr w:type="spellEnd"/>
      <w:r w:rsidR="00882742">
        <w:t xml:space="preserve"> for the </w:t>
      </w:r>
      <w:r w:rsidR="00882742" w:rsidRPr="00113B4F">
        <w:rPr>
          <w:i/>
        </w:rPr>
        <w:t xml:space="preserve">Against </w:t>
      </w:r>
      <w:proofErr w:type="spellStart"/>
      <w:r w:rsidR="00882742" w:rsidRPr="00113B4F">
        <w:rPr>
          <w:i/>
        </w:rPr>
        <w:t>Neaera</w:t>
      </w:r>
      <w:proofErr w:type="spellEnd"/>
      <w:r w:rsidR="00882742">
        <w:t xml:space="preserve"> case (also known as </w:t>
      </w:r>
      <w:r w:rsidR="00882742" w:rsidRPr="00113B4F">
        <w:rPr>
          <w:i/>
        </w:rPr>
        <w:t>Past Activities of a Courtesan</w:t>
      </w:r>
      <w:r w:rsidR="00882742">
        <w:t>) where he says “</w:t>
      </w:r>
      <w:r w:rsidR="00882742">
        <w:rPr>
          <w:color w:val="000000"/>
        </w:rPr>
        <w:t xml:space="preserve">What would any one of you say if, having acquitted </w:t>
      </w:r>
      <w:proofErr w:type="spellStart"/>
      <w:r w:rsidR="00882742">
        <w:rPr>
          <w:color w:val="000000"/>
        </w:rPr>
        <w:t>Neaera</w:t>
      </w:r>
      <w:proofErr w:type="spellEnd"/>
      <w:r w:rsidR="00882742">
        <w:rPr>
          <w:color w:val="000000"/>
        </w:rPr>
        <w:t>, you went home to your wife, or daughter, or mother, and she asked you, 'Where have you been,' you would answer, 'We have been trying a case'</w:t>
      </w:r>
      <w:r w:rsidR="00882742">
        <w:rPr>
          <w:color w:val="000000"/>
        </w:rPr>
        <w:t xml:space="preserve">. … </w:t>
      </w:r>
      <w:r w:rsidR="00882742">
        <w:rPr>
          <w:color w:val="000000"/>
        </w:rPr>
        <w:t xml:space="preserve">Then will not the indignation of all the most decent women be excited against you, because you have judged </w:t>
      </w:r>
      <w:proofErr w:type="spellStart"/>
      <w:r w:rsidR="00882742">
        <w:rPr>
          <w:color w:val="000000"/>
        </w:rPr>
        <w:t>Neaera</w:t>
      </w:r>
      <w:proofErr w:type="spellEnd"/>
      <w:r w:rsidR="00882742">
        <w:rPr>
          <w:color w:val="000000"/>
        </w:rPr>
        <w:t xml:space="preserve"> no less deserving than themselves of a share in public life and public worship?</w:t>
      </w:r>
      <w:r w:rsidR="00882742">
        <w:rPr>
          <w:color w:val="000000"/>
        </w:rPr>
        <w:t>”</w:t>
      </w:r>
      <w:r w:rsidR="00A6603D">
        <w:rPr>
          <w:rStyle w:val="FootnoteReference"/>
          <w:color w:val="000000"/>
        </w:rPr>
        <w:footnoteReference w:id="2"/>
      </w:r>
    </w:p>
    <w:p w14:paraId="66F88DE8" w14:textId="7507A26D" w:rsidR="00A6603D" w:rsidRDefault="00A6603D" w:rsidP="00A6603D">
      <w:pPr>
        <w:ind w:firstLine="360"/>
      </w:pPr>
      <w:r>
        <w:t xml:space="preserve">Another emotion that could be invoked through the speech is anger, for example “How could I let my granddaughter have relations with a man who has no Athenian citizenship?” would create outrage because no Athenian woman or man could legally be with an alien man or woman </w:t>
      </w:r>
      <w:r w:rsidR="00F21AD3">
        <w:t xml:space="preserve">(anyone without an Athenian citizenship). An ancient source that evokes anger like this is </w:t>
      </w:r>
      <w:r w:rsidR="00F21AD3" w:rsidRPr="00113B4F">
        <w:rPr>
          <w:i/>
        </w:rPr>
        <w:t>A Husband’s Defence</w:t>
      </w:r>
      <w:r w:rsidR="00F21AD3">
        <w:t xml:space="preserve">, a speech made by </w:t>
      </w:r>
      <w:proofErr w:type="spellStart"/>
      <w:r w:rsidR="00F21AD3">
        <w:t>Euphiletus</w:t>
      </w:r>
      <w:proofErr w:type="spellEnd"/>
      <w:r w:rsidR="00F21AD3">
        <w:t xml:space="preserve"> defending the death of his wife’s lover</w:t>
      </w:r>
      <w:r w:rsidR="0020337B">
        <w:t>.</w:t>
      </w:r>
      <w:r w:rsidR="0020337B">
        <w:rPr>
          <w:rStyle w:val="FootnoteReference"/>
        </w:rPr>
        <w:footnoteReference w:id="3"/>
      </w:r>
      <w:r w:rsidR="0020337B">
        <w:t xml:space="preserve"> The whole speech would evoke the anger in the men judging the case as they all would be angry at the possibility of their wife being seduced by a </w:t>
      </w:r>
      <w:proofErr w:type="spellStart"/>
      <w:r w:rsidR="0020337B">
        <w:t>moichos</w:t>
      </w:r>
      <w:proofErr w:type="spellEnd"/>
      <w:r w:rsidR="0020337B">
        <w:t xml:space="preserve">. </w:t>
      </w:r>
    </w:p>
    <w:p w14:paraId="790AD078" w14:textId="22D84276" w:rsidR="004B31BF" w:rsidRDefault="00113B4F" w:rsidP="004B31BF">
      <w:pPr>
        <w:ind w:firstLine="360"/>
      </w:pPr>
      <w:r>
        <w:t xml:space="preserve">The same source can be used to show how classical Greeks used the truth to persuade, as </w:t>
      </w:r>
      <w:proofErr w:type="spellStart"/>
      <w:r>
        <w:t>Euphiletus</w:t>
      </w:r>
      <w:proofErr w:type="spellEnd"/>
      <w:r>
        <w:t xml:space="preserve"> asks the clerk to read out the Laws of Solon around the laws of rape and adultery. Within </w:t>
      </w:r>
      <w:proofErr w:type="spellStart"/>
      <w:r>
        <w:t>Euphiletus</w:t>
      </w:r>
      <w:proofErr w:type="spellEnd"/>
      <w:r>
        <w:t>’ speech he also called witnesses to speak,</w:t>
      </w:r>
      <w:r w:rsidR="004B31BF">
        <w:rPr>
          <w:rStyle w:val="FootnoteReference"/>
        </w:rPr>
        <w:footnoteReference w:id="4"/>
      </w:r>
      <w:r>
        <w:t xml:space="preserve"> as did </w:t>
      </w:r>
      <w:proofErr w:type="spellStart"/>
      <w:r>
        <w:t>Apollodorus</w:t>
      </w:r>
      <w:proofErr w:type="spellEnd"/>
      <w:r>
        <w:t xml:space="preserve"> in his </w:t>
      </w:r>
      <w:r w:rsidRPr="00113B4F">
        <w:rPr>
          <w:i/>
        </w:rPr>
        <w:t xml:space="preserve">Against </w:t>
      </w:r>
      <w:proofErr w:type="spellStart"/>
      <w:r w:rsidRPr="00113B4F">
        <w:rPr>
          <w:i/>
        </w:rPr>
        <w:t>Neaera</w:t>
      </w:r>
      <w:proofErr w:type="spellEnd"/>
      <w:r>
        <w:t xml:space="preserve"> case.</w:t>
      </w:r>
      <w:r w:rsidR="004B31BF">
        <w:rPr>
          <w:rStyle w:val="FootnoteReference"/>
        </w:rPr>
        <w:footnoteReference w:id="5"/>
      </w:r>
      <w:r>
        <w:t xml:space="preserve"> While the speech of </w:t>
      </w:r>
      <w:proofErr w:type="spellStart"/>
      <w:r>
        <w:t>Zosimos</w:t>
      </w:r>
      <w:proofErr w:type="spellEnd"/>
      <w:r>
        <w:t xml:space="preserve"> cannot ask any witnesses to speak as the only witness is a female and females cannot be at court,</w:t>
      </w:r>
      <w:r w:rsidR="004B31BF">
        <w:t xml:space="preserve"> there is still truth in the speech as he includes how the granddaughter just started her menstruation and was caught behind the goat shed with the defendant, </w:t>
      </w:r>
      <w:proofErr w:type="spellStart"/>
      <w:r w:rsidR="004B31BF">
        <w:t>Lysikles</w:t>
      </w:r>
      <w:proofErr w:type="spellEnd"/>
      <w:r w:rsidR="004B31BF">
        <w:t>.</w:t>
      </w:r>
    </w:p>
    <w:p w14:paraId="3867B854" w14:textId="7E174162" w:rsidR="004B31BF" w:rsidRDefault="004B31BF" w:rsidP="004B31BF">
      <w:pPr>
        <w:ind w:firstLine="360"/>
      </w:pPr>
    </w:p>
    <w:p w14:paraId="5D3448C2" w14:textId="39D81391" w:rsidR="004B31BF" w:rsidRDefault="004B31BF" w:rsidP="004B31BF">
      <w:pPr>
        <w:ind w:firstLine="360"/>
      </w:pPr>
    </w:p>
    <w:p w14:paraId="31737A64" w14:textId="362B2A91" w:rsidR="004B31BF" w:rsidRDefault="004B31BF" w:rsidP="004B31BF">
      <w:pPr>
        <w:ind w:firstLine="360"/>
      </w:pPr>
    </w:p>
    <w:p w14:paraId="310CC728" w14:textId="52411223" w:rsidR="004B31BF" w:rsidRDefault="004B31BF" w:rsidP="004B31BF">
      <w:pPr>
        <w:ind w:firstLine="360"/>
      </w:pPr>
    </w:p>
    <w:p w14:paraId="2561A2EE" w14:textId="55C2F00C" w:rsidR="004B31BF" w:rsidRPr="004B31BF" w:rsidRDefault="004B31BF" w:rsidP="004B31BF">
      <w:pPr>
        <w:ind w:firstLine="360"/>
        <w:rPr>
          <w:b/>
          <w:sz w:val="28"/>
          <w:u w:val="single"/>
        </w:rPr>
      </w:pPr>
      <w:r w:rsidRPr="004B31BF">
        <w:rPr>
          <w:b/>
          <w:sz w:val="28"/>
          <w:u w:val="single"/>
        </w:rPr>
        <w:t>Bibliography</w:t>
      </w:r>
    </w:p>
    <w:p w14:paraId="327FE7E2" w14:textId="0E0A1E4B" w:rsidR="004B31BF" w:rsidRDefault="004B31BF" w:rsidP="004B31BF">
      <w:pPr>
        <w:ind w:firstLine="360"/>
      </w:pPr>
      <w:hyperlink r:id="rId8" w:history="1">
        <w:r w:rsidRPr="003A2917">
          <w:rPr>
            <w:rStyle w:val="Hyperlink"/>
          </w:rPr>
          <w:t>http://classics.mit.edu/Aristotle/rhetoric.1.i.html</w:t>
        </w:r>
      </w:hyperlink>
    </w:p>
    <w:p w14:paraId="3538CE08" w14:textId="418F1E57" w:rsidR="004B31BF" w:rsidRDefault="004B31BF" w:rsidP="004B31BF">
      <w:pPr>
        <w:ind w:firstLine="360"/>
      </w:pPr>
      <w:hyperlink r:id="rId9" w:history="1">
        <w:r w:rsidRPr="003A2917">
          <w:rPr>
            <w:rStyle w:val="Hyperlink"/>
          </w:rPr>
          <w:t>http://www.stoa.org/diotima/anthology/wlgr/wlgr-greeklegal90.shtml</w:t>
        </w:r>
      </w:hyperlink>
    </w:p>
    <w:p w14:paraId="2A8BD057" w14:textId="50C46030" w:rsidR="004B31BF" w:rsidRPr="0004519F" w:rsidRDefault="004B31BF" w:rsidP="004B31BF">
      <w:pPr>
        <w:ind w:firstLine="360"/>
      </w:pPr>
      <w:hyperlink r:id="rId10" w:history="1">
        <w:r w:rsidRPr="003A2917">
          <w:rPr>
            <w:rStyle w:val="Hyperlink"/>
          </w:rPr>
          <w:t>http://www.stoa.org/diotima/anthology/wlgr/wlgr-greeklegal88.shtml</w:t>
        </w:r>
      </w:hyperlink>
    </w:p>
    <w:sectPr w:rsidR="004B31BF" w:rsidRPr="0004519F" w:rsidSect="009F7440">
      <w:headerReference w:type="first" r:id="rId11"/>
      <w:pgSz w:w="11906" w:h="16838"/>
      <w:pgMar w:top="1440" w:right="1440" w:bottom="1440" w:left="1440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E8549" w14:textId="77777777" w:rsidR="00345806" w:rsidRDefault="00345806" w:rsidP="003D1E6D">
      <w:pPr>
        <w:spacing w:after="0" w:line="240" w:lineRule="auto"/>
      </w:pPr>
      <w:r>
        <w:separator/>
      </w:r>
    </w:p>
  </w:endnote>
  <w:endnote w:type="continuationSeparator" w:id="0">
    <w:p w14:paraId="5A1A8C90" w14:textId="77777777" w:rsidR="00345806" w:rsidRDefault="00345806" w:rsidP="003D1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29A3C3" w14:textId="77777777" w:rsidR="00345806" w:rsidRDefault="00345806" w:rsidP="003D1E6D">
      <w:pPr>
        <w:spacing w:after="0" w:line="240" w:lineRule="auto"/>
      </w:pPr>
      <w:r>
        <w:separator/>
      </w:r>
    </w:p>
  </w:footnote>
  <w:footnote w:type="continuationSeparator" w:id="0">
    <w:p w14:paraId="7455213B" w14:textId="77777777" w:rsidR="00345806" w:rsidRDefault="00345806" w:rsidP="003D1E6D">
      <w:pPr>
        <w:spacing w:after="0" w:line="240" w:lineRule="auto"/>
      </w:pPr>
      <w:r>
        <w:continuationSeparator/>
      </w:r>
    </w:p>
  </w:footnote>
  <w:footnote w:id="1">
    <w:p w14:paraId="0FFFD83B" w14:textId="04828DD2" w:rsidR="00604539" w:rsidRDefault="0060453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3A2917">
          <w:rPr>
            <w:rStyle w:val="Hyperlink"/>
          </w:rPr>
          <w:t>http://classics.mit.edu/Aristotle/rhetoric.1.i.html</w:t>
        </w:r>
      </w:hyperlink>
      <w:r>
        <w:t xml:space="preserve"> (Book 1, part 1, paragraph 2)</w:t>
      </w:r>
    </w:p>
  </w:footnote>
  <w:footnote w:id="2">
    <w:p w14:paraId="64066DE3" w14:textId="3442EF0D" w:rsidR="00A6603D" w:rsidRDefault="00A660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3A2917">
          <w:rPr>
            <w:rStyle w:val="Hyperlink"/>
          </w:rPr>
          <w:t>http://www.stoa.org/diotima/anthology/wlgr/wlgr-greeklegal90.shtml</w:t>
        </w:r>
      </w:hyperlink>
      <w:r>
        <w:t xml:space="preserve"> (110 and 111)</w:t>
      </w:r>
    </w:p>
  </w:footnote>
  <w:footnote w:id="3">
    <w:p w14:paraId="673ABCCD" w14:textId="1E8FFC03" w:rsidR="0020337B" w:rsidRDefault="002033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3A2917">
          <w:rPr>
            <w:rStyle w:val="Hyperlink"/>
          </w:rPr>
          <w:t>http://www.stoa.org/diotima/anthology/wlgr/wlgr-greeklegal88.shtml</w:t>
        </w:r>
      </w:hyperlink>
      <w:r>
        <w:t xml:space="preserve"> </w:t>
      </w:r>
    </w:p>
  </w:footnote>
  <w:footnote w:id="4">
    <w:p w14:paraId="70AC0D7B" w14:textId="1F70CF58" w:rsidR="004B31BF" w:rsidRDefault="004B31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3A2917">
          <w:rPr>
            <w:rStyle w:val="Hyperlink"/>
          </w:rPr>
          <w:t>http://www.stoa.org/diotima/anthology/wlgr/wlgr-greeklegal88.shtml</w:t>
        </w:r>
      </w:hyperlink>
      <w:r>
        <w:t xml:space="preserve"> (parts 28 - 30)</w:t>
      </w:r>
    </w:p>
  </w:footnote>
  <w:footnote w:id="5">
    <w:p w14:paraId="5D7A7092" w14:textId="5267A97A" w:rsidR="004B31BF" w:rsidRDefault="004B31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3A2917">
          <w:rPr>
            <w:rStyle w:val="Hyperlink"/>
          </w:rPr>
          <w:t>http://www.stoa.org/diotima/anthology/wlgr/wlgr-greeklegal90.shtml</w:t>
        </w:r>
      </w:hyperlink>
      <w:r>
        <w:t xml:space="preserve"> (parts 23 - 33)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69BA5" w14:textId="7148CD90" w:rsidR="003D1E6D" w:rsidRPr="009F7440" w:rsidRDefault="009F7440" w:rsidP="009F7440">
    <w:pPr>
      <w:pStyle w:val="Title"/>
      <w:jc w:val="center"/>
      <w:rPr>
        <w:b/>
        <w:i/>
        <w:u w:val="single"/>
      </w:rPr>
    </w:pPr>
    <w:r w:rsidRPr="009F7440">
      <w:rPr>
        <w:b/>
        <w:i/>
        <w:u w:val="single"/>
      </w:rPr>
      <w:t xml:space="preserve">Prosecution of </w:t>
    </w:r>
    <w:proofErr w:type="spellStart"/>
    <w:r w:rsidRPr="009F7440">
      <w:rPr>
        <w:b/>
        <w:i/>
        <w:u w:val="single"/>
      </w:rPr>
      <w:t>Lysikles</w:t>
    </w:r>
    <w:proofErr w:type="spellEnd"/>
    <w:r w:rsidR="006E2564">
      <w:rPr>
        <w:b/>
        <w:i/>
        <w:u w:val="single"/>
      </w:rPr>
      <w:t xml:space="preserve">, son of </w:t>
    </w:r>
    <w:proofErr w:type="spellStart"/>
    <w:r w:rsidR="006E2564">
      <w:rPr>
        <w:b/>
        <w:i/>
        <w:u w:val="single"/>
      </w:rPr>
      <w:t>Diodorus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D3946"/>
    <w:multiLevelType w:val="hybridMultilevel"/>
    <w:tmpl w:val="207C7D4E"/>
    <w:lvl w:ilvl="0" w:tplc="7EA276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F92E48"/>
    <w:multiLevelType w:val="hybridMultilevel"/>
    <w:tmpl w:val="66F6681E"/>
    <w:lvl w:ilvl="0" w:tplc="838E6426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E6D"/>
    <w:rsid w:val="00015350"/>
    <w:rsid w:val="0004519F"/>
    <w:rsid w:val="00057808"/>
    <w:rsid w:val="000D69BC"/>
    <w:rsid w:val="001107E0"/>
    <w:rsid w:val="00113B4F"/>
    <w:rsid w:val="00155BA8"/>
    <w:rsid w:val="0020337B"/>
    <w:rsid w:val="002135ED"/>
    <w:rsid w:val="002F600A"/>
    <w:rsid w:val="00306580"/>
    <w:rsid w:val="00345806"/>
    <w:rsid w:val="003D1E6D"/>
    <w:rsid w:val="00422A97"/>
    <w:rsid w:val="004737F2"/>
    <w:rsid w:val="0048485E"/>
    <w:rsid w:val="004A6B4C"/>
    <w:rsid w:val="004B31BF"/>
    <w:rsid w:val="004F5E08"/>
    <w:rsid w:val="005265F8"/>
    <w:rsid w:val="005A75B6"/>
    <w:rsid w:val="00604539"/>
    <w:rsid w:val="006C03A1"/>
    <w:rsid w:val="006E2564"/>
    <w:rsid w:val="00872D26"/>
    <w:rsid w:val="00882742"/>
    <w:rsid w:val="008F4A62"/>
    <w:rsid w:val="009F7440"/>
    <w:rsid w:val="00A10F80"/>
    <w:rsid w:val="00A14516"/>
    <w:rsid w:val="00A6603D"/>
    <w:rsid w:val="00A91137"/>
    <w:rsid w:val="00A971EC"/>
    <w:rsid w:val="00BC0510"/>
    <w:rsid w:val="00C74B81"/>
    <w:rsid w:val="00CC2E15"/>
    <w:rsid w:val="00E94197"/>
    <w:rsid w:val="00F21AD3"/>
    <w:rsid w:val="00F30449"/>
    <w:rsid w:val="00F43F2B"/>
    <w:rsid w:val="00F62BE8"/>
    <w:rsid w:val="00F6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D3D2D"/>
  <w15:chartTrackingRefBased/>
  <w15:docId w15:val="{B2CA71C6-495B-4493-8E3C-990CFC72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1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E6D"/>
  </w:style>
  <w:style w:type="paragraph" w:styleId="Footer">
    <w:name w:val="footer"/>
    <w:basedOn w:val="Normal"/>
    <w:link w:val="FooterChar"/>
    <w:uiPriority w:val="99"/>
    <w:unhideWhenUsed/>
    <w:rsid w:val="003D1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E6D"/>
  </w:style>
  <w:style w:type="paragraph" w:styleId="Title">
    <w:name w:val="Title"/>
    <w:basedOn w:val="Normal"/>
    <w:next w:val="Normal"/>
    <w:link w:val="TitleChar"/>
    <w:uiPriority w:val="10"/>
    <w:qFormat/>
    <w:rsid w:val="009F74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7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CommentReference">
    <w:name w:val="annotation reference"/>
    <w:basedOn w:val="DefaultParagraphFont"/>
    <w:uiPriority w:val="99"/>
    <w:semiHidden/>
    <w:unhideWhenUsed/>
    <w:rsid w:val="004F5E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5E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5E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E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5E0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E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5EE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0453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0453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0453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045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5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assics.mit.edu/Aristotle/rhetoric.1.i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toa.org/diotima/anthology/wlgr/wlgr-greeklegal88.s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oa.org/diotima/anthology/wlgr/wlgr-greeklegal90.shtml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toa.org/diotima/anthology/wlgr/wlgr-greeklegal88.shtml" TargetMode="External"/><Relationship Id="rId2" Type="http://schemas.openxmlformats.org/officeDocument/2006/relationships/hyperlink" Target="http://www.stoa.org/diotima/anthology/wlgr/wlgr-greeklegal90.shtml" TargetMode="External"/><Relationship Id="rId1" Type="http://schemas.openxmlformats.org/officeDocument/2006/relationships/hyperlink" Target="http://classics.mit.edu/Aristotle/rhetoric.1.i.html" TargetMode="External"/><Relationship Id="rId5" Type="http://schemas.openxmlformats.org/officeDocument/2006/relationships/hyperlink" Target="http://www.stoa.org/diotima/anthology/wlgr/wlgr-greeklegal90.shtml" TargetMode="External"/><Relationship Id="rId4" Type="http://schemas.openxmlformats.org/officeDocument/2006/relationships/hyperlink" Target="http://www.stoa.org/diotima/anthology/wlgr/wlgr-greeklegal88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91F02-65C0-4852-9C6D-82A8F3F08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2</Pages>
  <Words>597</Words>
  <Characters>2822</Characters>
  <Application>Microsoft Office Word</Application>
  <DocSecurity>0</DocSecurity>
  <Lines>39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Cranfield (1707673)</dc:creator>
  <cp:keywords/>
  <dc:description/>
  <cp:lastModifiedBy>Ceri Cranfield (1707673)</cp:lastModifiedBy>
  <cp:revision>3</cp:revision>
  <dcterms:created xsi:type="dcterms:W3CDTF">2018-09-29T11:41:00Z</dcterms:created>
  <dcterms:modified xsi:type="dcterms:W3CDTF">2018-09-30T14:01:00Z</dcterms:modified>
</cp:coreProperties>
</file>