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D36FE" w14:textId="3AED3EAC" w:rsidR="00A35598" w:rsidRDefault="00A35598" w:rsidP="00A35598">
      <w:pPr>
        <w:pStyle w:val="Title"/>
        <w:spacing w:line="360" w:lineRule="auto"/>
        <w:jc w:val="center"/>
        <w:rPr>
          <w:rFonts w:ascii="Arial" w:hAnsi="Arial" w:cs="Arial"/>
          <w:b/>
          <w:bCs/>
        </w:rPr>
      </w:pPr>
      <w:r>
        <w:rPr>
          <w:noProof/>
        </w:rPr>
        <w:drawing>
          <wp:inline distT="0" distB="0" distL="0" distR="0" wp14:anchorId="3A8A1D8F" wp14:editId="0CA8E05B">
            <wp:extent cx="2095500" cy="698500"/>
            <wp:effectExtent l="0" t="0" r="0" b="635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4CFF87ED" w14:textId="77777777" w:rsidR="00A35598" w:rsidRDefault="00A35598" w:rsidP="00A35598">
      <w:pPr>
        <w:pStyle w:val="Title"/>
        <w:spacing w:line="360" w:lineRule="auto"/>
        <w:jc w:val="both"/>
        <w:rPr>
          <w:rFonts w:ascii="Arial" w:hAnsi="Arial" w:cs="Arial"/>
          <w:b/>
          <w:bCs/>
        </w:rPr>
      </w:pPr>
    </w:p>
    <w:p w14:paraId="692E5094" w14:textId="3198C663" w:rsidR="00734C76" w:rsidRPr="003D77F6" w:rsidRDefault="003D77F6" w:rsidP="00A35598">
      <w:pPr>
        <w:pStyle w:val="Title"/>
        <w:spacing w:line="360" w:lineRule="auto"/>
        <w:jc w:val="center"/>
        <w:rPr>
          <w:rFonts w:ascii="Arial" w:hAnsi="Arial" w:cs="Arial"/>
          <w:b/>
          <w:bCs/>
        </w:rPr>
      </w:pPr>
      <w:r w:rsidRPr="003D77F6">
        <w:rPr>
          <w:rFonts w:ascii="Arial" w:hAnsi="Arial" w:cs="Arial"/>
          <w:b/>
          <w:bCs/>
        </w:rPr>
        <w:t>BMIH5006:</w:t>
      </w:r>
    </w:p>
    <w:p w14:paraId="6C38B875" w14:textId="1DB08462" w:rsidR="003D77F6" w:rsidRPr="003D77F6" w:rsidRDefault="003D77F6" w:rsidP="00A35598">
      <w:pPr>
        <w:pStyle w:val="Title"/>
        <w:spacing w:line="360" w:lineRule="auto"/>
        <w:jc w:val="center"/>
        <w:rPr>
          <w:rFonts w:ascii="Arial" w:hAnsi="Arial" w:cs="Arial"/>
          <w:b/>
          <w:bCs/>
        </w:rPr>
      </w:pPr>
      <w:r w:rsidRPr="003D77F6">
        <w:rPr>
          <w:rFonts w:ascii="Arial" w:hAnsi="Arial" w:cs="Arial"/>
          <w:b/>
          <w:bCs/>
        </w:rPr>
        <w:t>Sustainable Hospitality &amp; Tourism Management</w:t>
      </w:r>
    </w:p>
    <w:p w14:paraId="537F92EB" w14:textId="77777777" w:rsidR="003D77F6" w:rsidRPr="003D77F6" w:rsidRDefault="003D77F6" w:rsidP="00A35598">
      <w:pPr>
        <w:spacing w:line="360" w:lineRule="auto"/>
        <w:jc w:val="center"/>
        <w:rPr>
          <w:rFonts w:ascii="Arial" w:hAnsi="Arial" w:cs="Arial"/>
        </w:rPr>
      </w:pPr>
    </w:p>
    <w:p w14:paraId="23BA552E" w14:textId="6C8EB8F8" w:rsidR="003D77F6" w:rsidRPr="003D77F6" w:rsidRDefault="003D77F6" w:rsidP="00A35598">
      <w:pPr>
        <w:pStyle w:val="Title"/>
        <w:spacing w:line="360" w:lineRule="auto"/>
        <w:jc w:val="center"/>
        <w:rPr>
          <w:rFonts w:ascii="Arial" w:hAnsi="Arial" w:cs="Arial"/>
          <w:b/>
          <w:bCs/>
        </w:rPr>
      </w:pPr>
      <w:r w:rsidRPr="003D77F6">
        <w:rPr>
          <w:rFonts w:ascii="Arial" w:hAnsi="Arial" w:cs="Arial"/>
          <w:b/>
          <w:bCs/>
        </w:rPr>
        <w:t>Essay on Premier Inn</w:t>
      </w:r>
    </w:p>
    <w:p w14:paraId="4974FEC1" w14:textId="77777777" w:rsidR="003D77F6" w:rsidRPr="003D77F6" w:rsidRDefault="003D77F6" w:rsidP="00A35598">
      <w:pPr>
        <w:spacing w:line="360" w:lineRule="auto"/>
        <w:jc w:val="both"/>
        <w:rPr>
          <w:rFonts w:ascii="Arial" w:hAnsi="Arial" w:cs="Arial"/>
        </w:rPr>
      </w:pPr>
    </w:p>
    <w:p w14:paraId="3D0E4984" w14:textId="77777777" w:rsidR="003D77F6" w:rsidRPr="003D77F6" w:rsidRDefault="003D77F6" w:rsidP="00A35598">
      <w:pPr>
        <w:spacing w:line="360" w:lineRule="auto"/>
        <w:jc w:val="both"/>
        <w:rPr>
          <w:rFonts w:ascii="Arial" w:hAnsi="Arial" w:cs="Arial"/>
        </w:rPr>
      </w:pPr>
    </w:p>
    <w:p w14:paraId="424FBCAD" w14:textId="77777777" w:rsidR="003D77F6" w:rsidRPr="003D77F6" w:rsidRDefault="003D77F6" w:rsidP="00A35598">
      <w:pPr>
        <w:spacing w:line="360" w:lineRule="auto"/>
        <w:jc w:val="both"/>
        <w:rPr>
          <w:rFonts w:ascii="Arial" w:hAnsi="Arial" w:cs="Arial"/>
        </w:rPr>
      </w:pPr>
    </w:p>
    <w:p w14:paraId="6A8C4CAE" w14:textId="77777777" w:rsidR="003D77F6" w:rsidRPr="003D77F6" w:rsidRDefault="003D77F6" w:rsidP="00A35598">
      <w:pPr>
        <w:spacing w:line="360" w:lineRule="auto"/>
        <w:jc w:val="both"/>
        <w:rPr>
          <w:rFonts w:ascii="Arial" w:hAnsi="Arial" w:cs="Arial"/>
        </w:rPr>
      </w:pPr>
    </w:p>
    <w:p w14:paraId="309BBE46" w14:textId="77777777" w:rsidR="003D77F6" w:rsidRPr="003D77F6" w:rsidRDefault="003D77F6" w:rsidP="00A35598">
      <w:pPr>
        <w:spacing w:line="360" w:lineRule="auto"/>
        <w:jc w:val="both"/>
        <w:rPr>
          <w:rFonts w:ascii="Arial" w:hAnsi="Arial" w:cs="Arial"/>
        </w:rPr>
      </w:pPr>
    </w:p>
    <w:p w14:paraId="4F9A024B" w14:textId="0198F347" w:rsidR="003D77F6" w:rsidRPr="00A36644" w:rsidRDefault="00A36644" w:rsidP="00A35598">
      <w:pPr>
        <w:spacing w:line="360" w:lineRule="auto"/>
        <w:jc w:val="both"/>
        <w:rPr>
          <w:rFonts w:ascii="Arial" w:hAnsi="Arial" w:cs="Arial"/>
          <w:lang w:val="bg-BG"/>
        </w:rPr>
      </w:pPr>
      <w:r>
        <w:rPr>
          <w:rFonts w:ascii="Arial" w:hAnsi="Arial" w:cs="Arial"/>
          <w:lang w:val="bg-BG"/>
        </w:rPr>
        <w:tab/>
      </w:r>
    </w:p>
    <w:p w14:paraId="1776204A" w14:textId="77777777" w:rsidR="003D77F6" w:rsidRPr="003D77F6" w:rsidRDefault="003D77F6" w:rsidP="00A35598">
      <w:pPr>
        <w:spacing w:line="360" w:lineRule="auto"/>
        <w:jc w:val="both"/>
        <w:rPr>
          <w:rFonts w:ascii="Arial" w:hAnsi="Arial" w:cs="Arial"/>
        </w:rPr>
      </w:pPr>
    </w:p>
    <w:p w14:paraId="361EDBFF" w14:textId="77777777" w:rsidR="003D77F6" w:rsidRPr="003D77F6" w:rsidRDefault="003D77F6" w:rsidP="00A35598">
      <w:pPr>
        <w:spacing w:line="360" w:lineRule="auto"/>
        <w:jc w:val="both"/>
        <w:rPr>
          <w:rFonts w:ascii="Arial" w:hAnsi="Arial" w:cs="Arial"/>
          <w:b/>
          <w:bCs/>
        </w:rPr>
      </w:pPr>
    </w:p>
    <w:p w14:paraId="386885DC" w14:textId="2556339D" w:rsidR="003D77F6" w:rsidRPr="00DF0C0F" w:rsidRDefault="003D77F6" w:rsidP="00A35598">
      <w:pPr>
        <w:spacing w:line="360" w:lineRule="auto"/>
        <w:jc w:val="both"/>
        <w:rPr>
          <w:rFonts w:ascii="Arial" w:hAnsi="Arial" w:cs="Arial"/>
          <w:b/>
          <w:bCs/>
          <w:sz w:val="24"/>
          <w:szCs w:val="24"/>
        </w:rPr>
      </w:pPr>
      <w:r w:rsidRPr="00DF0C0F">
        <w:rPr>
          <w:rFonts w:ascii="Arial" w:hAnsi="Arial" w:cs="Arial"/>
          <w:b/>
          <w:bCs/>
          <w:sz w:val="24"/>
          <w:szCs w:val="24"/>
        </w:rPr>
        <w:t>Student Name: Svetla Dinkova</w:t>
      </w:r>
    </w:p>
    <w:p w14:paraId="5B6DF6EA" w14:textId="532305D3" w:rsidR="003D77F6" w:rsidRPr="00DF0C0F" w:rsidRDefault="003D77F6" w:rsidP="00A35598">
      <w:pPr>
        <w:spacing w:line="360" w:lineRule="auto"/>
        <w:jc w:val="both"/>
        <w:rPr>
          <w:rFonts w:ascii="Arial" w:hAnsi="Arial" w:cs="Arial"/>
          <w:b/>
          <w:bCs/>
          <w:sz w:val="24"/>
          <w:szCs w:val="24"/>
          <w:lang w:val="bg-BG"/>
        </w:rPr>
      </w:pPr>
      <w:r w:rsidRPr="00DF0C0F">
        <w:rPr>
          <w:rFonts w:ascii="Arial" w:hAnsi="Arial" w:cs="Arial"/>
          <w:b/>
          <w:bCs/>
          <w:sz w:val="24"/>
          <w:szCs w:val="24"/>
        </w:rPr>
        <w:t>Student ID:</w:t>
      </w:r>
      <w:r w:rsidR="00C958DE" w:rsidRPr="00DF0C0F">
        <w:rPr>
          <w:rFonts w:ascii="Arial" w:hAnsi="Arial" w:cs="Arial"/>
          <w:b/>
          <w:bCs/>
          <w:sz w:val="24"/>
          <w:szCs w:val="24"/>
          <w:lang w:val="bg-BG"/>
        </w:rPr>
        <w:t xml:space="preserve"> 2209101</w:t>
      </w:r>
    </w:p>
    <w:p w14:paraId="42998545" w14:textId="51990A72" w:rsidR="003D77F6" w:rsidRDefault="000E6758" w:rsidP="00A35598">
      <w:pPr>
        <w:spacing w:line="360" w:lineRule="auto"/>
        <w:jc w:val="both"/>
        <w:rPr>
          <w:rFonts w:ascii="Arial" w:hAnsi="Arial" w:cs="Arial"/>
          <w:b/>
          <w:bCs/>
          <w:sz w:val="24"/>
          <w:szCs w:val="24"/>
          <w:lang w:val="bg-BG"/>
        </w:rPr>
      </w:pPr>
      <w:r w:rsidRPr="00DF0C0F">
        <w:rPr>
          <w:rFonts w:ascii="Arial" w:hAnsi="Arial" w:cs="Arial"/>
          <w:b/>
          <w:bCs/>
          <w:sz w:val="24"/>
          <w:szCs w:val="24"/>
        </w:rPr>
        <w:t>Module Tutor: Julia Ault</w:t>
      </w:r>
    </w:p>
    <w:p w14:paraId="70FDB9C9" w14:textId="7CE82AFC" w:rsidR="000E168D" w:rsidRPr="00F732C4" w:rsidRDefault="000E168D" w:rsidP="00A35598">
      <w:pPr>
        <w:spacing w:line="360" w:lineRule="auto"/>
        <w:jc w:val="both"/>
        <w:rPr>
          <w:rFonts w:ascii="Arial" w:hAnsi="Arial" w:cs="Arial"/>
          <w:b/>
          <w:bCs/>
          <w:sz w:val="24"/>
          <w:szCs w:val="24"/>
          <w:lang w:val="bg-BG"/>
        </w:rPr>
      </w:pPr>
      <w:r>
        <w:rPr>
          <w:rFonts w:ascii="Arial" w:hAnsi="Arial" w:cs="Arial"/>
          <w:b/>
          <w:bCs/>
          <w:sz w:val="24"/>
          <w:szCs w:val="24"/>
        </w:rPr>
        <w:t>Word Count: 20</w:t>
      </w:r>
      <w:r w:rsidR="00F732C4">
        <w:rPr>
          <w:rFonts w:ascii="Arial" w:hAnsi="Arial" w:cs="Arial"/>
          <w:b/>
          <w:bCs/>
          <w:sz w:val="24"/>
          <w:szCs w:val="24"/>
          <w:lang w:val="bg-BG"/>
        </w:rPr>
        <w:t>59</w:t>
      </w:r>
    </w:p>
    <w:p w14:paraId="3C1648D5" w14:textId="02497066" w:rsidR="000E168D" w:rsidRPr="000E168D" w:rsidRDefault="000E168D" w:rsidP="00A35598">
      <w:pPr>
        <w:spacing w:line="360" w:lineRule="auto"/>
        <w:jc w:val="both"/>
        <w:rPr>
          <w:rFonts w:ascii="Arial" w:hAnsi="Arial" w:cs="Arial"/>
          <w:b/>
          <w:bCs/>
          <w:sz w:val="24"/>
          <w:szCs w:val="24"/>
        </w:rPr>
      </w:pPr>
      <w:r>
        <w:rPr>
          <w:rFonts w:ascii="Arial" w:hAnsi="Arial" w:cs="Arial"/>
          <w:b/>
          <w:bCs/>
          <w:sz w:val="24"/>
          <w:szCs w:val="24"/>
        </w:rPr>
        <w:t>Submission Date: 13.05.2024</w:t>
      </w:r>
    </w:p>
    <w:p w14:paraId="3F4BEA11" w14:textId="05307F9C" w:rsidR="006B767B" w:rsidRPr="006B767B" w:rsidRDefault="006B767B" w:rsidP="00A35598">
      <w:pPr>
        <w:spacing w:line="360" w:lineRule="auto"/>
        <w:jc w:val="both"/>
        <w:rPr>
          <w:rFonts w:ascii="Arial" w:hAnsi="Arial" w:cs="Arial"/>
          <w:sz w:val="24"/>
          <w:szCs w:val="24"/>
        </w:rPr>
      </w:pPr>
      <w:r w:rsidRPr="006B767B">
        <w:rPr>
          <w:rFonts w:ascii="Arial" w:hAnsi="Arial" w:cs="Arial"/>
          <w:b/>
          <w:bCs/>
          <w:sz w:val="24"/>
          <w:szCs w:val="24"/>
        </w:rPr>
        <w:lastRenderedPageBreak/>
        <w:t>Introduction</w:t>
      </w:r>
    </w:p>
    <w:p w14:paraId="3F36662E" w14:textId="0C8CFCD3" w:rsidR="00E60358" w:rsidRDefault="005B6C51" w:rsidP="00A35598">
      <w:pPr>
        <w:spacing w:line="360" w:lineRule="auto"/>
        <w:jc w:val="both"/>
        <w:rPr>
          <w:rFonts w:ascii="Arial" w:hAnsi="Arial" w:cs="Arial"/>
          <w:sz w:val="24"/>
          <w:szCs w:val="24"/>
          <w:lang w:val="bg-BG"/>
        </w:rPr>
      </w:pPr>
      <w:r w:rsidRPr="005B6C51">
        <w:rPr>
          <w:rFonts w:ascii="Arial" w:hAnsi="Arial" w:cs="Arial"/>
          <w:sz w:val="24"/>
          <w:szCs w:val="24"/>
        </w:rPr>
        <w:t>The theoretical concept of Corporate Social Responsibility (CSR) has grown into a primary and important element of business management, especially in the hospitality industry.</w:t>
      </w:r>
      <w:r>
        <w:rPr>
          <w:rFonts w:ascii="Arial" w:hAnsi="Arial" w:cs="Arial"/>
          <w:sz w:val="24"/>
          <w:szCs w:val="24"/>
          <w:lang w:val="bg-BG"/>
        </w:rPr>
        <w:t xml:space="preserve"> </w:t>
      </w:r>
      <w:r w:rsidR="00E60358" w:rsidRPr="00E60358">
        <w:rPr>
          <w:rFonts w:ascii="Arial" w:hAnsi="Arial" w:cs="Arial"/>
          <w:sz w:val="24"/>
          <w:szCs w:val="24"/>
        </w:rPr>
        <w:t>This essay evaluates the CSR role in sustainability in the hospitality industry, with the emphasis on Premier Inn. CSR refers to a business actively pursuing the welfare of the society at large; a common way to achieve this is through community growth, environmental stewardship, and ethical labour practices (Haski-Leventhal, 2018). Considering this, sustainability means the industry's capability to manage resources in a manner leading to long-term ecological balance, economic stability, and good life of the people (Sloan, Legrand &amp; Chen 2017).</w:t>
      </w:r>
    </w:p>
    <w:p w14:paraId="40B3A7CF" w14:textId="6E866F00" w:rsidR="00AF4A13" w:rsidRDefault="00AF4A13" w:rsidP="00A35598">
      <w:pPr>
        <w:spacing w:line="360" w:lineRule="auto"/>
        <w:jc w:val="center"/>
        <w:rPr>
          <w:rFonts w:ascii="Arial" w:hAnsi="Arial" w:cs="Arial"/>
          <w:b/>
          <w:bCs/>
          <w:sz w:val="24"/>
          <w:szCs w:val="24"/>
        </w:rPr>
      </w:pPr>
      <w:r>
        <w:rPr>
          <w:rFonts w:ascii="Arial" w:hAnsi="Arial" w:cs="Arial"/>
          <w:b/>
          <w:bCs/>
          <w:sz w:val="24"/>
          <w:szCs w:val="24"/>
        </w:rPr>
        <w:t>***</w:t>
      </w:r>
    </w:p>
    <w:p w14:paraId="7C588697" w14:textId="3C45EC06" w:rsidR="00C958DE" w:rsidRDefault="005B6C51" w:rsidP="00A35598">
      <w:pPr>
        <w:spacing w:line="360" w:lineRule="auto"/>
        <w:jc w:val="both"/>
        <w:rPr>
          <w:rFonts w:ascii="Arial" w:hAnsi="Arial" w:cs="Arial"/>
          <w:sz w:val="24"/>
          <w:szCs w:val="24"/>
          <w:lang w:val="bg-BG"/>
        </w:rPr>
      </w:pPr>
      <w:r w:rsidRPr="005B6C51">
        <w:rPr>
          <w:rFonts w:ascii="Arial" w:hAnsi="Arial" w:cs="Arial"/>
          <w:sz w:val="24"/>
          <w:szCs w:val="24"/>
        </w:rPr>
        <w:t>CSR in hospitality industry involves various sustainable practice as to mitigate any negative impacts on the environment, to strengthen the community relationships and to promote economy</w:t>
      </w:r>
      <w:r w:rsidR="00EA2BB5">
        <w:rPr>
          <w:rFonts w:ascii="Arial" w:hAnsi="Arial" w:cs="Arial"/>
          <w:sz w:val="24"/>
          <w:szCs w:val="24"/>
        </w:rPr>
        <w:t xml:space="preserve"> </w:t>
      </w:r>
      <w:r w:rsidR="00EA2BB5" w:rsidRPr="00EA2BB5">
        <w:rPr>
          <w:rFonts w:ascii="Arial" w:hAnsi="Arial" w:cs="Arial"/>
          <w:sz w:val="24"/>
          <w:szCs w:val="24"/>
        </w:rPr>
        <w:t>(Jones, Hillier, &amp; Comfort, 2016)</w:t>
      </w:r>
      <w:r w:rsidRPr="005B6C51">
        <w:rPr>
          <w:rFonts w:ascii="Arial" w:hAnsi="Arial" w:cs="Arial"/>
          <w:sz w:val="24"/>
          <w:szCs w:val="24"/>
        </w:rPr>
        <w:t>.</w:t>
      </w:r>
      <w:r>
        <w:rPr>
          <w:rFonts w:ascii="Arial" w:hAnsi="Arial" w:cs="Arial"/>
          <w:sz w:val="24"/>
          <w:szCs w:val="24"/>
        </w:rPr>
        <w:t xml:space="preserve"> </w:t>
      </w:r>
      <w:r w:rsidR="00C958DE" w:rsidRPr="00C958DE">
        <w:rPr>
          <w:rFonts w:ascii="Arial" w:hAnsi="Arial" w:cs="Arial"/>
          <w:sz w:val="24"/>
          <w:szCs w:val="24"/>
        </w:rPr>
        <w:t xml:space="preserve">Industrially the responsibility for the environment as a priority has been pointed with attention to the integration of sustainable methodologies into the company’s activities making it the main direction of development. These practices </w:t>
      </w:r>
      <w:r w:rsidR="00807D33" w:rsidRPr="00C958DE">
        <w:rPr>
          <w:rFonts w:ascii="Arial" w:hAnsi="Arial" w:cs="Arial"/>
          <w:sz w:val="24"/>
          <w:szCs w:val="24"/>
        </w:rPr>
        <w:t>are</w:t>
      </w:r>
      <w:r w:rsidR="00807D33">
        <w:rPr>
          <w:rFonts w:ascii="Arial" w:hAnsi="Arial" w:cs="Arial"/>
          <w:sz w:val="24"/>
          <w:szCs w:val="24"/>
        </w:rPr>
        <w:t xml:space="preserve"> not </w:t>
      </w:r>
      <w:r w:rsidR="00C958DE" w:rsidRPr="00C958DE">
        <w:rPr>
          <w:rFonts w:ascii="Arial" w:hAnsi="Arial" w:cs="Arial"/>
          <w:sz w:val="24"/>
          <w:szCs w:val="24"/>
        </w:rPr>
        <w:t xml:space="preserve">just important ethically, but </w:t>
      </w:r>
      <w:r w:rsidR="001B75E5" w:rsidRPr="00C958DE">
        <w:rPr>
          <w:rFonts w:ascii="Arial" w:hAnsi="Arial" w:cs="Arial"/>
          <w:sz w:val="24"/>
          <w:szCs w:val="24"/>
        </w:rPr>
        <w:t>also,</w:t>
      </w:r>
      <w:r w:rsidR="00C958DE" w:rsidRPr="00C958DE">
        <w:rPr>
          <w:rFonts w:ascii="Arial" w:hAnsi="Arial" w:cs="Arial"/>
          <w:sz w:val="24"/>
          <w:szCs w:val="24"/>
        </w:rPr>
        <w:t xml:space="preserve"> they are beneficial to the business at large</w:t>
      </w:r>
      <w:r>
        <w:rPr>
          <w:rFonts w:ascii="Arial" w:hAnsi="Arial" w:cs="Arial"/>
          <w:sz w:val="24"/>
          <w:szCs w:val="24"/>
          <w:lang w:val="bg-BG"/>
        </w:rPr>
        <w:t xml:space="preserve"> </w:t>
      </w:r>
      <w:r w:rsidR="00C958DE" w:rsidRPr="00C958DE">
        <w:rPr>
          <w:rFonts w:ascii="Arial" w:hAnsi="Arial" w:cs="Arial"/>
          <w:sz w:val="24"/>
          <w:szCs w:val="24"/>
        </w:rPr>
        <w:t>(Font &amp; Lynes, 2018).</w:t>
      </w:r>
    </w:p>
    <w:p w14:paraId="203645B0" w14:textId="4B376194" w:rsidR="00C958DE" w:rsidRDefault="00C958DE" w:rsidP="00A35598">
      <w:pPr>
        <w:spacing w:line="360" w:lineRule="auto"/>
        <w:jc w:val="both"/>
        <w:rPr>
          <w:rFonts w:ascii="Arial" w:hAnsi="Arial" w:cs="Arial"/>
          <w:sz w:val="24"/>
          <w:szCs w:val="24"/>
          <w:lang w:val="bg-BG"/>
        </w:rPr>
      </w:pPr>
      <w:r w:rsidRPr="00C958DE">
        <w:rPr>
          <w:rFonts w:ascii="Arial" w:hAnsi="Arial" w:cs="Arial"/>
          <w:sz w:val="24"/>
          <w:szCs w:val="24"/>
        </w:rPr>
        <w:t>In the hospitality sector, the Corporate Social Responsibility (CSR) initiatives not only address the growing consumer demand for ethical and sustainable products, but also impact on environment or community negatively and positively</w:t>
      </w:r>
      <w:r w:rsidR="00EA2BB5">
        <w:rPr>
          <w:rFonts w:ascii="Arial" w:hAnsi="Arial" w:cs="Arial"/>
          <w:sz w:val="24"/>
          <w:szCs w:val="24"/>
        </w:rPr>
        <w:t xml:space="preserve"> </w:t>
      </w:r>
      <w:r w:rsidR="00EA2BB5" w:rsidRPr="00EA2BB5">
        <w:rPr>
          <w:rFonts w:ascii="Arial" w:hAnsi="Arial" w:cs="Arial"/>
          <w:sz w:val="24"/>
          <w:szCs w:val="24"/>
        </w:rPr>
        <w:t>(Berezan, Yoo, &amp; Christodoulidou, 2013)</w:t>
      </w:r>
      <w:r w:rsidRPr="00C958DE">
        <w:rPr>
          <w:rFonts w:ascii="Arial" w:hAnsi="Arial" w:cs="Arial"/>
          <w:sz w:val="24"/>
          <w:szCs w:val="24"/>
        </w:rPr>
        <w:t xml:space="preserve">. According to various research, more and more visitors pick eco-friendly hotels that attract not only the customers but, </w:t>
      </w:r>
      <w:r w:rsidR="00EA2BB5" w:rsidRPr="00C958DE">
        <w:rPr>
          <w:rFonts w:ascii="Arial" w:hAnsi="Arial" w:cs="Arial"/>
          <w:sz w:val="24"/>
          <w:szCs w:val="24"/>
        </w:rPr>
        <w:t>at</w:t>
      </w:r>
      <w:r w:rsidRPr="00C958DE">
        <w:rPr>
          <w:rFonts w:ascii="Arial" w:hAnsi="Arial" w:cs="Arial"/>
          <w:sz w:val="24"/>
          <w:szCs w:val="24"/>
        </w:rPr>
        <w:t xml:space="preserve"> the same time, push companies to innovate in the sphere of social responsibility and environment (Sloan, Legrand &amp; Chen, 2017). Consequently, CSR should not be conceived solely as a moral vow, but as a powerful mechanism that enhances competitiveness and longevity.</w:t>
      </w:r>
    </w:p>
    <w:p w14:paraId="696F118D" w14:textId="34D0DC00" w:rsidR="00C958DE" w:rsidRPr="00C958DE" w:rsidRDefault="00C958DE" w:rsidP="00A35598">
      <w:pPr>
        <w:spacing w:line="360" w:lineRule="auto"/>
        <w:jc w:val="both"/>
        <w:rPr>
          <w:rFonts w:ascii="Arial" w:hAnsi="Arial" w:cs="Arial"/>
          <w:sz w:val="24"/>
          <w:szCs w:val="24"/>
          <w:lang w:val="bg-BG"/>
        </w:rPr>
      </w:pPr>
      <w:r w:rsidRPr="00C958DE">
        <w:rPr>
          <w:rFonts w:ascii="Arial" w:hAnsi="Arial" w:cs="Arial"/>
          <w:sz w:val="24"/>
          <w:szCs w:val="24"/>
        </w:rPr>
        <w:t>Moreover, CSR in the hospitality industry is reali</w:t>
      </w:r>
      <w:r w:rsidR="00F842C6">
        <w:rPr>
          <w:rFonts w:ascii="Arial" w:hAnsi="Arial" w:cs="Arial"/>
          <w:sz w:val="24"/>
          <w:szCs w:val="24"/>
        </w:rPr>
        <w:t>s</w:t>
      </w:r>
      <w:r w:rsidRPr="00C958DE">
        <w:rPr>
          <w:rFonts w:ascii="Arial" w:hAnsi="Arial" w:cs="Arial"/>
          <w:sz w:val="24"/>
          <w:szCs w:val="24"/>
        </w:rPr>
        <w:t>ed to be a part of the operational strategy not an optional one</w:t>
      </w:r>
      <w:r w:rsidR="00EA2BB5">
        <w:rPr>
          <w:rFonts w:ascii="Arial" w:hAnsi="Arial" w:cs="Arial"/>
          <w:sz w:val="24"/>
          <w:szCs w:val="24"/>
        </w:rPr>
        <w:t xml:space="preserve"> (</w:t>
      </w:r>
      <w:r w:rsidR="00EA2BB5" w:rsidRPr="008B40DE">
        <w:rPr>
          <w:rFonts w:ascii="Arial" w:hAnsi="Arial" w:cs="Arial"/>
          <w:sz w:val="24"/>
          <w:szCs w:val="24"/>
        </w:rPr>
        <w:t>Holcomb</w:t>
      </w:r>
      <w:r w:rsidR="00EA2BB5">
        <w:rPr>
          <w:rFonts w:ascii="Arial" w:hAnsi="Arial" w:cs="Arial"/>
          <w:sz w:val="24"/>
          <w:szCs w:val="24"/>
        </w:rPr>
        <w:t xml:space="preserve"> et al., 2007)</w:t>
      </w:r>
      <w:r w:rsidRPr="00C958DE">
        <w:rPr>
          <w:rFonts w:ascii="Arial" w:hAnsi="Arial" w:cs="Arial"/>
          <w:sz w:val="24"/>
          <w:szCs w:val="24"/>
        </w:rPr>
        <w:t xml:space="preserve">. Companies including Premier Inn are pioneers to cope with such great expectations through introducing not only new business tools but exceeding those expectations, so that other companies will follow their example (Medrado &amp; Jackson, 2016). Their conduct as such fully justifies a belief </w:t>
      </w:r>
      <w:r w:rsidRPr="00C958DE">
        <w:rPr>
          <w:rFonts w:ascii="Arial" w:hAnsi="Arial" w:cs="Arial"/>
          <w:sz w:val="24"/>
          <w:szCs w:val="24"/>
        </w:rPr>
        <w:lastRenderedPageBreak/>
        <w:t>that the future sustainability is based on the responsible way of doing business in terms of today.</w:t>
      </w:r>
    </w:p>
    <w:p w14:paraId="3408F254" w14:textId="77777777" w:rsidR="00AF4A13" w:rsidRDefault="00AF4A13" w:rsidP="00A35598">
      <w:pPr>
        <w:spacing w:line="360" w:lineRule="auto"/>
        <w:jc w:val="both"/>
        <w:rPr>
          <w:rFonts w:ascii="Arial" w:hAnsi="Arial" w:cs="Arial"/>
          <w:b/>
          <w:bCs/>
          <w:sz w:val="24"/>
          <w:szCs w:val="24"/>
        </w:rPr>
      </w:pPr>
    </w:p>
    <w:p w14:paraId="028153E8" w14:textId="365D4ABD"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Premier Inn has demonstrated a full scope CSR strategy, targeting energy efficiency, waste management, community involvement and engagement. Their practice of CSR focuses on the factors beyond the requirements but also having a strategy for CSR in the company (Cooper, 2021). Consequently, this preventative measure represents a necessary step to solve the crisis of sustainability the hotel sector has to go through.</w:t>
      </w:r>
    </w:p>
    <w:p w14:paraId="0D914A4C" w14:textId="2186E2F8"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The company has set parameters to reduce carbon emissions, improve the energy efficiency and ultimately achieve sustainability in operations. This approach, based on a thorough examination of CSR implementation, also ensures that it is synchroni</w:t>
      </w:r>
      <w:r w:rsidR="00F842C6">
        <w:rPr>
          <w:rFonts w:ascii="Arial" w:hAnsi="Arial" w:cs="Arial"/>
          <w:sz w:val="24"/>
          <w:szCs w:val="24"/>
        </w:rPr>
        <w:t>s</w:t>
      </w:r>
      <w:r w:rsidRPr="00A36644">
        <w:rPr>
          <w:rFonts w:ascii="Arial" w:hAnsi="Arial" w:cs="Arial"/>
          <w:sz w:val="24"/>
          <w:szCs w:val="24"/>
        </w:rPr>
        <w:t>ed with the global sustainability goals, so to emphasize Premier Inn’s key role in all intents and purposes of the environmental and societal change (Font &amp; Lynes, 2018).</w:t>
      </w:r>
    </w:p>
    <w:p w14:paraId="0E41E8AF" w14:textId="529F28AD"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 xml:space="preserve">Following </w:t>
      </w:r>
      <w:r w:rsidR="005B6C51">
        <w:rPr>
          <w:rFonts w:ascii="Arial" w:hAnsi="Arial" w:cs="Arial"/>
          <w:sz w:val="24"/>
          <w:szCs w:val="24"/>
        </w:rPr>
        <w:t>Premier Inn</w:t>
      </w:r>
      <w:r w:rsidRPr="00A36644">
        <w:rPr>
          <w:rFonts w:ascii="Arial" w:hAnsi="Arial" w:cs="Arial"/>
          <w:sz w:val="24"/>
          <w:szCs w:val="24"/>
        </w:rPr>
        <w:t xml:space="preserve"> latest ESG report, it was reported that Premier Inn had a big improvement in water usage as well as in the hotel recycling rate of the whole chain. This step demonstrates the company's transparency resolve and accountability which are essential ingredients in its CSR undertakings (Premier Inn ESG Report, 2022).</w:t>
      </w:r>
    </w:p>
    <w:p w14:paraId="1B2B8F5D" w14:textId="1F6929C5"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Moreover, Premier Inn involves stakeholders in dialogically oriented deliberation and maintains continuous adaptation of its CSR strategies. Such flexibility of this method makes that the company remains reactive to both the development of the society and the environment and the demand of the customers and investors (Kim et al., 2017). Incorporation of stakeholder input in their CSR strategy empowers this business to improve its corporate governance levels, hence bringing up more efficient and sustainable results.</w:t>
      </w:r>
    </w:p>
    <w:p w14:paraId="6E69FDF6" w14:textId="5D7790D7"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Moving forward with Premier Inn, the incorporation of innovative approaches and strategies that would rather cut down on environmental degradation and improve community engagement would be of great significance</w:t>
      </w:r>
      <w:r w:rsidR="00EA2BB5">
        <w:rPr>
          <w:rFonts w:ascii="Arial" w:hAnsi="Arial" w:cs="Arial"/>
          <w:sz w:val="24"/>
          <w:szCs w:val="24"/>
        </w:rPr>
        <w:t xml:space="preserve"> </w:t>
      </w:r>
      <w:r w:rsidR="00EA2BB5" w:rsidRPr="00EA2BB5">
        <w:rPr>
          <w:rFonts w:ascii="Arial" w:hAnsi="Arial" w:cs="Arial"/>
          <w:sz w:val="24"/>
          <w:szCs w:val="24"/>
        </w:rPr>
        <w:t>(Bohdanowicz, Simanic, &amp; Martinac, 2005)</w:t>
      </w:r>
      <w:r w:rsidRPr="00A36644">
        <w:rPr>
          <w:rFonts w:ascii="Arial" w:hAnsi="Arial" w:cs="Arial"/>
          <w:sz w:val="24"/>
          <w:szCs w:val="24"/>
        </w:rPr>
        <w:t>. The transition to AI-based monitoring systems that control resource usage in real-time, and the change in the direction of new sustainable building components, is one of the areas of growth and development (Stombelli, 2020).</w:t>
      </w:r>
    </w:p>
    <w:p w14:paraId="155C1174" w14:textId="0052C887"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lastRenderedPageBreak/>
        <w:t xml:space="preserve">Overall, Premier </w:t>
      </w:r>
      <w:r w:rsidR="00B13952" w:rsidRPr="00A36644">
        <w:rPr>
          <w:rFonts w:ascii="Arial" w:hAnsi="Arial" w:cs="Arial"/>
          <w:sz w:val="24"/>
          <w:szCs w:val="24"/>
        </w:rPr>
        <w:t>Inn ‘</w:t>
      </w:r>
      <w:r w:rsidRPr="00A36644">
        <w:rPr>
          <w:rFonts w:ascii="Arial" w:hAnsi="Arial" w:cs="Arial"/>
          <w:sz w:val="24"/>
          <w:szCs w:val="24"/>
        </w:rPr>
        <w:t>s continuing practice of CSR as well not only polishes its brand image but also moves an inch towards the goal of sustainable development in the hospitality industry. With their improvement and sophistication of CRS initiatives, they show the way to others in the industry that confirming ethical acts and success in business pursue same goals</w:t>
      </w:r>
      <w:r w:rsidR="00EA2BB5">
        <w:rPr>
          <w:rFonts w:ascii="Arial" w:hAnsi="Arial" w:cs="Arial"/>
          <w:sz w:val="24"/>
          <w:szCs w:val="24"/>
        </w:rPr>
        <w:t xml:space="preserve"> </w:t>
      </w:r>
      <w:r w:rsidR="00EA2BB5" w:rsidRPr="00EA2BB5">
        <w:rPr>
          <w:rFonts w:ascii="Arial" w:hAnsi="Arial" w:cs="Arial"/>
          <w:sz w:val="24"/>
          <w:szCs w:val="24"/>
        </w:rPr>
        <w:t>(Zientara, 2017)</w:t>
      </w:r>
      <w:r w:rsidRPr="00A36644">
        <w:rPr>
          <w:rFonts w:ascii="Arial" w:hAnsi="Arial" w:cs="Arial"/>
          <w:sz w:val="24"/>
          <w:szCs w:val="24"/>
        </w:rPr>
        <w:t>.</w:t>
      </w:r>
    </w:p>
    <w:p w14:paraId="572B792F" w14:textId="77777777" w:rsidR="00AF4A13" w:rsidRDefault="00AF4A13" w:rsidP="00A35598">
      <w:pPr>
        <w:spacing w:line="360" w:lineRule="auto"/>
        <w:jc w:val="both"/>
        <w:rPr>
          <w:rFonts w:ascii="Arial" w:hAnsi="Arial" w:cs="Arial"/>
          <w:b/>
          <w:bCs/>
          <w:sz w:val="24"/>
          <w:szCs w:val="24"/>
        </w:rPr>
      </w:pPr>
    </w:p>
    <w:p w14:paraId="1FBAAD02" w14:textId="3F7719F4" w:rsidR="00A36644" w:rsidRDefault="00AF4A13" w:rsidP="00A35598">
      <w:pPr>
        <w:spacing w:line="360" w:lineRule="auto"/>
        <w:jc w:val="both"/>
        <w:rPr>
          <w:rFonts w:ascii="Arial" w:hAnsi="Arial" w:cs="Arial"/>
          <w:sz w:val="24"/>
          <w:szCs w:val="24"/>
        </w:rPr>
      </w:pPr>
      <w:r>
        <w:rPr>
          <w:rFonts w:ascii="Arial" w:hAnsi="Arial" w:cs="Arial"/>
          <w:sz w:val="24"/>
          <w:szCs w:val="24"/>
        </w:rPr>
        <w:t>In terms of key areas of impact, t</w:t>
      </w:r>
      <w:r w:rsidR="00A36644" w:rsidRPr="00A36644">
        <w:rPr>
          <w:rFonts w:ascii="Arial" w:hAnsi="Arial" w:cs="Arial"/>
          <w:sz w:val="24"/>
          <w:szCs w:val="24"/>
        </w:rPr>
        <w:t>he environmental conservation efforts of Premier Inn include effective energy management through the use of renewable energy sources and the application of energy-efficient technologies, both of which diminish the amount of power we consume, and trim down costs incurred (Kang, Lee, &amp; Huh, 2010). Another important element of this initiative is the recycling system which includes waste management strategies structured to reduce waste and align with environmental sustainability objectives.</w:t>
      </w:r>
    </w:p>
    <w:p w14:paraId="1566C734" w14:textId="0918B7DD" w:rsidR="00A36644" w:rsidRDefault="00A36644" w:rsidP="00A35598">
      <w:pPr>
        <w:spacing w:line="360" w:lineRule="auto"/>
        <w:jc w:val="both"/>
        <w:rPr>
          <w:rFonts w:ascii="Arial" w:hAnsi="Arial" w:cs="Arial"/>
          <w:sz w:val="24"/>
          <w:szCs w:val="24"/>
          <w:lang w:val="bg-BG"/>
        </w:rPr>
      </w:pPr>
      <w:r w:rsidRPr="00A36644">
        <w:rPr>
          <w:rFonts w:ascii="Arial" w:hAnsi="Arial" w:cs="Arial"/>
          <w:sz w:val="24"/>
          <w:szCs w:val="24"/>
        </w:rPr>
        <w:t>The reduction of the carbon footprint of the Premier Inn is achieved through the transition to low-energy lighting systems and the optimi</w:t>
      </w:r>
      <w:r w:rsidR="00F842C6">
        <w:rPr>
          <w:rFonts w:ascii="Arial" w:hAnsi="Arial" w:cs="Arial"/>
          <w:sz w:val="24"/>
          <w:szCs w:val="24"/>
        </w:rPr>
        <w:t>s</w:t>
      </w:r>
      <w:r w:rsidRPr="00A36644">
        <w:rPr>
          <w:rFonts w:ascii="Arial" w:hAnsi="Arial" w:cs="Arial"/>
          <w:sz w:val="24"/>
          <w:szCs w:val="24"/>
        </w:rPr>
        <w:t>ing of the buildings for energy conservation by way of high standards of insulation. Through these actions, the percentage of environmental preservation as well as the reduction in electricity bills is significantly contributed to. Th</w:t>
      </w:r>
      <w:r>
        <w:rPr>
          <w:rFonts w:ascii="Arial" w:hAnsi="Arial" w:cs="Arial"/>
          <w:sz w:val="24"/>
          <w:szCs w:val="24"/>
        </w:rPr>
        <w:t>is</w:t>
      </w:r>
      <w:r w:rsidRPr="00A36644">
        <w:rPr>
          <w:rFonts w:ascii="Arial" w:hAnsi="Arial" w:cs="Arial"/>
          <w:sz w:val="24"/>
          <w:szCs w:val="24"/>
        </w:rPr>
        <w:t xml:space="preserve"> </w:t>
      </w:r>
      <w:r w:rsidR="00AF4A13" w:rsidRPr="00A36644">
        <w:rPr>
          <w:rFonts w:ascii="Arial" w:hAnsi="Arial" w:cs="Arial"/>
          <w:sz w:val="24"/>
          <w:szCs w:val="24"/>
        </w:rPr>
        <w:t>shows</w:t>
      </w:r>
      <w:r w:rsidRPr="00A36644">
        <w:rPr>
          <w:rFonts w:ascii="Arial" w:hAnsi="Arial" w:cs="Arial"/>
          <w:sz w:val="24"/>
          <w:szCs w:val="24"/>
        </w:rPr>
        <w:t xml:space="preserve"> the cas</w:t>
      </w:r>
      <w:r>
        <w:rPr>
          <w:rFonts w:ascii="Arial" w:hAnsi="Arial" w:cs="Arial"/>
          <w:sz w:val="24"/>
          <w:szCs w:val="24"/>
        </w:rPr>
        <w:t>es</w:t>
      </w:r>
      <w:r w:rsidRPr="00A36644">
        <w:rPr>
          <w:rFonts w:ascii="Arial" w:hAnsi="Arial" w:cs="Arial"/>
          <w:sz w:val="24"/>
          <w:szCs w:val="24"/>
        </w:rPr>
        <w:t xml:space="preserve"> in which economy and environment go hand in hand (Font &amp; Lynes, 2018).</w:t>
      </w:r>
    </w:p>
    <w:p w14:paraId="428E585F" w14:textId="2E13BE3D" w:rsidR="00A36644" w:rsidRPr="00A36644" w:rsidRDefault="00A36644" w:rsidP="00A35598">
      <w:pPr>
        <w:spacing w:line="360" w:lineRule="auto"/>
        <w:jc w:val="both"/>
        <w:rPr>
          <w:rFonts w:ascii="Arial" w:hAnsi="Arial" w:cs="Arial"/>
          <w:sz w:val="24"/>
          <w:szCs w:val="24"/>
        </w:rPr>
      </w:pPr>
      <w:r w:rsidRPr="00A36644">
        <w:rPr>
          <w:rFonts w:ascii="Arial" w:hAnsi="Arial" w:cs="Arial"/>
          <w:sz w:val="24"/>
          <w:szCs w:val="24"/>
        </w:rPr>
        <w:t>Concerning the employment process, Premier Inn operates in line with the principle of fair-labour policies, which guarantee the staff a decent treatment and a healthy work environment</w:t>
      </w:r>
      <w:r w:rsidR="005B6C51">
        <w:rPr>
          <w:rFonts w:ascii="Arial" w:hAnsi="Arial" w:cs="Arial"/>
          <w:sz w:val="24"/>
          <w:szCs w:val="24"/>
        </w:rPr>
        <w:t xml:space="preserve"> </w:t>
      </w:r>
      <w:r w:rsidRPr="00A36644">
        <w:rPr>
          <w:rFonts w:ascii="Arial" w:hAnsi="Arial" w:cs="Arial"/>
          <w:sz w:val="24"/>
          <w:szCs w:val="24"/>
        </w:rPr>
        <w:t>(Jhamb &amp; Singh, 2019).</w:t>
      </w:r>
    </w:p>
    <w:p w14:paraId="786F8665" w14:textId="77777777" w:rsidR="00A36644" w:rsidRDefault="00A36644" w:rsidP="00A35598">
      <w:pPr>
        <w:spacing w:line="360" w:lineRule="auto"/>
        <w:jc w:val="both"/>
        <w:rPr>
          <w:rFonts w:ascii="Arial" w:hAnsi="Arial" w:cs="Arial"/>
          <w:sz w:val="24"/>
          <w:szCs w:val="24"/>
        </w:rPr>
      </w:pPr>
      <w:r w:rsidRPr="00A36644">
        <w:rPr>
          <w:rFonts w:ascii="Arial" w:hAnsi="Arial" w:cs="Arial"/>
          <w:sz w:val="24"/>
          <w:szCs w:val="24"/>
        </w:rPr>
        <w:t>Beyond that, Premier Inn reaches out and engages the community in which it operates through social partners, various projects and proactive activities. Such opportunities could include any local event, charity that fosters such a connection and helps the company to attract positive reputation as a socially responsible enterprise (Inkson and Minnaert, 2018).</w:t>
      </w:r>
    </w:p>
    <w:p w14:paraId="3A200E74" w14:textId="4676063F" w:rsidR="00A36644" w:rsidRPr="00A36644" w:rsidRDefault="00A36644" w:rsidP="00A35598">
      <w:pPr>
        <w:spacing w:line="360" w:lineRule="auto"/>
        <w:jc w:val="both"/>
        <w:rPr>
          <w:rFonts w:ascii="Arial" w:hAnsi="Arial" w:cs="Arial"/>
          <w:sz w:val="24"/>
          <w:szCs w:val="24"/>
        </w:rPr>
      </w:pPr>
      <w:r w:rsidRPr="00A36644">
        <w:rPr>
          <w:rFonts w:ascii="Arial" w:hAnsi="Arial" w:cs="Arial"/>
          <w:sz w:val="24"/>
          <w:szCs w:val="24"/>
        </w:rPr>
        <w:t>While using sustainable procurement practices which not only benefit the ecology but also revive small businesses by purchasing from local suppliers wherever possible (Medrado &amp; Jackson, 2016).</w:t>
      </w:r>
    </w:p>
    <w:p w14:paraId="22392B61" w14:textId="6FF92D99" w:rsidR="00A36644" w:rsidRDefault="00A36644" w:rsidP="00A35598">
      <w:pPr>
        <w:spacing w:line="360" w:lineRule="auto"/>
        <w:jc w:val="both"/>
        <w:rPr>
          <w:rFonts w:ascii="Arial" w:hAnsi="Arial" w:cs="Arial"/>
          <w:sz w:val="24"/>
          <w:szCs w:val="24"/>
        </w:rPr>
      </w:pPr>
      <w:r w:rsidRPr="00A36644">
        <w:rPr>
          <w:rFonts w:ascii="Arial" w:hAnsi="Arial" w:cs="Arial"/>
          <w:sz w:val="24"/>
          <w:szCs w:val="24"/>
        </w:rPr>
        <w:lastRenderedPageBreak/>
        <w:t>Another aspect of the strategy is to facilitate tourism by forming collaboration with local organi</w:t>
      </w:r>
      <w:r w:rsidR="00F842C6">
        <w:rPr>
          <w:rFonts w:ascii="Arial" w:hAnsi="Arial" w:cs="Arial"/>
          <w:sz w:val="24"/>
          <w:szCs w:val="24"/>
        </w:rPr>
        <w:t>s</w:t>
      </w:r>
      <w:r w:rsidRPr="00A36644">
        <w:rPr>
          <w:rFonts w:ascii="Arial" w:hAnsi="Arial" w:cs="Arial"/>
          <w:sz w:val="24"/>
          <w:szCs w:val="24"/>
        </w:rPr>
        <w:t>ations and markets and providing frameworks that will encourage their clients to explore the place thus driving economic growth and sustainable tourism (Cooper, 2021).</w:t>
      </w:r>
    </w:p>
    <w:p w14:paraId="37C0FDDB" w14:textId="77777777" w:rsidR="00AF4A13" w:rsidRDefault="00AF4A13" w:rsidP="00A35598">
      <w:pPr>
        <w:spacing w:line="360" w:lineRule="auto"/>
        <w:jc w:val="both"/>
        <w:rPr>
          <w:rFonts w:ascii="Arial" w:hAnsi="Arial" w:cs="Arial"/>
          <w:b/>
          <w:bCs/>
          <w:sz w:val="24"/>
          <w:szCs w:val="24"/>
        </w:rPr>
      </w:pPr>
    </w:p>
    <w:p w14:paraId="66B11D26" w14:textId="0949253F" w:rsidR="00F94753" w:rsidRPr="00F94753" w:rsidRDefault="00AF4A13" w:rsidP="00A35598">
      <w:pPr>
        <w:spacing w:line="360" w:lineRule="auto"/>
        <w:jc w:val="both"/>
        <w:rPr>
          <w:rFonts w:ascii="Arial" w:hAnsi="Arial" w:cs="Arial"/>
          <w:sz w:val="24"/>
          <w:szCs w:val="24"/>
        </w:rPr>
      </w:pPr>
      <w:r>
        <w:rPr>
          <w:rFonts w:ascii="Arial" w:hAnsi="Arial" w:cs="Arial"/>
          <w:sz w:val="24"/>
          <w:szCs w:val="24"/>
        </w:rPr>
        <w:t>Regarding the challenges in implementing CSR policies, w</w:t>
      </w:r>
      <w:r w:rsidR="00D421D7">
        <w:rPr>
          <w:rFonts w:ascii="Arial" w:hAnsi="Arial" w:cs="Arial"/>
          <w:sz w:val="24"/>
          <w:szCs w:val="24"/>
        </w:rPr>
        <w:t>hile r</w:t>
      </w:r>
      <w:r w:rsidR="00D421D7" w:rsidRPr="00D421D7">
        <w:rPr>
          <w:rFonts w:ascii="Arial" w:hAnsi="Arial" w:cs="Arial"/>
          <w:sz w:val="24"/>
          <w:szCs w:val="24"/>
        </w:rPr>
        <w:t>eali</w:t>
      </w:r>
      <w:r w:rsidR="00D421D7">
        <w:rPr>
          <w:rFonts w:ascii="Arial" w:hAnsi="Arial" w:cs="Arial"/>
          <w:sz w:val="24"/>
          <w:szCs w:val="24"/>
        </w:rPr>
        <w:t>sing</w:t>
      </w:r>
      <w:r w:rsidR="00D421D7" w:rsidRPr="00D421D7">
        <w:rPr>
          <w:rFonts w:ascii="Arial" w:hAnsi="Arial" w:cs="Arial"/>
          <w:sz w:val="24"/>
          <w:szCs w:val="24"/>
        </w:rPr>
        <w:t xml:space="preserve"> the corporative social responsibility</w:t>
      </w:r>
      <w:r w:rsidR="00D421D7">
        <w:rPr>
          <w:rFonts w:ascii="Arial" w:hAnsi="Arial" w:cs="Arial"/>
          <w:sz w:val="24"/>
          <w:szCs w:val="24"/>
        </w:rPr>
        <w:t xml:space="preserve"> policies</w:t>
      </w:r>
      <w:r w:rsidR="00D421D7" w:rsidRPr="00D421D7">
        <w:rPr>
          <w:rFonts w:ascii="Arial" w:hAnsi="Arial" w:cs="Arial"/>
          <w:sz w:val="24"/>
          <w:szCs w:val="24"/>
        </w:rPr>
        <w:t xml:space="preserve"> in the hospitality industry, some obstacles are possible. For instance, the cost of it is high and replace the current systems with sustainability criteria or integrate this will be at the greater cost of conversion</w:t>
      </w:r>
      <w:r w:rsidR="00EA2BB5">
        <w:rPr>
          <w:rFonts w:ascii="Arial" w:hAnsi="Arial" w:cs="Arial"/>
          <w:sz w:val="24"/>
          <w:szCs w:val="24"/>
        </w:rPr>
        <w:t xml:space="preserve"> </w:t>
      </w:r>
      <w:r w:rsidR="00EA2BB5" w:rsidRPr="00EA2BB5">
        <w:rPr>
          <w:rFonts w:ascii="Arial" w:hAnsi="Arial" w:cs="Arial"/>
          <w:sz w:val="24"/>
          <w:szCs w:val="24"/>
        </w:rPr>
        <w:t>(Tzschentke, Kirk, &amp; Lynch, 2008)</w:t>
      </w:r>
      <w:r w:rsidR="00D421D7" w:rsidRPr="00D421D7">
        <w:rPr>
          <w:rFonts w:ascii="Arial" w:hAnsi="Arial" w:cs="Arial"/>
          <w:sz w:val="24"/>
          <w:szCs w:val="24"/>
        </w:rPr>
        <w:t>.</w:t>
      </w:r>
      <w:r w:rsidR="00D421D7">
        <w:rPr>
          <w:rFonts w:ascii="Arial" w:hAnsi="Arial" w:cs="Arial"/>
          <w:sz w:val="24"/>
          <w:szCs w:val="24"/>
          <w:lang w:val="bg-BG"/>
        </w:rPr>
        <w:t xml:space="preserve"> </w:t>
      </w:r>
      <w:r w:rsidR="00F94753" w:rsidRPr="00F94753">
        <w:rPr>
          <w:rFonts w:ascii="Arial" w:hAnsi="Arial" w:cs="Arial"/>
          <w:sz w:val="24"/>
          <w:szCs w:val="24"/>
        </w:rPr>
        <w:t>Apart from the external pressures such as changing economic conditions and regulatory changes, whose impact can be substantial (Kumar, 2014) might be the biggest problems firms face in the global business environment.</w:t>
      </w:r>
    </w:p>
    <w:p w14:paraId="3CC83864" w14:textId="1F9F20AD" w:rsidR="00F94753" w:rsidRPr="00F94753" w:rsidRDefault="00F94753" w:rsidP="00A35598">
      <w:pPr>
        <w:spacing w:line="360" w:lineRule="auto"/>
        <w:jc w:val="both"/>
        <w:rPr>
          <w:rFonts w:ascii="Arial" w:hAnsi="Arial" w:cs="Arial"/>
          <w:sz w:val="24"/>
          <w:szCs w:val="24"/>
        </w:rPr>
      </w:pPr>
      <w:r w:rsidRPr="00F94753">
        <w:rPr>
          <w:rFonts w:ascii="Arial" w:hAnsi="Arial" w:cs="Arial"/>
          <w:sz w:val="24"/>
          <w:szCs w:val="24"/>
        </w:rPr>
        <w:t>The dilemma of ensuring the sustainability of these programs while retaining profitability is among their main problem. The initial investment with sustainable technology and systems can be quite high, and the financial return will rather be long term, which can be thorny, particularly for the small sized companies, within the industry (Haski-Leventhal, 2018).</w:t>
      </w:r>
    </w:p>
    <w:p w14:paraId="692F5167" w14:textId="6285A0EB" w:rsidR="00F94753" w:rsidRPr="00F94753" w:rsidRDefault="00F94753" w:rsidP="00A35598">
      <w:pPr>
        <w:spacing w:line="360" w:lineRule="auto"/>
        <w:jc w:val="both"/>
        <w:rPr>
          <w:rFonts w:ascii="Arial" w:hAnsi="Arial" w:cs="Arial"/>
          <w:sz w:val="24"/>
          <w:szCs w:val="24"/>
        </w:rPr>
      </w:pPr>
      <w:r w:rsidRPr="00F94753">
        <w:rPr>
          <w:rFonts w:ascii="Arial" w:hAnsi="Arial" w:cs="Arial"/>
          <w:sz w:val="24"/>
          <w:szCs w:val="24"/>
        </w:rPr>
        <w:t>As well as it is very difficult to consider or measure the effect of CSR strategies. Numerous companies operating in the hospitality industry are not capable of making concrete evaluations of the positive outcomes of their projects of CSR, which is a weakness raising questions about a correction of priorities from the long-term benefits to short term profits (Medrado, Sc. &amp; Jackson, 2016). To begin, the number of stakeholders, particularly guests, workers, local residents and investors, represents another difficulty, as the hotels have to accommodate the varying preferences and requirements of all these groups, which can further complicate CSR strategy decision-making (Font &amp; Lynes, 2018).</w:t>
      </w:r>
    </w:p>
    <w:p w14:paraId="5752C6F7" w14:textId="1325738A" w:rsidR="00F94753" w:rsidRPr="00F94753" w:rsidRDefault="00D421D7" w:rsidP="00A35598">
      <w:pPr>
        <w:spacing w:line="360" w:lineRule="auto"/>
        <w:jc w:val="both"/>
        <w:rPr>
          <w:rFonts w:ascii="Arial" w:hAnsi="Arial" w:cs="Arial"/>
          <w:sz w:val="24"/>
          <w:szCs w:val="24"/>
        </w:rPr>
      </w:pPr>
      <w:r w:rsidRPr="00D421D7">
        <w:rPr>
          <w:rFonts w:ascii="Arial" w:hAnsi="Arial" w:cs="Arial"/>
          <w:sz w:val="24"/>
          <w:szCs w:val="24"/>
        </w:rPr>
        <w:t xml:space="preserve">Therefore, Premier Inn as an international brand </w:t>
      </w:r>
      <w:r>
        <w:rPr>
          <w:rFonts w:ascii="Arial" w:hAnsi="Arial" w:cs="Arial"/>
          <w:sz w:val="24"/>
          <w:szCs w:val="24"/>
        </w:rPr>
        <w:t>might</w:t>
      </w:r>
      <w:r w:rsidRPr="00D421D7">
        <w:rPr>
          <w:rFonts w:ascii="Arial" w:hAnsi="Arial" w:cs="Arial"/>
          <w:sz w:val="24"/>
          <w:szCs w:val="24"/>
        </w:rPr>
        <w:t xml:space="preserve"> be in position to struggle of following</w:t>
      </w:r>
      <w:r>
        <w:rPr>
          <w:rFonts w:ascii="Arial" w:hAnsi="Arial" w:cs="Arial"/>
          <w:sz w:val="24"/>
          <w:szCs w:val="24"/>
        </w:rPr>
        <w:t xml:space="preserve"> the same</w:t>
      </w:r>
      <w:r w:rsidRPr="00D421D7">
        <w:rPr>
          <w:rFonts w:ascii="Arial" w:hAnsi="Arial" w:cs="Arial"/>
          <w:sz w:val="24"/>
          <w:szCs w:val="24"/>
        </w:rPr>
        <w:t xml:space="preserve"> CSR standards and principles </w:t>
      </w:r>
      <w:r>
        <w:rPr>
          <w:rFonts w:ascii="Arial" w:hAnsi="Arial" w:cs="Arial"/>
          <w:sz w:val="24"/>
          <w:szCs w:val="24"/>
        </w:rPr>
        <w:t xml:space="preserve">everywhere </w:t>
      </w:r>
      <w:r w:rsidRPr="00D421D7">
        <w:rPr>
          <w:rFonts w:ascii="Arial" w:hAnsi="Arial" w:cs="Arial"/>
          <w:sz w:val="24"/>
          <w:szCs w:val="24"/>
        </w:rPr>
        <w:t xml:space="preserve">as the laws </w:t>
      </w:r>
      <w:r>
        <w:rPr>
          <w:rFonts w:ascii="Arial" w:hAnsi="Arial" w:cs="Arial"/>
          <w:sz w:val="24"/>
          <w:szCs w:val="24"/>
        </w:rPr>
        <w:t xml:space="preserve">and </w:t>
      </w:r>
      <w:r w:rsidRPr="00D421D7">
        <w:rPr>
          <w:rFonts w:ascii="Arial" w:hAnsi="Arial" w:cs="Arial"/>
          <w:sz w:val="24"/>
          <w:szCs w:val="24"/>
        </w:rPr>
        <w:t xml:space="preserve">cultural values are different </w:t>
      </w:r>
      <w:r>
        <w:rPr>
          <w:rFonts w:ascii="Arial" w:hAnsi="Arial" w:cs="Arial"/>
          <w:sz w:val="24"/>
          <w:szCs w:val="24"/>
        </w:rPr>
        <w:t>in the different countries</w:t>
      </w:r>
      <w:r w:rsidRPr="00D421D7">
        <w:rPr>
          <w:rFonts w:ascii="Arial" w:hAnsi="Arial" w:cs="Arial"/>
          <w:sz w:val="24"/>
          <w:szCs w:val="24"/>
        </w:rPr>
        <w:t xml:space="preserve"> it operates.</w:t>
      </w:r>
      <w:r>
        <w:rPr>
          <w:rFonts w:ascii="Arial" w:hAnsi="Arial" w:cs="Arial"/>
          <w:sz w:val="24"/>
          <w:szCs w:val="24"/>
        </w:rPr>
        <w:t xml:space="preserve"> </w:t>
      </w:r>
      <w:r w:rsidR="00F94753" w:rsidRPr="00F94753">
        <w:rPr>
          <w:rFonts w:ascii="Arial" w:hAnsi="Arial" w:cs="Arial"/>
          <w:sz w:val="24"/>
          <w:szCs w:val="24"/>
        </w:rPr>
        <w:t>Hence, an organi</w:t>
      </w:r>
      <w:r>
        <w:rPr>
          <w:rFonts w:ascii="Arial" w:hAnsi="Arial" w:cs="Arial"/>
          <w:sz w:val="24"/>
          <w:szCs w:val="24"/>
        </w:rPr>
        <w:t>s</w:t>
      </w:r>
      <w:r w:rsidR="00F94753" w:rsidRPr="00F94753">
        <w:rPr>
          <w:rFonts w:ascii="Arial" w:hAnsi="Arial" w:cs="Arial"/>
          <w:sz w:val="24"/>
          <w:szCs w:val="24"/>
        </w:rPr>
        <w:t>ation usually needs to shape its CSR strategies to the given context (Bohdanowicz &amp; Zientara, 2008).</w:t>
      </w:r>
    </w:p>
    <w:p w14:paraId="441D58FB" w14:textId="77777777" w:rsidR="00AF4A13" w:rsidRDefault="00AF4A13" w:rsidP="00A35598">
      <w:pPr>
        <w:spacing w:line="360" w:lineRule="auto"/>
        <w:jc w:val="both"/>
        <w:rPr>
          <w:rFonts w:ascii="Arial" w:hAnsi="Arial" w:cs="Arial"/>
          <w:sz w:val="24"/>
          <w:szCs w:val="24"/>
        </w:rPr>
      </w:pPr>
    </w:p>
    <w:p w14:paraId="5192B271" w14:textId="77D27EAA" w:rsidR="00C6120A" w:rsidRDefault="00AF4A13" w:rsidP="00A35598">
      <w:pPr>
        <w:spacing w:line="360" w:lineRule="auto"/>
        <w:jc w:val="both"/>
        <w:rPr>
          <w:rFonts w:ascii="Arial" w:hAnsi="Arial" w:cs="Arial"/>
          <w:sz w:val="24"/>
          <w:szCs w:val="24"/>
        </w:rPr>
      </w:pPr>
      <w:r>
        <w:rPr>
          <w:rFonts w:ascii="Arial" w:hAnsi="Arial" w:cs="Arial"/>
          <w:sz w:val="24"/>
          <w:szCs w:val="24"/>
        </w:rPr>
        <w:t>In regards to opportunities and innovations, d</w:t>
      </w:r>
      <w:r w:rsidR="00C6120A" w:rsidRPr="00C6120A">
        <w:rPr>
          <w:rFonts w:ascii="Arial" w:hAnsi="Arial" w:cs="Arial"/>
          <w:sz w:val="24"/>
          <w:szCs w:val="24"/>
        </w:rPr>
        <w:t>espite the difficulties, an area for innovation in the sense of CSR within the hospitality industry can definitely be outlined. Stemming such new trends as Green-technology usage and sustainable building materials will also enable Premier Inn to enhance their CSR activities (Stombelli, 2020). These innovations can place Premier Inn as a frontrunner in sustainability, thereby educating others in the industry and demonstrating the ways they can mimic such practices for their own hotels.</w:t>
      </w:r>
    </w:p>
    <w:p w14:paraId="6A897C19" w14:textId="3CAE67F2" w:rsidR="00C6120A" w:rsidRDefault="005B6C51" w:rsidP="00A35598">
      <w:pPr>
        <w:spacing w:line="360" w:lineRule="auto"/>
        <w:jc w:val="both"/>
        <w:rPr>
          <w:rFonts w:ascii="Arial" w:hAnsi="Arial" w:cs="Arial"/>
          <w:sz w:val="24"/>
          <w:szCs w:val="24"/>
        </w:rPr>
      </w:pPr>
      <w:r>
        <w:rPr>
          <w:rFonts w:ascii="Arial" w:hAnsi="Arial" w:cs="Arial"/>
          <w:sz w:val="24"/>
          <w:szCs w:val="24"/>
        </w:rPr>
        <w:t>Digital</w:t>
      </w:r>
      <w:r w:rsidR="00C6120A" w:rsidRPr="00C6120A">
        <w:rPr>
          <w:rFonts w:ascii="Arial" w:hAnsi="Arial" w:cs="Arial"/>
          <w:sz w:val="24"/>
          <w:szCs w:val="24"/>
        </w:rPr>
        <w:t xml:space="preserve"> platforms can make management of resources and decrease waste levels higher by helping to optimi</w:t>
      </w:r>
      <w:r w:rsidR="00F842C6">
        <w:rPr>
          <w:rFonts w:ascii="Arial" w:hAnsi="Arial" w:cs="Arial"/>
          <w:sz w:val="24"/>
          <w:szCs w:val="24"/>
        </w:rPr>
        <w:t>s</w:t>
      </w:r>
      <w:r w:rsidR="00C6120A" w:rsidRPr="00C6120A">
        <w:rPr>
          <w:rFonts w:ascii="Arial" w:hAnsi="Arial" w:cs="Arial"/>
          <w:sz w:val="24"/>
          <w:szCs w:val="24"/>
        </w:rPr>
        <w:t>e energy and water usage hence moving the sustainability efforts forward much further (Stombelli, 2020). The application of intelligent technologies to Premier Inn's hotel operations is not just Eco-friendly, but also provides tailored experiences to guests - thus solidifying the chain's reputation of being at the vanguard in sustainable hospitality.</w:t>
      </w:r>
    </w:p>
    <w:p w14:paraId="19541B6E" w14:textId="401BFA12" w:rsidR="005B6C51" w:rsidRDefault="00C6120A" w:rsidP="00A35598">
      <w:pPr>
        <w:spacing w:line="360" w:lineRule="auto"/>
        <w:jc w:val="both"/>
        <w:rPr>
          <w:rFonts w:ascii="Arial" w:hAnsi="Arial" w:cs="Arial"/>
          <w:sz w:val="24"/>
          <w:szCs w:val="24"/>
        </w:rPr>
      </w:pPr>
      <w:r w:rsidRPr="00C6120A">
        <w:rPr>
          <w:rFonts w:ascii="Arial" w:hAnsi="Arial" w:cs="Arial"/>
          <w:sz w:val="24"/>
          <w:szCs w:val="24"/>
        </w:rPr>
        <w:t>In the meantime, the inevitable constantly changing customers’ preferences to alternative options that are also less harmful to the environment and likewise sustainability presents an impressive opportunity for the Hospitality industry to transform its CSR. For example, the travelling means are also keystone in the point such as there is an increased pattern that the tourists are seeking for authentic experiences which are respectable of local cultures and environmentally conscious</w:t>
      </w:r>
      <w:r w:rsidR="00EA2BB5">
        <w:rPr>
          <w:rFonts w:ascii="Arial" w:hAnsi="Arial" w:cs="Arial"/>
          <w:sz w:val="24"/>
          <w:szCs w:val="24"/>
        </w:rPr>
        <w:t xml:space="preserve"> </w:t>
      </w:r>
      <w:r w:rsidR="00EA2BB5" w:rsidRPr="00EA2BB5">
        <w:rPr>
          <w:rFonts w:ascii="Arial" w:hAnsi="Arial" w:cs="Arial"/>
          <w:sz w:val="24"/>
          <w:szCs w:val="24"/>
        </w:rPr>
        <w:t>(Mihalič, 2016)</w:t>
      </w:r>
      <w:r w:rsidRPr="00C6120A">
        <w:rPr>
          <w:rFonts w:ascii="Arial" w:hAnsi="Arial" w:cs="Arial"/>
          <w:sz w:val="24"/>
          <w:szCs w:val="24"/>
        </w:rPr>
        <w:t>. Premier Inn is able to capitali</w:t>
      </w:r>
      <w:r w:rsidR="00F842C6">
        <w:rPr>
          <w:rFonts w:ascii="Arial" w:hAnsi="Arial" w:cs="Arial"/>
          <w:sz w:val="24"/>
          <w:szCs w:val="24"/>
        </w:rPr>
        <w:t>s</w:t>
      </w:r>
      <w:r w:rsidRPr="00C6120A">
        <w:rPr>
          <w:rFonts w:ascii="Arial" w:hAnsi="Arial" w:cs="Arial"/>
          <w:sz w:val="24"/>
          <w:szCs w:val="24"/>
        </w:rPr>
        <w:t>e on the trend by opting to offer activities and tours centred around local traditions and nature (Inkson &amp; Minnaert, 2018).</w:t>
      </w:r>
    </w:p>
    <w:p w14:paraId="4D0A14D5" w14:textId="47CDA4B7" w:rsidR="00E60358" w:rsidRPr="006B767B" w:rsidRDefault="005B6C51" w:rsidP="00A35598">
      <w:pPr>
        <w:spacing w:line="360" w:lineRule="auto"/>
        <w:jc w:val="both"/>
        <w:rPr>
          <w:rFonts w:ascii="Arial" w:hAnsi="Arial" w:cs="Arial"/>
          <w:sz w:val="24"/>
          <w:szCs w:val="24"/>
        </w:rPr>
      </w:pPr>
      <w:r>
        <w:rPr>
          <w:rFonts w:ascii="Arial" w:hAnsi="Arial" w:cs="Arial"/>
          <w:sz w:val="24"/>
          <w:szCs w:val="24"/>
        </w:rPr>
        <w:t>Local</w:t>
      </w:r>
      <w:r w:rsidR="00C6120A" w:rsidRPr="00C6120A">
        <w:rPr>
          <w:rFonts w:ascii="Arial" w:hAnsi="Arial" w:cs="Arial"/>
          <w:sz w:val="24"/>
          <w:szCs w:val="24"/>
        </w:rPr>
        <w:t xml:space="preserve"> development programs that develop infrastructure as well as contribute to an enjoyable experience of guests are made possible (Sloan, Legrand and Chen, 2017). </w:t>
      </w:r>
      <w:r w:rsidR="00D421D7" w:rsidRPr="00D421D7">
        <w:rPr>
          <w:rFonts w:ascii="Arial" w:hAnsi="Arial" w:cs="Arial"/>
          <w:sz w:val="24"/>
          <w:szCs w:val="24"/>
        </w:rPr>
        <w:t>Thus, the business model based on principled and sustainable approach implemented by Premier Inn can initiate tourism govern</w:t>
      </w:r>
      <w:r w:rsidR="00D421D7">
        <w:rPr>
          <w:rFonts w:ascii="Arial" w:hAnsi="Arial" w:cs="Arial"/>
          <w:sz w:val="24"/>
          <w:szCs w:val="24"/>
        </w:rPr>
        <w:t>ance</w:t>
      </w:r>
      <w:r w:rsidR="00D421D7" w:rsidRPr="00D421D7">
        <w:rPr>
          <w:rFonts w:ascii="Arial" w:hAnsi="Arial" w:cs="Arial"/>
          <w:sz w:val="24"/>
          <w:szCs w:val="24"/>
        </w:rPr>
        <w:t>.</w:t>
      </w:r>
    </w:p>
    <w:p w14:paraId="29FCA2AB" w14:textId="77777777" w:rsidR="00AF4A13" w:rsidRDefault="00AF4A13" w:rsidP="00A35598">
      <w:pPr>
        <w:spacing w:line="360" w:lineRule="auto"/>
        <w:jc w:val="both"/>
        <w:rPr>
          <w:rFonts w:ascii="Arial" w:hAnsi="Arial" w:cs="Arial"/>
          <w:b/>
          <w:bCs/>
          <w:sz w:val="24"/>
          <w:szCs w:val="24"/>
        </w:rPr>
      </w:pPr>
    </w:p>
    <w:p w14:paraId="1B86F359" w14:textId="3A7A7C2B" w:rsidR="005B6C51" w:rsidRDefault="00D421D7" w:rsidP="00A35598">
      <w:pPr>
        <w:spacing w:line="360" w:lineRule="auto"/>
        <w:jc w:val="both"/>
        <w:rPr>
          <w:rFonts w:ascii="Arial" w:hAnsi="Arial" w:cs="Arial"/>
          <w:sz w:val="24"/>
          <w:szCs w:val="24"/>
        </w:rPr>
      </w:pPr>
      <w:r w:rsidRPr="00D421D7">
        <w:rPr>
          <w:rFonts w:ascii="Arial" w:hAnsi="Arial" w:cs="Arial"/>
          <w:sz w:val="24"/>
          <w:szCs w:val="24"/>
        </w:rPr>
        <w:t xml:space="preserve">The performance of Premier Inn's CSR management will be </w:t>
      </w:r>
      <w:r w:rsidR="000E373A" w:rsidRPr="00D421D7">
        <w:rPr>
          <w:rFonts w:ascii="Arial" w:hAnsi="Arial" w:cs="Arial"/>
          <w:sz w:val="24"/>
          <w:szCs w:val="24"/>
        </w:rPr>
        <w:t>waited</w:t>
      </w:r>
      <w:r w:rsidRPr="00D421D7">
        <w:rPr>
          <w:rFonts w:ascii="Arial" w:hAnsi="Arial" w:cs="Arial"/>
          <w:sz w:val="24"/>
          <w:szCs w:val="24"/>
        </w:rPr>
        <w:t xml:space="preserve"> for more brand recognition, improvement of customer loyalty, and profitability</w:t>
      </w:r>
      <w:r w:rsidR="00AF4A13">
        <w:rPr>
          <w:rFonts w:ascii="Arial" w:hAnsi="Arial" w:cs="Arial"/>
          <w:sz w:val="24"/>
          <w:szCs w:val="24"/>
        </w:rPr>
        <w:t xml:space="preserve"> in terms of achieved impacts</w:t>
      </w:r>
      <w:r w:rsidRPr="00D421D7">
        <w:rPr>
          <w:rFonts w:ascii="Arial" w:hAnsi="Arial" w:cs="Arial"/>
          <w:sz w:val="24"/>
          <w:szCs w:val="24"/>
        </w:rPr>
        <w:t>.</w:t>
      </w:r>
      <w:r w:rsidR="0056191F" w:rsidRPr="0056191F">
        <w:rPr>
          <w:rFonts w:ascii="Arial" w:hAnsi="Arial" w:cs="Arial"/>
          <w:sz w:val="24"/>
          <w:szCs w:val="24"/>
        </w:rPr>
        <w:t> This is a clear pointer to the heavy impact CSR has on sustainability and it as well strengthens or enhances the viability of businesses (Kim, et al, 2017).</w:t>
      </w:r>
    </w:p>
    <w:p w14:paraId="48F6EE2C" w14:textId="5D2049FD" w:rsidR="0056191F" w:rsidRDefault="0056191F" w:rsidP="00A35598">
      <w:pPr>
        <w:spacing w:line="360" w:lineRule="auto"/>
        <w:jc w:val="both"/>
        <w:rPr>
          <w:rFonts w:ascii="Arial" w:hAnsi="Arial" w:cs="Arial"/>
          <w:sz w:val="24"/>
          <w:szCs w:val="24"/>
          <w:lang w:val="bg-BG"/>
        </w:rPr>
      </w:pPr>
      <w:r w:rsidRPr="0056191F">
        <w:rPr>
          <w:rFonts w:ascii="Arial" w:hAnsi="Arial" w:cs="Arial"/>
          <w:sz w:val="24"/>
          <w:szCs w:val="24"/>
        </w:rPr>
        <w:lastRenderedPageBreak/>
        <w:t>Through being deeply involved in creating comprehensive CSR approaches, Premier Inn not only avoids risks which are caused by surrounding environment and the local communities, but also becomes one of the leaders of responsible tourism that can offer sustainable and social friendly services</w:t>
      </w:r>
      <w:r w:rsidR="00EA2BB5">
        <w:rPr>
          <w:rFonts w:ascii="Arial" w:hAnsi="Arial" w:cs="Arial"/>
          <w:sz w:val="24"/>
          <w:szCs w:val="24"/>
        </w:rPr>
        <w:t xml:space="preserve"> </w:t>
      </w:r>
      <w:r w:rsidR="00EA2BB5" w:rsidRPr="00EA2BB5">
        <w:rPr>
          <w:rFonts w:ascii="Arial" w:hAnsi="Arial" w:cs="Arial"/>
          <w:sz w:val="24"/>
          <w:szCs w:val="24"/>
        </w:rPr>
        <w:t>(Park, 2014)</w:t>
      </w:r>
      <w:r w:rsidRPr="0056191F">
        <w:rPr>
          <w:rFonts w:ascii="Arial" w:hAnsi="Arial" w:cs="Arial"/>
          <w:sz w:val="24"/>
          <w:szCs w:val="24"/>
        </w:rPr>
        <w:t>. This linkage between corporate social responsibility and the financial performance come to appearance because the companies which practice social activities have a significantly lower cost to run and make more faithful clients as well as open new market (Kim et al., 2017). As a result the CSR activities executed by Premier Inn are central to speed up sustainable development dynamics and reinforce the reputation and success of the hotel-keeping industry.</w:t>
      </w:r>
    </w:p>
    <w:p w14:paraId="6A306B10" w14:textId="7981E4E7" w:rsidR="0056191F" w:rsidRDefault="0056191F" w:rsidP="00A35598">
      <w:pPr>
        <w:spacing w:line="360" w:lineRule="auto"/>
        <w:jc w:val="both"/>
        <w:rPr>
          <w:rFonts w:ascii="Arial" w:hAnsi="Arial" w:cs="Arial"/>
          <w:sz w:val="24"/>
          <w:szCs w:val="24"/>
          <w:lang w:val="bg-BG"/>
        </w:rPr>
      </w:pPr>
      <w:r w:rsidRPr="0056191F">
        <w:rPr>
          <w:rFonts w:ascii="Arial" w:hAnsi="Arial" w:cs="Arial"/>
          <w:sz w:val="24"/>
          <w:szCs w:val="24"/>
        </w:rPr>
        <w:t xml:space="preserve">Meanwhile, besides what has been mentioned above, CSR actions taken by Premier </w:t>
      </w:r>
      <w:r w:rsidR="005B6C51">
        <w:rPr>
          <w:rFonts w:ascii="Arial" w:hAnsi="Arial" w:cs="Arial"/>
          <w:sz w:val="24"/>
          <w:szCs w:val="24"/>
        </w:rPr>
        <w:t xml:space="preserve">Inn </w:t>
      </w:r>
      <w:r w:rsidRPr="0056191F">
        <w:rPr>
          <w:rFonts w:ascii="Arial" w:hAnsi="Arial" w:cs="Arial"/>
          <w:sz w:val="24"/>
          <w:szCs w:val="24"/>
        </w:rPr>
        <w:t xml:space="preserve">also help in evolving more sustainable business model. The diversification strategy has chosen investments in sustainable practices so the company is at an advantage to comply with future environmental regulations that will be probably become more stringent later on (Kang, Lee, &amp; Huh, 2010). Adopting these </w:t>
      </w:r>
      <w:r w:rsidR="00D562C7" w:rsidRPr="0056191F">
        <w:rPr>
          <w:rFonts w:ascii="Arial" w:hAnsi="Arial" w:cs="Arial"/>
          <w:sz w:val="24"/>
          <w:szCs w:val="24"/>
        </w:rPr>
        <w:t>initiative</w:t>
      </w:r>
      <w:r w:rsidRPr="0056191F">
        <w:rPr>
          <w:rFonts w:ascii="Arial" w:hAnsi="Arial" w:cs="Arial"/>
          <w:sz w:val="24"/>
          <w:szCs w:val="24"/>
        </w:rPr>
        <w:t xml:space="preserve"> strategies thus not only suppress the risks but also raise the company’s profile in the field sustainability.</w:t>
      </w:r>
    </w:p>
    <w:p w14:paraId="67449D8E" w14:textId="45B3BF87" w:rsidR="00AF4A13" w:rsidRPr="00A35598" w:rsidRDefault="0056191F" w:rsidP="00A35598">
      <w:pPr>
        <w:spacing w:line="360" w:lineRule="auto"/>
        <w:jc w:val="both"/>
        <w:rPr>
          <w:rFonts w:ascii="Arial" w:hAnsi="Arial" w:cs="Arial"/>
          <w:sz w:val="24"/>
          <w:szCs w:val="24"/>
        </w:rPr>
      </w:pPr>
      <w:r w:rsidRPr="0056191F">
        <w:rPr>
          <w:rFonts w:ascii="Arial" w:hAnsi="Arial" w:cs="Arial"/>
          <w:sz w:val="24"/>
          <w:szCs w:val="24"/>
        </w:rPr>
        <w:t xml:space="preserve">Besides, the data-driven approach to CSR, which is characteristic of Premier Inn ESG reports, enables better controlling for CSR outcomes, in fact. This transparency alike raises trust among shareholders and at the same time, offers as a </w:t>
      </w:r>
      <w:r w:rsidR="005B6C51" w:rsidRPr="0056191F">
        <w:rPr>
          <w:rFonts w:ascii="Arial" w:hAnsi="Arial" w:cs="Arial"/>
          <w:sz w:val="24"/>
          <w:szCs w:val="24"/>
        </w:rPr>
        <w:t>benefit deeper insight</w:t>
      </w:r>
      <w:r w:rsidRPr="0056191F">
        <w:rPr>
          <w:rFonts w:ascii="Arial" w:hAnsi="Arial" w:cs="Arial"/>
          <w:sz w:val="24"/>
          <w:szCs w:val="24"/>
        </w:rPr>
        <w:t xml:space="preserve"> that facilitate such continuous development and innovations in CSR practices (Premier Inn ESG Report, 2022). With that in mind, CSR for Premier Inn is not simply the issue of compliance but instead, it is the way to demonstrate the best working practices that are not just effective but even more imperative today than ever as being ethical and financially successful are closely connected.</w:t>
      </w:r>
    </w:p>
    <w:p w14:paraId="41D32C02" w14:textId="5187DE27" w:rsidR="006B767B" w:rsidRPr="006B767B" w:rsidRDefault="006B767B" w:rsidP="00A35598">
      <w:pPr>
        <w:spacing w:line="360" w:lineRule="auto"/>
        <w:jc w:val="both"/>
        <w:rPr>
          <w:rFonts w:ascii="Arial" w:hAnsi="Arial" w:cs="Arial"/>
          <w:sz w:val="24"/>
          <w:szCs w:val="24"/>
        </w:rPr>
      </w:pPr>
      <w:r w:rsidRPr="006B767B">
        <w:rPr>
          <w:rFonts w:ascii="Arial" w:hAnsi="Arial" w:cs="Arial"/>
          <w:b/>
          <w:bCs/>
          <w:sz w:val="24"/>
          <w:szCs w:val="24"/>
        </w:rPr>
        <w:t>Conclusion</w:t>
      </w:r>
    </w:p>
    <w:p w14:paraId="71BC5C8B" w14:textId="77777777" w:rsidR="005B6C51" w:rsidRPr="005B6C51" w:rsidRDefault="005B6C51" w:rsidP="00A35598">
      <w:pPr>
        <w:spacing w:line="360" w:lineRule="auto"/>
        <w:jc w:val="both"/>
        <w:rPr>
          <w:rFonts w:ascii="Arial" w:hAnsi="Arial" w:cs="Arial"/>
          <w:sz w:val="24"/>
          <w:szCs w:val="24"/>
        </w:rPr>
      </w:pPr>
      <w:r w:rsidRPr="005B6C51">
        <w:rPr>
          <w:rFonts w:ascii="Arial" w:hAnsi="Arial" w:cs="Arial"/>
          <w:sz w:val="24"/>
          <w:szCs w:val="24"/>
        </w:rPr>
        <w:t xml:space="preserve">Through the analysis of this essay one can understand the role of CSR in encouraging sustainability at the hospitality sector where Premier Inn plays an important role. The Premier Inn CSR approach is one aimed at environmentalism, social contribution, and economic viability. It is evident that the company has taken the issue seriously. The importance of those actions again proves that the corporate social responsibility is infrastructure of a sustainable and ethical kingdom of the hospitality industry. As </w:t>
      </w:r>
      <w:r w:rsidRPr="005B6C51">
        <w:rPr>
          <w:rFonts w:ascii="Arial" w:hAnsi="Arial" w:cs="Arial"/>
          <w:sz w:val="24"/>
          <w:szCs w:val="24"/>
        </w:rPr>
        <w:lastRenderedPageBreak/>
        <w:t>Premier Inn, through the use, refinement and promotion of their CSR practices, impressively manage to produce positive, sustainable real-world results and they also set the bar higher for a responsible hospitality industry.</w:t>
      </w:r>
    </w:p>
    <w:p w14:paraId="4BEAA652" w14:textId="77777777" w:rsidR="00A35598" w:rsidRDefault="00A35598" w:rsidP="00A35598">
      <w:pPr>
        <w:spacing w:line="240" w:lineRule="auto"/>
        <w:jc w:val="both"/>
        <w:rPr>
          <w:rFonts w:ascii="Arial" w:hAnsi="Arial" w:cs="Arial"/>
          <w:b/>
          <w:bCs/>
          <w:sz w:val="24"/>
          <w:szCs w:val="24"/>
        </w:rPr>
      </w:pPr>
    </w:p>
    <w:p w14:paraId="5F8267D3" w14:textId="77777777" w:rsidR="00A35598" w:rsidRDefault="00A35598" w:rsidP="00A35598">
      <w:pPr>
        <w:spacing w:line="240" w:lineRule="auto"/>
        <w:jc w:val="both"/>
        <w:rPr>
          <w:rFonts w:ascii="Arial" w:hAnsi="Arial" w:cs="Arial"/>
          <w:b/>
          <w:bCs/>
          <w:sz w:val="24"/>
          <w:szCs w:val="24"/>
        </w:rPr>
      </w:pPr>
    </w:p>
    <w:p w14:paraId="31963E29" w14:textId="77777777" w:rsidR="00A35598" w:rsidRDefault="00A35598" w:rsidP="00A35598">
      <w:pPr>
        <w:spacing w:line="240" w:lineRule="auto"/>
        <w:jc w:val="both"/>
        <w:rPr>
          <w:rFonts w:ascii="Arial" w:hAnsi="Arial" w:cs="Arial"/>
          <w:b/>
          <w:bCs/>
          <w:sz w:val="24"/>
          <w:szCs w:val="24"/>
        </w:rPr>
      </w:pPr>
    </w:p>
    <w:p w14:paraId="5E40E053" w14:textId="77777777" w:rsidR="00A35598" w:rsidRDefault="00A35598" w:rsidP="00A35598">
      <w:pPr>
        <w:spacing w:line="240" w:lineRule="auto"/>
        <w:jc w:val="both"/>
        <w:rPr>
          <w:rFonts w:ascii="Arial" w:hAnsi="Arial" w:cs="Arial"/>
          <w:b/>
          <w:bCs/>
          <w:sz w:val="24"/>
          <w:szCs w:val="24"/>
        </w:rPr>
      </w:pPr>
    </w:p>
    <w:p w14:paraId="3A09CCA3" w14:textId="77777777" w:rsidR="00A35598" w:rsidRDefault="00A35598" w:rsidP="00A35598">
      <w:pPr>
        <w:spacing w:line="240" w:lineRule="auto"/>
        <w:jc w:val="both"/>
        <w:rPr>
          <w:rFonts w:ascii="Arial" w:hAnsi="Arial" w:cs="Arial"/>
          <w:b/>
          <w:bCs/>
          <w:sz w:val="24"/>
          <w:szCs w:val="24"/>
        </w:rPr>
      </w:pPr>
    </w:p>
    <w:p w14:paraId="7FD2F461" w14:textId="77777777" w:rsidR="00A35598" w:rsidRDefault="00A35598" w:rsidP="00A35598">
      <w:pPr>
        <w:spacing w:line="240" w:lineRule="auto"/>
        <w:jc w:val="both"/>
        <w:rPr>
          <w:rFonts w:ascii="Arial" w:hAnsi="Arial" w:cs="Arial"/>
          <w:b/>
          <w:bCs/>
          <w:sz w:val="24"/>
          <w:szCs w:val="24"/>
        </w:rPr>
      </w:pPr>
    </w:p>
    <w:p w14:paraId="2E1AFDC0" w14:textId="77777777" w:rsidR="00A35598" w:rsidRDefault="00A35598" w:rsidP="00A35598">
      <w:pPr>
        <w:spacing w:line="240" w:lineRule="auto"/>
        <w:jc w:val="both"/>
        <w:rPr>
          <w:rFonts w:ascii="Arial" w:hAnsi="Arial" w:cs="Arial"/>
          <w:b/>
          <w:bCs/>
          <w:sz w:val="24"/>
          <w:szCs w:val="24"/>
        </w:rPr>
      </w:pPr>
    </w:p>
    <w:p w14:paraId="0A06B855" w14:textId="77777777" w:rsidR="00A35598" w:rsidRDefault="00A35598" w:rsidP="00A35598">
      <w:pPr>
        <w:spacing w:line="240" w:lineRule="auto"/>
        <w:jc w:val="both"/>
        <w:rPr>
          <w:rFonts w:ascii="Arial" w:hAnsi="Arial" w:cs="Arial"/>
          <w:b/>
          <w:bCs/>
          <w:sz w:val="24"/>
          <w:szCs w:val="24"/>
        </w:rPr>
      </w:pPr>
    </w:p>
    <w:p w14:paraId="580531FF" w14:textId="77777777" w:rsidR="00A35598" w:rsidRDefault="00A35598" w:rsidP="00A35598">
      <w:pPr>
        <w:spacing w:line="240" w:lineRule="auto"/>
        <w:jc w:val="both"/>
        <w:rPr>
          <w:rFonts w:ascii="Arial" w:hAnsi="Arial" w:cs="Arial"/>
          <w:b/>
          <w:bCs/>
          <w:sz w:val="24"/>
          <w:szCs w:val="24"/>
        </w:rPr>
      </w:pPr>
    </w:p>
    <w:p w14:paraId="11B6BE36" w14:textId="77777777" w:rsidR="00A35598" w:rsidRDefault="00A35598" w:rsidP="00A35598">
      <w:pPr>
        <w:spacing w:line="240" w:lineRule="auto"/>
        <w:jc w:val="both"/>
        <w:rPr>
          <w:rFonts w:ascii="Arial" w:hAnsi="Arial" w:cs="Arial"/>
          <w:b/>
          <w:bCs/>
          <w:sz w:val="24"/>
          <w:szCs w:val="24"/>
        </w:rPr>
      </w:pPr>
    </w:p>
    <w:p w14:paraId="1C95767D" w14:textId="77777777" w:rsidR="00A35598" w:rsidRDefault="00A35598" w:rsidP="00A35598">
      <w:pPr>
        <w:spacing w:line="240" w:lineRule="auto"/>
        <w:jc w:val="both"/>
        <w:rPr>
          <w:rFonts w:ascii="Arial" w:hAnsi="Arial" w:cs="Arial"/>
          <w:b/>
          <w:bCs/>
          <w:sz w:val="24"/>
          <w:szCs w:val="24"/>
        </w:rPr>
      </w:pPr>
    </w:p>
    <w:p w14:paraId="74C1427C" w14:textId="77777777" w:rsidR="00A35598" w:rsidRDefault="00A35598" w:rsidP="00A35598">
      <w:pPr>
        <w:spacing w:line="240" w:lineRule="auto"/>
        <w:jc w:val="both"/>
        <w:rPr>
          <w:rFonts w:ascii="Arial" w:hAnsi="Arial" w:cs="Arial"/>
          <w:b/>
          <w:bCs/>
          <w:sz w:val="24"/>
          <w:szCs w:val="24"/>
        </w:rPr>
      </w:pPr>
    </w:p>
    <w:p w14:paraId="3D15FCB8" w14:textId="77777777" w:rsidR="00A35598" w:rsidRDefault="00A35598" w:rsidP="00A35598">
      <w:pPr>
        <w:spacing w:line="240" w:lineRule="auto"/>
        <w:jc w:val="both"/>
        <w:rPr>
          <w:rFonts w:ascii="Arial" w:hAnsi="Arial" w:cs="Arial"/>
          <w:b/>
          <w:bCs/>
          <w:sz w:val="24"/>
          <w:szCs w:val="24"/>
        </w:rPr>
      </w:pPr>
    </w:p>
    <w:p w14:paraId="2D894A9E" w14:textId="77777777" w:rsidR="00A35598" w:rsidRDefault="00A35598" w:rsidP="00A35598">
      <w:pPr>
        <w:spacing w:line="240" w:lineRule="auto"/>
        <w:jc w:val="both"/>
        <w:rPr>
          <w:rFonts w:ascii="Arial" w:hAnsi="Arial" w:cs="Arial"/>
          <w:b/>
          <w:bCs/>
          <w:sz w:val="24"/>
          <w:szCs w:val="24"/>
        </w:rPr>
      </w:pPr>
    </w:p>
    <w:p w14:paraId="3675F376" w14:textId="77777777" w:rsidR="00A35598" w:rsidRDefault="00A35598" w:rsidP="00A35598">
      <w:pPr>
        <w:spacing w:line="240" w:lineRule="auto"/>
        <w:jc w:val="both"/>
        <w:rPr>
          <w:rFonts w:ascii="Arial" w:hAnsi="Arial" w:cs="Arial"/>
          <w:b/>
          <w:bCs/>
          <w:sz w:val="24"/>
          <w:szCs w:val="24"/>
        </w:rPr>
      </w:pPr>
    </w:p>
    <w:p w14:paraId="20ABCD5A" w14:textId="77777777" w:rsidR="00A35598" w:rsidRDefault="00A35598" w:rsidP="00A35598">
      <w:pPr>
        <w:spacing w:line="240" w:lineRule="auto"/>
        <w:jc w:val="both"/>
        <w:rPr>
          <w:rFonts w:ascii="Arial" w:hAnsi="Arial" w:cs="Arial"/>
          <w:b/>
          <w:bCs/>
          <w:sz w:val="24"/>
          <w:szCs w:val="24"/>
        </w:rPr>
      </w:pPr>
    </w:p>
    <w:p w14:paraId="49411425" w14:textId="77777777" w:rsidR="00A35598" w:rsidRDefault="00A35598" w:rsidP="00A35598">
      <w:pPr>
        <w:spacing w:line="240" w:lineRule="auto"/>
        <w:jc w:val="both"/>
        <w:rPr>
          <w:rFonts w:ascii="Arial" w:hAnsi="Arial" w:cs="Arial"/>
          <w:b/>
          <w:bCs/>
          <w:sz w:val="24"/>
          <w:szCs w:val="24"/>
        </w:rPr>
      </w:pPr>
    </w:p>
    <w:p w14:paraId="277302E6" w14:textId="77777777" w:rsidR="00A35598" w:rsidRDefault="00A35598" w:rsidP="00A35598">
      <w:pPr>
        <w:spacing w:line="240" w:lineRule="auto"/>
        <w:jc w:val="both"/>
        <w:rPr>
          <w:rFonts w:ascii="Arial" w:hAnsi="Arial" w:cs="Arial"/>
          <w:b/>
          <w:bCs/>
          <w:sz w:val="24"/>
          <w:szCs w:val="24"/>
        </w:rPr>
      </w:pPr>
    </w:p>
    <w:p w14:paraId="5F69C6C3" w14:textId="77777777" w:rsidR="00A35598" w:rsidRDefault="00A35598" w:rsidP="00A35598">
      <w:pPr>
        <w:spacing w:line="240" w:lineRule="auto"/>
        <w:jc w:val="both"/>
        <w:rPr>
          <w:rFonts w:ascii="Arial" w:hAnsi="Arial" w:cs="Arial"/>
          <w:b/>
          <w:bCs/>
          <w:sz w:val="24"/>
          <w:szCs w:val="24"/>
        </w:rPr>
      </w:pPr>
    </w:p>
    <w:p w14:paraId="73EB7528" w14:textId="77777777" w:rsidR="00A35598" w:rsidRDefault="00A35598" w:rsidP="00A35598">
      <w:pPr>
        <w:spacing w:line="240" w:lineRule="auto"/>
        <w:jc w:val="both"/>
        <w:rPr>
          <w:rFonts w:ascii="Arial" w:hAnsi="Arial" w:cs="Arial"/>
          <w:b/>
          <w:bCs/>
          <w:sz w:val="24"/>
          <w:szCs w:val="24"/>
        </w:rPr>
      </w:pPr>
    </w:p>
    <w:p w14:paraId="67FA55EB" w14:textId="77777777" w:rsidR="00A35598" w:rsidRDefault="00A35598" w:rsidP="00A35598">
      <w:pPr>
        <w:spacing w:line="240" w:lineRule="auto"/>
        <w:jc w:val="both"/>
        <w:rPr>
          <w:rFonts w:ascii="Arial" w:hAnsi="Arial" w:cs="Arial"/>
          <w:b/>
          <w:bCs/>
          <w:sz w:val="24"/>
          <w:szCs w:val="24"/>
        </w:rPr>
      </w:pPr>
    </w:p>
    <w:p w14:paraId="02B9F59B" w14:textId="77777777" w:rsidR="00A35598" w:rsidRDefault="00A35598" w:rsidP="00A35598">
      <w:pPr>
        <w:spacing w:line="240" w:lineRule="auto"/>
        <w:jc w:val="both"/>
        <w:rPr>
          <w:rFonts w:ascii="Arial" w:hAnsi="Arial" w:cs="Arial"/>
          <w:b/>
          <w:bCs/>
          <w:sz w:val="24"/>
          <w:szCs w:val="24"/>
        </w:rPr>
      </w:pPr>
    </w:p>
    <w:p w14:paraId="03D59761" w14:textId="77777777" w:rsidR="00A35598" w:rsidRDefault="00A35598" w:rsidP="00A35598">
      <w:pPr>
        <w:spacing w:line="240" w:lineRule="auto"/>
        <w:jc w:val="both"/>
        <w:rPr>
          <w:rFonts w:ascii="Arial" w:hAnsi="Arial" w:cs="Arial"/>
          <w:b/>
          <w:bCs/>
          <w:sz w:val="24"/>
          <w:szCs w:val="24"/>
        </w:rPr>
      </w:pPr>
    </w:p>
    <w:p w14:paraId="5DB2FBAA" w14:textId="77777777" w:rsidR="00A35598" w:rsidRDefault="00A35598" w:rsidP="00A35598">
      <w:pPr>
        <w:spacing w:line="240" w:lineRule="auto"/>
        <w:jc w:val="both"/>
        <w:rPr>
          <w:rFonts w:ascii="Arial" w:hAnsi="Arial" w:cs="Arial"/>
          <w:b/>
          <w:bCs/>
          <w:sz w:val="24"/>
          <w:szCs w:val="24"/>
        </w:rPr>
      </w:pPr>
    </w:p>
    <w:p w14:paraId="25121868" w14:textId="77777777" w:rsidR="00A35598" w:rsidRDefault="00A35598" w:rsidP="00A35598">
      <w:pPr>
        <w:spacing w:line="240" w:lineRule="auto"/>
        <w:jc w:val="both"/>
        <w:rPr>
          <w:rFonts w:ascii="Arial" w:hAnsi="Arial" w:cs="Arial"/>
          <w:b/>
          <w:bCs/>
          <w:sz w:val="24"/>
          <w:szCs w:val="24"/>
        </w:rPr>
      </w:pPr>
    </w:p>
    <w:p w14:paraId="0A2AE418" w14:textId="77777777" w:rsidR="00A35598" w:rsidRDefault="00A35598" w:rsidP="00A35598">
      <w:pPr>
        <w:spacing w:line="240" w:lineRule="auto"/>
        <w:jc w:val="both"/>
        <w:rPr>
          <w:rFonts w:ascii="Arial" w:hAnsi="Arial" w:cs="Arial"/>
          <w:b/>
          <w:bCs/>
          <w:sz w:val="24"/>
          <w:szCs w:val="24"/>
        </w:rPr>
      </w:pPr>
    </w:p>
    <w:p w14:paraId="1F1A9AE3" w14:textId="77777777" w:rsidR="00A35598" w:rsidRDefault="00A35598" w:rsidP="00A35598">
      <w:pPr>
        <w:spacing w:line="240" w:lineRule="auto"/>
        <w:jc w:val="both"/>
        <w:rPr>
          <w:rFonts w:ascii="Arial" w:hAnsi="Arial" w:cs="Arial"/>
          <w:b/>
          <w:bCs/>
          <w:sz w:val="24"/>
          <w:szCs w:val="24"/>
        </w:rPr>
      </w:pPr>
    </w:p>
    <w:p w14:paraId="6346AD6C" w14:textId="77777777" w:rsidR="00A35598" w:rsidRDefault="00A35598" w:rsidP="00A35598">
      <w:pPr>
        <w:spacing w:line="240" w:lineRule="auto"/>
        <w:jc w:val="both"/>
        <w:rPr>
          <w:rFonts w:ascii="Arial" w:hAnsi="Arial" w:cs="Arial"/>
          <w:b/>
          <w:bCs/>
          <w:sz w:val="24"/>
          <w:szCs w:val="24"/>
        </w:rPr>
      </w:pPr>
    </w:p>
    <w:p w14:paraId="7B89D222" w14:textId="77777777" w:rsidR="00A35598" w:rsidRDefault="00A35598" w:rsidP="00A35598">
      <w:pPr>
        <w:spacing w:line="240" w:lineRule="auto"/>
        <w:jc w:val="both"/>
        <w:rPr>
          <w:rFonts w:ascii="Arial" w:hAnsi="Arial" w:cs="Arial"/>
          <w:b/>
          <w:bCs/>
          <w:sz w:val="24"/>
          <w:szCs w:val="24"/>
        </w:rPr>
      </w:pPr>
    </w:p>
    <w:p w14:paraId="71AC6E16" w14:textId="2977FF4C" w:rsidR="001F7517" w:rsidRPr="005B6C51" w:rsidRDefault="001F7517" w:rsidP="00A35598">
      <w:pPr>
        <w:spacing w:line="240" w:lineRule="auto"/>
        <w:jc w:val="both"/>
        <w:rPr>
          <w:rFonts w:ascii="Arial" w:hAnsi="Arial" w:cs="Arial"/>
          <w:b/>
          <w:bCs/>
          <w:sz w:val="24"/>
          <w:szCs w:val="24"/>
        </w:rPr>
      </w:pPr>
      <w:r w:rsidRPr="005B6C51">
        <w:rPr>
          <w:rFonts w:ascii="Arial" w:hAnsi="Arial" w:cs="Arial"/>
          <w:b/>
          <w:bCs/>
          <w:sz w:val="24"/>
          <w:szCs w:val="24"/>
        </w:rPr>
        <w:lastRenderedPageBreak/>
        <w:t>References</w:t>
      </w:r>
    </w:p>
    <w:p w14:paraId="27A16758" w14:textId="714F6626"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Berezan, O., Yoo, M., and Christodoulidou, N., (2013) The impact of communication technology on CSR in the hospitality industry. </w:t>
      </w:r>
      <w:r w:rsidRPr="00A35598">
        <w:rPr>
          <w:rFonts w:ascii="Arial" w:hAnsi="Arial" w:cs="Arial"/>
          <w:i/>
          <w:iCs/>
          <w:sz w:val="24"/>
          <w:szCs w:val="24"/>
        </w:rPr>
        <w:t>Journal of Hospitality and Tourism Technology</w:t>
      </w:r>
      <w:r w:rsidRPr="008B40DE">
        <w:rPr>
          <w:rFonts w:ascii="Arial" w:hAnsi="Arial" w:cs="Arial"/>
          <w:sz w:val="24"/>
          <w:szCs w:val="24"/>
        </w:rPr>
        <w:t>, 4, pp.81-92.</w:t>
      </w:r>
    </w:p>
    <w:p w14:paraId="7606740E"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Bohdanowicz, P. and Zientara, P., (2008). Corporate Social Responsibility in Hospitality: Issues and Implications. A Case Study of Scandic. </w:t>
      </w:r>
      <w:r w:rsidRPr="00A35598">
        <w:rPr>
          <w:rFonts w:ascii="Arial" w:hAnsi="Arial" w:cs="Arial"/>
          <w:i/>
          <w:iCs/>
          <w:sz w:val="24"/>
          <w:szCs w:val="24"/>
        </w:rPr>
        <w:t>Scandinavian Journal of Hospitality and Tourism</w:t>
      </w:r>
      <w:r w:rsidRPr="008B40DE">
        <w:rPr>
          <w:rFonts w:ascii="Arial" w:hAnsi="Arial" w:cs="Arial"/>
          <w:sz w:val="24"/>
          <w:szCs w:val="24"/>
        </w:rPr>
        <w:t>, 8, pp.271 - 293.</w:t>
      </w:r>
    </w:p>
    <w:p w14:paraId="709F3C29"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Bohdanowicz, P., Simanic, B. and Martinac, I., (2005). Environmental training and measures at Scandic Hotels, Sweden. </w:t>
      </w:r>
      <w:r w:rsidRPr="00A35598">
        <w:rPr>
          <w:rFonts w:ascii="Arial" w:hAnsi="Arial" w:cs="Arial"/>
          <w:i/>
          <w:iCs/>
          <w:sz w:val="24"/>
          <w:szCs w:val="24"/>
        </w:rPr>
        <w:t>Tourism Review International</w:t>
      </w:r>
      <w:r w:rsidRPr="008B40DE">
        <w:rPr>
          <w:rFonts w:ascii="Arial" w:hAnsi="Arial" w:cs="Arial"/>
          <w:sz w:val="24"/>
          <w:szCs w:val="24"/>
        </w:rPr>
        <w:t>, 9, pp.259-270.</w:t>
      </w:r>
    </w:p>
    <w:p w14:paraId="27D3F37F"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Cooper, C. (2021) </w:t>
      </w:r>
      <w:r w:rsidRPr="00A35598">
        <w:rPr>
          <w:rFonts w:ascii="Arial" w:hAnsi="Arial" w:cs="Arial"/>
          <w:i/>
          <w:iCs/>
          <w:sz w:val="24"/>
          <w:szCs w:val="24"/>
        </w:rPr>
        <w:t>Essentials of tourism</w:t>
      </w:r>
      <w:r w:rsidRPr="008B40DE">
        <w:rPr>
          <w:rFonts w:ascii="Arial" w:hAnsi="Arial" w:cs="Arial"/>
          <w:sz w:val="24"/>
          <w:szCs w:val="24"/>
        </w:rPr>
        <w:t>. Third edition. London: SAGE.</w:t>
      </w:r>
    </w:p>
    <w:p w14:paraId="093119B2"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Font, X. and Lynes, J., (2018). Corporate social responsibility in tourism and hospitality. </w:t>
      </w:r>
      <w:r w:rsidRPr="00A35598">
        <w:rPr>
          <w:rFonts w:ascii="Arial" w:hAnsi="Arial" w:cs="Arial"/>
          <w:i/>
          <w:iCs/>
          <w:sz w:val="24"/>
          <w:szCs w:val="24"/>
        </w:rPr>
        <w:t>Journal of Sustainable Tourism</w:t>
      </w:r>
      <w:r w:rsidRPr="008B40DE">
        <w:rPr>
          <w:rFonts w:ascii="Arial" w:hAnsi="Arial" w:cs="Arial"/>
          <w:sz w:val="24"/>
          <w:szCs w:val="24"/>
        </w:rPr>
        <w:t>, 26, pp.1027 - 1042.</w:t>
      </w:r>
    </w:p>
    <w:p w14:paraId="3BB36AE0"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Haski-Leventhal, D. (2018) </w:t>
      </w:r>
      <w:r w:rsidRPr="00A35598">
        <w:rPr>
          <w:rFonts w:ascii="Arial" w:hAnsi="Arial" w:cs="Arial"/>
          <w:i/>
          <w:iCs/>
          <w:sz w:val="24"/>
          <w:szCs w:val="24"/>
        </w:rPr>
        <w:t>Strategic corporate social responsibility: tools &amp; theories for responsible management</w:t>
      </w:r>
      <w:r w:rsidRPr="008B40DE">
        <w:rPr>
          <w:rFonts w:ascii="Arial" w:hAnsi="Arial" w:cs="Arial"/>
          <w:sz w:val="24"/>
          <w:szCs w:val="24"/>
        </w:rPr>
        <w:t>. London: SAGE.</w:t>
      </w:r>
    </w:p>
    <w:p w14:paraId="6D17E977"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Holcomb, J.L., Upchurch, R.S. and Okumus, F., (2007). Corporate social responsibility: what are top hotel companies reporting? </w:t>
      </w:r>
      <w:r w:rsidRPr="00A35598">
        <w:rPr>
          <w:rFonts w:ascii="Arial" w:hAnsi="Arial" w:cs="Arial"/>
          <w:i/>
          <w:iCs/>
          <w:sz w:val="24"/>
          <w:szCs w:val="24"/>
        </w:rPr>
        <w:t>International Journal of Contemporary Hospitality Management</w:t>
      </w:r>
      <w:r w:rsidRPr="008B40DE">
        <w:rPr>
          <w:rFonts w:ascii="Arial" w:hAnsi="Arial" w:cs="Arial"/>
          <w:sz w:val="24"/>
          <w:szCs w:val="24"/>
        </w:rPr>
        <w:t>, 19, pp.461-475.</w:t>
      </w:r>
    </w:p>
    <w:p w14:paraId="49646F1E"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Inkson, C. and Minnaert, L. (2018) </w:t>
      </w:r>
      <w:r w:rsidRPr="00A35598">
        <w:rPr>
          <w:rFonts w:ascii="Arial" w:hAnsi="Arial" w:cs="Arial"/>
          <w:i/>
          <w:iCs/>
          <w:sz w:val="24"/>
          <w:szCs w:val="24"/>
        </w:rPr>
        <w:t>Tourism management: an introduction</w:t>
      </w:r>
      <w:r w:rsidRPr="008B40DE">
        <w:rPr>
          <w:rFonts w:ascii="Arial" w:hAnsi="Arial" w:cs="Arial"/>
          <w:sz w:val="24"/>
          <w:szCs w:val="24"/>
        </w:rPr>
        <w:t>. 2nd ed. London: SAGE.</w:t>
      </w:r>
    </w:p>
    <w:p w14:paraId="2D07B987"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Jhamb, R. and Singh, G., (2019). Corporate Social Responsibility in Hotel Industry. </w:t>
      </w:r>
      <w:r w:rsidRPr="00A35598">
        <w:rPr>
          <w:rFonts w:ascii="Arial" w:hAnsi="Arial" w:cs="Arial"/>
          <w:i/>
          <w:iCs/>
          <w:sz w:val="24"/>
          <w:szCs w:val="24"/>
        </w:rPr>
        <w:t>Corporate Social Responsibility</w:t>
      </w:r>
      <w:r w:rsidRPr="008B40DE">
        <w:rPr>
          <w:rFonts w:ascii="Arial" w:hAnsi="Arial" w:cs="Arial"/>
          <w:sz w:val="24"/>
          <w:szCs w:val="24"/>
        </w:rPr>
        <w:t>.</w:t>
      </w:r>
    </w:p>
    <w:p w14:paraId="1C652B8A"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Jones, P., Hillier, D. and Comfort, D., (2016). Sustainability in the global hotel industry. </w:t>
      </w:r>
      <w:r w:rsidRPr="00A35598">
        <w:rPr>
          <w:rFonts w:ascii="Arial" w:hAnsi="Arial" w:cs="Arial"/>
          <w:i/>
          <w:iCs/>
          <w:sz w:val="24"/>
          <w:szCs w:val="24"/>
        </w:rPr>
        <w:t>International Journal of Contemporary Hospitality Management</w:t>
      </w:r>
      <w:r w:rsidRPr="008B40DE">
        <w:rPr>
          <w:rFonts w:ascii="Arial" w:hAnsi="Arial" w:cs="Arial"/>
          <w:sz w:val="24"/>
          <w:szCs w:val="24"/>
        </w:rPr>
        <w:t>, 28, pp.36-53.</w:t>
      </w:r>
    </w:p>
    <w:p w14:paraId="70440926"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Kang, K., Lee, S. and Huh, C., (2010). Impacts of positive and negative corporate social responsibility activities on company performance in the hospitality industry. </w:t>
      </w:r>
      <w:r w:rsidRPr="00A35598">
        <w:rPr>
          <w:rFonts w:ascii="Arial" w:hAnsi="Arial" w:cs="Arial"/>
          <w:i/>
          <w:iCs/>
          <w:sz w:val="24"/>
          <w:szCs w:val="24"/>
        </w:rPr>
        <w:t>International Journal of Hospitality Management</w:t>
      </w:r>
      <w:r w:rsidRPr="008B40DE">
        <w:rPr>
          <w:rFonts w:ascii="Arial" w:hAnsi="Arial" w:cs="Arial"/>
          <w:sz w:val="24"/>
          <w:szCs w:val="24"/>
        </w:rPr>
        <w:t>, 29, pp.72-82.</w:t>
      </w:r>
    </w:p>
    <w:p w14:paraId="7D1FE399"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Kim, Y., Kim, M. and Mattila, A., (2017). Corporate Social Responsibility and Equity-Holder Risk in the Hospitality Industry. </w:t>
      </w:r>
      <w:r w:rsidRPr="00A35598">
        <w:rPr>
          <w:rFonts w:ascii="Arial" w:hAnsi="Arial" w:cs="Arial"/>
          <w:i/>
          <w:iCs/>
          <w:sz w:val="24"/>
          <w:szCs w:val="24"/>
        </w:rPr>
        <w:t>Cornell Hospitality Quarterly</w:t>
      </w:r>
      <w:r w:rsidRPr="008B40DE">
        <w:rPr>
          <w:rFonts w:ascii="Arial" w:hAnsi="Arial" w:cs="Arial"/>
          <w:sz w:val="24"/>
          <w:szCs w:val="24"/>
        </w:rPr>
        <w:t>, 58, pp.81 - 93.</w:t>
      </w:r>
    </w:p>
    <w:p w14:paraId="4B6B5AE5"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lastRenderedPageBreak/>
        <w:t xml:space="preserve">Kumar, R., (2014). Corporate Social Responsibility- A study on hotel industry. </w:t>
      </w:r>
      <w:r w:rsidRPr="00A35598">
        <w:rPr>
          <w:rFonts w:ascii="Arial" w:hAnsi="Arial" w:cs="Arial"/>
          <w:i/>
          <w:iCs/>
          <w:sz w:val="24"/>
          <w:szCs w:val="24"/>
        </w:rPr>
        <w:t>Asian journal of multidisciplinary studies</w:t>
      </w:r>
      <w:r w:rsidRPr="008B40DE">
        <w:rPr>
          <w:rFonts w:ascii="Arial" w:hAnsi="Arial" w:cs="Arial"/>
          <w:sz w:val="24"/>
          <w:szCs w:val="24"/>
        </w:rPr>
        <w:t>, 2.</w:t>
      </w:r>
    </w:p>
    <w:p w14:paraId="708AD5D6" w14:textId="77777777" w:rsid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Medrado, L. and Jackson, L., (2016). Corporate nonfinancial disclosures: An illuminating look at the corporate social responsibility and sustainability reporting practices of hospitality and tourism firms. </w:t>
      </w:r>
      <w:r w:rsidRPr="00A35598">
        <w:rPr>
          <w:rFonts w:ascii="Arial" w:hAnsi="Arial" w:cs="Arial"/>
          <w:i/>
          <w:iCs/>
          <w:sz w:val="24"/>
          <w:szCs w:val="24"/>
        </w:rPr>
        <w:t>Tourism and Hospitality Research</w:t>
      </w:r>
      <w:r w:rsidRPr="008B40DE">
        <w:rPr>
          <w:rFonts w:ascii="Arial" w:hAnsi="Arial" w:cs="Arial"/>
          <w:sz w:val="24"/>
          <w:szCs w:val="24"/>
        </w:rPr>
        <w:t>, 16, pp.116 - 132.</w:t>
      </w:r>
    </w:p>
    <w:p w14:paraId="2D0E14AA" w14:textId="2BD6806A"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Mihalič, T., (2016). Environmental management of a tourist destination: A factor of tourism competitiveness. </w:t>
      </w:r>
      <w:r w:rsidRPr="00A35598">
        <w:rPr>
          <w:rFonts w:ascii="Arial" w:hAnsi="Arial" w:cs="Arial"/>
          <w:i/>
          <w:iCs/>
          <w:sz w:val="24"/>
          <w:szCs w:val="24"/>
        </w:rPr>
        <w:t>Tourism Management</w:t>
      </w:r>
      <w:r w:rsidRPr="008B40DE">
        <w:rPr>
          <w:rFonts w:ascii="Arial" w:hAnsi="Arial" w:cs="Arial"/>
          <w:sz w:val="24"/>
          <w:szCs w:val="24"/>
        </w:rPr>
        <w:t>, 54, pp.107-120.</w:t>
      </w:r>
    </w:p>
    <w:p w14:paraId="193A59FF"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Park, S.Y., (2014). The impact of pro-environmental behaviors on guest perceptions of green hotel practices. </w:t>
      </w:r>
      <w:r w:rsidRPr="00A35598">
        <w:rPr>
          <w:rFonts w:ascii="Arial" w:hAnsi="Arial" w:cs="Arial"/>
          <w:i/>
          <w:iCs/>
          <w:sz w:val="24"/>
          <w:szCs w:val="24"/>
        </w:rPr>
        <w:t>International Journal of Hospitality Management</w:t>
      </w:r>
      <w:r w:rsidRPr="008B40DE">
        <w:rPr>
          <w:rFonts w:ascii="Arial" w:hAnsi="Arial" w:cs="Arial"/>
          <w:sz w:val="24"/>
          <w:szCs w:val="24"/>
        </w:rPr>
        <w:t>, 45, pp.22-34.</w:t>
      </w:r>
    </w:p>
    <w:p w14:paraId="6E9B4ACC"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Sloan, P., Legrand, </w:t>
      </w:r>
      <w:proofErr w:type="gramStart"/>
      <w:r w:rsidRPr="008B40DE">
        <w:rPr>
          <w:rFonts w:ascii="Arial" w:hAnsi="Arial" w:cs="Arial"/>
          <w:sz w:val="24"/>
          <w:szCs w:val="24"/>
        </w:rPr>
        <w:t>W.</w:t>
      </w:r>
      <w:proofErr w:type="gramEnd"/>
      <w:r w:rsidRPr="008B40DE">
        <w:rPr>
          <w:rFonts w:ascii="Arial" w:hAnsi="Arial" w:cs="Arial"/>
          <w:sz w:val="24"/>
          <w:szCs w:val="24"/>
        </w:rPr>
        <w:t xml:space="preserve"> and Chen, J.S. (2017) </w:t>
      </w:r>
      <w:r w:rsidRPr="00A35598">
        <w:rPr>
          <w:rFonts w:ascii="Arial" w:hAnsi="Arial" w:cs="Arial"/>
          <w:i/>
          <w:iCs/>
          <w:sz w:val="24"/>
          <w:szCs w:val="24"/>
        </w:rPr>
        <w:t>Sustainability in the hospitality industry: principles of sustainable operations</w:t>
      </w:r>
      <w:r w:rsidRPr="008B40DE">
        <w:rPr>
          <w:rFonts w:ascii="Arial" w:hAnsi="Arial" w:cs="Arial"/>
          <w:sz w:val="24"/>
          <w:szCs w:val="24"/>
        </w:rPr>
        <w:t>. 3rd edn. London: Butterworth-Heinemann.</w:t>
      </w:r>
    </w:p>
    <w:p w14:paraId="56917908"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Stombelli, V.M., (2020). Corporate Social Responsibility in hospitality: are sustainability initiatives really sustainable? Case examples from CitizenM, Lefay and Six Senses. </w:t>
      </w:r>
      <w:r w:rsidRPr="00A35598">
        <w:rPr>
          <w:rFonts w:ascii="Arial" w:hAnsi="Arial" w:cs="Arial"/>
          <w:i/>
          <w:iCs/>
          <w:sz w:val="24"/>
          <w:szCs w:val="24"/>
        </w:rPr>
        <w:t>Worldwide Hospitality and Tourism Themes</w:t>
      </w:r>
      <w:r w:rsidRPr="008B40DE">
        <w:rPr>
          <w:rFonts w:ascii="Arial" w:hAnsi="Arial" w:cs="Arial"/>
          <w:sz w:val="24"/>
          <w:szCs w:val="24"/>
        </w:rPr>
        <w:t>, 12, pp.525-545.</w:t>
      </w:r>
    </w:p>
    <w:p w14:paraId="25DD0ABD" w14:textId="77777777" w:rsidR="008B40DE" w:rsidRPr="008B40DE" w:rsidRDefault="008B40DE" w:rsidP="00A35598">
      <w:pPr>
        <w:spacing w:line="360" w:lineRule="auto"/>
        <w:jc w:val="both"/>
        <w:rPr>
          <w:rFonts w:ascii="Arial" w:hAnsi="Arial" w:cs="Arial"/>
          <w:sz w:val="24"/>
          <w:szCs w:val="24"/>
        </w:rPr>
      </w:pPr>
      <w:r w:rsidRPr="008B40DE">
        <w:rPr>
          <w:rFonts w:ascii="Arial" w:hAnsi="Arial" w:cs="Arial"/>
          <w:sz w:val="24"/>
          <w:szCs w:val="24"/>
        </w:rPr>
        <w:t xml:space="preserve">Tzschentke, N., Kirk, D. and Lynch, P.A., (2008). Going green: Decisional factors in small hospitality operations. </w:t>
      </w:r>
      <w:r w:rsidRPr="00A35598">
        <w:rPr>
          <w:rFonts w:ascii="Arial" w:hAnsi="Arial" w:cs="Arial"/>
          <w:i/>
          <w:iCs/>
          <w:sz w:val="24"/>
          <w:szCs w:val="24"/>
        </w:rPr>
        <w:t>International Journal of Hospitality Management</w:t>
      </w:r>
      <w:r w:rsidRPr="008B40DE">
        <w:rPr>
          <w:rFonts w:ascii="Arial" w:hAnsi="Arial" w:cs="Arial"/>
          <w:sz w:val="24"/>
          <w:szCs w:val="24"/>
        </w:rPr>
        <w:t>, 27, pp.126-133.</w:t>
      </w:r>
    </w:p>
    <w:p w14:paraId="6926FEBE" w14:textId="2BF1BE8A" w:rsidR="003D77F6" w:rsidRPr="003D77F6" w:rsidRDefault="008B40DE" w:rsidP="00A35598">
      <w:pPr>
        <w:spacing w:line="360" w:lineRule="auto"/>
        <w:jc w:val="both"/>
        <w:rPr>
          <w:rFonts w:ascii="Arial" w:hAnsi="Arial" w:cs="Arial"/>
        </w:rPr>
      </w:pPr>
      <w:r w:rsidRPr="008B40DE">
        <w:rPr>
          <w:rFonts w:ascii="Arial" w:hAnsi="Arial" w:cs="Arial"/>
          <w:sz w:val="24"/>
          <w:szCs w:val="24"/>
        </w:rPr>
        <w:t xml:space="preserve">Zientara, P., (2017). Sustainable employment in the tourism and hospitality industry: Antecedents and outcomes. </w:t>
      </w:r>
      <w:r w:rsidRPr="00A35598">
        <w:rPr>
          <w:rFonts w:ascii="Arial" w:hAnsi="Arial" w:cs="Arial"/>
          <w:i/>
          <w:iCs/>
          <w:sz w:val="24"/>
          <w:szCs w:val="24"/>
        </w:rPr>
        <w:t>Tourism Management</w:t>
      </w:r>
      <w:r w:rsidRPr="008B40DE">
        <w:rPr>
          <w:rFonts w:ascii="Arial" w:hAnsi="Arial" w:cs="Arial"/>
          <w:sz w:val="24"/>
          <w:szCs w:val="24"/>
        </w:rPr>
        <w:t>, 60, pp.404-412.</w:t>
      </w:r>
    </w:p>
    <w:sectPr w:rsidR="003D77F6" w:rsidRPr="003D77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D97BDA"/>
    <w:multiLevelType w:val="multilevel"/>
    <w:tmpl w:val="4F0C0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58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F6"/>
    <w:rsid w:val="000758B0"/>
    <w:rsid w:val="000E168D"/>
    <w:rsid w:val="000E373A"/>
    <w:rsid w:val="000E6758"/>
    <w:rsid w:val="001B75E5"/>
    <w:rsid w:val="001F7517"/>
    <w:rsid w:val="00201F0C"/>
    <w:rsid w:val="002B51D7"/>
    <w:rsid w:val="003D77F6"/>
    <w:rsid w:val="0041216C"/>
    <w:rsid w:val="00511FCC"/>
    <w:rsid w:val="0056191F"/>
    <w:rsid w:val="005B6C51"/>
    <w:rsid w:val="006414B3"/>
    <w:rsid w:val="006B767B"/>
    <w:rsid w:val="00734C76"/>
    <w:rsid w:val="00807D33"/>
    <w:rsid w:val="00887628"/>
    <w:rsid w:val="008B40DE"/>
    <w:rsid w:val="008B7B65"/>
    <w:rsid w:val="00A35598"/>
    <w:rsid w:val="00A36644"/>
    <w:rsid w:val="00AE5E1B"/>
    <w:rsid w:val="00AF4A13"/>
    <w:rsid w:val="00B13952"/>
    <w:rsid w:val="00C6120A"/>
    <w:rsid w:val="00C958DE"/>
    <w:rsid w:val="00CD21FE"/>
    <w:rsid w:val="00D421D7"/>
    <w:rsid w:val="00D562C7"/>
    <w:rsid w:val="00DF0C0F"/>
    <w:rsid w:val="00E60358"/>
    <w:rsid w:val="00E64EAC"/>
    <w:rsid w:val="00EA2BB5"/>
    <w:rsid w:val="00F732C4"/>
    <w:rsid w:val="00F842C6"/>
    <w:rsid w:val="00F94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88DC7"/>
  <w15:chartTrackingRefBased/>
  <w15:docId w15:val="{41059A8A-2556-402B-B0BA-AE7028E7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7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7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7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7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7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7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7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7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7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7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7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7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7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7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7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7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7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7F6"/>
    <w:rPr>
      <w:rFonts w:eastAsiaTheme="majorEastAsia" w:cstheme="majorBidi"/>
      <w:color w:val="272727" w:themeColor="text1" w:themeTint="D8"/>
    </w:rPr>
  </w:style>
  <w:style w:type="paragraph" w:styleId="Title">
    <w:name w:val="Title"/>
    <w:basedOn w:val="Normal"/>
    <w:next w:val="Normal"/>
    <w:link w:val="TitleChar"/>
    <w:uiPriority w:val="10"/>
    <w:qFormat/>
    <w:rsid w:val="003D77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7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7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7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7F6"/>
    <w:pPr>
      <w:spacing w:before="160"/>
      <w:jc w:val="center"/>
    </w:pPr>
    <w:rPr>
      <w:i/>
      <w:iCs/>
      <w:color w:val="404040" w:themeColor="text1" w:themeTint="BF"/>
    </w:rPr>
  </w:style>
  <w:style w:type="character" w:customStyle="1" w:styleId="QuoteChar">
    <w:name w:val="Quote Char"/>
    <w:basedOn w:val="DefaultParagraphFont"/>
    <w:link w:val="Quote"/>
    <w:uiPriority w:val="29"/>
    <w:rsid w:val="003D77F6"/>
    <w:rPr>
      <w:i/>
      <w:iCs/>
      <w:color w:val="404040" w:themeColor="text1" w:themeTint="BF"/>
    </w:rPr>
  </w:style>
  <w:style w:type="paragraph" w:styleId="ListParagraph">
    <w:name w:val="List Paragraph"/>
    <w:basedOn w:val="Normal"/>
    <w:uiPriority w:val="34"/>
    <w:qFormat/>
    <w:rsid w:val="003D77F6"/>
    <w:pPr>
      <w:ind w:left="720"/>
      <w:contextualSpacing/>
    </w:pPr>
  </w:style>
  <w:style w:type="character" w:styleId="IntenseEmphasis">
    <w:name w:val="Intense Emphasis"/>
    <w:basedOn w:val="DefaultParagraphFont"/>
    <w:uiPriority w:val="21"/>
    <w:qFormat/>
    <w:rsid w:val="003D77F6"/>
    <w:rPr>
      <w:i/>
      <w:iCs/>
      <w:color w:val="0F4761" w:themeColor="accent1" w:themeShade="BF"/>
    </w:rPr>
  </w:style>
  <w:style w:type="paragraph" w:styleId="IntenseQuote">
    <w:name w:val="Intense Quote"/>
    <w:basedOn w:val="Normal"/>
    <w:next w:val="Normal"/>
    <w:link w:val="IntenseQuoteChar"/>
    <w:uiPriority w:val="30"/>
    <w:qFormat/>
    <w:rsid w:val="003D77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7F6"/>
    <w:rPr>
      <w:i/>
      <w:iCs/>
      <w:color w:val="0F4761" w:themeColor="accent1" w:themeShade="BF"/>
    </w:rPr>
  </w:style>
  <w:style w:type="character" w:styleId="IntenseReference">
    <w:name w:val="Intense Reference"/>
    <w:basedOn w:val="DefaultParagraphFont"/>
    <w:uiPriority w:val="32"/>
    <w:qFormat/>
    <w:rsid w:val="003D77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62676">
      <w:bodyDiv w:val="1"/>
      <w:marLeft w:val="0"/>
      <w:marRight w:val="0"/>
      <w:marTop w:val="0"/>
      <w:marBottom w:val="0"/>
      <w:divBdr>
        <w:top w:val="none" w:sz="0" w:space="0" w:color="auto"/>
        <w:left w:val="none" w:sz="0" w:space="0" w:color="auto"/>
        <w:bottom w:val="none" w:sz="0" w:space="0" w:color="auto"/>
        <w:right w:val="none" w:sz="0" w:space="0" w:color="auto"/>
      </w:divBdr>
    </w:div>
    <w:div w:id="215553522">
      <w:bodyDiv w:val="1"/>
      <w:marLeft w:val="0"/>
      <w:marRight w:val="0"/>
      <w:marTop w:val="0"/>
      <w:marBottom w:val="0"/>
      <w:divBdr>
        <w:top w:val="none" w:sz="0" w:space="0" w:color="auto"/>
        <w:left w:val="none" w:sz="0" w:space="0" w:color="auto"/>
        <w:bottom w:val="none" w:sz="0" w:space="0" w:color="auto"/>
        <w:right w:val="none" w:sz="0" w:space="0" w:color="auto"/>
      </w:divBdr>
    </w:div>
    <w:div w:id="463349486">
      <w:bodyDiv w:val="1"/>
      <w:marLeft w:val="0"/>
      <w:marRight w:val="0"/>
      <w:marTop w:val="0"/>
      <w:marBottom w:val="0"/>
      <w:divBdr>
        <w:top w:val="none" w:sz="0" w:space="0" w:color="auto"/>
        <w:left w:val="none" w:sz="0" w:space="0" w:color="auto"/>
        <w:bottom w:val="none" w:sz="0" w:space="0" w:color="auto"/>
        <w:right w:val="none" w:sz="0" w:space="0" w:color="auto"/>
      </w:divBdr>
    </w:div>
    <w:div w:id="464008373">
      <w:bodyDiv w:val="1"/>
      <w:marLeft w:val="0"/>
      <w:marRight w:val="0"/>
      <w:marTop w:val="0"/>
      <w:marBottom w:val="0"/>
      <w:divBdr>
        <w:top w:val="none" w:sz="0" w:space="0" w:color="auto"/>
        <w:left w:val="none" w:sz="0" w:space="0" w:color="auto"/>
        <w:bottom w:val="none" w:sz="0" w:space="0" w:color="auto"/>
        <w:right w:val="none" w:sz="0" w:space="0" w:color="auto"/>
      </w:divBdr>
      <w:divsChild>
        <w:div w:id="171845260">
          <w:marLeft w:val="0"/>
          <w:marRight w:val="0"/>
          <w:marTop w:val="0"/>
          <w:marBottom w:val="0"/>
          <w:divBdr>
            <w:top w:val="single" w:sz="6" w:space="0" w:color="auto"/>
            <w:left w:val="single" w:sz="6" w:space="0" w:color="auto"/>
            <w:bottom w:val="single" w:sz="6" w:space="0" w:color="auto"/>
            <w:right w:val="single" w:sz="6" w:space="0" w:color="auto"/>
          </w:divBdr>
        </w:div>
      </w:divsChild>
    </w:div>
    <w:div w:id="606081371">
      <w:bodyDiv w:val="1"/>
      <w:marLeft w:val="0"/>
      <w:marRight w:val="0"/>
      <w:marTop w:val="0"/>
      <w:marBottom w:val="0"/>
      <w:divBdr>
        <w:top w:val="none" w:sz="0" w:space="0" w:color="auto"/>
        <w:left w:val="none" w:sz="0" w:space="0" w:color="auto"/>
        <w:bottom w:val="none" w:sz="0" w:space="0" w:color="auto"/>
        <w:right w:val="none" w:sz="0" w:space="0" w:color="auto"/>
      </w:divBdr>
      <w:divsChild>
        <w:div w:id="891159610">
          <w:marLeft w:val="0"/>
          <w:marRight w:val="0"/>
          <w:marTop w:val="0"/>
          <w:marBottom w:val="0"/>
          <w:divBdr>
            <w:top w:val="single" w:sz="6" w:space="0" w:color="auto"/>
            <w:left w:val="single" w:sz="6" w:space="0" w:color="auto"/>
            <w:bottom w:val="single" w:sz="6" w:space="0" w:color="auto"/>
            <w:right w:val="single" w:sz="6" w:space="0" w:color="auto"/>
          </w:divBdr>
        </w:div>
      </w:divsChild>
    </w:div>
    <w:div w:id="670450373">
      <w:bodyDiv w:val="1"/>
      <w:marLeft w:val="0"/>
      <w:marRight w:val="0"/>
      <w:marTop w:val="0"/>
      <w:marBottom w:val="0"/>
      <w:divBdr>
        <w:top w:val="none" w:sz="0" w:space="0" w:color="auto"/>
        <w:left w:val="none" w:sz="0" w:space="0" w:color="auto"/>
        <w:bottom w:val="none" w:sz="0" w:space="0" w:color="auto"/>
        <w:right w:val="none" w:sz="0" w:space="0" w:color="auto"/>
      </w:divBdr>
      <w:divsChild>
        <w:div w:id="1924794877">
          <w:marLeft w:val="0"/>
          <w:marRight w:val="0"/>
          <w:marTop w:val="0"/>
          <w:marBottom w:val="0"/>
          <w:divBdr>
            <w:top w:val="single" w:sz="6" w:space="0" w:color="auto"/>
            <w:left w:val="single" w:sz="6" w:space="0" w:color="auto"/>
            <w:bottom w:val="single" w:sz="6" w:space="0" w:color="auto"/>
            <w:right w:val="single" w:sz="6" w:space="0" w:color="auto"/>
          </w:divBdr>
        </w:div>
      </w:divsChild>
    </w:div>
    <w:div w:id="860315370">
      <w:bodyDiv w:val="1"/>
      <w:marLeft w:val="0"/>
      <w:marRight w:val="0"/>
      <w:marTop w:val="0"/>
      <w:marBottom w:val="0"/>
      <w:divBdr>
        <w:top w:val="none" w:sz="0" w:space="0" w:color="auto"/>
        <w:left w:val="none" w:sz="0" w:space="0" w:color="auto"/>
        <w:bottom w:val="none" w:sz="0" w:space="0" w:color="auto"/>
        <w:right w:val="none" w:sz="0" w:space="0" w:color="auto"/>
      </w:divBdr>
    </w:div>
    <w:div w:id="925114829">
      <w:bodyDiv w:val="1"/>
      <w:marLeft w:val="0"/>
      <w:marRight w:val="0"/>
      <w:marTop w:val="0"/>
      <w:marBottom w:val="0"/>
      <w:divBdr>
        <w:top w:val="none" w:sz="0" w:space="0" w:color="auto"/>
        <w:left w:val="none" w:sz="0" w:space="0" w:color="auto"/>
        <w:bottom w:val="none" w:sz="0" w:space="0" w:color="auto"/>
        <w:right w:val="none" w:sz="0" w:space="0" w:color="auto"/>
      </w:divBdr>
    </w:div>
    <w:div w:id="1251549037">
      <w:bodyDiv w:val="1"/>
      <w:marLeft w:val="0"/>
      <w:marRight w:val="0"/>
      <w:marTop w:val="0"/>
      <w:marBottom w:val="0"/>
      <w:divBdr>
        <w:top w:val="none" w:sz="0" w:space="0" w:color="auto"/>
        <w:left w:val="none" w:sz="0" w:space="0" w:color="auto"/>
        <w:bottom w:val="none" w:sz="0" w:space="0" w:color="auto"/>
        <w:right w:val="none" w:sz="0" w:space="0" w:color="auto"/>
      </w:divBdr>
    </w:div>
    <w:div w:id="1419592430">
      <w:bodyDiv w:val="1"/>
      <w:marLeft w:val="0"/>
      <w:marRight w:val="0"/>
      <w:marTop w:val="0"/>
      <w:marBottom w:val="0"/>
      <w:divBdr>
        <w:top w:val="none" w:sz="0" w:space="0" w:color="auto"/>
        <w:left w:val="none" w:sz="0" w:space="0" w:color="auto"/>
        <w:bottom w:val="none" w:sz="0" w:space="0" w:color="auto"/>
        <w:right w:val="none" w:sz="0" w:space="0" w:color="auto"/>
      </w:divBdr>
    </w:div>
    <w:div w:id="1630747208">
      <w:bodyDiv w:val="1"/>
      <w:marLeft w:val="0"/>
      <w:marRight w:val="0"/>
      <w:marTop w:val="0"/>
      <w:marBottom w:val="0"/>
      <w:divBdr>
        <w:top w:val="none" w:sz="0" w:space="0" w:color="auto"/>
        <w:left w:val="none" w:sz="0" w:space="0" w:color="auto"/>
        <w:bottom w:val="none" w:sz="0" w:space="0" w:color="auto"/>
        <w:right w:val="none" w:sz="0" w:space="0" w:color="auto"/>
      </w:divBdr>
    </w:div>
    <w:div w:id="1663314983">
      <w:bodyDiv w:val="1"/>
      <w:marLeft w:val="0"/>
      <w:marRight w:val="0"/>
      <w:marTop w:val="0"/>
      <w:marBottom w:val="0"/>
      <w:divBdr>
        <w:top w:val="none" w:sz="0" w:space="0" w:color="auto"/>
        <w:left w:val="none" w:sz="0" w:space="0" w:color="auto"/>
        <w:bottom w:val="none" w:sz="0" w:space="0" w:color="auto"/>
        <w:right w:val="none" w:sz="0" w:space="0" w:color="auto"/>
      </w:divBdr>
    </w:div>
    <w:div w:id="1668483490">
      <w:bodyDiv w:val="1"/>
      <w:marLeft w:val="0"/>
      <w:marRight w:val="0"/>
      <w:marTop w:val="0"/>
      <w:marBottom w:val="0"/>
      <w:divBdr>
        <w:top w:val="none" w:sz="0" w:space="0" w:color="auto"/>
        <w:left w:val="none" w:sz="0" w:space="0" w:color="auto"/>
        <w:bottom w:val="none" w:sz="0" w:space="0" w:color="auto"/>
        <w:right w:val="none" w:sz="0" w:space="0" w:color="auto"/>
      </w:divBdr>
    </w:div>
    <w:div w:id="1745295173">
      <w:bodyDiv w:val="1"/>
      <w:marLeft w:val="0"/>
      <w:marRight w:val="0"/>
      <w:marTop w:val="0"/>
      <w:marBottom w:val="0"/>
      <w:divBdr>
        <w:top w:val="none" w:sz="0" w:space="0" w:color="auto"/>
        <w:left w:val="none" w:sz="0" w:space="0" w:color="auto"/>
        <w:bottom w:val="none" w:sz="0" w:space="0" w:color="auto"/>
        <w:right w:val="none" w:sz="0" w:space="0" w:color="auto"/>
      </w:divBdr>
    </w:div>
    <w:div w:id="1765177458">
      <w:bodyDiv w:val="1"/>
      <w:marLeft w:val="0"/>
      <w:marRight w:val="0"/>
      <w:marTop w:val="0"/>
      <w:marBottom w:val="0"/>
      <w:divBdr>
        <w:top w:val="none" w:sz="0" w:space="0" w:color="auto"/>
        <w:left w:val="none" w:sz="0" w:space="0" w:color="auto"/>
        <w:bottom w:val="none" w:sz="0" w:space="0" w:color="auto"/>
        <w:right w:val="none" w:sz="0" w:space="0" w:color="auto"/>
      </w:divBdr>
    </w:div>
    <w:div w:id="1990935279">
      <w:bodyDiv w:val="1"/>
      <w:marLeft w:val="0"/>
      <w:marRight w:val="0"/>
      <w:marTop w:val="0"/>
      <w:marBottom w:val="0"/>
      <w:divBdr>
        <w:top w:val="none" w:sz="0" w:space="0" w:color="auto"/>
        <w:left w:val="none" w:sz="0" w:space="0" w:color="auto"/>
        <w:bottom w:val="none" w:sz="0" w:space="0" w:color="auto"/>
        <w:right w:val="none" w:sz="0" w:space="0" w:color="auto"/>
      </w:divBdr>
    </w:div>
    <w:div w:id="2017879211">
      <w:bodyDiv w:val="1"/>
      <w:marLeft w:val="0"/>
      <w:marRight w:val="0"/>
      <w:marTop w:val="0"/>
      <w:marBottom w:val="0"/>
      <w:divBdr>
        <w:top w:val="none" w:sz="0" w:space="0" w:color="auto"/>
        <w:left w:val="none" w:sz="0" w:space="0" w:color="auto"/>
        <w:bottom w:val="none" w:sz="0" w:space="0" w:color="auto"/>
        <w:right w:val="none" w:sz="0" w:space="0" w:color="auto"/>
      </w:divBdr>
      <w:divsChild>
        <w:div w:id="1223295961">
          <w:marLeft w:val="0"/>
          <w:marRight w:val="0"/>
          <w:marTop w:val="0"/>
          <w:marBottom w:val="0"/>
          <w:divBdr>
            <w:top w:val="single" w:sz="2" w:space="0" w:color="E3E3E3"/>
            <w:left w:val="single" w:sz="2" w:space="0" w:color="E3E3E3"/>
            <w:bottom w:val="single" w:sz="2" w:space="0" w:color="E3E3E3"/>
            <w:right w:val="single" w:sz="2" w:space="0" w:color="E3E3E3"/>
          </w:divBdr>
          <w:divsChild>
            <w:div w:id="829062965">
              <w:marLeft w:val="0"/>
              <w:marRight w:val="0"/>
              <w:marTop w:val="0"/>
              <w:marBottom w:val="0"/>
              <w:divBdr>
                <w:top w:val="single" w:sz="2" w:space="0" w:color="E3E3E3"/>
                <w:left w:val="single" w:sz="2" w:space="0" w:color="E3E3E3"/>
                <w:bottom w:val="single" w:sz="2" w:space="0" w:color="E3E3E3"/>
                <w:right w:val="single" w:sz="2" w:space="0" w:color="E3E3E3"/>
              </w:divBdr>
              <w:divsChild>
                <w:div w:id="219831247">
                  <w:marLeft w:val="0"/>
                  <w:marRight w:val="0"/>
                  <w:marTop w:val="0"/>
                  <w:marBottom w:val="0"/>
                  <w:divBdr>
                    <w:top w:val="single" w:sz="2" w:space="0" w:color="E3E3E3"/>
                    <w:left w:val="single" w:sz="2" w:space="0" w:color="E3E3E3"/>
                    <w:bottom w:val="single" w:sz="2" w:space="0" w:color="E3E3E3"/>
                    <w:right w:val="single" w:sz="2" w:space="0" w:color="E3E3E3"/>
                  </w:divBdr>
                  <w:divsChild>
                    <w:div w:id="860240430">
                      <w:marLeft w:val="0"/>
                      <w:marRight w:val="0"/>
                      <w:marTop w:val="0"/>
                      <w:marBottom w:val="0"/>
                      <w:divBdr>
                        <w:top w:val="single" w:sz="2" w:space="0" w:color="E3E3E3"/>
                        <w:left w:val="single" w:sz="2" w:space="0" w:color="E3E3E3"/>
                        <w:bottom w:val="single" w:sz="2" w:space="0" w:color="E3E3E3"/>
                        <w:right w:val="single" w:sz="2" w:space="0" w:color="E3E3E3"/>
                      </w:divBdr>
                      <w:divsChild>
                        <w:div w:id="631984872">
                          <w:marLeft w:val="0"/>
                          <w:marRight w:val="0"/>
                          <w:marTop w:val="0"/>
                          <w:marBottom w:val="0"/>
                          <w:divBdr>
                            <w:top w:val="single" w:sz="2" w:space="0" w:color="E3E3E3"/>
                            <w:left w:val="single" w:sz="2" w:space="0" w:color="E3E3E3"/>
                            <w:bottom w:val="single" w:sz="2" w:space="0" w:color="E3E3E3"/>
                            <w:right w:val="single" w:sz="2" w:space="0" w:color="E3E3E3"/>
                          </w:divBdr>
                          <w:divsChild>
                            <w:div w:id="999847165">
                              <w:marLeft w:val="0"/>
                              <w:marRight w:val="0"/>
                              <w:marTop w:val="0"/>
                              <w:marBottom w:val="0"/>
                              <w:divBdr>
                                <w:top w:val="single" w:sz="2" w:space="0" w:color="E3E3E3"/>
                                <w:left w:val="single" w:sz="2" w:space="0" w:color="E3E3E3"/>
                                <w:bottom w:val="single" w:sz="2" w:space="0" w:color="E3E3E3"/>
                                <w:right w:val="single" w:sz="2" w:space="0" w:color="E3E3E3"/>
                              </w:divBdr>
                              <w:divsChild>
                                <w:div w:id="7644229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0878520">
                                      <w:marLeft w:val="0"/>
                                      <w:marRight w:val="0"/>
                                      <w:marTop w:val="0"/>
                                      <w:marBottom w:val="0"/>
                                      <w:divBdr>
                                        <w:top w:val="single" w:sz="2" w:space="0" w:color="E3E3E3"/>
                                        <w:left w:val="single" w:sz="2" w:space="0" w:color="E3E3E3"/>
                                        <w:bottom w:val="single" w:sz="2" w:space="0" w:color="E3E3E3"/>
                                        <w:right w:val="single" w:sz="2" w:space="0" w:color="E3E3E3"/>
                                      </w:divBdr>
                                      <w:divsChild>
                                        <w:div w:id="1014385922">
                                          <w:marLeft w:val="0"/>
                                          <w:marRight w:val="0"/>
                                          <w:marTop w:val="0"/>
                                          <w:marBottom w:val="0"/>
                                          <w:divBdr>
                                            <w:top w:val="single" w:sz="2" w:space="0" w:color="E3E3E3"/>
                                            <w:left w:val="single" w:sz="2" w:space="0" w:color="E3E3E3"/>
                                            <w:bottom w:val="single" w:sz="2" w:space="0" w:color="E3E3E3"/>
                                            <w:right w:val="single" w:sz="2" w:space="0" w:color="E3E3E3"/>
                                          </w:divBdr>
                                          <w:divsChild>
                                            <w:div w:id="494567348">
                                              <w:marLeft w:val="0"/>
                                              <w:marRight w:val="0"/>
                                              <w:marTop w:val="0"/>
                                              <w:marBottom w:val="0"/>
                                              <w:divBdr>
                                                <w:top w:val="single" w:sz="2" w:space="0" w:color="E3E3E3"/>
                                                <w:left w:val="single" w:sz="2" w:space="0" w:color="E3E3E3"/>
                                                <w:bottom w:val="single" w:sz="2" w:space="0" w:color="E3E3E3"/>
                                                <w:right w:val="single" w:sz="2" w:space="0" w:color="E3E3E3"/>
                                              </w:divBdr>
                                              <w:divsChild>
                                                <w:div w:id="1124040220">
                                                  <w:marLeft w:val="0"/>
                                                  <w:marRight w:val="0"/>
                                                  <w:marTop w:val="0"/>
                                                  <w:marBottom w:val="0"/>
                                                  <w:divBdr>
                                                    <w:top w:val="single" w:sz="2" w:space="0" w:color="E3E3E3"/>
                                                    <w:left w:val="single" w:sz="2" w:space="0" w:color="E3E3E3"/>
                                                    <w:bottom w:val="single" w:sz="2" w:space="0" w:color="E3E3E3"/>
                                                    <w:right w:val="single" w:sz="2" w:space="0" w:color="E3E3E3"/>
                                                  </w:divBdr>
                                                  <w:divsChild>
                                                    <w:div w:id="147719300">
                                                      <w:marLeft w:val="0"/>
                                                      <w:marRight w:val="0"/>
                                                      <w:marTop w:val="0"/>
                                                      <w:marBottom w:val="0"/>
                                                      <w:divBdr>
                                                        <w:top w:val="single" w:sz="2" w:space="0" w:color="E3E3E3"/>
                                                        <w:left w:val="single" w:sz="2" w:space="0" w:color="E3E3E3"/>
                                                        <w:bottom w:val="single" w:sz="2" w:space="0" w:color="E3E3E3"/>
                                                        <w:right w:val="single" w:sz="2" w:space="0" w:color="E3E3E3"/>
                                                      </w:divBdr>
                                                      <w:divsChild>
                                                        <w:div w:id="382102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62370923">
          <w:marLeft w:val="0"/>
          <w:marRight w:val="0"/>
          <w:marTop w:val="0"/>
          <w:marBottom w:val="0"/>
          <w:divBdr>
            <w:top w:val="none" w:sz="0" w:space="0" w:color="auto"/>
            <w:left w:val="none" w:sz="0" w:space="0" w:color="auto"/>
            <w:bottom w:val="none" w:sz="0" w:space="0" w:color="auto"/>
            <w:right w:val="none" w:sz="0" w:space="0" w:color="auto"/>
          </w:divBdr>
          <w:divsChild>
            <w:div w:id="623926617">
              <w:marLeft w:val="0"/>
              <w:marRight w:val="0"/>
              <w:marTop w:val="100"/>
              <w:marBottom w:val="100"/>
              <w:divBdr>
                <w:top w:val="single" w:sz="2" w:space="0" w:color="E3E3E3"/>
                <w:left w:val="single" w:sz="2" w:space="0" w:color="E3E3E3"/>
                <w:bottom w:val="single" w:sz="2" w:space="0" w:color="E3E3E3"/>
                <w:right w:val="single" w:sz="2" w:space="0" w:color="E3E3E3"/>
              </w:divBdr>
              <w:divsChild>
                <w:div w:id="1021666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19504232">
      <w:bodyDiv w:val="1"/>
      <w:marLeft w:val="0"/>
      <w:marRight w:val="0"/>
      <w:marTop w:val="0"/>
      <w:marBottom w:val="0"/>
      <w:divBdr>
        <w:top w:val="none" w:sz="0" w:space="0" w:color="auto"/>
        <w:left w:val="none" w:sz="0" w:space="0" w:color="auto"/>
        <w:bottom w:val="none" w:sz="0" w:space="0" w:color="auto"/>
        <w:right w:val="none" w:sz="0" w:space="0" w:color="auto"/>
      </w:divBdr>
      <w:divsChild>
        <w:div w:id="1404716955">
          <w:marLeft w:val="0"/>
          <w:marRight w:val="0"/>
          <w:marTop w:val="0"/>
          <w:marBottom w:val="0"/>
          <w:divBdr>
            <w:top w:val="single" w:sz="6" w:space="0" w:color="auto"/>
            <w:left w:val="single" w:sz="6" w:space="0" w:color="auto"/>
            <w:bottom w:val="single" w:sz="6" w:space="0" w:color="auto"/>
            <w:right w:val="single" w:sz="6" w:space="0" w:color="auto"/>
          </w:divBdr>
        </w:div>
      </w:divsChild>
    </w:div>
    <w:div w:id="2054116356">
      <w:bodyDiv w:val="1"/>
      <w:marLeft w:val="0"/>
      <w:marRight w:val="0"/>
      <w:marTop w:val="0"/>
      <w:marBottom w:val="0"/>
      <w:divBdr>
        <w:top w:val="none" w:sz="0" w:space="0" w:color="auto"/>
        <w:left w:val="none" w:sz="0" w:space="0" w:color="auto"/>
        <w:bottom w:val="none" w:sz="0" w:space="0" w:color="auto"/>
        <w:right w:val="none" w:sz="0" w:space="0" w:color="auto"/>
      </w:divBdr>
    </w:div>
    <w:div w:id="2119910451">
      <w:bodyDiv w:val="1"/>
      <w:marLeft w:val="0"/>
      <w:marRight w:val="0"/>
      <w:marTop w:val="0"/>
      <w:marBottom w:val="0"/>
      <w:divBdr>
        <w:top w:val="none" w:sz="0" w:space="0" w:color="auto"/>
        <w:left w:val="none" w:sz="0" w:space="0" w:color="auto"/>
        <w:bottom w:val="none" w:sz="0" w:space="0" w:color="auto"/>
        <w:right w:val="none" w:sz="0" w:space="0" w:color="auto"/>
      </w:divBdr>
      <w:divsChild>
        <w:div w:id="16078155">
          <w:marLeft w:val="0"/>
          <w:marRight w:val="0"/>
          <w:marTop w:val="0"/>
          <w:marBottom w:val="0"/>
          <w:divBdr>
            <w:top w:val="single" w:sz="6" w:space="0" w:color="auto"/>
            <w:left w:val="single" w:sz="6" w:space="0" w:color="auto"/>
            <w:bottom w:val="single" w:sz="6" w:space="0" w:color="auto"/>
            <w:right w:val="single" w:sz="6" w:space="0" w:color="auto"/>
          </w:divBdr>
        </w:div>
      </w:divsChild>
    </w:div>
    <w:div w:id="21463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EC6A47-BDFF-437B-A58B-D4AAD6C5D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2625</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dc:creator>
  <cp:keywords/>
  <dc:description/>
  <cp:lastModifiedBy>Krasimira Yanusheva</cp:lastModifiedBy>
  <cp:revision>2</cp:revision>
  <dcterms:created xsi:type="dcterms:W3CDTF">2024-05-13T09:36:00Z</dcterms:created>
  <dcterms:modified xsi:type="dcterms:W3CDTF">2024-05-13T09:36:00Z</dcterms:modified>
</cp:coreProperties>
</file>