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EADD7" w14:textId="77777777" w:rsidR="00C90A15" w:rsidRDefault="00C90A15" w:rsidP="00C90A15">
      <w:r>
        <w:rPr>
          <w:noProof/>
        </w:rPr>
        <w:drawing>
          <wp:inline distT="0" distB="0" distL="0" distR="0" wp14:anchorId="04116589" wp14:editId="7697789B">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73FDC1D" w14:textId="77777777" w:rsidR="00C90A15" w:rsidRDefault="00C90A15" w:rsidP="00C90A15"/>
    <w:p w14:paraId="2A69DA2E" w14:textId="77777777" w:rsidR="00C90A15" w:rsidRPr="00B458E0" w:rsidRDefault="00C90A15" w:rsidP="000468A2">
      <w:pPr>
        <w:spacing w:line="360" w:lineRule="auto"/>
        <w:rPr>
          <w:rFonts w:ascii="Arial" w:hAnsi="Arial" w:cs="Arial"/>
          <w:b/>
          <w:bCs/>
        </w:rPr>
      </w:pPr>
      <w:r w:rsidRPr="00B458E0">
        <w:rPr>
          <w:rFonts w:ascii="Arial" w:hAnsi="Arial" w:cs="Arial"/>
          <w:b/>
          <w:bCs/>
        </w:rPr>
        <w:t xml:space="preserve">Certificate in Higher Education in Business Skills for the workplace </w:t>
      </w:r>
    </w:p>
    <w:p w14:paraId="39E3E935" w14:textId="520B3EA1" w:rsidR="00C90A15" w:rsidRPr="00B458E0" w:rsidRDefault="00C90A15" w:rsidP="000468A2">
      <w:pPr>
        <w:spacing w:line="360" w:lineRule="auto"/>
        <w:rPr>
          <w:rFonts w:ascii="Arial" w:hAnsi="Arial" w:cs="Arial"/>
          <w:b/>
          <w:bCs/>
        </w:rPr>
      </w:pPr>
      <w:r w:rsidRPr="00B458E0">
        <w:rPr>
          <w:rFonts w:ascii="Arial" w:hAnsi="Arial" w:cs="Arial"/>
          <w:b/>
          <w:bCs/>
        </w:rPr>
        <w:t>Student Name</w:t>
      </w:r>
      <w:r w:rsidRPr="005C1D89">
        <w:rPr>
          <w:rFonts w:ascii="Arial" w:hAnsi="Arial" w:cs="Arial"/>
        </w:rPr>
        <w:t>:</w:t>
      </w:r>
      <w:r w:rsidR="00B02F12" w:rsidRPr="005C1D89">
        <w:rPr>
          <w:rFonts w:ascii="Arial" w:hAnsi="Arial" w:cs="Arial"/>
        </w:rPr>
        <w:t xml:space="preserve"> DANISH ILYAS</w:t>
      </w:r>
    </w:p>
    <w:p w14:paraId="77767B11" w14:textId="32686E06" w:rsidR="00C90A15" w:rsidRPr="005C1D89" w:rsidRDefault="00C90A15" w:rsidP="000468A2">
      <w:pPr>
        <w:spacing w:line="360" w:lineRule="auto"/>
        <w:rPr>
          <w:rFonts w:ascii="Arial" w:hAnsi="Arial" w:cs="Arial"/>
        </w:rPr>
      </w:pPr>
      <w:r w:rsidRPr="00B458E0">
        <w:rPr>
          <w:rFonts w:ascii="Arial" w:hAnsi="Arial" w:cs="Arial"/>
          <w:b/>
          <w:bCs/>
        </w:rPr>
        <w:t>Student Number:</w:t>
      </w:r>
      <w:r w:rsidR="00B02F12" w:rsidRPr="00B458E0">
        <w:rPr>
          <w:rFonts w:ascii="Arial" w:hAnsi="Arial" w:cs="Arial"/>
          <w:b/>
          <w:bCs/>
        </w:rPr>
        <w:t xml:space="preserve"> </w:t>
      </w:r>
      <w:r w:rsidR="00B02F12" w:rsidRPr="005C1D89">
        <w:rPr>
          <w:rFonts w:ascii="Arial" w:hAnsi="Arial" w:cs="Arial"/>
        </w:rPr>
        <w:t>2335718</w:t>
      </w:r>
    </w:p>
    <w:p w14:paraId="175C3769" w14:textId="1F66D173" w:rsidR="00C90A15" w:rsidRPr="00B458E0" w:rsidRDefault="00C90A15" w:rsidP="000468A2">
      <w:pPr>
        <w:spacing w:line="360" w:lineRule="auto"/>
        <w:rPr>
          <w:rFonts w:ascii="Arial" w:hAnsi="Arial" w:cs="Arial"/>
          <w:b/>
          <w:bCs/>
        </w:rPr>
      </w:pPr>
      <w:r w:rsidRPr="00B458E0">
        <w:rPr>
          <w:rFonts w:ascii="Arial" w:hAnsi="Arial" w:cs="Arial"/>
          <w:b/>
          <w:bCs/>
        </w:rPr>
        <w:t xml:space="preserve">Course Name: </w:t>
      </w:r>
      <w:r w:rsidR="00B02F12" w:rsidRPr="005C1D89">
        <w:rPr>
          <w:rFonts w:ascii="Arial" w:hAnsi="Arial" w:cs="Arial"/>
        </w:rPr>
        <w:t>En</w:t>
      </w:r>
      <w:r w:rsidR="00084DCF" w:rsidRPr="005C1D89">
        <w:rPr>
          <w:rFonts w:ascii="Arial" w:hAnsi="Arial" w:cs="Arial"/>
        </w:rPr>
        <w:t>terprise and Entrepreneurship</w:t>
      </w:r>
    </w:p>
    <w:p w14:paraId="6D581544" w14:textId="6665938E" w:rsidR="003A7DA2" w:rsidRPr="00B458E0" w:rsidRDefault="00C90A15" w:rsidP="003A7DA2">
      <w:pPr>
        <w:spacing w:line="360" w:lineRule="auto"/>
        <w:rPr>
          <w:rFonts w:ascii="Arial" w:hAnsi="Arial" w:cs="Arial"/>
          <w:b/>
          <w:bCs/>
        </w:rPr>
      </w:pPr>
      <w:r w:rsidRPr="00B458E0">
        <w:rPr>
          <w:rFonts w:ascii="Arial" w:hAnsi="Arial" w:cs="Arial"/>
          <w:b/>
          <w:bCs/>
        </w:rPr>
        <w:t>Lecturer Name:</w:t>
      </w:r>
      <w:r w:rsidR="003A7DA2" w:rsidRPr="00B458E0">
        <w:rPr>
          <w:rFonts w:ascii="Arial" w:hAnsi="Arial" w:cs="Arial"/>
          <w:b/>
          <w:bCs/>
        </w:rPr>
        <w:t xml:space="preserve"> </w:t>
      </w:r>
      <w:r w:rsidR="003A7DA2" w:rsidRPr="005C1D89">
        <w:rPr>
          <w:rFonts w:ascii="Arial" w:hAnsi="Arial" w:cs="Arial"/>
        </w:rPr>
        <w:t>Birmingham: Vasilios Tavlaridis London: Balendran Kandasamy</w:t>
      </w:r>
    </w:p>
    <w:p w14:paraId="47C670EA" w14:textId="44B6BF2D" w:rsidR="00C90A15" w:rsidRPr="005C1D89" w:rsidRDefault="0033087E" w:rsidP="000468A2">
      <w:pPr>
        <w:spacing w:line="360" w:lineRule="auto"/>
        <w:rPr>
          <w:rFonts w:ascii="Arial" w:hAnsi="Arial" w:cs="Arial"/>
        </w:rPr>
      </w:pPr>
      <w:r w:rsidRPr="00B458E0">
        <w:rPr>
          <w:rFonts w:ascii="Arial" w:hAnsi="Arial" w:cs="Arial"/>
          <w:b/>
          <w:bCs/>
        </w:rPr>
        <w:t>Assignment Title</w:t>
      </w:r>
      <w:r w:rsidR="00B458E0" w:rsidRPr="00B458E0">
        <w:rPr>
          <w:rFonts w:ascii="Arial" w:hAnsi="Arial" w:cs="Arial"/>
          <w:b/>
          <w:bCs/>
        </w:rPr>
        <w:t xml:space="preserve">: </w:t>
      </w:r>
      <w:r w:rsidR="00B458E0" w:rsidRPr="00B458E0">
        <w:rPr>
          <w:rFonts w:ascii="Arial" w:hAnsi="Arial" w:cs="Arial"/>
          <w:b/>
          <w:bCs/>
        </w:rPr>
        <w:t xml:space="preserve">: </w:t>
      </w:r>
      <w:r w:rsidR="00B458E0" w:rsidRPr="005C1D89">
        <w:rPr>
          <w:rFonts w:ascii="Arial" w:hAnsi="Arial" w:cs="Arial"/>
        </w:rPr>
        <w:t>Individual Written Business Plan</w:t>
      </w:r>
    </w:p>
    <w:p w14:paraId="4172B514" w14:textId="77777777" w:rsidR="00C72D2F" w:rsidRPr="00F37B62" w:rsidRDefault="00C72D2F" w:rsidP="000468A2">
      <w:pPr>
        <w:spacing w:line="360" w:lineRule="auto"/>
        <w:rPr>
          <w:rFonts w:ascii="Arial" w:hAnsi="Arial" w:cs="Arial"/>
          <w:i/>
          <w:iCs/>
        </w:rPr>
      </w:pPr>
    </w:p>
    <w:p w14:paraId="4EA0F917" w14:textId="77777777" w:rsidR="00BE08AB" w:rsidRPr="00F37B62" w:rsidRDefault="00BE08AB" w:rsidP="00C90A15">
      <w:pPr>
        <w:spacing w:line="600" w:lineRule="auto"/>
        <w:rPr>
          <w:rFonts w:ascii="Arial" w:hAnsi="Arial" w:cs="Arial"/>
          <w:b/>
          <w:bCs/>
          <w:i/>
          <w:iCs/>
        </w:rPr>
      </w:pPr>
    </w:p>
    <w:p w14:paraId="554A2CEF" w14:textId="77777777" w:rsidR="00B80687" w:rsidRPr="00BC10DB" w:rsidRDefault="00B80687" w:rsidP="00BC10DB">
      <w:pPr>
        <w:spacing w:line="360" w:lineRule="auto"/>
        <w:rPr>
          <w:rFonts w:ascii="Arial" w:hAnsi="Arial" w:cs="Arial"/>
        </w:rPr>
      </w:pPr>
    </w:p>
    <w:p w14:paraId="19AA9DE6" w14:textId="77777777" w:rsidR="00B80687" w:rsidRPr="00BC10DB" w:rsidRDefault="00B80687" w:rsidP="00BC10DB">
      <w:pPr>
        <w:spacing w:line="360" w:lineRule="auto"/>
        <w:rPr>
          <w:rFonts w:ascii="Arial" w:eastAsiaTheme="majorEastAsia" w:hAnsi="Arial" w:cs="Arial"/>
          <w:color w:val="2F5496" w:themeColor="accent1" w:themeShade="BF"/>
          <w:sz w:val="28"/>
          <w:szCs w:val="40"/>
        </w:rPr>
      </w:pPr>
      <w:r w:rsidRPr="00BC10DB">
        <w:rPr>
          <w:rFonts w:ascii="Arial" w:hAnsi="Arial" w:cs="Arial"/>
        </w:rPr>
        <w:br w:type="page"/>
      </w:r>
    </w:p>
    <w:sdt>
      <w:sdtPr>
        <w:rPr>
          <w:rFonts w:ascii="Arial" w:eastAsiaTheme="minorHAnsi" w:hAnsi="Arial" w:cs="Arial"/>
          <w:color w:val="auto"/>
          <w:kern w:val="2"/>
          <w:sz w:val="24"/>
          <w:szCs w:val="24"/>
          <w14:ligatures w14:val="standardContextual"/>
        </w:rPr>
        <w:id w:val="15665906"/>
        <w:docPartObj>
          <w:docPartGallery w:val="Table of Contents"/>
          <w:docPartUnique/>
        </w:docPartObj>
      </w:sdtPr>
      <w:sdtEndPr>
        <w:rPr>
          <w:b/>
          <w:bCs/>
          <w:noProof/>
        </w:rPr>
      </w:sdtEndPr>
      <w:sdtContent>
        <w:p w14:paraId="41784890" w14:textId="77777777" w:rsidR="00B80687" w:rsidRPr="00BC10DB" w:rsidRDefault="00B80687" w:rsidP="00BC10DB">
          <w:pPr>
            <w:pStyle w:val="TOCHeading"/>
            <w:spacing w:before="0" w:line="360" w:lineRule="auto"/>
            <w:rPr>
              <w:rFonts w:ascii="Arial" w:hAnsi="Arial" w:cs="Arial"/>
              <w:sz w:val="24"/>
              <w:szCs w:val="24"/>
            </w:rPr>
          </w:pPr>
          <w:r w:rsidRPr="00BC10DB">
            <w:rPr>
              <w:rFonts w:ascii="Arial" w:hAnsi="Arial" w:cs="Arial"/>
              <w:sz w:val="24"/>
              <w:szCs w:val="24"/>
            </w:rPr>
            <w:t>Table of Contents</w:t>
          </w:r>
        </w:p>
        <w:p w14:paraId="3E848525" w14:textId="77777777" w:rsidR="00BC10DB" w:rsidRDefault="00B80687">
          <w:pPr>
            <w:pStyle w:val="TOC1"/>
            <w:tabs>
              <w:tab w:val="right" w:leader="dot" w:pos="9350"/>
            </w:tabs>
            <w:rPr>
              <w:rFonts w:eastAsiaTheme="minorEastAsia"/>
              <w:noProof/>
              <w:lang/>
            </w:rPr>
          </w:pPr>
          <w:r w:rsidRPr="00BC10DB">
            <w:rPr>
              <w:rFonts w:ascii="Arial" w:hAnsi="Arial" w:cs="Arial"/>
            </w:rPr>
            <w:fldChar w:fldCharType="begin"/>
          </w:r>
          <w:r w:rsidRPr="00BC10DB">
            <w:rPr>
              <w:rFonts w:ascii="Arial" w:hAnsi="Arial" w:cs="Arial"/>
            </w:rPr>
            <w:instrText xml:space="preserve"> TOC \o "1-3" \h \z \u </w:instrText>
          </w:r>
          <w:r w:rsidRPr="00BC10DB">
            <w:rPr>
              <w:rFonts w:ascii="Arial" w:hAnsi="Arial" w:cs="Arial"/>
            </w:rPr>
            <w:fldChar w:fldCharType="separate"/>
          </w:r>
          <w:hyperlink w:anchor="_Toc207072686" w:history="1">
            <w:r w:rsidR="00BC10DB" w:rsidRPr="00891997">
              <w:rPr>
                <w:rStyle w:val="Hyperlink"/>
                <w:rFonts w:ascii="Arial" w:hAnsi="Arial" w:cs="Arial"/>
                <w:noProof/>
              </w:rPr>
              <w:t>Overview of the Business Idea 3PL Micro-Fulfilment service</w:t>
            </w:r>
            <w:r w:rsidR="00BC10DB">
              <w:rPr>
                <w:noProof/>
                <w:webHidden/>
              </w:rPr>
              <w:tab/>
            </w:r>
            <w:r w:rsidR="00BC10DB">
              <w:rPr>
                <w:noProof/>
                <w:webHidden/>
              </w:rPr>
              <w:fldChar w:fldCharType="begin"/>
            </w:r>
            <w:r w:rsidR="00BC10DB">
              <w:rPr>
                <w:noProof/>
                <w:webHidden/>
              </w:rPr>
              <w:instrText xml:space="preserve"> PAGEREF _Toc207072686 \h </w:instrText>
            </w:r>
            <w:r w:rsidR="00BC10DB">
              <w:rPr>
                <w:noProof/>
                <w:webHidden/>
              </w:rPr>
            </w:r>
            <w:r w:rsidR="00BC10DB">
              <w:rPr>
                <w:noProof/>
                <w:webHidden/>
              </w:rPr>
              <w:fldChar w:fldCharType="separate"/>
            </w:r>
            <w:r w:rsidR="00BC10DB">
              <w:rPr>
                <w:noProof/>
                <w:webHidden/>
              </w:rPr>
              <w:t>3</w:t>
            </w:r>
            <w:r w:rsidR="00BC10DB">
              <w:rPr>
                <w:noProof/>
                <w:webHidden/>
              </w:rPr>
              <w:fldChar w:fldCharType="end"/>
            </w:r>
          </w:hyperlink>
        </w:p>
        <w:p w14:paraId="7CF4A532" w14:textId="77777777" w:rsidR="00BC10DB" w:rsidRDefault="00BC10DB">
          <w:pPr>
            <w:pStyle w:val="TOC1"/>
            <w:tabs>
              <w:tab w:val="right" w:leader="dot" w:pos="9350"/>
            </w:tabs>
            <w:rPr>
              <w:rFonts w:eastAsiaTheme="minorEastAsia"/>
              <w:noProof/>
              <w:lang/>
            </w:rPr>
          </w:pPr>
          <w:hyperlink w:anchor="_Toc207072687" w:history="1">
            <w:r w:rsidRPr="00891997">
              <w:rPr>
                <w:rStyle w:val="Hyperlink"/>
                <w:rFonts w:ascii="Arial" w:hAnsi="Arial" w:cs="Arial"/>
                <w:noProof/>
              </w:rPr>
              <w:t>Legal Format &amp; Management Structure</w:t>
            </w:r>
            <w:r>
              <w:rPr>
                <w:noProof/>
                <w:webHidden/>
              </w:rPr>
              <w:tab/>
            </w:r>
            <w:r>
              <w:rPr>
                <w:noProof/>
                <w:webHidden/>
              </w:rPr>
              <w:fldChar w:fldCharType="begin"/>
            </w:r>
            <w:r>
              <w:rPr>
                <w:noProof/>
                <w:webHidden/>
              </w:rPr>
              <w:instrText xml:space="preserve"> PAGEREF _Toc207072687 \h </w:instrText>
            </w:r>
            <w:r>
              <w:rPr>
                <w:noProof/>
                <w:webHidden/>
              </w:rPr>
            </w:r>
            <w:r>
              <w:rPr>
                <w:noProof/>
                <w:webHidden/>
              </w:rPr>
              <w:fldChar w:fldCharType="separate"/>
            </w:r>
            <w:r>
              <w:rPr>
                <w:noProof/>
                <w:webHidden/>
              </w:rPr>
              <w:t>4</w:t>
            </w:r>
            <w:r>
              <w:rPr>
                <w:noProof/>
                <w:webHidden/>
              </w:rPr>
              <w:fldChar w:fldCharType="end"/>
            </w:r>
          </w:hyperlink>
        </w:p>
        <w:p w14:paraId="50725750" w14:textId="77777777" w:rsidR="00BC10DB" w:rsidRDefault="00BC10DB">
          <w:pPr>
            <w:pStyle w:val="TOC1"/>
            <w:tabs>
              <w:tab w:val="right" w:leader="dot" w:pos="9350"/>
            </w:tabs>
            <w:rPr>
              <w:rFonts w:eastAsiaTheme="minorEastAsia"/>
              <w:noProof/>
              <w:lang/>
            </w:rPr>
          </w:pPr>
          <w:hyperlink w:anchor="_Toc207072688" w:history="1">
            <w:r w:rsidRPr="00891997">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_Toc207072688 \h </w:instrText>
            </w:r>
            <w:r>
              <w:rPr>
                <w:noProof/>
                <w:webHidden/>
              </w:rPr>
            </w:r>
            <w:r>
              <w:rPr>
                <w:noProof/>
                <w:webHidden/>
              </w:rPr>
              <w:fldChar w:fldCharType="separate"/>
            </w:r>
            <w:r>
              <w:rPr>
                <w:noProof/>
                <w:webHidden/>
              </w:rPr>
              <w:t>5</w:t>
            </w:r>
            <w:r>
              <w:rPr>
                <w:noProof/>
                <w:webHidden/>
              </w:rPr>
              <w:fldChar w:fldCharType="end"/>
            </w:r>
          </w:hyperlink>
        </w:p>
        <w:p w14:paraId="4D8C847C" w14:textId="77777777" w:rsidR="00BC10DB" w:rsidRDefault="00BC10DB">
          <w:pPr>
            <w:pStyle w:val="TOC2"/>
            <w:tabs>
              <w:tab w:val="right" w:leader="dot" w:pos="9350"/>
            </w:tabs>
            <w:rPr>
              <w:rFonts w:eastAsiaTheme="minorEastAsia"/>
              <w:noProof/>
              <w:lang/>
            </w:rPr>
          </w:pPr>
          <w:hyperlink w:anchor="_Toc207072689" w:history="1">
            <w:r w:rsidRPr="00891997">
              <w:rPr>
                <w:rStyle w:val="Hyperlink"/>
                <w:rFonts w:ascii="Arial" w:hAnsi="Arial" w:cs="Arial"/>
                <w:bCs/>
                <w:noProof/>
              </w:rPr>
              <w:t>Political/Legal</w:t>
            </w:r>
            <w:r>
              <w:rPr>
                <w:noProof/>
                <w:webHidden/>
              </w:rPr>
              <w:tab/>
            </w:r>
            <w:r>
              <w:rPr>
                <w:noProof/>
                <w:webHidden/>
              </w:rPr>
              <w:fldChar w:fldCharType="begin"/>
            </w:r>
            <w:r>
              <w:rPr>
                <w:noProof/>
                <w:webHidden/>
              </w:rPr>
              <w:instrText xml:space="preserve"> PAGEREF _Toc207072689 \h </w:instrText>
            </w:r>
            <w:r>
              <w:rPr>
                <w:noProof/>
                <w:webHidden/>
              </w:rPr>
            </w:r>
            <w:r>
              <w:rPr>
                <w:noProof/>
                <w:webHidden/>
              </w:rPr>
              <w:fldChar w:fldCharType="separate"/>
            </w:r>
            <w:r>
              <w:rPr>
                <w:noProof/>
                <w:webHidden/>
              </w:rPr>
              <w:t>5</w:t>
            </w:r>
            <w:r>
              <w:rPr>
                <w:noProof/>
                <w:webHidden/>
              </w:rPr>
              <w:fldChar w:fldCharType="end"/>
            </w:r>
          </w:hyperlink>
        </w:p>
        <w:p w14:paraId="22C35C85" w14:textId="77777777" w:rsidR="00BC10DB" w:rsidRDefault="00BC10DB">
          <w:pPr>
            <w:pStyle w:val="TOC2"/>
            <w:tabs>
              <w:tab w:val="right" w:leader="dot" w:pos="9350"/>
            </w:tabs>
            <w:rPr>
              <w:rFonts w:eastAsiaTheme="minorEastAsia"/>
              <w:noProof/>
              <w:lang/>
            </w:rPr>
          </w:pPr>
          <w:hyperlink w:anchor="_Toc207072690" w:history="1">
            <w:r w:rsidRPr="00891997">
              <w:rPr>
                <w:rStyle w:val="Hyperlink"/>
                <w:rFonts w:ascii="Arial" w:hAnsi="Arial" w:cs="Arial"/>
                <w:noProof/>
              </w:rPr>
              <w:t>Economic</w:t>
            </w:r>
            <w:r>
              <w:rPr>
                <w:noProof/>
                <w:webHidden/>
              </w:rPr>
              <w:tab/>
            </w:r>
            <w:r>
              <w:rPr>
                <w:noProof/>
                <w:webHidden/>
              </w:rPr>
              <w:fldChar w:fldCharType="begin"/>
            </w:r>
            <w:r>
              <w:rPr>
                <w:noProof/>
                <w:webHidden/>
              </w:rPr>
              <w:instrText xml:space="preserve"> PAGEREF _Toc207072690 \h </w:instrText>
            </w:r>
            <w:r>
              <w:rPr>
                <w:noProof/>
                <w:webHidden/>
              </w:rPr>
            </w:r>
            <w:r>
              <w:rPr>
                <w:noProof/>
                <w:webHidden/>
              </w:rPr>
              <w:fldChar w:fldCharType="separate"/>
            </w:r>
            <w:r>
              <w:rPr>
                <w:noProof/>
                <w:webHidden/>
              </w:rPr>
              <w:t>5</w:t>
            </w:r>
            <w:r>
              <w:rPr>
                <w:noProof/>
                <w:webHidden/>
              </w:rPr>
              <w:fldChar w:fldCharType="end"/>
            </w:r>
          </w:hyperlink>
        </w:p>
        <w:p w14:paraId="3BC11B21" w14:textId="77777777" w:rsidR="00BC10DB" w:rsidRDefault="00BC10DB">
          <w:pPr>
            <w:pStyle w:val="TOC2"/>
            <w:tabs>
              <w:tab w:val="right" w:leader="dot" w:pos="9350"/>
            </w:tabs>
            <w:rPr>
              <w:rFonts w:eastAsiaTheme="minorEastAsia"/>
              <w:noProof/>
              <w:lang/>
            </w:rPr>
          </w:pPr>
          <w:hyperlink w:anchor="_Toc207072691" w:history="1">
            <w:r w:rsidRPr="00891997">
              <w:rPr>
                <w:rStyle w:val="Hyperlink"/>
                <w:rFonts w:ascii="Arial" w:hAnsi="Arial" w:cs="Arial"/>
                <w:noProof/>
              </w:rPr>
              <w:t>Social</w:t>
            </w:r>
            <w:r>
              <w:rPr>
                <w:noProof/>
                <w:webHidden/>
              </w:rPr>
              <w:tab/>
            </w:r>
            <w:r>
              <w:rPr>
                <w:noProof/>
                <w:webHidden/>
              </w:rPr>
              <w:fldChar w:fldCharType="begin"/>
            </w:r>
            <w:r>
              <w:rPr>
                <w:noProof/>
                <w:webHidden/>
              </w:rPr>
              <w:instrText xml:space="preserve"> PAGEREF _Toc207072691 \h </w:instrText>
            </w:r>
            <w:r>
              <w:rPr>
                <w:noProof/>
                <w:webHidden/>
              </w:rPr>
            </w:r>
            <w:r>
              <w:rPr>
                <w:noProof/>
                <w:webHidden/>
              </w:rPr>
              <w:fldChar w:fldCharType="separate"/>
            </w:r>
            <w:r>
              <w:rPr>
                <w:noProof/>
                <w:webHidden/>
              </w:rPr>
              <w:t>5</w:t>
            </w:r>
            <w:r>
              <w:rPr>
                <w:noProof/>
                <w:webHidden/>
              </w:rPr>
              <w:fldChar w:fldCharType="end"/>
            </w:r>
          </w:hyperlink>
        </w:p>
        <w:p w14:paraId="7A3A9F65" w14:textId="77777777" w:rsidR="00BC10DB" w:rsidRDefault="00BC10DB">
          <w:pPr>
            <w:pStyle w:val="TOC2"/>
            <w:tabs>
              <w:tab w:val="right" w:leader="dot" w:pos="9350"/>
            </w:tabs>
            <w:rPr>
              <w:rFonts w:eastAsiaTheme="minorEastAsia"/>
              <w:noProof/>
              <w:lang/>
            </w:rPr>
          </w:pPr>
          <w:hyperlink w:anchor="_Toc207072692" w:history="1">
            <w:r w:rsidRPr="00891997">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_Toc207072692 \h </w:instrText>
            </w:r>
            <w:r>
              <w:rPr>
                <w:noProof/>
                <w:webHidden/>
              </w:rPr>
            </w:r>
            <w:r>
              <w:rPr>
                <w:noProof/>
                <w:webHidden/>
              </w:rPr>
              <w:fldChar w:fldCharType="separate"/>
            </w:r>
            <w:r>
              <w:rPr>
                <w:noProof/>
                <w:webHidden/>
              </w:rPr>
              <w:t>5</w:t>
            </w:r>
            <w:r>
              <w:rPr>
                <w:noProof/>
                <w:webHidden/>
              </w:rPr>
              <w:fldChar w:fldCharType="end"/>
            </w:r>
          </w:hyperlink>
        </w:p>
        <w:p w14:paraId="3601E0CD" w14:textId="77777777" w:rsidR="00BC10DB" w:rsidRDefault="00BC10DB">
          <w:pPr>
            <w:pStyle w:val="TOC2"/>
            <w:tabs>
              <w:tab w:val="right" w:leader="dot" w:pos="9350"/>
            </w:tabs>
            <w:rPr>
              <w:rFonts w:eastAsiaTheme="minorEastAsia"/>
              <w:noProof/>
              <w:lang/>
            </w:rPr>
          </w:pPr>
          <w:hyperlink w:anchor="_Toc207072693" w:history="1">
            <w:r w:rsidRPr="00891997">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_Toc207072693 \h </w:instrText>
            </w:r>
            <w:r>
              <w:rPr>
                <w:noProof/>
                <w:webHidden/>
              </w:rPr>
            </w:r>
            <w:r>
              <w:rPr>
                <w:noProof/>
                <w:webHidden/>
              </w:rPr>
              <w:fldChar w:fldCharType="separate"/>
            </w:r>
            <w:r>
              <w:rPr>
                <w:noProof/>
                <w:webHidden/>
              </w:rPr>
              <w:t>6</w:t>
            </w:r>
            <w:r>
              <w:rPr>
                <w:noProof/>
                <w:webHidden/>
              </w:rPr>
              <w:fldChar w:fldCharType="end"/>
            </w:r>
          </w:hyperlink>
        </w:p>
        <w:p w14:paraId="0119DCBD" w14:textId="77777777" w:rsidR="00BC10DB" w:rsidRDefault="00BC10DB">
          <w:pPr>
            <w:pStyle w:val="TOC2"/>
            <w:tabs>
              <w:tab w:val="right" w:leader="dot" w:pos="9350"/>
            </w:tabs>
            <w:rPr>
              <w:rFonts w:eastAsiaTheme="minorEastAsia"/>
              <w:noProof/>
              <w:lang/>
            </w:rPr>
          </w:pPr>
          <w:hyperlink w:anchor="_Toc207072694" w:history="1">
            <w:r w:rsidRPr="00891997">
              <w:rPr>
                <w:rStyle w:val="Hyperlink"/>
                <w:rFonts w:ascii="Arial" w:hAnsi="Arial" w:cs="Arial"/>
                <w:noProof/>
              </w:rPr>
              <w:t>Legal (Data Protection)</w:t>
            </w:r>
            <w:r>
              <w:rPr>
                <w:noProof/>
                <w:webHidden/>
              </w:rPr>
              <w:tab/>
            </w:r>
            <w:r>
              <w:rPr>
                <w:noProof/>
                <w:webHidden/>
              </w:rPr>
              <w:fldChar w:fldCharType="begin"/>
            </w:r>
            <w:r>
              <w:rPr>
                <w:noProof/>
                <w:webHidden/>
              </w:rPr>
              <w:instrText xml:space="preserve"> PAGEREF _Toc207072694 \h </w:instrText>
            </w:r>
            <w:r>
              <w:rPr>
                <w:noProof/>
                <w:webHidden/>
              </w:rPr>
            </w:r>
            <w:r>
              <w:rPr>
                <w:noProof/>
                <w:webHidden/>
              </w:rPr>
              <w:fldChar w:fldCharType="separate"/>
            </w:r>
            <w:r>
              <w:rPr>
                <w:noProof/>
                <w:webHidden/>
              </w:rPr>
              <w:t>6</w:t>
            </w:r>
            <w:r>
              <w:rPr>
                <w:noProof/>
                <w:webHidden/>
              </w:rPr>
              <w:fldChar w:fldCharType="end"/>
            </w:r>
          </w:hyperlink>
        </w:p>
        <w:p w14:paraId="5835DDFB" w14:textId="77777777" w:rsidR="00BC10DB" w:rsidRDefault="00BC10DB">
          <w:pPr>
            <w:pStyle w:val="TOC2"/>
            <w:tabs>
              <w:tab w:val="right" w:leader="dot" w:pos="9350"/>
            </w:tabs>
            <w:rPr>
              <w:rFonts w:eastAsiaTheme="minorEastAsia"/>
              <w:noProof/>
              <w:lang/>
            </w:rPr>
          </w:pPr>
          <w:hyperlink w:anchor="_Toc207072695" w:history="1">
            <w:r w:rsidRPr="00891997">
              <w:rPr>
                <w:rStyle w:val="Hyperlink"/>
                <w:rFonts w:ascii="Arial" w:hAnsi="Arial" w:cs="Arial"/>
                <w:noProof/>
              </w:rPr>
              <w:t>Synthesis</w:t>
            </w:r>
            <w:r>
              <w:rPr>
                <w:noProof/>
                <w:webHidden/>
              </w:rPr>
              <w:tab/>
            </w:r>
            <w:r>
              <w:rPr>
                <w:noProof/>
                <w:webHidden/>
              </w:rPr>
              <w:fldChar w:fldCharType="begin"/>
            </w:r>
            <w:r>
              <w:rPr>
                <w:noProof/>
                <w:webHidden/>
              </w:rPr>
              <w:instrText xml:space="preserve"> PAGEREF _Toc207072695 \h </w:instrText>
            </w:r>
            <w:r>
              <w:rPr>
                <w:noProof/>
                <w:webHidden/>
              </w:rPr>
            </w:r>
            <w:r>
              <w:rPr>
                <w:noProof/>
                <w:webHidden/>
              </w:rPr>
              <w:fldChar w:fldCharType="separate"/>
            </w:r>
            <w:r>
              <w:rPr>
                <w:noProof/>
                <w:webHidden/>
              </w:rPr>
              <w:t>6</w:t>
            </w:r>
            <w:r>
              <w:rPr>
                <w:noProof/>
                <w:webHidden/>
              </w:rPr>
              <w:fldChar w:fldCharType="end"/>
            </w:r>
          </w:hyperlink>
        </w:p>
        <w:p w14:paraId="2591BD2E" w14:textId="77777777" w:rsidR="00BC10DB" w:rsidRDefault="00BC10DB">
          <w:pPr>
            <w:pStyle w:val="TOC1"/>
            <w:tabs>
              <w:tab w:val="right" w:leader="dot" w:pos="9350"/>
            </w:tabs>
            <w:rPr>
              <w:rFonts w:eastAsiaTheme="minorEastAsia"/>
              <w:noProof/>
              <w:lang/>
            </w:rPr>
          </w:pPr>
          <w:hyperlink w:anchor="_Toc207072696" w:history="1">
            <w:r w:rsidRPr="00891997">
              <w:rPr>
                <w:rStyle w:val="Hyperlink"/>
                <w:rFonts w:ascii="Arial" w:hAnsi="Arial" w:cs="Arial"/>
                <w:noProof/>
              </w:rPr>
              <w:t>Marketing Strategies</w:t>
            </w:r>
            <w:r>
              <w:rPr>
                <w:noProof/>
                <w:webHidden/>
              </w:rPr>
              <w:tab/>
            </w:r>
            <w:r>
              <w:rPr>
                <w:noProof/>
                <w:webHidden/>
              </w:rPr>
              <w:fldChar w:fldCharType="begin"/>
            </w:r>
            <w:r>
              <w:rPr>
                <w:noProof/>
                <w:webHidden/>
              </w:rPr>
              <w:instrText xml:space="preserve"> PAGEREF _Toc207072696 \h </w:instrText>
            </w:r>
            <w:r>
              <w:rPr>
                <w:noProof/>
                <w:webHidden/>
              </w:rPr>
            </w:r>
            <w:r>
              <w:rPr>
                <w:noProof/>
                <w:webHidden/>
              </w:rPr>
              <w:fldChar w:fldCharType="separate"/>
            </w:r>
            <w:r>
              <w:rPr>
                <w:noProof/>
                <w:webHidden/>
              </w:rPr>
              <w:t>6</w:t>
            </w:r>
            <w:r>
              <w:rPr>
                <w:noProof/>
                <w:webHidden/>
              </w:rPr>
              <w:fldChar w:fldCharType="end"/>
            </w:r>
          </w:hyperlink>
        </w:p>
        <w:p w14:paraId="6313483A" w14:textId="77777777" w:rsidR="00BC10DB" w:rsidRDefault="00BC10DB">
          <w:pPr>
            <w:pStyle w:val="TOC2"/>
            <w:tabs>
              <w:tab w:val="right" w:leader="dot" w:pos="9350"/>
            </w:tabs>
            <w:rPr>
              <w:rFonts w:eastAsiaTheme="minorEastAsia"/>
              <w:noProof/>
              <w:lang/>
            </w:rPr>
          </w:pPr>
          <w:hyperlink w:anchor="_Toc207072697" w:history="1">
            <w:r w:rsidRPr="00891997">
              <w:rPr>
                <w:rStyle w:val="Hyperlink"/>
                <w:rFonts w:ascii="Arial" w:hAnsi="Arial" w:cs="Arial"/>
                <w:noProof/>
              </w:rPr>
              <w:t>Segmentation, Targeting, Positioning (STP)</w:t>
            </w:r>
            <w:r>
              <w:rPr>
                <w:noProof/>
                <w:webHidden/>
              </w:rPr>
              <w:tab/>
            </w:r>
            <w:r>
              <w:rPr>
                <w:noProof/>
                <w:webHidden/>
              </w:rPr>
              <w:fldChar w:fldCharType="begin"/>
            </w:r>
            <w:r>
              <w:rPr>
                <w:noProof/>
                <w:webHidden/>
              </w:rPr>
              <w:instrText xml:space="preserve"> PAGEREF _Toc207072697 \h </w:instrText>
            </w:r>
            <w:r>
              <w:rPr>
                <w:noProof/>
                <w:webHidden/>
              </w:rPr>
            </w:r>
            <w:r>
              <w:rPr>
                <w:noProof/>
                <w:webHidden/>
              </w:rPr>
              <w:fldChar w:fldCharType="separate"/>
            </w:r>
            <w:r>
              <w:rPr>
                <w:noProof/>
                <w:webHidden/>
              </w:rPr>
              <w:t>6</w:t>
            </w:r>
            <w:r>
              <w:rPr>
                <w:noProof/>
                <w:webHidden/>
              </w:rPr>
              <w:fldChar w:fldCharType="end"/>
            </w:r>
          </w:hyperlink>
        </w:p>
        <w:p w14:paraId="75C6D3F3" w14:textId="77777777" w:rsidR="00BC10DB" w:rsidRDefault="00BC10DB">
          <w:pPr>
            <w:pStyle w:val="TOC2"/>
            <w:tabs>
              <w:tab w:val="right" w:leader="dot" w:pos="9350"/>
            </w:tabs>
            <w:rPr>
              <w:rFonts w:eastAsiaTheme="minorEastAsia"/>
              <w:noProof/>
              <w:lang/>
            </w:rPr>
          </w:pPr>
          <w:hyperlink w:anchor="_Toc207072698" w:history="1">
            <w:r w:rsidRPr="00891997">
              <w:rPr>
                <w:rStyle w:val="Hyperlink"/>
                <w:rFonts w:ascii="Arial" w:hAnsi="Arial" w:cs="Arial"/>
                <w:noProof/>
              </w:rPr>
              <w:t>7Ps marketing mix</w:t>
            </w:r>
            <w:r>
              <w:rPr>
                <w:noProof/>
                <w:webHidden/>
              </w:rPr>
              <w:tab/>
            </w:r>
            <w:r>
              <w:rPr>
                <w:noProof/>
                <w:webHidden/>
              </w:rPr>
              <w:fldChar w:fldCharType="begin"/>
            </w:r>
            <w:r>
              <w:rPr>
                <w:noProof/>
                <w:webHidden/>
              </w:rPr>
              <w:instrText xml:space="preserve"> PAGEREF _Toc207072698 \h </w:instrText>
            </w:r>
            <w:r>
              <w:rPr>
                <w:noProof/>
                <w:webHidden/>
              </w:rPr>
            </w:r>
            <w:r>
              <w:rPr>
                <w:noProof/>
                <w:webHidden/>
              </w:rPr>
              <w:fldChar w:fldCharType="separate"/>
            </w:r>
            <w:r>
              <w:rPr>
                <w:noProof/>
                <w:webHidden/>
              </w:rPr>
              <w:t>7</w:t>
            </w:r>
            <w:r>
              <w:rPr>
                <w:noProof/>
                <w:webHidden/>
              </w:rPr>
              <w:fldChar w:fldCharType="end"/>
            </w:r>
          </w:hyperlink>
        </w:p>
        <w:p w14:paraId="67BE0D48" w14:textId="77777777" w:rsidR="00BC10DB" w:rsidRDefault="00BC10DB">
          <w:pPr>
            <w:pStyle w:val="TOC2"/>
            <w:tabs>
              <w:tab w:val="right" w:leader="dot" w:pos="9350"/>
            </w:tabs>
            <w:rPr>
              <w:rFonts w:eastAsiaTheme="minorEastAsia"/>
              <w:noProof/>
              <w:lang/>
            </w:rPr>
          </w:pPr>
          <w:hyperlink w:anchor="_Toc207072699" w:history="1">
            <w:r w:rsidRPr="00891997">
              <w:rPr>
                <w:rStyle w:val="Hyperlink"/>
                <w:rFonts w:ascii="Arial" w:hAnsi="Arial" w:cs="Arial"/>
                <w:noProof/>
              </w:rPr>
              <w:t>KPIs</w:t>
            </w:r>
            <w:r>
              <w:rPr>
                <w:noProof/>
                <w:webHidden/>
              </w:rPr>
              <w:tab/>
            </w:r>
            <w:r>
              <w:rPr>
                <w:noProof/>
                <w:webHidden/>
              </w:rPr>
              <w:fldChar w:fldCharType="begin"/>
            </w:r>
            <w:r>
              <w:rPr>
                <w:noProof/>
                <w:webHidden/>
              </w:rPr>
              <w:instrText xml:space="preserve"> PAGEREF _Toc207072699 \h </w:instrText>
            </w:r>
            <w:r>
              <w:rPr>
                <w:noProof/>
                <w:webHidden/>
              </w:rPr>
            </w:r>
            <w:r>
              <w:rPr>
                <w:noProof/>
                <w:webHidden/>
              </w:rPr>
              <w:fldChar w:fldCharType="separate"/>
            </w:r>
            <w:r>
              <w:rPr>
                <w:noProof/>
                <w:webHidden/>
              </w:rPr>
              <w:t>8</w:t>
            </w:r>
            <w:r>
              <w:rPr>
                <w:noProof/>
                <w:webHidden/>
              </w:rPr>
              <w:fldChar w:fldCharType="end"/>
            </w:r>
          </w:hyperlink>
        </w:p>
        <w:p w14:paraId="011074AD" w14:textId="77777777" w:rsidR="00BC10DB" w:rsidRDefault="00BC10DB">
          <w:pPr>
            <w:pStyle w:val="TOC2"/>
            <w:tabs>
              <w:tab w:val="right" w:leader="dot" w:pos="9350"/>
            </w:tabs>
            <w:rPr>
              <w:rFonts w:eastAsiaTheme="minorEastAsia"/>
              <w:noProof/>
              <w:lang/>
            </w:rPr>
          </w:pPr>
          <w:hyperlink w:anchor="_Toc207072700" w:history="1">
            <w:r w:rsidRPr="00891997">
              <w:rPr>
                <w:rStyle w:val="Hyperlink"/>
                <w:rFonts w:ascii="Arial" w:hAnsi="Arial" w:cs="Arial"/>
                <w:noProof/>
              </w:rPr>
              <w:t>Go-to-market plan</w:t>
            </w:r>
            <w:r>
              <w:rPr>
                <w:noProof/>
                <w:webHidden/>
              </w:rPr>
              <w:tab/>
            </w:r>
            <w:r>
              <w:rPr>
                <w:noProof/>
                <w:webHidden/>
              </w:rPr>
              <w:fldChar w:fldCharType="begin"/>
            </w:r>
            <w:r>
              <w:rPr>
                <w:noProof/>
                <w:webHidden/>
              </w:rPr>
              <w:instrText xml:space="preserve"> PAGEREF _Toc207072700 \h </w:instrText>
            </w:r>
            <w:r>
              <w:rPr>
                <w:noProof/>
                <w:webHidden/>
              </w:rPr>
            </w:r>
            <w:r>
              <w:rPr>
                <w:noProof/>
                <w:webHidden/>
              </w:rPr>
              <w:fldChar w:fldCharType="separate"/>
            </w:r>
            <w:r>
              <w:rPr>
                <w:noProof/>
                <w:webHidden/>
              </w:rPr>
              <w:t>8</w:t>
            </w:r>
            <w:r>
              <w:rPr>
                <w:noProof/>
                <w:webHidden/>
              </w:rPr>
              <w:fldChar w:fldCharType="end"/>
            </w:r>
          </w:hyperlink>
        </w:p>
        <w:p w14:paraId="6F58CB70" w14:textId="77777777" w:rsidR="00BC10DB" w:rsidRDefault="00BC10DB">
          <w:pPr>
            <w:pStyle w:val="TOC1"/>
            <w:tabs>
              <w:tab w:val="right" w:leader="dot" w:pos="9350"/>
            </w:tabs>
            <w:rPr>
              <w:rFonts w:eastAsiaTheme="minorEastAsia"/>
              <w:noProof/>
              <w:lang/>
            </w:rPr>
          </w:pPr>
          <w:hyperlink w:anchor="_Toc207072701" w:history="1">
            <w:r w:rsidRPr="00891997">
              <w:rPr>
                <w:rStyle w:val="Hyperlink"/>
                <w:rFonts w:ascii="Arial" w:hAnsi="Arial" w:cs="Arial"/>
                <w:noProof/>
              </w:rPr>
              <w:t>Funding Required &amp; Financial Projections</w:t>
            </w:r>
            <w:r>
              <w:rPr>
                <w:noProof/>
                <w:webHidden/>
              </w:rPr>
              <w:tab/>
            </w:r>
            <w:r>
              <w:rPr>
                <w:noProof/>
                <w:webHidden/>
              </w:rPr>
              <w:fldChar w:fldCharType="begin"/>
            </w:r>
            <w:r>
              <w:rPr>
                <w:noProof/>
                <w:webHidden/>
              </w:rPr>
              <w:instrText xml:space="preserve"> PAGEREF _Toc207072701 \h </w:instrText>
            </w:r>
            <w:r>
              <w:rPr>
                <w:noProof/>
                <w:webHidden/>
              </w:rPr>
            </w:r>
            <w:r>
              <w:rPr>
                <w:noProof/>
                <w:webHidden/>
              </w:rPr>
              <w:fldChar w:fldCharType="separate"/>
            </w:r>
            <w:r>
              <w:rPr>
                <w:noProof/>
                <w:webHidden/>
              </w:rPr>
              <w:t>8</w:t>
            </w:r>
            <w:r>
              <w:rPr>
                <w:noProof/>
                <w:webHidden/>
              </w:rPr>
              <w:fldChar w:fldCharType="end"/>
            </w:r>
          </w:hyperlink>
        </w:p>
        <w:p w14:paraId="3C81898A" w14:textId="77777777" w:rsidR="00BC10DB" w:rsidRDefault="00BC10DB">
          <w:pPr>
            <w:pStyle w:val="TOC2"/>
            <w:tabs>
              <w:tab w:val="right" w:leader="dot" w:pos="9350"/>
            </w:tabs>
            <w:rPr>
              <w:rFonts w:eastAsiaTheme="minorEastAsia"/>
              <w:noProof/>
              <w:lang/>
            </w:rPr>
          </w:pPr>
          <w:hyperlink w:anchor="_Toc207072702" w:history="1">
            <w:r w:rsidRPr="00891997">
              <w:rPr>
                <w:rStyle w:val="Hyperlink"/>
                <w:rFonts w:ascii="Arial" w:hAnsi="Arial" w:cs="Arial"/>
                <w:noProof/>
              </w:rPr>
              <w:t>Use of Funds Allocation</w:t>
            </w:r>
            <w:r>
              <w:rPr>
                <w:noProof/>
                <w:webHidden/>
              </w:rPr>
              <w:tab/>
            </w:r>
            <w:r>
              <w:rPr>
                <w:noProof/>
                <w:webHidden/>
              </w:rPr>
              <w:fldChar w:fldCharType="begin"/>
            </w:r>
            <w:r>
              <w:rPr>
                <w:noProof/>
                <w:webHidden/>
              </w:rPr>
              <w:instrText xml:space="preserve"> PAGEREF _Toc207072702 \h </w:instrText>
            </w:r>
            <w:r>
              <w:rPr>
                <w:noProof/>
                <w:webHidden/>
              </w:rPr>
            </w:r>
            <w:r>
              <w:rPr>
                <w:noProof/>
                <w:webHidden/>
              </w:rPr>
              <w:fldChar w:fldCharType="separate"/>
            </w:r>
            <w:r>
              <w:rPr>
                <w:noProof/>
                <w:webHidden/>
              </w:rPr>
              <w:t>8</w:t>
            </w:r>
            <w:r>
              <w:rPr>
                <w:noProof/>
                <w:webHidden/>
              </w:rPr>
              <w:fldChar w:fldCharType="end"/>
            </w:r>
          </w:hyperlink>
        </w:p>
        <w:p w14:paraId="50865045" w14:textId="77777777" w:rsidR="00BC10DB" w:rsidRDefault="00BC10DB">
          <w:pPr>
            <w:pStyle w:val="TOC2"/>
            <w:tabs>
              <w:tab w:val="right" w:leader="dot" w:pos="9350"/>
            </w:tabs>
            <w:rPr>
              <w:rFonts w:eastAsiaTheme="minorEastAsia"/>
              <w:noProof/>
              <w:lang/>
            </w:rPr>
          </w:pPr>
          <w:hyperlink w:anchor="_Toc207072703" w:history="1">
            <w:r w:rsidRPr="00891997">
              <w:rPr>
                <w:rStyle w:val="Hyperlink"/>
                <w:rFonts w:ascii="Arial" w:hAnsi="Arial" w:cs="Arial"/>
                <w:noProof/>
              </w:rPr>
              <w:t>Future Financial Projection</w:t>
            </w:r>
            <w:r>
              <w:rPr>
                <w:noProof/>
                <w:webHidden/>
              </w:rPr>
              <w:tab/>
            </w:r>
            <w:r>
              <w:rPr>
                <w:noProof/>
                <w:webHidden/>
              </w:rPr>
              <w:fldChar w:fldCharType="begin"/>
            </w:r>
            <w:r>
              <w:rPr>
                <w:noProof/>
                <w:webHidden/>
              </w:rPr>
              <w:instrText xml:space="preserve"> PAGEREF _Toc207072703 \h </w:instrText>
            </w:r>
            <w:r>
              <w:rPr>
                <w:noProof/>
                <w:webHidden/>
              </w:rPr>
            </w:r>
            <w:r>
              <w:rPr>
                <w:noProof/>
                <w:webHidden/>
              </w:rPr>
              <w:fldChar w:fldCharType="separate"/>
            </w:r>
            <w:r>
              <w:rPr>
                <w:noProof/>
                <w:webHidden/>
              </w:rPr>
              <w:t>9</w:t>
            </w:r>
            <w:r>
              <w:rPr>
                <w:noProof/>
                <w:webHidden/>
              </w:rPr>
              <w:fldChar w:fldCharType="end"/>
            </w:r>
          </w:hyperlink>
        </w:p>
        <w:p w14:paraId="4BC23870" w14:textId="77777777" w:rsidR="00BC10DB" w:rsidRDefault="00BC10DB">
          <w:pPr>
            <w:pStyle w:val="TOC2"/>
            <w:tabs>
              <w:tab w:val="right" w:leader="dot" w:pos="9350"/>
            </w:tabs>
            <w:rPr>
              <w:rFonts w:eastAsiaTheme="minorEastAsia"/>
              <w:noProof/>
              <w:lang/>
            </w:rPr>
          </w:pPr>
          <w:hyperlink w:anchor="_Toc207072704" w:history="1">
            <w:r w:rsidRPr="00891997">
              <w:rPr>
                <w:rStyle w:val="Hyperlink"/>
                <w:rFonts w:ascii="Arial" w:hAnsi="Arial" w:cs="Arial"/>
                <w:noProof/>
              </w:rPr>
              <w:t>Risks &amp; Mitigations</w:t>
            </w:r>
            <w:r>
              <w:rPr>
                <w:noProof/>
                <w:webHidden/>
              </w:rPr>
              <w:tab/>
            </w:r>
            <w:r>
              <w:rPr>
                <w:noProof/>
                <w:webHidden/>
              </w:rPr>
              <w:fldChar w:fldCharType="begin"/>
            </w:r>
            <w:r>
              <w:rPr>
                <w:noProof/>
                <w:webHidden/>
              </w:rPr>
              <w:instrText xml:space="preserve"> PAGEREF _Toc207072704 \h </w:instrText>
            </w:r>
            <w:r>
              <w:rPr>
                <w:noProof/>
                <w:webHidden/>
              </w:rPr>
            </w:r>
            <w:r>
              <w:rPr>
                <w:noProof/>
                <w:webHidden/>
              </w:rPr>
              <w:fldChar w:fldCharType="separate"/>
            </w:r>
            <w:r>
              <w:rPr>
                <w:noProof/>
                <w:webHidden/>
              </w:rPr>
              <w:t>9</w:t>
            </w:r>
            <w:r>
              <w:rPr>
                <w:noProof/>
                <w:webHidden/>
              </w:rPr>
              <w:fldChar w:fldCharType="end"/>
            </w:r>
          </w:hyperlink>
        </w:p>
        <w:p w14:paraId="74FC0490" w14:textId="77777777" w:rsidR="00BC10DB" w:rsidRDefault="00BC10DB">
          <w:pPr>
            <w:pStyle w:val="TOC2"/>
            <w:tabs>
              <w:tab w:val="right" w:leader="dot" w:pos="9350"/>
            </w:tabs>
            <w:rPr>
              <w:rFonts w:eastAsiaTheme="minorEastAsia"/>
              <w:noProof/>
              <w:lang/>
            </w:rPr>
          </w:pPr>
          <w:hyperlink w:anchor="_Toc207072705" w:history="1">
            <w:r w:rsidRPr="00891997">
              <w:rPr>
                <w:rStyle w:val="Hyperlink"/>
                <w:rFonts w:ascii="Arial" w:hAnsi="Arial" w:cs="Arial"/>
                <w:noProof/>
              </w:rPr>
              <w:t>12-Month Financial Snapshot</w:t>
            </w:r>
            <w:r>
              <w:rPr>
                <w:noProof/>
                <w:webHidden/>
              </w:rPr>
              <w:tab/>
            </w:r>
            <w:r>
              <w:rPr>
                <w:noProof/>
                <w:webHidden/>
              </w:rPr>
              <w:fldChar w:fldCharType="begin"/>
            </w:r>
            <w:r>
              <w:rPr>
                <w:noProof/>
                <w:webHidden/>
              </w:rPr>
              <w:instrText xml:space="preserve"> PAGEREF _Toc207072705 \h </w:instrText>
            </w:r>
            <w:r>
              <w:rPr>
                <w:noProof/>
                <w:webHidden/>
              </w:rPr>
            </w:r>
            <w:r>
              <w:rPr>
                <w:noProof/>
                <w:webHidden/>
              </w:rPr>
              <w:fldChar w:fldCharType="separate"/>
            </w:r>
            <w:r>
              <w:rPr>
                <w:noProof/>
                <w:webHidden/>
              </w:rPr>
              <w:t>11</w:t>
            </w:r>
            <w:r>
              <w:rPr>
                <w:noProof/>
                <w:webHidden/>
              </w:rPr>
              <w:fldChar w:fldCharType="end"/>
            </w:r>
          </w:hyperlink>
        </w:p>
        <w:p w14:paraId="03480D64" w14:textId="77777777" w:rsidR="00BC10DB" w:rsidRDefault="00BC10DB">
          <w:pPr>
            <w:pStyle w:val="TOC1"/>
            <w:tabs>
              <w:tab w:val="right" w:leader="dot" w:pos="9350"/>
            </w:tabs>
            <w:rPr>
              <w:rFonts w:eastAsiaTheme="minorEastAsia"/>
              <w:noProof/>
              <w:lang/>
            </w:rPr>
          </w:pPr>
          <w:hyperlink w:anchor="_Toc207072706" w:history="1">
            <w:r w:rsidRPr="0089199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_Toc207072706 \h </w:instrText>
            </w:r>
            <w:r>
              <w:rPr>
                <w:noProof/>
                <w:webHidden/>
              </w:rPr>
            </w:r>
            <w:r>
              <w:rPr>
                <w:noProof/>
                <w:webHidden/>
              </w:rPr>
              <w:fldChar w:fldCharType="separate"/>
            </w:r>
            <w:r>
              <w:rPr>
                <w:noProof/>
                <w:webHidden/>
              </w:rPr>
              <w:t>12</w:t>
            </w:r>
            <w:r>
              <w:rPr>
                <w:noProof/>
                <w:webHidden/>
              </w:rPr>
              <w:fldChar w:fldCharType="end"/>
            </w:r>
          </w:hyperlink>
        </w:p>
        <w:p w14:paraId="7E365937" w14:textId="77777777" w:rsidR="00B80687" w:rsidRPr="00BC10DB" w:rsidRDefault="00B80687" w:rsidP="00BC10DB">
          <w:pPr>
            <w:spacing w:line="360" w:lineRule="auto"/>
            <w:rPr>
              <w:rFonts w:ascii="Arial" w:hAnsi="Arial" w:cs="Arial"/>
            </w:rPr>
          </w:pPr>
          <w:r w:rsidRPr="00BC10DB">
            <w:rPr>
              <w:rFonts w:ascii="Arial" w:hAnsi="Arial" w:cs="Arial"/>
              <w:b/>
              <w:bCs/>
              <w:noProof/>
            </w:rPr>
            <w:fldChar w:fldCharType="end"/>
          </w:r>
        </w:p>
      </w:sdtContent>
    </w:sdt>
    <w:p w14:paraId="0609936A" w14:textId="77777777" w:rsidR="00B80687" w:rsidRPr="00BC10DB" w:rsidRDefault="00B80687" w:rsidP="00BC10DB">
      <w:pPr>
        <w:spacing w:line="360" w:lineRule="auto"/>
        <w:rPr>
          <w:rFonts w:ascii="Arial" w:hAnsi="Arial" w:cs="Arial"/>
        </w:rPr>
      </w:pPr>
    </w:p>
    <w:p w14:paraId="3868FA70" w14:textId="77777777" w:rsidR="00B80687" w:rsidRPr="00BC10DB" w:rsidRDefault="00B80687" w:rsidP="00BC10DB">
      <w:pPr>
        <w:spacing w:line="360" w:lineRule="auto"/>
        <w:rPr>
          <w:rFonts w:ascii="Arial" w:eastAsiaTheme="majorEastAsia" w:hAnsi="Arial" w:cs="Arial"/>
          <w:color w:val="2F5496" w:themeColor="accent1" w:themeShade="BF"/>
          <w:sz w:val="28"/>
          <w:szCs w:val="40"/>
        </w:rPr>
      </w:pPr>
      <w:r w:rsidRPr="00BC10DB">
        <w:rPr>
          <w:rFonts w:ascii="Arial" w:hAnsi="Arial" w:cs="Arial"/>
        </w:rPr>
        <w:br w:type="page"/>
      </w:r>
    </w:p>
    <w:p w14:paraId="2E5C659E"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0" w:name="_Toc207072686"/>
      <w:r w:rsidRPr="00BC10DB">
        <w:rPr>
          <w:rFonts w:ascii="Arial" w:hAnsi="Arial" w:cs="Arial"/>
        </w:rPr>
        <w:lastRenderedPageBreak/>
        <w:t xml:space="preserve">Overview of the Business Idea </w:t>
      </w:r>
      <w:r w:rsidR="00B80687" w:rsidRPr="00BC10DB">
        <w:rPr>
          <w:rFonts w:ascii="Arial" w:hAnsi="Arial" w:cs="Arial"/>
        </w:rPr>
        <w:t>3PL Micro-Fulfilment service</w:t>
      </w:r>
      <w:bookmarkEnd w:id="0"/>
    </w:p>
    <w:p w14:paraId="29B32A74" w14:textId="77777777" w:rsidR="00CE6323" w:rsidRPr="00BC10DB" w:rsidRDefault="00CE6323" w:rsidP="00BC10DB">
      <w:pPr>
        <w:spacing w:line="360" w:lineRule="auto"/>
        <w:jc w:val="both"/>
        <w:rPr>
          <w:rFonts w:ascii="Arial" w:hAnsi="Arial" w:cs="Arial"/>
        </w:rPr>
      </w:pPr>
      <w:r w:rsidRPr="00BC10DB">
        <w:rPr>
          <w:rFonts w:ascii="Arial" w:hAnsi="Arial" w:cs="Arial"/>
        </w:rPr>
        <w:t>Small and medium social-commerce sellers, especially those who sell on Instagram and WhatsApp, are constantly struggling with logistics. Most do not have access to cheap storage, have problems with packaging consistency and rely on unreliable courier drop-offs</w:t>
      </w:r>
      <w:r w:rsidR="00323BE0" w:rsidRPr="00BC10DB">
        <w:rPr>
          <w:rFonts w:ascii="Arial" w:hAnsi="Arial" w:cs="Arial"/>
        </w:rPr>
        <w:t xml:space="preserve"> (</w:t>
      </w:r>
      <w:r w:rsidR="00B80687" w:rsidRPr="00BC10DB">
        <w:rPr>
          <w:rFonts w:ascii="Arial" w:hAnsi="Arial" w:cs="Arial"/>
        </w:rPr>
        <w:t>Rijitha,</w:t>
      </w:r>
      <w:r w:rsidR="00323BE0" w:rsidRPr="00BC10DB">
        <w:rPr>
          <w:rFonts w:ascii="Arial" w:hAnsi="Arial" w:cs="Arial"/>
        </w:rPr>
        <w:t xml:space="preserve"> 2021)</w:t>
      </w:r>
      <w:r w:rsidRPr="00BC10DB">
        <w:rPr>
          <w:rFonts w:ascii="Arial" w:hAnsi="Arial" w:cs="Arial"/>
        </w:rPr>
        <w:t xml:space="preserve">. These problems usually lead to delayed deliveries, broken packages, and unhappy clients, which, in turn, limit their scaling potential. The existing fulfilment </w:t>
      </w:r>
      <w:r w:rsidR="00B80687" w:rsidRPr="00BC10DB">
        <w:rPr>
          <w:rFonts w:ascii="Arial" w:hAnsi="Arial" w:cs="Arial"/>
        </w:rPr>
        <w:t>centers</w:t>
      </w:r>
      <w:r w:rsidRPr="00BC10DB">
        <w:rPr>
          <w:rFonts w:ascii="Arial" w:hAnsi="Arial" w:cs="Arial"/>
        </w:rPr>
        <w:t xml:space="preserve"> are either too expensive or cater to large-scale e-commerce, and the gap in the market is obvious: micro-sellers who ship between 5 and 50 parcels a day. To solve this, the proposed venture proposes a 3PL Micro-Fulfilment service. The facility will be run on a bin base storage system where each merchant will rent low-cost secure storage units. Those orders that come in via Instagram, WhatsApp, or Shopify can be imported into a Warehouse Management System. Then, a trained staff takes over the process of pick-pack, labelling and courier handoff with various delivery partners to ensure reliable same-day or next-day delivery.</w:t>
      </w:r>
    </w:p>
    <w:p w14:paraId="597065A0" w14:textId="77777777" w:rsidR="00CE6323" w:rsidRPr="00BC10DB" w:rsidRDefault="00CE6323" w:rsidP="00BC10DB">
      <w:pPr>
        <w:spacing w:line="360" w:lineRule="auto"/>
        <w:jc w:val="both"/>
        <w:rPr>
          <w:rFonts w:ascii="Arial" w:hAnsi="Arial" w:cs="Arial"/>
        </w:rPr>
      </w:pPr>
      <w:r w:rsidRPr="00BC10DB">
        <w:rPr>
          <w:rFonts w:ascii="Arial" w:hAnsi="Arial" w:cs="Arial"/>
        </w:rPr>
        <w:t>The target customers will include local fashion boutiques, beauty product resellers, and accessories sellers whose key sales channels are social media platforms. The value offering is based on three pillars: reliability (on-time shipment 95% and above), transparency (clear dashboards and SLA reporting), and low fixed costs (merchants pay per order and per bin, without leasing expensive warehouses). The business model integrates fulfilment fees, storage charges and small packaging margins. The business has huge growth potential considering that e-commerce and social-commerce are growing at a rapid pace. It is estimated that the breakeven will be achieved in 8-10 months by acquiring 20-25 merchants in the first year, which forms the basis to scale up.</w:t>
      </w:r>
    </w:p>
    <w:p w14:paraId="47F7A1E3" w14:textId="77777777" w:rsidR="00153008" w:rsidRPr="00BC10DB" w:rsidRDefault="00153008" w:rsidP="00BC10DB">
      <w:pPr>
        <w:keepNext/>
        <w:spacing w:line="360" w:lineRule="auto"/>
        <w:jc w:val="both"/>
        <w:rPr>
          <w:rFonts w:ascii="Arial" w:hAnsi="Arial" w:cs="Arial"/>
        </w:rPr>
      </w:pPr>
      <w:r w:rsidRPr="00BC10DB">
        <w:rPr>
          <w:rFonts w:ascii="Arial" w:hAnsi="Arial" w:cs="Arial"/>
          <w:noProof/>
        </w:rPr>
        <w:lastRenderedPageBreak/>
        <w:drawing>
          <wp:inline distT="0" distB="0" distL="0" distR="0" wp14:anchorId="5F8103D0" wp14:editId="737C3A85">
            <wp:extent cx="5943600" cy="1762125"/>
            <wp:effectExtent l="76200" t="76200" r="133350" b="142875"/>
            <wp:docPr id="201515594"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Generated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t="25420" b="30215"/>
                    <a:stretch>
                      <a:fillRect/>
                    </a:stretch>
                  </pic:blipFill>
                  <pic:spPr bwMode="auto">
                    <a:xfrm>
                      <a:off x="0" y="0"/>
                      <a:ext cx="5943600" cy="176212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20A577D" w14:textId="77777777" w:rsidR="00153008" w:rsidRPr="00BC10DB" w:rsidRDefault="00153008" w:rsidP="00BC10DB">
      <w:pPr>
        <w:pStyle w:val="Caption"/>
        <w:spacing w:line="360" w:lineRule="auto"/>
        <w:jc w:val="center"/>
        <w:rPr>
          <w:rFonts w:ascii="Arial" w:hAnsi="Arial" w:cs="Arial"/>
        </w:rPr>
      </w:pPr>
      <w:r w:rsidRPr="00BC10DB">
        <w:rPr>
          <w:rFonts w:ascii="Arial" w:hAnsi="Arial" w:cs="Arial"/>
        </w:rPr>
        <w:t xml:space="preserve">Figure </w:t>
      </w:r>
      <w:r w:rsidRPr="00BC10DB">
        <w:rPr>
          <w:rFonts w:ascii="Arial" w:hAnsi="Arial" w:cs="Arial"/>
        </w:rPr>
        <w:fldChar w:fldCharType="begin"/>
      </w:r>
      <w:r w:rsidRPr="00BC10DB">
        <w:rPr>
          <w:rFonts w:ascii="Arial" w:hAnsi="Arial" w:cs="Arial"/>
        </w:rPr>
        <w:instrText xml:space="preserve"> SEQ Figure \* ARABIC </w:instrText>
      </w:r>
      <w:r w:rsidRPr="00BC10DB">
        <w:rPr>
          <w:rFonts w:ascii="Arial" w:hAnsi="Arial" w:cs="Arial"/>
        </w:rPr>
        <w:fldChar w:fldCharType="separate"/>
      </w:r>
      <w:r w:rsidRPr="00BC10DB">
        <w:rPr>
          <w:rFonts w:ascii="Arial" w:hAnsi="Arial" w:cs="Arial"/>
          <w:noProof/>
        </w:rPr>
        <w:t>1</w:t>
      </w:r>
      <w:r w:rsidRPr="00BC10DB">
        <w:rPr>
          <w:rFonts w:ascii="Arial" w:hAnsi="Arial" w:cs="Arial"/>
        </w:rPr>
        <w:fldChar w:fldCharType="end"/>
      </w:r>
      <w:r w:rsidRPr="00BC10DB">
        <w:rPr>
          <w:rFonts w:ascii="Arial" w:hAnsi="Arial" w:cs="Arial"/>
        </w:rPr>
        <w:t>: Fulfilment Flow — illustrating how orders move from Seller to the 3PL hub, then via Courier to the Customer.</w:t>
      </w:r>
    </w:p>
    <w:p w14:paraId="61CAF79A" w14:textId="77777777" w:rsidR="00153008" w:rsidRPr="00BC10DB" w:rsidRDefault="00153008" w:rsidP="00BC10DB">
      <w:pPr>
        <w:spacing w:line="360" w:lineRule="auto"/>
        <w:jc w:val="center"/>
        <w:rPr>
          <w:rFonts w:ascii="Arial" w:hAnsi="Arial" w:cs="Arial"/>
        </w:rPr>
      </w:pPr>
      <w:r w:rsidRPr="00BC10DB">
        <w:rPr>
          <w:rFonts w:ascii="Arial" w:hAnsi="Arial" w:cs="Arial"/>
        </w:rPr>
        <w:t>Author generated</w:t>
      </w:r>
    </w:p>
    <w:p w14:paraId="4289BAB2"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1" w:name="_Toc207072687"/>
      <w:r w:rsidRPr="00BC10DB">
        <w:rPr>
          <w:rFonts w:ascii="Arial" w:hAnsi="Arial" w:cs="Arial"/>
        </w:rPr>
        <w:t>Legal Format &amp; Management Structure</w:t>
      </w:r>
      <w:bookmarkEnd w:id="1"/>
      <w:r w:rsidRPr="00BC10DB">
        <w:rPr>
          <w:rFonts w:ascii="Arial" w:hAnsi="Arial" w:cs="Arial"/>
        </w:rPr>
        <w:t xml:space="preserve"> </w:t>
      </w:r>
    </w:p>
    <w:p w14:paraId="38CC10C9" w14:textId="77777777" w:rsidR="00CE6323" w:rsidRPr="00BC10DB" w:rsidRDefault="00EE2D02" w:rsidP="00BC10DB">
      <w:pPr>
        <w:spacing w:line="360" w:lineRule="auto"/>
        <w:jc w:val="both"/>
        <w:rPr>
          <w:rFonts w:ascii="Arial" w:hAnsi="Arial" w:cs="Arial"/>
        </w:rPr>
      </w:pPr>
      <w:r w:rsidRPr="00BC10DB">
        <w:rPr>
          <w:rFonts w:ascii="Arial" w:hAnsi="Arial" w:cs="Arial"/>
        </w:rPr>
        <w:t>The new venture shall be a Private Limited Company (Ltd). This type of legal structure is best suited to a small and yet scalable business, as it offers limited liability to the founder(s), and this means that personal assets are not exposed to any risks in case the company encounters financial or operational problems</w:t>
      </w:r>
      <w:r w:rsidR="00323BE0" w:rsidRPr="00BC10DB">
        <w:rPr>
          <w:rFonts w:ascii="Arial" w:hAnsi="Arial" w:cs="Arial"/>
        </w:rPr>
        <w:t xml:space="preserve"> (Solo, 2025)</w:t>
      </w:r>
      <w:r w:rsidRPr="00BC10DB">
        <w:rPr>
          <w:rFonts w:ascii="Arial" w:hAnsi="Arial" w:cs="Arial"/>
        </w:rPr>
        <w:t>. Moreover, the Ltd structure will provide credibility to clients, investors, and courier partners, as well as ease the process of entering into legally binding contracts</w:t>
      </w:r>
      <w:r w:rsidR="00323BE0" w:rsidRPr="00BC10DB">
        <w:rPr>
          <w:rFonts w:ascii="Arial" w:hAnsi="Arial" w:cs="Arial"/>
        </w:rPr>
        <w:t xml:space="preserve"> (Accounts and Legal, 2023)</w:t>
      </w:r>
      <w:r w:rsidRPr="00BC10DB">
        <w:rPr>
          <w:rFonts w:ascii="Arial" w:hAnsi="Arial" w:cs="Arial"/>
        </w:rPr>
        <w:t>. The founder will be the initial owner, but has the freedom to distribute shares to co-founders or early investors. This organizational form guarantees the ease of profit sharing and legal responsibility, and it does not involve the complications of sole ownership or partnership. The management will be small yet efficient The Operations Lead (founder) will manage warehouse operations, fulfilment processes, and customer relations. The pick-pack, labelling, and quality checks will be carried out by Packers and the orders will be dispatched on time. A part-time Client Success Executive will handle customer calls, invoicing and reporting using WhatsApp and email. Governance will be aided by simple operational policies such as standard contracts with merchants, health and safety, insurance cover on stored goods, and data protection regulations. These steps will make it transparent in its operations and minimize business risks.</w:t>
      </w:r>
    </w:p>
    <w:p w14:paraId="07ACCBDC" w14:textId="77777777" w:rsidR="003437EB" w:rsidRPr="00BC10DB" w:rsidRDefault="003437EB" w:rsidP="00BC10DB">
      <w:pPr>
        <w:spacing w:line="360" w:lineRule="auto"/>
        <w:rPr>
          <w:rFonts w:ascii="Arial" w:hAnsi="Arial" w:cs="Arial"/>
          <w:b/>
          <w:bCs/>
        </w:rPr>
      </w:pPr>
      <w:r w:rsidRPr="00BC10DB">
        <w:rPr>
          <w:rFonts w:ascii="Arial" w:hAnsi="Arial" w:cs="Arial"/>
          <w:b/>
          <w:bCs/>
        </w:rPr>
        <w:br w:type="page"/>
      </w:r>
    </w:p>
    <w:p w14:paraId="0B156C6D"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2" w:name="_Toc207072688"/>
      <w:r w:rsidRPr="00BC10DB">
        <w:rPr>
          <w:rFonts w:ascii="Arial" w:hAnsi="Arial" w:cs="Arial"/>
        </w:rPr>
        <w:lastRenderedPageBreak/>
        <w:t>PESTEL Analysis</w:t>
      </w:r>
      <w:bookmarkEnd w:id="2"/>
      <w:r w:rsidRPr="00BC10DB">
        <w:rPr>
          <w:rFonts w:ascii="Arial" w:hAnsi="Arial" w:cs="Arial"/>
        </w:rPr>
        <w:t xml:space="preserve"> </w:t>
      </w:r>
    </w:p>
    <w:p w14:paraId="4FED393C" w14:textId="77777777" w:rsidR="002A4DFC" w:rsidRPr="00BC10DB" w:rsidRDefault="002A4DFC" w:rsidP="00BC10DB">
      <w:pPr>
        <w:pStyle w:val="Heading2"/>
        <w:spacing w:before="0" w:line="360" w:lineRule="auto"/>
        <w:rPr>
          <w:rFonts w:ascii="Arial" w:hAnsi="Arial" w:cs="Arial"/>
          <w:bCs/>
          <w:sz w:val="26"/>
          <w:szCs w:val="26"/>
        </w:rPr>
      </w:pPr>
      <w:bookmarkStart w:id="3" w:name="_Toc207072689"/>
      <w:r w:rsidRPr="00BC10DB">
        <w:rPr>
          <w:rFonts w:ascii="Arial" w:hAnsi="Arial" w:cs="Arial"/>
          <w:bCs/>
          <w:sz w:val="26"/>
          <w:szCs w:val="26"/>
        </w:rPr>
        <w:t>Political/Legal</w:t>
      </w:r>
      <w:bookmarkEnd w:id="3"/>
    </w:p>
    <w:p w14:paraId="5AB99002" w14:textId="77777777" w:rsidR="002A4DFC" w:rsidRPr="00BC10DB" w:rsidRDefault="002A4DFC" w:rsidP="00BC10DB">
      <w:pPr>
        <w:spacing w:line="360" w:lineRule="auto"/>
        <w:jc w:val="both"/>
        <w:rPr>
          <w:rFonts w:ascii="Arial" w:hAnsi="Arial" w:cs="Arial"/>
        </w:rPr>
      </w:pPr>
      <w:r w:rsidRPr="00BC10DB">
        <w:rPr>
          <w:rFonts w:ascii="Arial" w:hAnsi="Arial" w:cs="Arial"/>
        </w:rPr>
        <w:t>The business has to adhere to fundamental contractual requirements between the fulfilment provider and merchants</w:t>
      </w:r>
      <w:r w:rsidR="00323BE0" w:rsidRPr="00BC10DB">
        <w:rPr>
          <w:rFonts w:ascii="Arial" w:hAnsi="Arial" w:cs="Arial"/>
        </w:rPr>
        <w:t xml:space="preserve"> (Buehler, 2023)</w:t>
      </w:r>
      <w:r w:rsidRPr="00BC10DB">
        <w:rPr>
          <w:rFonts w:ascii="Arial" w:hAnsi="Arial" w:cs="Arial"/>
        </w:rPr>
        <w:t>. Clear service-level agreements (SLAs) will be set on what is going to be done in terms of storage, packaging, and handover to the courier. The consumer protection laws are also indirectly applicable because late or spoiled deliveries can make the company liable</w:t>
      </w:r>
      <w:r w:rsidR="00323BE0" w:rsidRPr="00BC10DB">
        <w:rPr>
          <w:rFonts w:ascii="Arial" w:hAnsi="Arial" w:cs="Arial"/>
        </w:rPr>
        <w:t xml:space="preserve"> (Overby, Greiner and Paul, 2024)</w:t>
      </w:r>
      <w:r w:rsidRPr="00BC10DB">
        <w:rPr>
          <w:rFonts w:ascii="Arial" w:hAnsi="Arial" w:cs="Arial"/>
        </w:rPr>
        <w:t>. These risks will be minimized through insurance of the stored goods and stringent health and safety policies.</w:t>
      </w:r>
    </w:p>
    <w:p w14:paraId="1BD67512" w14:textId="77777777" w:rsidR="002A4DFC" w:rsidRPr="00BC10DB" w:rsidRDefault="002A4DFC" w:rsidP="00BC10DB">
      <w:pPr>
        <w:pStyle w:val="Heading2"/>
        <w:spacing w:before="0" w:line="360" w:lineRule="auto"/>
        <w:rPr>
          <w:rFonts w:ascii="Arial" w:hAnsi="Arial" w:cs="Arial"/>
          <w:sz w:val="26"/>
          <w:szCs w:val="26"/>
        </w:rPr>
      </w:pPr>
      <w:bookmarkStart w:id="4" w:name="_Toc207072690"/>
      <w:r w:rsidRPr="00BC10DB">
        <w:rPr>
          <w:rFonts w:ascii="Arial" w:hAnsi="Arial" w:cs="Arial"/>
          <w:sz w:val="26"/>
          <w:szCs w:val="26"/>
        </w:rPr>
        <w:t>Economic</w:t>
      </w:r>
      <w:bookmarkEnd w:id="4"/>
    </w:p>
    <w:p w14:paraId="0D55ECF0" w14:textId="77777777" w:rsidR="002A4DFC" w:rsidRPr="00BC10DB" w:rsidRDefault="002A4DFC" w:rsidP="00BC10DB">
      <w:pPr>
        <w:spacing w:line="360" w:lineRule="auto"/>
        <w:jc w:val="both"/>
        <w:rPr>
          <w:rFonts w:ascii="Arial" w:hAnsi="Arial" w:cs="Arial"/>
        </w:rPr>
      </w:pPr>
      <w:r w:rsidRPr="00BC10DB">
        <w:rPr>
          <w:rFonts w:ascii="Arial" w:hAnsi="Arial" w:cs="Arial"/>
        </w:rPr>
        <w:t>The soaring social commerce is a significant opportunity as small merchants are increasingly demanding low-cost fulfilment services. Meanwhile, inflation and variable courier charges may raise the cost of operations</w:t>
      </w:r>
      <w:r w:rsidR="00323BE0" w:rsidRPr="00BC10DB">
        <w:rPr>
          <w:rFonts w:ascii="Arial" w:hAnsi="Arial" w:cs="Arial"/>
        </w:rPr>
        <w:t xml:space="preserve"> (Chodak, 2024)</w:t>
      </w:r>
      <w:r w:rsidRPr="00BC10DB">
        <w:rPr>
          <w:rFonts w:ascii="Arial" w:hAnsi="Arial" w:cs="Arial"/>
        </w:rPr>
        <w:t>. The venture will also use bulk buying of packaging materials and integrate several courier partners to ensure that the venture remains competitive.</w:t>
      </w:r>
    </w:p>
    <w:p w14:paraId="346F6BE9" w14:textId="77777777" w:rsidR="002A4DFC" w:rsidRPr="00BC10DB" w:rsidRDefault="002A4DFC" w:rsidP="00BC10DB">
      <w:pPr>
        <w:pStyle w:val="Heading2"/>
        <w:spacing w:before="0" w:line="360" w:lineRule="auto"/>
        <w:rPr>
          <w:rFonts w:ascii="Arial" w:hAnsi="Arial" w:cs="Arial"/>
          <w:sz w:val="26"/>
          <w:szCs w:val="26"/>
        </w:rPr>
      </w:pPr>
      <w:bookmarkStart w:id="5" w:name="_Toc207072691"/>
      <w:r w:rsidRPr="00BC10DB">
        <w:rPr>
          <w:rFonts w:ascii="Arial" w:hAnsi="Arial" w:cs="Arial"/>
          <w:sz w:val="26"/>
          <w:szCs w:val="26"/>
        </w:rPr>
        <w:t>Social</w:t>
      </w:r>
      <w:bookmarkEnd w:id="5"/>
    </w:p>
    <w:p w14:paraId="318B9061" w14:textId="77777777" w:rsidR="002A4DFC" w:rsidRPr="00BC10DB" w:rsidRDefault="002A4DFC" w:rsidP="00BC10DB">
      <w:pPr>
        <w:spacing w:line="360" w:lineRule="auto"/>
        <w:jc w:val="both"/>
        <w:rPr>
          <w:rFonts w:ascii="Arial" w:hAnsi="Arial" w:cs="Arial"/>
        </w:rPr>
      </w:pPr>
      <w:r w:rsidRPr="00BC10DB">
        <w:rPr>
          <w:rFonts w:ascii="Arial" w:hAnsi="Arial" w:cs="Arial"/>
        </w:rPr>
        <w:t>Consumers are now used to quick and efficient delivery and in most cases within a day or two. Micro-sellers who fail to do so will lose credibility. The company will overcome this by offering a consistent dispatch and transparent tracking. Moreover, the increased consumer awareness on sustainability necessitates the demand of eco-friendly packaging and low carbon footprint.</w:t>
      </w:r>
    </w:p>
    <w:p w14:paraId="522E9EB2" w14:textId="77777777" w:rsidR="002A4DFC" w:rsidRPr="00BC10DB" w:rsidRDefault="002A4DFC" w:rsidP="00BC10DB">
      <w:pPr>
        <w:pStyle w:val="Heading2"/>
        <w:spacing w:before="0" w:line="360" w:lineRule="auto"/>
        <w:rPr>
          <w:rFonts w:ascii="Arial" w:hAnsi="Arial" w:cs="Arial"/>
          <w:sz w:val="26"/>
          <w:szCs w:val="26"/>
        </w:rPr>
      </w:pPr>
      <w:bookmarkStart w:id="6" w:name="_Toc207072692"/>
      <w:r w:rsidRPr="00BC10DB">
        <w:rPr>
          <w:rFonts w:ascii="Arial" w:hAnsi="Arial" w:cs="Arial"/>
          <w:sz w:val="26"/>
          <w:szCs w:val="26"/>
        </w:rPr>
        <w:t>Technological</w:t>
      </w:r>
      <w:bookmarkEnd w:id="6"/>
    </w:p>
    <w:p w14:paraId="618AFB1D" w14:textId="77777777" w:rsidR="002A4DFC" w:rsidRPr="00BC10DB" w:rsidRDefault="002A4DFC" w:rsidP="00BC10DB">
      <w:pPr>
        <w:spacing w:line="360" w:lineRule="auto"/>
        <w:jc w:val="both"/>
        <w:rPr>
          <w:rFonts w:ascii="Arial" w:hAnsi="Arial" w:cs="Arial"/>
        </w:rPr>
      </w:pPr>
      <w:r w:rsidRPr="00BC10DB">
        <w:rPr>
          <w:rFonts w:ascii="Arial" w:hAnsi="Arial" w:cs="Arial"/>
        </w:rPr>
        <w:t>Warehouse Management Systems (WMS) and multi-carrier APIs are the key to operations. These tools maintain precise inventory tracking, reduce errors and automate the label generation process, allowing service levels to remain competitive</w:t>
      </w:r>
      <w:r w:rsidR="00323BE0" w:rsidRPr="00BC10DB">
        <w:rPr>
          <w:rFonts w:ascii="Arial" w:hAnsi="Arial" w:cs="Arial"/>
        </w:rPr>
        <w:t xml:space="preserve"> (Shanmugamani and Mohamad, 2023)</w:t>
      </w:r>
      <w:r w:rsidRPr="00BC10DB">
        <w:rPr>
          <w:rFonts w:ascii="Arial" w:hAnsi="Arial" w:cs="Arial"/>
        </w:rPr>
        <w:t>.</w:t>
      </w:r>
    </w:p>
    <w:p w14:paraId="2BD06951" w14:textId="77777777" w:rsidR="00B80687" w:rsidRPr="00BC10DB" w:rsidRDefault="00B80687" w:rsidP="00BC10DB">
      <w:pPr>
        <w:spacing w:line="360" w:lineRule="auto"/>
        <w:rPr>
          <w:rFonts w:ascii="Arial" w:hAnsi="Arial" w:cs="Arial"/>
          <w:b/>
          <w:bCs/>
        </w:rPr>
      </w:pPr>
      <w:r w:rsidRPr="00BC10DB">
        <w:rPr>
          <w:rFonts w:ascii="Arial" w:hAnsi="Arial" w:cs="Arial"/>
          <w:b/>
          <w:bCs/>
        </w:rPr>
        <w:br w:type="page"/>
      </w:r>
    </w:p>
    <w:p w14:paraId="756523D6" w14:textId="77777777" w:rsidR="002A4DFC" w:rsidRPr="00BC10DB" w:rsidRDefault="002A4DFC" w:rsidP="00BC10DB">
      <w:pPr>
        <w:pStyle w:val="Heading2"/>
        <w:spacing w:before="0" w:line="360" w:lineRule="auto"/>
        <w:rPr>
          <w:rFonts w:ascii="Arial" w:hAnsi="Arial" w:cs="Arial"/>
          <w:sz w:val="26"/>
          <w:szCs w:val="26"/>
        </w:rPr>
      </w:pPr>
      <w:bookmarkStart w:id="7" w:name="_Toc207072693"/>
      <w:r w:rsidRPr="00BC10DB">
        <w:rPr>
          <w:rFonts w:ascii="Arial" w:hAnsi="Arial" w:cs="Arial"/>
          <w:sz w:val="26"/>
          <w:szCs w:val="26"/>
        </w:rPr>
        <w:lastRenderedPageBreak/>
        <w:t>Environmental</w:t>
      </w:r>
      <w:bookmarkEnd w:id="7"/>
    </w:p>
    <w:p w14:paraId="441CB9A9" w14:textId="77777777" w:rsidR="002A4DFC" w:rsidRPr="00BC10DB" w:rsidRDefault="002A4DFC" w:rsidP="00BC10DB">
      <w:pPr>
        <w:spacing w:line="360" w:lineRule="auto"/>
        <w:jc w:val="both"/>
        <w:rPr>
          <w:rFonts w:ascii="Arial" w:hAnsi="Arial" w:cs="Arial"/>
        </w:rPr>
      </w:pPr>
      <w:r w:rsidRPr="00BC10DB">
        <w:rPr>
          <w:rFonts w:ascii="Arial" w:hAnsi="Arial" w:cs="Arial"/>
        </w:rPr>
        <w:t>The recycled packaging materials, route batching, and proper waste management will reduce the environmental impact of the venture and enhance its green positioning</w:t>
      </w:r>
      <w:r w:rsidR="00B80687" w:rsidRPr="00BC10DB">
        <w:rPr>
          <w:rFonts w:ascii="Arial" w:hAnsi="Arial" w:cs="Arial"/>
        </w:rPr>
        <w:t xml:space="preserve"> (Bharadwaaj et al., 2024).</w:t>
      </w:r>
    </w:p>
    <w:p w14:paraId="1D0B580C" w14:textId="77777777" w:rsidR="002A4DFC" w:rsidRPr="00BC10DB" w:rsidRDefault="002A4DFC" w:rsidP="00BC10DB">
      <w:pPr>
        <w:pStyle w:val="Heading2"/>
        <w:spacing w:before="0" w:line="360" w:lineRule="auto"/>
        <w:rPr>
          <w:rFonts w:ascii="Arial" w:hAnsi="Arial" w:cs="Arial"/>
          <w:sz w:val="26"/>
          <w:szCs w:val="26"/>
        </w:rPr>
      </w:pPr>
      <w:bookmarkStart w:id="8" w:name="_Toc207072694"/>
      <w:r w:rsidRPr="00BC10DB">
        <w:rPr>
          <w:rFonts w:ascii="Arial" w:hAnsi="Arial" w:cs="Arial"/>
          <w:sz w:val="26"/>
          <w:szCs w:val="26"/>
        </w:rPr>
        <w:t>Legal (Data Protection)</w:t>
      </w:r>
      <w:bookmarkEnd w:id="8"/>
    </w:p>
    <w:p w14:paraId="573D7B0E" w14:textId="77777777" w:rsidR="002A4DFC" w:rsidRPr="00BC10DB" w:rsidRDefault="002A4DFC" w:rsidP="00BC10DB">
      <w:pPr>
        <w:spacing w:line="360" w:lineRule="auto"/>
        <w:jc w:val="both"/>
        <w:rPr>
          <w:rFonts w:ascii="Arial" w:hAnsi="Arial" w:cs="Arial"/>
        </w:rPr>
      </w:pPr>
      <w:r w:rsidRPr="00BC10DB">
        <w:rPr>
          <w:rFonts w:ascii="Arial" w:hAnsi="Arial" w:cs="Arial"/>
        </w:rPr>
        <w:t>The company should protect the personal customer data on shipping labels. Complying with data protection laws and minimizing data retention will safeguard the clients and the end-consumers</w:t>
      </w:r>
      <w:r w:rsidR="00B80687" w:rsidRPr="00BC10DB">
        <w:rPr>
          <w:rFonts w:ascii="Arial" w:hAnsi="Arial" w:cs="Arial"/>
        </w:rPr>
        <w:t xml:space="preserve"> (World Bank, 2023).</w:t>
      </w:r>
    </w:p>
    <w:p w14:paraId="6CA6B8DA" w14:textId="77777777" w:rsidR="002A4DFC" w:rsidRPr="00BC10DB" w:rsidRDefault="002A4DFC" w:rsidP="00BC10DB">
      <w:pPr>
        <w:pStyle w:val="Heading2"/>
        <w:spacing w:before="0" w:line="360" w:lineRule="auto"/>
        <w:rPr>
          <w:rFonts w:ascii="Arial" w:hAnsi="Arial" w:cs="Arial"/>
          <w:sz w:val="26"/>
          <w:szCs w:val="26"/>
        </w:rPr>
      </w:pPr>
      <w:bookmarkStart w:id="9" w:name="_Toc207072695"/>
      <w:r w:rsidRPr="00BC10DB">
        <w:rPr>
          <w:rFonts w:ascii="Arial" w:hAnsi="Arial" w:cs="Arial"/>
          <w:sz w:val="26"/>
          <w:szCs w:val="26"/>
        </w:rPr>
        <w:t>Synthesis</w:t>
      </w:r>
      <w:bookmarkEnd w:id="9"/>
    </w:p>
    <w:p w14:paraId="530E6B32" w14:textId="77777777" w:rsidR="002A4DFC" w:rsidRPr="00BC10DB" w:rsidRDefault="002A4DFC" w:rsidP="00BC10DB">
      <w:pPr>
        <w:spacing w:line="360" w:lineRule="auto"/>
        <w:jc w:val="both"/>
        <w:rPr>
          <w:rFonts w:ascii="Arial" w:hAnsi="Arial" w:cs="Arial"/>
        </w:rPr>
      </w:pPr>
      <w:r w:rsidRPr="00BC10DB">
        <w:rPr>
          <w:rFonts w:ascii="Arial" w:hAnsi="Arial" w:cs="Arial"/>
        </w:rPr>
        <w:t>Generally, the PESTEL analysis reveals positive growth prospects in terms of social-commerce growth and the use of technology. The major risks are the dependency on couriers, price escalation, and regulatory requirements. These risks can be contained with prudent supplier management, multi-carrier strategies, and sound governance.</w:t>
      </w:r>
    </w:p>
    <w:p w14:paraId="6B333B7F" w14:textId="77777777" w:rsidR="00CE6323"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10" w:name="_Toc207072696"/>
      <w:r w:rsidRPr="00BC10DB">
        <w:rPr>
          <w:rFonts w:ascii="Arial" w:hAnsi="Arial" w:cs="Arial"/>
        </w:rPr>
        <w:t>Marketing Strategies</w:t>
      </w:r>
      <w:bookmarkEnd w:id="10"/>
      <w:r w:rsidRPr="00BC10DB">
        <w:rPr>
          <w:rFonts w:ascii="Arial" w:hAnsi="Arial" w:cs="Arial"/>
        </w:rPr>
        <w:t xml:space="preserve"> </w:t>
      </w:r>
    </w:p>
    <w:p w14:paraId="277E6B47" w14:textId="77777777" w:rsidR="00513D4B" w:rsidRPr="00BC10DB" w:rsidRDefault="00CE6323" w:rsidP="00BC10DB">
      <w:pPr>
        <w:pStyle w:val="Heading2"/>
        <w:spacing w:before="0" w:line="360" w:lineRule="auto"/>
        <w:rPr>
          <w:rFonts w:ascii="Arial" w:hAnsi="Arial" w:cs="Arial"/>
          <w:sz w:val="26"/>
          <w:szCs w:val="26"/>
        </w:rPr>
      </w:pPr>
      <w:bookmarkStart w:id="11" w:name="_Toc207072697"/>
      <w:r w:rsidRPr="00BC10DB">
        <w:rPr>
          <w:rFonts w:ascii="Arial" w:hAnsi="Arial" w:cs="Arial"/>
          <w:sz w:val="26"/>
          <w:szCs w:val="26"/>
        </w:rPr>
        <w:t>Segmentation, Targeting, Positioning (STP)</w:t>
      </w:r>
      <w:bookmarkEnd w:id="11"/>
    </w:p>
    <w:p w14:paraId="37E64B40" w14:textId="77777777" w:rsidR="00513D4B" w:rsidRPr="00BC10DB" w:rsidRDefault="00513D4B" w:rsidP="00BC10DB">
      <w:pPr>
        <w:spacing w:line="360" w:lineRule="auto"/>
        <w:jc w:val="both"/>
        <w:rPr>
          <w:rFonts w:ascii="Arial" w:hAnsi="Arial" w:cs="Arial"/>
        </w:rPr>
      </w:pPr>
      <w:r w:rsidRPr="00BC10DB">
        <w:rPr>
          <w:rFonts w:ascii="Arial" w:hAnsi="Arial" w:cs="Arial"/>
        </w:rPr>
        <w:t>The major group of this business is micro-sellers in fashion, accessories, and beauty products working on Instagram, WhatsApp, and other social-commerce platforms</w:t>
      </w:r>
      <w:r w:rsidR="00B80687" w:rsidRPr="00BC10DB">
        <w:rPr>
          <w:rFonts w:ascii="Arial" w:hAnsi="Arial" w:cs="Arial"/>
        </w:rPr>
        <w:t xml:space="preserve"> (Madhura and Panakaje, 2022)</w:t>
      </w:r>
      <w:r w:rsidRPr="00BC10DB">
        <w:rPr>
          <w:rFonts w:ascii="Arial" w:hAnsi="Arial" w:cs="Arial"/>
        </w:rPr>
        <w:t>. The sellers on average ship 5-50 parcels in a day and have a hard time in keeping logistics consistent. The target market is thus social-media-based entrepreneurs who need to have affordable and reliable fulfilment but cannot afford large-scale warehousing. The venture is marketed as a plug-and-play solution that can deliver same-day dispatch without the headaches of the warehouse, focusing on reliability, flexibility, and transparency.</w:t>
      </w:r>
    </w:p>
    <w:p w14:paraId="18E1A288" w14:textId="77777777" w:rsidR="00513D4B" w:rsidRPr="00BC10DB" w:rsidRDefault="00513D4B" w:rsidP="00BC10DB">
      <w:pPr>
        <w:spacing w:line="360" w:lineRule="auto"/>
        <w:rPr>
          <w:rFonts w:ascii="Arial" w:hAnsi="Arial" w:cs="Arial"/>
          <w:b/>
          <w:bCs/>
        </w:rPr>
      </w:pPr>
      <w:r w:rsidRPr="00BC10DB">
        <w:rPr>
          <w:rFonts w:ascii="Arial" w:hAnsi="Arial" w:cs="Arial"/>
          <w:b/>
          <w:bCs/>
        </w:rPr>
        <w:br w:type="page"/>
      </w:r>
    </w:p>
    <w:p w14:paraId="2324EB70" w14:textId="77777777" w:rsidR="00CE6323" w:rsidRPr="00BC10DB" w:rsidRDefault="00CE6323" w:rsidP="00BC10DB">
      <w:pPr>
        <w:pStyle w:val="Heading2"/>
        <w:spacing w:before="0" w:line="360" w:lineRule="auto"/>
        <w:rPr>
          <w:rFonts w:ascii="Arial" w:hAnsi="Arial" w:cs="Arial"/>
          <w:sz w:val="26"/>
          <w:szCs w:val="26"/>
        </w:rPr>
      </w:pPr>
      <w:bookmarkStart w:id="12" w:name="_Toc207072698"/>
      <w:r w:rsidRPr="00BC10DB">
        <w:rPr>
          <w:rFonts w:ascii="Arial" w:hAnsi="Arial" w:cs="Arial"/>
          <w:sz w:val="26"/>
          <w:szCs w:val="26"/>
        </w:rPr>
        <w:lastRenderedPageBreak/>
        <w:t>7Ps marketing mix</w:t>
      </w:r>
      <w:bookmarkEnd w:id="1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9"/>
        <w:gridCol w:w="7821"/>
      </w:tblGrid>
      <w:tr w:rsidR="00513D4B" w:rsidRPr="00BC10DB" w14:paraId="45160CB0" w14:textId="77777777" w:rsidTr="00513D4B">
        <w:trPr>
          <w:tblHeader/>
          <w:tblCellSpacing w:w="15" w:type="dxa"/>
        </w:trPr>
        <w:tc>
          <w:tcPr>
            <w:tcW w:w="0" w:type="auto"/>
            <w:vAlign w:val="center"/>
            <w:hideMark/>
          </w:tcPr>
          <w:p w14:paraId="5A68EBB9" w14:textId="77777777" w:rsidR="00513D4B" w:rsidRPr="00BC10DB" w:rsidRDefault="00513D4B" w:rsidP="00BC10DB">
            <w:pPr>
              <w:spacing w:line="360" w:lineRule="auto"/>
              <w:jc w:val="center"/>
              <w:rPr>
                <w:rFonts w:ascii="Arial" w:hAnsi="Arial" w:cs="Arial"/>
                <w:b/>
                <w:bCs/>
              </w:rPr>
            </w:pPr>
            <w:r w:rsidRPr="00BC10DB">
              <w:rPr>
                <w:rFonts w:ascii="Arial" w:hAnsi="Arial" w:cs="Arial"/>
                <w:b/>
                <w:bCs/>
              </w:rPr>
              <w:t>Element</w:t>
            </w:r>
          </w:p>
        </w:tc>
        <w:tc>
          <w:tcPr>
            <w:tcW w:w="0" w:type="auto"/>
            <w:vAlign w:val="center"/>
            <w:hideMark/>
          </w:tcPr>
          <w:p w14:paraId="0627EF5A" w14:textId="77777777" w:rsidR="00513D4B" w:rsidRPr="00BC10DB" w:rsidRDefault="00513D4B" w:rsidP="00BC10DB">
            <w:pPr>
              <w:spacing w:line="360" w:lineRule="auto"/>
              <w:jc w:val="center"/>
              <w:rPr>
                <w:rFonts w:ascii="Arial" w:hAnsi="Arial" w:cs="Arial"/>
                <w:b/>
                <w:bCs/>
              </w:rPr>
            </w:pPr>
            <w:r w:rsidRPr="00BC10DB">
              <w:rPr>
                <w:rFonts w:ascii="Arial" w:hAnsi="Arial" w:cs="Arial"/>
                <w:b/>
                <w:bCs/>
              </w:rPr>
              <w:t>Strategy</w:t>
            </w:r>
          </w:p>
        </w:tc>
      </w:tr>
      <w:tr w:rsidR="00513D4B" w:rsidRPr="00BC10DB" w14:paraId="32357536" w14:textId="77777777" w:rsidTr="00513D4B">
        <w:trPr>
          <w:tblCellSpacing w:w="15" w:type="dxa"/>
        </w:trPr>
        <w:tc>
          <w:tcPr>
            <w:tcW w:w="0" w:type="auto"/>
            <w:vAlign w:val="center"/>
            <w:hideMark/>
          </w:tcPr>
          <w:p w14:paraId="79F1903B" w14:textId="77777777" w:rsidR="00513D4B" w:rsidRPr="00BC10DB" w:rsidRDefault="00513D4B" w:rsidP="00BC10DB">
            <w:pPr>
              <w:spacing w:line="360" w:lineRule="auto"/>
              <w:jc w:val="center"/>
              <w:rPr>
                <w:rFonts w:ascii="Arial" w:hAnsi="Arial" w:cs="Arial"/>
              </w:rPr>
            </w:pPr>
            <w:r w:rsidRPr="00BC10DB">
              <w:rPr>
                <w:rFonts w:ascii="Arial" w:hAnsi="Arial" w:cs="Arial"/>
                <w:b/>
                <w:bCs/>
              </w:rPr>
              <w:t>Product</w:t>
            </w:r>
          </w:p>
        </w:tc>
        <w:tc>
          <w:tcPr>
            <w:tcW w:w="0" w:type="auto"/>
            <w:vAlign w:val="center"/>
            <w:hideMark/>
          </w:tcPr>
          <w:p w14:paraId="43370E89" w14:textId="77777777" w:rsidR="00513D4B" w:rsidRPr="00BC10DB" w:rsidRDefault="00513D4B" w:rsidP="00BC10DB">
            <w:pPr>
              <w:spacing w:line="360" w:lineRule="auto"/>
              <w:jc w:val="both"/>
              <w:rPr>
                <w:rFonts w:ascii="Arial" w:hAnsi="Arial" w:cs="Arial"/>
              </w:rPr>
            </w:pPr>
            <w:r w:rsidRPr="00BC10DB">
              <w:rPr>
                <w:rFonts w:ascii="Arial" w:hAnsi="Arial" w:cs="Arial"/>
              </w:rPr>
              <w:t>Secure bin-based storage, professional pick-pack service, labelling, courier handoff, optional returns handling, and weekly performance reports.</w:t>
            </w:r>
          </w:p>
        </w:tc>
      </w:tr>
      <w:tr w:rsidR="00513D4B" w:rsidRPr="00BC10DB" w14:paraId="12B46B29" w14:textId="77777777" w:rsidTr="00513D4B">
        <w:trPr>
          <w:tblCellSpacing w:w="15" w:type="dxa"/>
        </w:trPr>
        <w:tc>
          <w:tcPr>
            <w:tcW w:w="0" w:type="auto"/>
            <w:vAlign w:val="center"/>
            <w:hideMark/>
          </w:tcPr>
          <w:p w14:paraId="47DE717B" w14:textId="77777777" w:rsidR="00513D4B" w:rsidRPr="00BC10DB" w:rsidRDefault="00513D4B" w:rsidP="00BC10DB">
            <w:pPr>
              <w:spacing w:line="360" w:lineRule="auto"/>
              <w:jc w:val="center"/>
              <w:rPr>
                <w:rFonts w:ascii="Arial" w:hAnsi="Arial" w:cs="Arial"/>
              </w:rPr>
            </w:pPr>
            <w:r w:rsidRPr="00BC10DB">
              <w:rPr>
                <w:rFonts w:ascii="Arial" w:hAnsi="Arial" w:cs="Arial"/>
                <w:b/>
                <w:bCs/>
              </w:rPr>
              <w:t>Price</w:t>
            </w:r>
          </w:p>
        </w:tc>
        <w:tc>
          <w:tcPr>
            <w:tcW w:w="0" w:type="auto"/>
            <w:vAlign w:val="center"/>
            <w:hideMark/>
          </w:tcPr>
          <w:p w14:paraId="3BB465DC" w14:textId="77777777" w:rsidR="00513D4B" w:rsidRPr="00BC10DB" w:rsidRDefault="00513D4B" w:rsidP="00BC10DB">
            <w:pPr>
              <w:spacing w:line="360" w:lineRule="auto"/>
              <w:jc w:val="both"/>
              <w:rPr>
                <w:rFonts w:ascii="Arial" w:hAnsi="Arial" w:cs="Arial"/>
              </w:rPr>
            </w:pPr>
            <w:r w:rsidRPr="00BC10DB">
              <w:rPr>
                <w:rFonts w:ascii="Arial" w:hAnsi="Arial" w:cs="Arial"/>
              </w:rPr>
              <w:t>Tiered per-order fulfilment fees, bin storage charges (£/bin/month), and modest margins on packaging materials. Introductory discounts (e.g., first 100 orders at a reduced rate) will encourage onboarding.</w:t>
            </w:r>
          </w:p>
        </w:tc>
      </w:tr>
      <w:tr w:rsidR="00513D4B" w:rsidRPr="00BC10DB" w14:paraId="15AE718A" w14:textId="77777777" w:rsidTr="00513D4B">
        <w:trPr>
          <w:tblCellSpacing w:w="15" w:type="dxa"/>
        </w:trPr>
        <w:tc>
          <w:tcPr>
            <w:tcW w:w="0" w:type="auto"/>
            <w:vAlign w:val="center"/>
            <w:hideMark/>
          </w:tcPr>
          <w:p w14:paraId="2E7FCD40" w14:textId="77777777" w:rsidR="00513D4B" w:rsidRPr="00BC10DB" w:rsidRDefault="00513D4B" w:rsidP="00BC10DB">
            <w:pPr>
              <w:spacing w:line="360" w:lineRule="auto"/>
              <w:jc w:val="center"/>
              <w:rPr>
                <w:rFonts w:ascii="Arial" w:hAnsi="Arial" w:cs="Arial"/>
              </w:rPr>
            </w:pPr>
            <w:r w:rsidRPr="00BC10DB">
              <w:rPr>
                <w:rFonts w:ascii="Arial" w:hAnsi="Arial" w:cs="Arial"/>
                <w:b/>
                <w:bCs/>
              </w:rPr>
              <w:t>Place</w:t>
            </w:r>
          </w:p>
        </w:tc>
        <w:tc>
          <w:tcPr>
            <w:tcW w:w="0" w:type="auto"/>
            <w:vAlign w:val="center"/>
            <w:hideMark/>
          </w:tcPr>
          <w:p w14:paraId="77F1E36B" w14:textId="77777777" w:rsidR="00513D4B" w:rsidRPr="00BC10DB" w:rsidRDefault="00513D4B" w:rsidP="00BC10DB">
            <w:pPr>
              <w:spacing w:line="360" w:lineRule="auto"/>
              <w:jc w:val="both"/>
              <w:rPr>
                <w:rFonts w:ascii="Arial" w:hAnsi="Arial" w:cs="Arial"/>
              </w:rPr>
            </w:pPr>
            <w:r w:rsidRPr="00BC10DB">
              <w:rPr>
                <w:rFonts w:ascii="Arial" w:hAnsi="Arial" w:cs="Arial"/>
              </w:rPr>
              <w:t>Operations are centralised in a micro-warehouse located near courier hubs, ensuring late cut-off times for next-day delivery. Order intake integrates seamlessly through WhatsApp, spreadsheets, or APIs with platforms like Shopify.</w:t>
            </w:r>
          </w:p>
        </w:tc>
      </w:tr>
      <w:tr w:rsidR="00513D4B" w:rsidRPr="00BC10DB" w14:paraId="78BF3686" w14:textId="77777777" w:rsidTr="00513D4B">
        <w:trPr>
          <w:tblCellSpacing w:w="15" w:type="dxa"/>
        </w:trPr>
        <w:tc>
          <w:tcPr>
            <w:tcW w:w="0" w:type="auto"/>
            <w:vAlign w:val="center"/>
            <w:hideMark/>
          </w:tcPr>
          <w:p w14:paraId="604683BD" w14:textId="77777777" w:rsidR="00513D4B" w:rsidRPr="00BC10DB" w:rsidRDefault="00513D4B" w:rsidP="00BC10DB">
            <w:pPr>
              <w:spacing w:line="360" w:lineRule="auto"/>
              <w:jc w:val="center"/>
              <w:rPr>
                <w:rFonts w:ascii="Arial" w:hAnsi="Arial" w:cs="Arial"/>
              </w:rPr>
            </w:pPr>
            <w:r w:rsidRPr="00BC10DB">
              <w:rPr>
                <w:rFonts w:ascii="Arial" w:hAnsi="Arial" w:cs="Arial"/>
                <w:b/>
                <w:bCs/>
              </w:rPr>
              <w:t>Promotion</w:t>
            </w:r>
          </w:p>
        </w:tc>
        <w:tc>
          <w:tcPr>
            <w:tcW w:w="0" w:type="auto"/>
            <w:vAlign w:val="center"/>
            <w:hideMark/>
          </w:tcPr>
          <w:p w14:paraId="0C38C3E1" w14:textId="77777777" w:rsidR="00513D4B" w:rsidRPr="00BC10DB" w:rsidRDefault="00513D4B" w:rsidP="00BC10DB">
            <w:pPr>
              <w:spacing w:line="360" w:lineRule="auto"/>
              <w:jc w:val="both"/>
              <w:rPr>
                <w:rFonts w:ascii="Arial" w:hAnsi="Arial" w:cs="Arial"/>
              </w:rPr>
            </w:pPr>
            <w:r w:rsidRPr="00BC10DB">
              <w:rPr>
                <w:rFonts w:ascii="Arial" w:hAnsi="Arial" w:cs="Arial"/>
              </w:rPr>
              <w:t>Partnerships with creator hubs, photography studios, and local business associations. Referral programmes offering free storage credits, plus paid Instagram ads and behind-the-scenes “packing reels” to showcase operational reliability.</w:t>
            </w:r>
          </w:p>
        </w:tc>
      </w:tr>
      <w:tr w:rsidR="00513D4B" w:rsidRPr="00BC10DB" w14:paraId="427E5EC9" w14:textId="77777777" w:rsidTr="00513D4B">
        <w:trPr>
          <w:tblCellSpacing w:w="15" w:type="dxa"/>
        </w:trPr>
        <w:tc>
          <w:tcPr>
            <w:tcW w:w="0" w:type="auto"/>
            <w:vAlign w:val="center"/>
            <w:hideMark/>
          </w:tcPr>
          <w:p w14:paraId="5A9B9DD3" w14:textId="77777777" w:rsidR="00513D4B" w:rsidRPr="00BC10DB" w:rsidRDefault="00513D4B" w:rsidP="00BC10DB">
            <w:pPr>
              <w:spacing w:line="360" w:lineRule="auto"/>
              <w:jc w:val="center"/>
              <w:rPr>
                <w:rFonts w:ascii="Arial" w:hAnsi="Arial" w:cs="Arial"/>
              </w:rPr>
            </w:pPr>
            <w:r w:rsidRPr="00BC10DB">
              <w:rPr>
                <w:rFonts w:ascii="Arial" w:hAnsi="Arial" w:cs="Arial"/>
                <w:b/>
                <w:bCs/>
              </w:rPr>
              <w:t>People</w:t>
            </w:r>
          </w:p>
        </w:tc>
        <w:tc>
          <w:tcPr>
            <w:tcW w:w="0" w:type="auto"/>
            <w:vAlign w:val="center"/>
            <w:hideMark/>
          </w:tcPr>
          <w:p w14:paraId="1F029E44" w14:textId="77777777" w:rsidR="00513D4B" w:rsidRPr="00BC10DB" w:rsidRDefault="00513D4B" w:rsidP="00BC10DB">
            <w:pPr>
              <w:spacing w:line="360" w:lineRule="auto"/>
              <w:jc w:val="both"/>
              <w:rPr>
                <w:rFonts w:ascii="Arial" w:hAnsi="Arial" w:cs="Arial"/>
              </w:rPr>
            </w:pPr>
            <w:r w:rsidRPr="00BC10DB">
              <w:rPr>
                <w:rFonts w:ascii="Arial" w:hAnsi="Arial" w:cs="Arial"/>
              </w:rPr>
              <w:t>Staff trained in service-level awareness, order accuracy, and client communication to ensure consistent service quality.</w:t>
            </w:r>
          </w:p>
        </w:tc>
      </w:tr>
      <w:tr w:rsidR="00513D4B" w:rsidRPr="00BC10DB" w14:paraId="237CC643" w14:textId="77777777" w:rsidTr="00513D4B">
        <w:trPr>
          <w:tblCellSpacing w:w="15" w:type="dxa"/>
        </w:trPr>
        <w:tc>
          <w:tcPr>
            <w:tcW w:w="0" w:type="auto"/>
            <w:vAlign w:val="center"/>
            <w:hideMark/>
          </w:tcPr>
          <w:p w14:paraId="050714D2" w14:textId="77777777" w:rsidR="00513D4B" w:rsidRPr="00BC10DB" w:rsidRDefault="00513D4B" w:rsidP="00BC10DB">
            <w:pPr>
              <w:spacing w:line="360" w:lineRule="auto"/>
              <w:jc w:val="center"/>
              <w:rPr>
                <w:rFonts w:ascii="Arial" w:hAnsi="Arial" w:cs="Arial"/>
              </w:rPr>
            </w:pPr>
            <w:r w:rsidRPr="00BC10DB">
              <w:rPr>
                <w:rFonts w:ascii="Arial" w:hAnsi="Arial" w:cs="Arial"/>
                <w:b/>
                <w:bCs/>
              </w:rPr>
              <w:t>Process</w:t>
            </w:r>
          </w:p>
        </w:tc>
        <w:tc>
          <w:tcPr>
            <w:tcW w:w="0" w:type="auto"/>
            <w:vAlign w:val="center"/>
            <w:hideMark/>
          </w:tcPr>
          <w:p w14:paraId="7BB680EC" w14:textId="77777777" w:rsidR="00513D4B" w:rsidRPr="00BC10DB" w:rsidRDefault="00513D4B" w:rsidP="00BC10DB">
            <w:pPr>
              <w:spacing w:line="360" w:lineRule="auto"/>
              <w:jc w:val="both"/>
              <w:rPr>
                <w:rFonts w:ascii="Arial" w:hAnsi="Arial" w:cs="Arial"/>
              </w:rPr>
            </w:pPr>
            <w:r w:rsidRPr="00BC10DB">
              <w:rPr>
                <w:rFonts w:ascii="Arial" w:hAnsi="Arial" w:cs="Arial"/>
              </w:rPr>
              <w:t>Barcode scanning, daily cut-off times, exception logs, and weekly KPI reports form the SOP framework to guarantee efficiency and transparency.</w:t>
            </w:r>
          </w:p>
        </w:tc>
      </w:tr>
      <w:tr w:rsidR="00513D4B" w:rsidRPr="00BC10DB" w14:paraId="1DE47B1B" w14:textId="77777777" w:rsidTr="00513D4B">
        <w:trPr>
          <w:tblCellSpacing w:w="15" w:type="dxa"/>
        </w:trPr>
        <w:tc>
          <w:tcPr>
            <w:tcW w:w="0" w:type="auto"/>
            <w:vAlign w:val="center"/>
            <w:hideMark/>
          </w:tcPr>
          <w:p w14:paraId="04CEBACE" w14:textId="77777777" w:rsidR="00513D4B" w:rsidRPr="00BC10DB" w:rsidRDefault="00513D4B" w:rsidP="00BC10DB">
            <w:pPr>
              <w:spacing w:line="360" w:lineRule="auto"/>
              <w:jc w:val="center"/>
              <w:rPr>
                <w:rFonts w:ascii="Arial" w:hAnsi="Arial" w:cs="Arial"/>
              </w:rPr>
            </w:pPr>
            <w:r w:rsidRPr="00BC10DB">
              <w:rPr>
                <w:rFonts w:ascii="Arial" w:hAnsi="Arial" w:cs="Arial"/>
                <w:b/>
                <w:bCs/>
              </w:rPr>
              <w:t>Physical Evidence</w:t>
            </w:r>
          </w:p>
        </w:tc>
        <w:tc>
          <w:tcPr>
            <w:tcW w:w="0" w:type="auto"/>
            <w:vAlign w:val="center"/>
            <w:hideMark/>
          </w:tcPr>
          <w:p w14:paraId="09E128BC" w14:textId="77777777" w:rsidR="00513D4B" w:rsidRPr="00BC10DB" w:rsidRDefault="00513D4B" w:rsidP="00BC10DB">
            <w:pPr>
              <w:spacing w:line="360" w:lineRule="auto"/>
              <w:jc w:val="both"/>
              <w:rPr>
                <w:rFonts w:ascii="Arial" w:hAnsi="Arial" w:cs="Arial"/>
              </w:rPr>
            </w:pPr>
            <w:r w:rsidRPr="00BC10DB">
              <w:rPr>
                <w:rFonts w:ascii="Arial" w:hAnsi="Arial" w:cs="Arial"/>
              </w:rPr>
              <w:t>Branded packing slips, a tidy and organized warehouse environment, and eco-friendly packaging to create a professional impression for end customers.</w:t>
            </w:r>
          </w:p>
        </w:tc>
      </w:tr>
    </w:tbl>
    <w:p w14:paraId="6153873C" w14:textId="77777777" w:rsidR="00513D4B" w:rsidRPr="00BC10DB" w:rsidRDefault="00513D4B" w:rsidP="00BC10DB">
      <w:pPr>
        <w:spacing w:line="360" w:lineRule="auto"/>
        <w:jc w:val="both"/>
        <w:rPr>
          <w:rFonts w:ascii="Arial" w:hAnsi="Arial" w:cs="Arial"/>
        </w:rPr>
      </w:pPr>
    </w:p>
    <w:p w14:paraId="5C77ED20" w14:textId="77777777" w:rsidR="00513D4B" w:rsidRPr="00BC10DB" w:rsidRDefault="00513D4B" w:rsidP="00BC10DB">
      <w:pPr>
        <w:spacing w:line="360" w:lineRule="auto"/>
        <w:rPr>
          <w:rFonts w:ascii="Arial" w:hAnsi="Arial" w:cs="Arial"/>
          <w:b/>
          <w:bCs/>
        </w:rPr>
      </w:pPr>
      <w:r w:rsidRPr="00BC10DB">
        <w:rPr>
          <w:rFonts w:ascii="Arial" w:hAnsi="Arial" w:cs="Arial"/>
          <w:b/>
          <w:bCs/>
        </w:rPr>
        <w:br w:type="page"/>
      </w:r>
    </w:p>
    <w:p w14:paraId="7FD0C6C7" w14:textId="77777777" w:rsidR="00CE6323" w:rsidRPr="00BC10DB" w:rsidRDefault="00CE6323" w:rsidP="00BC10DB">
      <w:pPr>
        <w:pStyle w:val="Heading2"/>
        <w:spacing w:before="0" w:line="360" w:lineRule="auto"/>
        <w:rPr>
          <w:rFonts w:ascii="Arial" w:hAnsi="Arial" w:cs="Arial"/>
          <w:sz w:val="26"/>
          <w:szCs w:val="26"/>
        </w:rPr>
      </w:pPr>
      <w:bookmarkStart w:id="13" w:name="_Toc207072699"/>
      <w:r w:rsidRPr="00BC10DB">
        <w:rPr>
          <w:rFonts w:ascii="Arial" w:hAnsi="Arial" w:cs="Arial"/>
          <w:sz w:val="26"/>
          <w:szCs w:val="26"/>
        </w:rPr>
        <w:lastRenderedPageBreak/>
        <w:t>KPIs</w:t>
      </w:r>
      <w:bookmarkEnd w:id="13"/>
    </w:p>
    <w:p w14:paraId="0766BE8D" w14:textId="77777777" w:rsidR="00513D4B" w:rsidRPr="00BC10DB" w:rsidRDefault="00513D4B" w:rsidP="00BC10DB">
      <w:pPr>
        <w:spacing w:line="360" w:lineRule="auto"/>
        <w:jc w:val="both"/>
        <w:rPr>
          <w:rFonts w:ascii="Arial" w:hAnsi="Arial" w:cs="Arial"/>
        </w:rPr>
      </w:pPr>
      <w:r w:rsidRPr="00BC10DB">
        <w:rPr>
          <w:rFonts w:ascii="Arial" w:hAnsi="Arial" w:cs="Arial"/>
        </w:rPr>
        <w:t>Important metrics will be merchants added each month, average orders per day, on-time dispatch percentage (target = 95%), and mis-pick rate (target = 0.5%).</w:t>
      </w:r>
    </w:p>
    <w:p w14:paraId="0BA8DD40" w14:textId="77777777" w:rsidR="00CE6323" w:rsidRPr="00BC10DB" w:rsidRDefault="00CE6323" w:rsidP="00BC10DB">
      <w:pPr>
        <w:pStyle w:val="Heading2"/>
        <w:spacing w:before="0" w:line="360" w:lineRule="auto"/>
        <w:rPr>
          <w:rFonts w:ascii="Arial" w:hAnsi="Arial" w:cs="Arial"/>
          <w:sz w:val="26"/>
          <w:szCs w:val="26"/>
        </w:rPr>
      </w:pPr>
      <w:bookmarkStart w:id="14" w:name="_Toc207072700"/>
      <w:r w:rsidRPr="00BC10DB">
        <w:rPr>
          <w:rFonts w:ascii="Arial" w:hAnsi="Arial" w:cs="Arial"/>
          <w:sz w:val="26"/>
          <w:szCs w:val="26"/>
        </w:rPr>
        <w:t>Go-to-market plan</w:t>
      </w:r>
      <w:bookmarkEnd w:id="14"/>
    </w:p>
    <w:p w14:paraId="683C924D" w14:textId="77777777" w:rsidR="00513D4B" w:rsidRPr="00BC10DB" w:rsidRDefault="00513D4B" w:rsidP="00BC10DB">
      <w:pPr>
        <w:spacing w:line="360" w:lineRule="auto"/>
        <w:jc w:val="both"/>
        <w:rPr>
          <w:rFonts w:ascii="Arial" w:hAnsi="Arial" w:cs="Arial"/>
        </w:rPr>
      </w:pPr>
      <w:r w:rsidRPr="00BC10DB">
        <w:rPr>
          <w:rFonts w:ascii="Arial" w:hAnsi="Arial" w:cs="Arial"/>
        </w:rPr>
        <w:t xml:space="preserve">The launch process will start with a pilot stage of 3-5 merchants to streamline workflows, and develop case studies. It will be then followed by publishing client success stories and launching the referral </w:t>
      </w:r>
      <w:r w:rsidR="00B80687" w:rsidRPr="00BC10DB">
        <w:rPr>
          <w:rFonts w:ascii="Arial" w:hAnsi="Arial" w:cs="Arial"/>
        </w:rPr>
        <w:t>programmed</w:t>
      </w:r>
      <w:r w:rsidRPr="00BC10DB">
        <w:rPr>
          <w:rFonts w:ascii="Arial" w:hAnsi="Arial" w:cs="Arial"/>
        </w:rPr>
        <w:t xml:space="preserve">. In the next 90 days, the business will target 10-12 active merchants and build brand credibility by using online communities and local networking. Scaling will then be </w:t>
      </w:r>
      <w:r w:rsidR="00B80687" w:rsidRPr="00BC10DB">
        <w:rPr>
          <w:rFonts w:ascii="Arial" w:hAnsi="Arial" w:cs="Arial"/>
        </w:rPr>
        <w:t>centered</w:t>
      </w:r>
      <w:r w:rsidRPr="00BC10DB">
        <w:rPr>
          <w:rFonts w:ascii="Arial" w:hAnsi="Arial" w:cs="Arial"/>
        </w:rPr>
        <w:t xml:space="preserve"> on stable merchant acquisition and widening of courier partnerships.</w:t>
      </w:r>
    </w:p>
    <w:p w14:paraId="76C57AB2" w14:textId="77777777" w:rsidR="00545727" w:rsidRPr="00BC10DB" w:rsidRDefault="00CE6323"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15" w:name="_Toc207072701"/>
      <w:r w:rsidRPr="00BC10DB">
        <w:rPr>
          <w:rFonts w:ascii="Arial" w:hAnsi="Arial" w:cs="Arial"/>
        </w:rPr>
        <w:t>Funding Required &amp; Financial Projections</w:t>
      </w:r>
      <w:bookmarkEnd w:id="15"/>
      <w:r w:rsidRPr="00BC10DB">
        <w:rPr>
          <w:rFonts w:ascii="Arial" w:hAnsi="Arial" w:cs="Arial"/>
        </w:rPr>
        <w:t xml:space="preserve"> </w:t>
      </w:r>
    </w:p>
    <w:p w14:paraId="1100FFFE" w14:textId="77777777" w:rsidR="00CE6323" w:rsidRPr="00BC10DB" w:rsidRDefault="00545727" w:rsidP="00BC10DB">
      <w:pPr>
        <w:spacing w:line="360" w:lineRule="auto"/>
        <w:jc w:val="both"/>
        <w:rPr>
          <w:rFonts w:ascii="Arial" w:hAnsi="Arial" w:cs="Arial"/>
        </w:rPr>
      </w:pPr>
      <w:r w:rsidRPr="00BC10DB">
        <w:rPr>
          <w:rFonts w:ascii="Arial" w:hAnsi="Arial" w:cs="Arial"/>
        </w:rPr>
        <w:t xml:space="preserve">The total amount of money that the proposed venture will need is 45,300 pounds, which is well below the </w:t>
      </w:r>
      <w:r w:rsidR="00E91436" w:rsidRPr="00BC10DB">
        <w:rPr>
          <w:rFonts w:ascii="Arial" w:hAnsi="Arial" w:cs="Arial"/>
        </w:rPr>
        <w:t>50,000-pound</w:t>
      </w:r>
      <w:r w:rsidRPr="00BC10DB">
        <w:rPr>
          <w:rFonts w:ascii="Arial" w:hAnsi="Arial" w:cs="Arial"/>
        </w:rPr>
        <w:t xml:space="preserve"> limit provided in the brief. This capital will make the business fully operational at launch, including equipment, fit-out, initial packaging, insurance and a </w:t>
      </w:r>
      <w:r w:rsidR="00E91436" w:rsidRPr="00BC10DB">
        <w:rPr>
          <w:rFonts w:ascii="Arial" w:hAnsi="Arial" w:cs="Arial"/>
        </w:rPr>
        <w:t>three-month</w:t>
      </w:r>
      <w:r w:rsidRPr="00BC10DB">
        <w:rPr>
          <w:rFonts w:ascii="Arial" w:hAnsi="Arial" w:cs="Arial"/>
        </w:rPr>
        <w:t xml:space="preserve"> working capital reserve.</w:t>
      </w:r>
    </w:p>
    <w:p w14:paraId="6E697A87" w14:textId="77777777" w:rsidR="00E91436" w:rsidRPr="00BC10DB" w:rsidRDefault="00E91436" w:rsidP="00BC10DB">
      <w:pPr>
        <w:pStyle w:val="Heading2"/>
        <w:spacing w:before="0" w:line="360" w:lineRule="auto"/>
        <w:rPr>
          <w:rFonts w:ascii="Arial" w:hAnsi="Arial" w:cs="Arial"/>
          <w:sz w:val="26"/>
          <w:szCs w:val="26"/>
        </w:rPr>
      </w:pPr>
      <w:bookmarkStart w:id="16" w:name="_Toc207072702"/>
      <w:r w:rsidRPr="00BC10DB">
        <w:rPr>
          <w:rFonts w:ascii="Arial" w:hAnsi="Arial" w:cs="Arial"/>
          <w:sz w:val="26"/>
          <w:szCs w:val="26"/>
        </w:rPr>
        <w:t>Use of Funds Allocation</w:t>
      </w:r>
      <w:bookmarkEnd w:id="16"/>
    </w:p>
    <w:p w14:paraId="5F8E8347" w14:textId="77777777" w:rsidR="00E91436" w:rsidRPr="00BC10DB" w:rsidRDefault="00E91436" w:rsidP="00BC10DB">
      <w:pPr>
        <w:spacing w:line="360" w:lineRule="auto"/>
        <w:jc w:val="both"/>
        <w:rPr>
          <w:rFonts w:ascii="Arial" w:hAnsi="Arial" w:cs="Arial"/>
        </w:rPr>
      </w:pPr>
      <w:r w:rsidRPr="00BC10DB">
        <w:rPr>
          <w:rFonts w:ascii="Arial" w:hAnsi="Arial" w:cs="Arial"/>
        </w:rPr>
        <w:t xml:space="preserve">Funds will be </w:t>
      </w:r>
      <w:r w:rsidR="00B80687" w:rsidRPr="00BC10DB">
        <w:rPr>
          <w:rFonts w:ascii="Arial" w:hAnsi="Arial" w:cs="Arial"/>
        </w:rPr>
        <w:t>itemized</w:t>
      </w:r>
      <w:r w:rsidRPr="00BC10DB">
        <w:rPr>
          <w:rFonts w:ascii="Arial" w:hAnsi="Arial" w:cs="Arial"/>
        </w:rPr>
        <w:t xml:space="preserve"> across the following categories: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015"/>
        <w:gridCol w:w="2625"/>
      </w:tblGrid>
      <w:tr w:rsidR="00E91436" w:rsidRPr="00BC10DB" w14:paraId="17235ECC" w14:textId="77777777" w:rsidTr="00E91436">
        <w:trPr>
          <w:tblHeader/>
          <w:tblCellSpacing w:w="15" w:type="dxa"/>
          <w:jc w:val="center"/>
        </w:trPr>
        <w:tc>
          <w:tcPr>
            <w:tcW w:w="5970" w:type="dxa"/>
            <w:vAlign w:val="center"/>
            <w:hideMark/>
          </w:tcPr>
          <w:p w14:paraId="794F2CE8"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Item</w:t>
            </w:r>
          </w:p>
        </w:tc>
        <w:tc>
          <w:tcPr>
            <w:tcW w:w="2580" w:type="dxa"/>
            <w:vAlign w:val="center"/>
            <w:hideMark/>
          </w:tcPr>
          <w:p w14:paraId="6D7AB29F"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w:t>
            </w:r>
          </w:p>
        </w:tc>
      </w:tr>
      <w:tr w:rsidR="00E91436" w:rsidRPr="00BC10DB" w14:paraId="7D20BEF6" w14:textId="77777777" w:rsidTr="00E91436">
        <w:trPr>
          <w:tblCellSpacing w:w="15" w:type="dxa"/>
          <w:jc w:val="center"/>
        </w:trPr>
        <w:tc>
          <w:tcPr>
            <w:tcW w:w="5970" w:type="dxa"/>
            <w:vAlign w:val="center"/>
            <w:hideMark/>
          </w:tcPr>
          <w:p w14:paraId="42F87447" w14:textId="77777777" w:rsidR="00E91436" w:rsidRPr="00BC10DB" w:rsidRDefault="00E91436" w:rsidP="00BC10DB">
            <w:pPr>
              <w:spacing w:line="360" w:lineRule="auto"/>
              <w:jc w:val="both"/>
              <w:rPr>
                <w:rFonts w:ascii="Arial" w:hAnsi="Arial" w:cs="Arial"/>
              </w:rPr>
            </w:pPr>
            <w:r w:rsidRPr="00BC10DB">
              <w:rPr>
                <w:rFonts w:ascii="Arial" w:hAnsi="Arial" w:cs="Arial"/>
              </w:rPr>
              <w:t>Fit-out &amp; racking</w:t>
            </w:r>
          </w:p>
        </w:tc>
        <w:tc>
          <w:tcPr>
            <w:tcW w:w="2580" w:type="dxa"/>
            <w:vAlign w:val="center"/>
            <w:hideMark/>
          </w:tcPr>
          <w:p w14:paraId="50919C29" w14:textId="77777777" w:rsidR="00E91436" w:rsidRPr="00BC10DB" w:rsidRDefault="00E91436" w:rsidP="00BC10DB">
            <w:pPr>
              <w:spacing w:line="360" w:lineRule="auto"/>
              <w:jc w:val="center"/>
              <w:rPr>
                <w:rFonts w:ascii="Arial" w:hAnsi="Arial" w:cs="Arial"/>
              </w:rPr>
            </w:pPr>
            <w:r w:rsidRPr="00BC10DB">
              <w:rPr>
                <w:rFonts w:ascii="Arial" w:hAnsi="Arial" w:cs="Arial"/>
              </w:rPr>
              <w:t>7,000</w:t>
            </w:r>
          </w:p>
        </w:tc>
      </w:tr>
      <w:tr w:rsidR="00E91436" w:rsidRPr="00BC10DB" w14:paraId="50A40818" w14:textId="77777777" w:rsidTr="00E91436">
        <w:trPr>
          <w:tblCellSpacing w:w="15" w:type="dxa"/>
          <w:jc w:val="center"/>
        </w:trPr>
        <w:tc>
          <w:tcPr>
            <w:tcW w:w="5970" w:type="dxa"/>
            <w:vAlign w:val="center"/>
            <w:hideMark/>
          </w:tcPr>
          <w:p w14:paraId="6C4ADD0C" w14:textId="77777777" w:rsidR="00E91436" w:rsidRPr="00BC10DB" w:rsidRDefault="00E91436" w:rsidP="00BC10DB">
            <w:pPr>
              <w:spacing w:line="360" w:lineRule="auto"/>
              <w:jc w:val="both"/>
              <w:rPr>
                <w:rFonts w:ascii="Arial" w:hAnsi="Arial" w:cs="Arial"/>
              </w:rPr>
            </w:pPr>
            <w:r w:rsidRPr="00BC10DB">
              <w:rPr>
                <w:rFonts w:ascii="Arial" w:hAnsi="Arial" w:cs="Arial"/>
              </w:rPr>
              <w:t>Totes &amp; bins</w:t>
            </w:r>
          </w:p>
        </w:tc>
        <w:tc>
          <w:tcPr>
            <w:tcW w:w="2580" w:type="dxa"/>
            <w:vAlign w:val="center"/>
            <w:hideMark/>
          </w:tcPr>
          <w:p w14:paraId="0F0F14F7" w14:textId="77777777" w:rsidR="00E91436" w:rsidRPr="00BC10DB" w:rsidRDefault="00E91436" w:rsidP="00BC10DB">
            <w:pPr>
              <w:spacing w:line="360" w:lineRule="auto"/>
              <w:jc w:val="center"/>
              <w:rPr>
                <w:rFonts w:ascii="Arial" w:hAnsi="Arial" w:cs="Arial"/>
              </w:rPr>
            </w:pPr>
            <w:r w:rsidRPr="00BC10DB">
              <w:rPr>
                <w:rFonts w:ascii="Arial" w:hAnsi="Arial" w:cs="Arial"/>
              </w:rPr>
              <w:t>2,500</w:t>
            </w:r>
          </w:p>
        </w:tc>
      </w:tr>
      <w:tr w:rsidR="00E91436" w:rsidRPr="00BC10DB" w14:paraId="45976E83" w14:textId="77777777" w:rsidTr="00E91436">
        <w:trPr>
          <w:tblCellSpacing w:w="15" w:type="dxa"/>
          <w:jc w:val="center"/>
        </w:trPr>
        <w:tc>
          <w:tcPr>
            <w:tcW w:w="5970" w:type="dxa"/>
            <w:vAlign w:val="center"/>
            <w:hideMark/>
          </w:tcPr>
          <w:p w14:paraId="3FD75BAF" w14:textId="77777777" w:rsidR="00E91436" w:rsidRPr="00BC10DB" w:rsidRDefault="00E91436" w:rsidP="00BC10DB">
            <w:pPr>
              <w:spacing w:line="360" w:lineRule="auto"/>
              <w:jc w:val="both"/>
              <w:rPr>
                <w:rFonts w:ascii="Arial" w:hAnsi="Arial" w:cs="Arial"/>
              </w:rPr>
            </w:pPr>
            <w:r w:rsidRPr="00BC10DB">
              <w:rPr>
                <w:rFonts w:ascii="Arial" w:hAnsi="Arial" w:cs="Arial"/>
              </w:rPr>
              <w:t>Label printers &amp; scales</w:t>
            </w:r>
          </w:p>
        </w:tc>
        <w:tc>
          <w:tcPr>
            <w:tcW w:w="2580" w:type="dxa"/>
            <w:vAlign w:val="center"/>
            <w:hideMark/>
          </w:tcPr>
          <w:p w14:paraId="43E50FAE" w14:textId="77777777" w:rsidR="00E91436" w:rsidRPr="00BC10DB" w:rsidRDefault="00E91436" w:rsidP="00BC10DB">
            <w:pPr>
              <w:spacing w:line="360" w:lineRule="auto"/>
              <w:jc w:val="center"/>
              <w:rPr>
                <w:rFonts w:ascii="Arial" w:hAnsi="Arial" w:cs="Arial"/>
              </w:rPr>
            </w:pPr>
            <w:r w:rsidRPr="00BC10DB">
              <w:rPr>
                <w:rFonts w:ascii="Arial" w:hAnsi="Arial" w:cs="Arial"/>
              </w:rPr>
              <w:t>1,200</w:t>
            </w:r>
          </w:p>
        </w:tc>
      </w:tr>
      <w:tr w:rsidR="00E91436" w:rsidRPr="00BC10DB" w14:paraId="386BBAFD" w14:textId="77777777" w:rsidTr="00E91436">
        <w:trPr>
          <w:tblCellSpacing w:w="15" w:type="dxa"/>
          <w:jc w:val="center"/>
        </w:trPr>
        <w:tc>
          <w:tcPr>
            <w:tcW w:w="5970" w:type="dxa"/>
            <w:vAlign w:val="center"/>
            <w:hideMark/>
          </w:tcPr>
          <w:p w14:paraId="5D776B6F" w14:textId="77777777" w:rsidR="00E91436" w:rsidRPr="00BC10DB" w:rsidRDefault="00E91436" w:rsidP="00BC10DB">
            <w:pPr>
              <w:spacing w:line="360" w:lineRule="auto"/>
              <w:jc w:val="both"/>
              <w:rPr>
                <w:rFonts w:ascii="Arial" w:hAnsi="Arial" w:cs="Arial"/>
              </w:rPr>
            </w:pPr>
            <w:r w:rsidRPr="00BC10DB">
              <w:rPr>
                <w:rFonts w:ascii="Arial" w:hAnsi="Arial" w:cs="Arial"/>
              </w:rPr>
              <w:t>Initial packaging</w:t>
            </w:r>
          </w:p>
        </w:tc>
        <w:tc>
          <w:tcPr>
            <w:tcW w:w="2580" w:type="dxa"/>
            <w:vAlign w:val="center"/>
            <w:hideMark/>
          </w:tcPr>
          <w:p w14:paraId="496164FB" w14:textId="77777777" w:rsidR="00E91436" w:rsidRPr="00BC10DB" w:rsidRDefault="00E91436" w:rsidP="00BC10DB">
            <w:pPr>
              <w:spacing w:line="360" w:lineRule="auto"/>
              <w:jc w:val="center"/>
              <w:rPr>
                <w:rFonts w:ascii="Arial" w:hAnsi="Arial" w:cs="Arial"/>
              </w:rPr>
            </w:pPr>
            <w:r w:rsidRPr="00BC10DB">
              <w:rPr>
                <w:rFonts w:ascii="Arial" w:hAnsi="Arial" w:cs="Arial"/>
              </w:rPr>
              <w:t>4,000</w:t>
            </w:r>
          </w:p>
        </w:tc>
      </w:tr>
      <w:tr w:rsidR="00E91436" w:rsidRPr="00BC10DB" w14:paraId="030BD754" w14:textId="77777777" w:rsidTr="00E91436">
        <w:trPr>
          <w:trHeight w:val="40"/>
          <w:tblCellSpacing w:w="15" w:type="dxa"/>
          <w:jc w:val="center"/>
        </w:trPr>
        <w:tc>
          <w:tcPr>
            <w:tcW w:w="5970" w:type="dxa"/>
            <w:vAlign w:val="center"/>
            <w:hideMark/>
          </w:tcPr>
          <w:p w14:paraId="17F15288" w14:textId="77777777" w:rsidR="00E91436" w:rsidRPr="00BC10DB" w:rsidRDefault="00E91436" w:rsidP="00BC10DB">
            <w:pPr>
              <w:spacing w:line="360" w:lineRule="auto"/>
              <w:jc w:val="both"/>
              <w:rPr>
                <w:rFonts w:ascii="Arial" w:hAnsi="Arial" w:cs="Arial"/>
              </w:rPr>
            </w:pPr>
            <w:r w:rsidRPr="00BC10DB">
              <w:rPr>
                <w:rFonts w:ascii="Arial" w:hAnsi="Arial" w:cs="Arial"/>
              </w:rPr>
              <w:t>WMS setup &amp; integrations</w:t>
            </w:r>
          </w:p>
        </w:tc>
        <w:tc>
          <w:tcPr>
            <w:tcW w:w="2580" w:type="dxa"/>
            <w:vAlign w:val="center"/>
            <w:hideMark/>
          </w:tcPr>
          <w:p w14:paraId="1FF7DDFC" w14:textId="77777777" w:rsidR="00E91436" w:rsidRPr="00BC10DB" w:rsidRDefault="00E91436" w:rsidP="00BC10DB">
            <w:pPr>
              <w:spacing w:line="360" w:lineRule="auto"/>
              <w:jc w:val="center"/>
              <w:rPr>
                <w:rFonts w:ascii="Arial" w:hAnsi="Arial" w:cs="Arial"/>
              </w:rPr>
            </w:pPr>
            <w:r w:rsidRPr="00BC10DB">
              <w:rPr>
                <w:rFonts w:ascii="Arial" w:hAnsi="Arial" w:cs="Arial"/>
              </w:rPr>
              <w:t>1,500</w:t>
            </w:r>
          </w:p>
        </w:tc>
      </w:tr>
      <w:tr w:rsidR="00E91436" w:rsidRPr="00BC10DB" w14:paraId="221431DC" w14:textId="77777777" w:rsidTr="00E91436">
        <w:trPr>
          <w:tblCellSpacing w:w="15" w:type="dxa"/>
          <w:jc w:val="center"/>
        </w:trPr>
        <w:tc>
          <w:tcPr>
            <w:tcW w:w="5970" w:type="dxa"/>
            <w:vAlign w:val="center"/>
            <w:hideMark/>
          </w:tcPr>
          <w:p w14:paraId="78506FA1" w14:textId="77777777" w:rsidR="00E91436" w:rsidRPr="00BC10DB" w:rsidRDefault="00E91436" w:rsidP="00BC10DB">
            <w:pPr>
              <w:spacing w:line="360" w:lineRule="auto"/>
              <w:jc w:val="both"/>
              <w:rPr>
                <w:rFonts w:ascii="Arial" w:hAnsi="Arial" w:cs="Arial"/>
              </w:rPr>
            </w:pPr>
            <w:r w:rsidRPr="00BC10DB">
              <w:rPr>
                <w:rFonts w:ascii="Arial" w:hAnsi="Arial" w:cs="Arial"/>
              </w:rPr>
              <w:t>Laptops (x2)</w:t>
            </w:r>
          </w:p>
        </w:tc>
        <w:tc>
          <w:tcPr>
            <w:tcW w:w="2580" w:type="dxa"/>
            <w:vAlign w:val="center"/>
            <w:hideMark/>
          </w:tcPr>
          <w:p w14:paraId="40D76395" w14:textId="77777777" w:rsidR="00E91436" w:rsidRPr="00BC10DB" w:rsidRDefault="00E91436" w:rsidP="00BC10DB">
            <w:pPr>
              <w:spacing w:line="360" w:lineRule="auto"/>
              <w:jc w:val="center"/>
              <w:rPr>
                <w:rFonts w:ascii="Arial" w:hAnsi="Arial" w:cs="Arial"/>
              </w:rPr>
            </w:pPr>
            <w:r w:rsidRPr="00BC10DB">
              <w:rPr>
                <w:rFonts w:ascii="Arial" w:hAnsi="Arial" w:cs="Arial"/>
              </w:rPr>
              <w:t>1,400</w:t>
            </w:r>
          </w:p>
        </w:tc>
      </w:tr>
      <w:tr w:rsidR="00E91436" w:rsidRPr="00BC10DB" w14:paraId="0D219766" w14:textId="77777777" w:rsidTr="00E91436">
        <w:trPr>
          <w:tblCellSpacing w:w="15" w:type="dxa"/>
          <w:jc w:val="center"/>
        </w:trPr>
        <w:tc>
          <w:tcPr>
            <w:tcW w:w="5970" w:type="dxa"/>
            <w:vAlign w:val="center"/>
            <w:hideMark/>
          </w:tcPr>
          <w:p w14:paraId="7BC97985" w14:textId="77777777" w:rsidR="00E91436" w:rsidRPr="00BC10DB" w:rsidRDefault="00E91436" w:rsidP="00BC10DB">
            <w:pPr>
              <w:spacing w:line="360" w:lineRule="auto"/>
              <w:jc w:val="both"/>
              <w:rPr>
                <w:rFonts w:ascii="Arial" w:hAnsi="Arial" w:cs="Arial"/>
              </w:rPr>
            </w:pPr>
            <w:r w:rsidRPr="00BC10DB">
              <w:rPr>
                <w:rFonts w:ascii="Arial" w:hAnsi="Arial" w:cs="Arial"/>
              </w:rPr>
              <w:lastRenderedPageBreak/>
              <w:t xml:space="preserve">Rent &amp; deposit (1 </w:t>
            </w:r>
            <w:r w:rsidR="00B80687" w:rsidRPr="00BC10DB">
              <w:rPr>
                <w:rFonts w:ascii="Arial" w:hAnsi="Arial" w:cs="Arial"/>
              </w:rPr>
              <w:t>mo.</w:t>
            </w:r>
            <w:r w:rsidRPr="00BC10DB">
              <w:rPr>
                <w:rFonts w:ascii="Arial" w:hAnsi="Arial" w:cs="Arial"/>
              </w:rPr>
              <w:t>)</w:t>
            </w:r>
          </w:p>
        </w:tc>
        <w:tc>
          <w:tcPr>
            <w:tcW w:w="2580" w:type="dxa"/>
            <w:vAlign w:val="center"/>
            <w:hideMark/>
          </w:tcPr>
          <w:p w14:paraId="7B47D0C9" w14:textId="77777777" w:rsidR="00E91436" w:rsidRPr="00BC10DB" w:rsidRDefault="00E91436" w:rsidP="00BC10DB">
            <w:pPr>
              <w:spacing w:line="360" w:lineRule="auto"/>
              <w:jc w:val="center"/>
              <w:rPr>
                <w:rFonts w:ascii="Arial" w:hAnsi="Arial" w:cs="Arial"/>
              </w:rPr>
            </w:pPr>
            <w:r w:rsidRPr="00BC10DB">
              <w:rPr>
                <w:rFonts w:ascii="Arial" w:hAnsi="Arial" w:cs="Arial"/>
              </w:rPr>
              <w:t>2,400</w:t>
            </w:r>
          </w:p>
        </w:tc>
      </w:tr>
      <w:tr w:rsidR="00E91436" w:rsidRPr="00BC10DB" w14:paraId="562FF920" w14:textId="77777777" w:rsidTr="00E91436">
        <w:trPr>
          <w:tblCellSpacing w:w="15" w:type="dxa"/>
          <w:jc w:val="center"/>
        </w:trPr>
        <w:tc>
          <w:tcPr>
            <w:tcW w:w="5970" w:type="dxa"/>
            <w:vAlign w:val="center"/>
            <w:hideMark/>
          </w:tcPr>
          <w:p w14:paraId="5CB9D894" w14:textId="77777777" w:rsidR="00E91436" w:rsidRPr="00BC10DB" w:rsidRDefault="00E91436" w:rsidP="00BC10DB">
            <w:pPr>
              <w:spacing w:line="360" w:lineRule="auto"/>
              <w:jc w:val="both"/>
              <w:rPr>
                <w:rFonts w:ascii="Arial" w:hAnsi="Arial" w:cs="Arial"/>
              </w:rPr>
            </w:pPr>
            <w:r w:rsidRPr="00BC10DB">
              <w:rPr>
                <w:rFonts w:ascii="Arial" w:hAnsi="Arial" w:cs="Arial"/>
              </w:rPr>
              <w:t>Insurance (annual)</w:t>
            </w:r>
          </w:p>
        </w:tc>
        <w:tc>
          <w:tcPr>
            <w:tcW w:w="2580" w:type="dxa"/>
            <w:vAlign w:val="center"/>
            <w:hideMark/>
          </w:tcPr>
          <w:p w14:paraId="60B68C44" w14:textId="77777777" w:rsidR="00E91436" w:rsidRPr="00BC10DB" w:rsidRDefault="00E91436" w:rsidP="00BC10DB">
            <w:pPr>
              <w:spacing w:line="360" w:lineRule="auto"/>
              <w:jc w:val="center"/>
              <w:rPr>
                <w:rFonts w:ascii="Arial" w:hAnsi="Arial" w:cs="Arial"/>
              </w:rPr>
            </w:pPr>
            <w:r w:rsidRPr="00BC10DB">
              <w:rPr>
                <w:rFonts w:ascii="Arial" w:hAnsi="Arial" w:cs="Arial"/>
              </w:rPr>
              <w:t>900</w:t>
            </w:r>
          </w:p>
        </w:tc>
      </w:tr>
      <w:tr w:rsidR="00E91436" w:rsidRPr="00BC10DB" w14:paraId="2BB8069A" w14:textId="77777777" w:rsidTr="00E91436">
        <w:trPr>
          <w:tblCellSpacing w:w="15" w:type="dxa"/>
          <w:jc w:val="center"/>
        </w:trPr>
        <w:tc>
          <w:tcPr>
            <w:tcW w:w="5970" w:type="dxa"/>
            <w:vAlign w:val="center"/>
            <w:hideMark/>
          </w:tcPr>
          <w:p w14:paraId="09751419" w14:textId="77777777" w:rsidR="00E91436" w:rsidRPr="00BC10DB" w:rsidRDefault="00E91436" w:rsidP="00BC10DB">
            <w:pPr>
              <w:spacing w:line="360" w:lineRule="auto"/>
              <w:jc w:val="both"/>
              <w:rPr>
                <w:rFonts w:ascii="Arial" w:hAnsi="Arial" w:cs="Arial"/>
              </w:rPr>
            </w:pPr>
            <w:r w:rsidRPr="00BC10DB">
              <w:rPr>
                <w:rFonts w:ascii="Arial" w:hAnsi="Arial" w:cs="Arial"/>
              </w:rPr>
              <w:t>Working capital (3 months)</w:t>
            </w:r>
          </w:p>
        </w:tc>
        <w:tc>
          <w:tcPr>
            <w:tcW w:w="2580" w:type="dxa"/>
            <w:vAlign w:val="center"/>
            <w:hideMark/>
          </w:tcPr>
          <w:p w14:paraId="6B90C3E5" w14:textId="77777777" w:rsidR="00E91436" w:rsidRPr="00BC10DB" w:rsidRDefault="00E91436" w:rsidP="00BC10DB">
            <w:pPr>
              <w:spacing w:line="360" w:lineRule="auto"/>
              <w:jc w:val="center"/>
              <w:rPr>
                <w:rFonts w:ascii="Arial" w:hAnsi="Arial" w:cs="Arial"/>
              </w:rPr>
            </w:pPr>
            <w:r w:rsidRPr="00BC10DB">
              <w:rPr>
                <w:rFonts w:ascii="Arial" w:hAnsi="Arial" w:cs="Arial"/>
              </w:rPr>
              <w:t>15,000</w:t>
            </w:r>
          </w:p>
        </w:tc>
      </w:tr>
      <w:tr w:rsidR="00E91436" w:rsidRPr="00BC10DB" w14:paraId="4822A220" w14:textId="77777777" w:rsidTr="00E91436">
        <w:trPr>
          <w:tblCellSpacing w:w="15" w:type="dxa"/>
          <w:jc w:val="center"/>
        </w:trPr>
        <w:tc>
          <w:tcPr>
            <w:tcW w:w="5970" w:type="dxa"/>
            <w:vAlign w:val="center"/>
            <w:hideMark/>
          </w:tcPr>
          <w:p w14:paraId="4DE216B0" w14:textId="77777777" w:rsidR="00E91436" w:rsidRPr="00BC10DB" w:rsidRDefault="00E91436" w:rsidP="00BC10DB">
            <w:pPr>
              <w:spacing w:line="360" w:lineRule="auto"/>
              <w:jc w:val="both"/>
              <w:rPr>
                <w:rFonts w:ascii="Arial" w:hAnsi="Arial" w:cs="Arial"/>
              </w:rPr>
            </w:pPr>
            <w:r w:rsidRPr="00BC10DB">
              <w:rPr>
                <w:rFonts w:ascii="Arial" w:hAnsi="Arial" w:cs="Arial"/>
              </w:rPr>
              <w:t>Contingency (10%)</w:t>
            </w:r>
          </w:p>
        </w:tc>
        <w:tc>
          <w:tcPr>
            <w:tcW w:w="2580" w:type="dxa"/>
            <w:vAlign w:val="center"/>
            <w:hideMark/>
          </w:tcPr>
          <w:p w14:paraId="758D487C" w14:textId="77777777" w:rsidR="00E91436" w:rsidRPr="00BC10DB" w:rsidRDefault="00E91436" w:rsidP="00BC10DB">
            <w:pPr>
              <w:spacing w:line="360" w:lineRule="auto"/>
              <w:jc w:val="center"/>
              <w:rPr>
                <w:rFonts w:ascii="Arial" w:hAnsi="Arial" w:cs="Arial"/>
              </w:rPr>
            </w:pPr>
            <w:r w:rsidRPr="00BC10DB">
              <w:rPr>
                <w:rFonts w:ascii="Arial" w:hAnsi="Arial" w:cs="Arial"/>
              </w:rPr>
              <w:t>9,400</w:t>
            </w:r>
          </w:p>
        </w:tc>
      </w:tr>
      <w:tr w:rsidR="00E91436" w:rsidRPr="00BC10DB" w14:paraId="22D1EE57" w14:textId="77777777" w:rsidTr="00E91436">
        <w:trPr>
          <w:tblCellSpacing w:w="15" w:type="dxa"/>
          <w:jc w:val="center"/>
        </w:trPr>
        <w:tc>
          <w:tcPr>
            <w:tcW w:w="5970" w:type="dxa"/>
            <w:vAlign w:val="center"/>
            <w:hideMark/>
          </w:tcPr>
          <w:p w14:paraId="73B280CF" w14:textId="77777777" w:rsidR="00E91436" w:rsidRPr="00BC10DB" w:rsidRDefault="00E91436" w:rsidP="00BC10DB">
            <w:pPr>
              <w:spacing w:line="360" w:lineRule="auto"/>
              <w:jc w:val="both"/>
              <w:rPr>
                <w:rFonts w:ascii="Arial" w:hAnsi="Arial" w:cs="Arial"/>
              </w:rPr>
            </w:pPr>
            <w:r w:rsidRPr="00BC10DB">
              <w:rPr>
                <w:rFonts w:ascii="Arial" w:hAnsi="Arial" w:cs="Arial"/>
                <w:b/>
                <w:bCs/>
              </w:rPr>
              <w:t>Total</w:t>
            </w:r>
          </w:p>
        </w:tc>
        <w:tc>
          <w:tcPr>
            <w:tcW w:w="2580" w:type="dxa"/>
            <w:vAlign w:val="center"/>
            <w:hideMark/>
          </w:tcPr>
          <w:p w14:paraId="22048794" w14:textId="77777777" w:rsidR="00E91436" w:rsidRPr="00BC10DB" w:rsidRDefault="00E91436" w:rsidP="00BC10DB">
            <w:pPr>
              <w:spacing w:line="360" w:lineRule="auto"/>
              <w:jc w:val="center"/>
              <w:rPr>
                <w:rFonts w:ascii="Arial" w:hAnsi="Arial" w:cs="Arial"/>
              </w:rPr>
            </w:pPr>
            <w:r w:rsidRPr="00BC10DB">
              <w:rPr>
                <w:rFonts w:ascii="Arial" w:hAnsi="Arial" w:cs="Arial"/>
                <w:b/>
                <w:bCs/>
              </w:rPr>
              <w:t>45,300</w:t>
            </w:r>
          </w:p>
        </w:tc>
      </w:tr>
    </w:tbl>
    <w:p w14:paraId="6AB15492" w14:textId="77777777" w:rsidR="00E91436" w:rsidRPr="00BC10DB" w:rsidRDefault="00E91436" w:rsidP="00BC10DB">
      <w:pPr>
        <w:spacing w:line="360" w:lineRule="auto"/>
        <w:jc w:val="both"/>
        <w:rPr>
          <w:rFonts w:ascii="Arial" w:hAnsi="Arial" w:cs="Arial"/>
        </w:rPr>
      </w:pPr>
    </w:p>
    <w:p w14:paraId="3006647E" w14:textId="77777777" w:rsidR="003437EB" w:rsidRPr="00BC10DB" w:rsidRDefault="003437EB" w:rsidP="00BC10DB">
      <w:pPr>
        <w:pStyle w:val="Heading2"/>
        <w:spacing w:before="0" w:line="360" w:lineRule="auto"/>
        <w:rPr>
          <w:rFonts w:ascii="Arial" w:hAnsi="Arial" w:cs="Arial"/>
          <w:sz w:val="26"/>
          <w:szCs w:val="26"/>
        </w:rPr>
      </w:pPr>
      <w:bookmarkStart w:id="17" w:name="_Toc207072703"/>
      <w:r w:rsidRPr="00BC10DB">
        <w:rPr>
          <w:rFonts w:ascii="Arial" w:hAnsi="Arial" w:cs="Arial"/>
          <w:sz w:val="26"/>
          <w:szCs w:val="26"/>
        </w:rPr>
        <w:t>Future Financial Projection</w:t>
      </w:r>
      <w:bookmarkEnd w:id="17"/>
    </w:p>
    <w:p w14:paraId="004A0E7E" w14:textId="77777777" w:rsidR="003437EB" w:rsidRPr="00BC10DB" w:rsidRDefault="003437EB" w:rsidP="00BC10DB">
      <w:pPr>
        <w:spacing w:line="360" w:lineRule="auto"/>
        <w:jc w:val="both"/>
        <w:rPr>
          <w:rFonts w:ascii="Arial" w:hAnsi="Arial" w:cs="Arial"/>
        </w:rPr>
      </w:pPr>
      <w:r w:rsidRPr="00BC10DB">
        <w:rPr>
          <w:rFonts w:ascii="Arial" w:hAnsi="Arial" w:cs="Arial"/>
        </w:rPr>
        <w:t>The projections are based on five merchants in Month 1, two additional merchants each month, and five orders/day/merchant in Month 1 rising to ten orders/day/merchant in Month 12. The revenue is earned through per-order fulfilment fees (1.80/order), packaging margin (0.20/order) and storage fees (5/bin/month).</w:t>
      </w:r>
    </w:p>
    <w:p w14:paraId="341AADA6" w14:textId="77777777" w:rsidR="00E91436" w:rsidRPr="00BC10DB" w:rsidRDefault="00E91436" w:rsidP="00BC10DB">
      <w:pPr>
        <w:pStyle w:val="Heading2"/>
        <w:spacing w:before="0" w:line="360" w:lineRule="auto"/>
        <w:rPr>
          <w:rFonts w:ascii="Arial" w:hAnsi="Arial" w:cs="Arial"/>
          <w:sz w:val="26"/>
          <w:szCs w:val="26"/>
        </w:rPr>
      </w:pPr>
      <w:bookmarkStart w:id="18" w:name="_Toc207072704"/>
      <w:r w:rsidRPr="00BC10DB">
        <w:rPr>
          <w:rFonts w:ascii="Arial" w:hAnsi="Arial" w:cs="Arial"/>
          <w:sz w:val="26"/>
          <w:szCs w:val="26"/>
        </w:rPr>
        <w:t>Risks &amp; Mitigations</w:t>
      </w:r>
      <w:bookmarkEnd w:id="18"/>
    </w:p>
    <w:p w14:paraId="7E8483C8" w14:textId="77777777" w:rsidR="00E91436" w:rsidRPr="00BC10DB" w:rsidRDefault="00E91436" w:rsidP="00BC10DB">
      <w:pPr>
        <w:spacing w:line="360" w:lineRule="auto"/>
        <w:jc w:val="both"/>
        <w:rPr>
          <w:rFonts w:ascii="Arial" w:hAnsi="Arial" w:cs="Arial"/>
        </w:rPr>
      </w:pPr>
      <w:r w:rsidRPr="00BC10DB">
        <w:rPr>
          <w:rFonts w:ascii="Arial" w:hAnsi="Arial" w:cs="Arial"/>
        </w:rPr>
        <w:t>Dangers of courier dependency, packaging inflation, and merchant churn are some of the courier dangers. This will be solved by utilizing multiple courier partners with SLAs, bulk buying and supplier diversification of packaging, and customer retention through loyalty incentive, SLAs, and clear reporting of KPIs.</w:t>
      </w:r>
    </w:p>
    <w:p w14:paraId="3CC08D03" w14:textId="77777777" w:rsidR="00E91436" w:rsidRPr="00BC10DB" w:rsidRDefault="00E91436" w:rsidP="00BC10DB">
      <w:pPr>
        <w:spacing w:line="360" w:lineRule="auto"/>
        <w:rPr>
          <w:rFonts w:ascii="Arial" w:hAnsi="Arial" w:cs="Arial"/>
        </w:rPr>
      </w:pPr>
      <w:r w:rsidRPr="00BC10DB">
        <w:rPr>
          <w:rFonts w:ascii="Arial" w:hAnsi="Arial" w:cs="Arial"/>
        </w:rPr>
        <w:br w:type="page"/>
      </w:r>
    </w:p>
    <w:p w14:paraId="41EE8195" w14:textId="77777777" w:rsidR="00E91436" w:rsidRPr="00BC10DB" w:rsidRDefault="00E91436" w:rsidP="00BC10DB">
      <w:pPr>
        <w:spacing w:line="360" w:lineRule="auto"/>
        <w:jc w:val="both"/>
        <w:rPr>
          <w:rFonts w:ascii="Arial" w:hAnsi="Arial" w:cs="Arial"/>
          <w:b/>
          <w:b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7"/>
        <w:gridCol w:w="1664"/>
        <w:gridCol w:w="1280"/>
        <w:gridCol w:w="987"/>
        <w:gridCol w:w="2010"/>
        <w:gridCol w:w="1852"/>
      </w:tblGrid>
      <w:tr w:rsidR="00E91436" w:rsidRPr="00BC10DB" w14:paraId="77EC25A0" w14:textId="77777777" w:rsidTr="00E91436">
        <w:trPr>
          <w:tblHeader/>
          <w:tblCellSpacing w:w="15" w:type="dxa"/>
        </w:trPr>
        <w:tc>
          <w:tcPr>
            <w:tcW w:w="0" w:type="auto"/>
            <w:vAlign w:val="center"/>
            <w:hideMark/>
          </w:tcPr>
          <w:p w14:paraId="75EE14A1"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Risk</w:t>
            </w:r>
          </w:p>
        </w:tc>
        <w:tc>
          <w:tcPr>
            <w:tcW w:w="0" w:type="auto"/>
            <w:vAlign w:val="center"/>
            <w:hideMark/>
          </w:tcPr>
          <w:p w14:paraId="499A6D15"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Explanation of Risk</w:t>
            </w:r>
          </w:p>
        </w:tc>
        <w:tc>
          <w:tcPr>
            <w:tcW w:w="0" w:type="auto"/>
            <w:vAlign w:val="center"/>
            <w:hideMark/>
          </w:tcPr>
          <w:p w14:paraId="44579D90"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Likelihood</w:t>
            </w:r>
          </w:p>
        </w:tc>
        <w:tc>
          <w:tcPr>
            <w:tcW w:w="0" w:type="auto"/>
            <w:vAlign w:val="center"/>
            <w:hideMark/>
          </w:tcPr>
          <w:p w14:paraId="70447C78"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Impact</w:t>
            </w:r>
          </w:p>
        </w:tc>
        <w:tc>
          <w:tcPr>
            <w:tcW w:w="0" w:type="auto"/>
            <w:vAlign w:val="center"/>
            <w:hideMark/>
          </w:tcPr>
          <w:p w14:paraId="0E67FBA9"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Potential Effect</w:t>
            </w:r>
          </w:p>
        </w:tc>
        <w:tc>
          <w:tcPr>
            <w:tcW w:w="0" w:type="auto"/>
            <w:vAlign w:val="center"/>
            <w:hideMark/>
          </w:tcPr>
          <w:p w14:paraId="462E43CF"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Mitigation Strategy</w:t>
            </w:r>
          </w:p>
        </w:tc>
      </w:tr>
      <w:tr w:rsidR="00E91436" w:rsidRPr="00BC10DB" w14:paraId="45FB06F9" w14:textId="77777777" w:rsidTr="00E91436">
        <w:trPr>
          <w:tblCellSpacing w:w="15" w:type="dxa"/>
        </w:trPr>
        <w:tc>
          <w:tcPr>
            <w:tcW w:w="0" w:type="auto"/>
            <w:vAlign w:val="center"/>
            <w:hideMark/>
          </w:tcPr>
          <w:p w14:paraId="396C6BA1" w14:textId="77777777" w:rsidR="00E91436" w:rsidRPr="00BC10DB" w:rsidRDefault="00E91436" w:rsidP="00BC10DB">
            <w:pPr>
              <w:spacing w:line="360" w:lineRule="auto"/>
              <w:jc w:val="center"/>
              <w:rPr>
                <w:rFonts w:ascii="Arial" w:hAnsi="Arial" w:cs="Arial"/>
              </w:rPr>
            </w:pPr>
            <w:r w:rsidRPr="00BC10DB">
              <w:rPr>
                <w:rFonts w:ascii="Arial" w:hAnsi="Arial" w:cs="Arial"/>
                <w:b/>
                <w:bCs/>
              </w:rPr>
              <w:t>Courier Dependency</w:t>
            </w:r>
          </w:p>
        </w:tc>
        <w:tc>
          <w:tcPr>
            <w:tcW w:w="0" w:type="auto"/>
            <w:vAlign w:val="center"/>
            <w:hideMark/>
          </w:tcPr>
          <w:p w14:paraId="0F69C6C0" w14:textId="77777777" w:rsidR="00E91436" w:rsidRPr="00BC10DB" w:rsidRDefault="00E91436" w:rsidP="00BC10DB">
            <w:pPr>
              <w:spacing w:line="360" w:lineRule="auto"/>
              <w:jc w:val="center"/>
              <w:rPr>
                <w:rFonts w:ascii="Arial" w:hAnsi="Arial" w:cs="Arial"/>
              </w:rPr>
            </w:pPr>
            <w:r w:rsidRPr="00BC10DB">
              <w:rPr>
                <w:rFonts w:ascii="Arial" w:hAnsi="Arial" w:cs="Arial"/>
              </w:rPr>
              <w:t>Relying on a single courier risks delays, strikes, or price hikes.</w:t>
            </w:r>
          </w:p>
        </w:tc>
        <w:tc>
          <w:tcPr>
            <w:tcW w:w="0" w:type="auto"/>
            <w:shd w:val="clear" w:color="auto" w:fill="FFC000"/>
            <w:vAlign w:val="center"/>
            <w:hideMark/>
          </w:tcPr>
          <w:p w14:paraId="67FA5D42"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Medium</w:t>
            </w:r>
          </w:p>
        </w:tc>
        <w:tc>
          <w:tcPr>
            <w:tcW w:w="0" w:type="auto"/>
            <w:shd w:val="clear" w:color="auto" w:fill="EE0000"/>
            <w:vAlign w:val="center"/>
            <w:hideMark/>
          </w:tcPr>
          <w:p w14:paraId="0AD89EF2"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High</w:t>
            </w:r>
          </w:p>
        </w:tc>
        <w:tc>
          <w:tcPr>
            <w:tcW w:w="0" w:type="auto"/>
            <w:vAlign w:val="center"/>
            <w:hideMark/>
          </w:tcPr>
          <w:p w14:paraId="335667F5" w14:textId="77777777" w:rsidR="00E91436" w:rsidRPr="00BC10DB" w:rsidRDefault="00E91436" w:rsidP="00BC10DB">
            <w:pPr>
              <w:spacing w:line="360" w:lineRule="auto"/>
              <w:jc w:val="center"/>
              <w:rPr>
                <w:rFonts w:ascii="Arial" w:hAnsi="Arial" w:cs="Arial"/>
              </w:rPr>
            </w:pPr>
            <w:r w:rsidRPr="00BC10DB">
              <w:rPr>
                <w:rFonts w:ascii="Arial" w:hAnsi="Arial" w:cs="Arial"/>
              </w:rPr>
              <w:t>Missed deliveries damaging reputation and increasing merchant churn.</w:t>
            </w:r>
          </w:p>
        </w:tc>
        <w:tc>
          <w:tcPr>
            <w:tcW w:w="0" w:type="auto"/>
            <w:vAlign w:val="center"/>
            <w:hideMark/>
          </w:tcPr>
          <w:p w14:paraId="14DEE4C5" w14:textId="77777777" w:rsidR="00E91436" w:rsidRPr="00BC10DB" w:rsidRDefault="00E91436" w:rsidP="00BC10DB">
            <w:pPr>
              <w:spacing w:line="360" w:lineRule="auto"/>
              <w:jc w:val="center"/>
              <w:rPr>
                <w:rFonts w:ascii="Arial" w:hAnsi="Arial" w:cs="Arial"/>
              </w:rPr>
            </w:pPr>
            <w:r w:rsidRPr="00BC10DB">
              <w:rPr>
                <w:rFonts w:ascii="Arial" w:hAnsi="Arial" w:cs="Arial"/>
              </w:rPr>
              <w:t>Partner with multiple couriers, integrate APIs for flexibility, and negotiate SLAs with guaranteed pick-ups.</w:t>
            </w:r>
          </w:p>
        </w:tc>
      </w:tr>
      <w:tr w:rsidR="00E91436" w:rsidRPr="00BC10DB" w14:paraId="1918ED8A" w14:textId="77777777" w:rsidTr="00E91436">
        <w:trPr>
          <w:tblCellSpacing w:w="15" w:type="dxa"/>
        </w:trPr>
        <w:tc>
          <w:tcPr>
            <w:tcW w:w="0" w:type="auto"/>
            <w:vAlign w:val="center"/>
            <w:hideMark/>
          </w:tcPr>
          <w:p w14:paraId="4A475B25" w14:textId="77777777" w:rsidR="00E91436" w:rsidRPr="00BC10DB" w:rsidRDefault="00E91436" w:rsidP="00BC10DB">
            <w:pPr>
              <w:spacing w:line="360" w:lineRule="auto"/>
              <w:jc w:val="center"/>
              <w:rPr>
                <w:rFonts w:ascii="Arial" w:hAnsi="Arial" w:cs="Arial"/>
              </w:rPr>
            </w:pPr>
            <w:r w:rsidRPr="00BC10DB">
              <w:rPr>
                <w:rFonts w:ascii="Arial" w:hAnsi="Arial" w:cs="Arial"/>
                <w:b/>
                <w:bCs/>
              </w:rPr>
              <w:t>Packaging Cost Inflation</w:t>
            </w:r>
          </w:p>
        </w:tc>
        <w:tc>
          <w:tcPr>
            <w:tcW w:w="0" w:type="auto"/>
            <w:vAlign w:val="center"/>
            <w:hideMark/>
          </w:tcPr>
          <w:p w14:paraId="2E80685E" w14:textId="77777777" w:rsidR="00E91436" w:rsidRPr="00BC10DB" w:rsidRDefault="00E91436" w:rsidP="00BC10DB">
            <w:pPr>
              <w:spacing w:line="360" w:lineRule="auto"/>
              <w:jc w:val="center"/>
              <w:rPr>
                <w:rFonts w:ascii="Arial" w:hAnsi="Arial" w:cs="Arial"/>
              </w:rPr>
            </w:pPr>
            <w:r w:rsidRPr="00BC10DB">
              <w:rPr>
                <w:rFonts w:ascii="Arial" w:hAnsi="Arial" w:cs="Arial"/>
              </w:rPr>
              <w:t>Rising costs of cardboard, mailers, and eco-materials due to inflation and supply chain pressures.</w:t>
            </w:r>
          </w:p>
        </w:tc>
        <w:tc>
          <w:tcPr>
            <w:tcW w:w="0" w:type="auto"/>
            <w:shd w:val="clear" w:color="auto" w:fill="EE0000"/>
            <w:vAlign w:val="center"/>
            <w:hideMark/>
          </w:tcPr>
          <w:p w14:paraId="0F30B465"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High</w:t>
            </w:r>
          </w:p>
        </w:tc>
        <w:tc>
          <w:tcPr>
            <w:tcW w:w="0" w:type="auto"/>
            <w:shd w:val="clear" w:color="auto" w:fill="FFC000"/>
            <w:vAlign w:val="center"/>
            <w:hideMark/>
          </w:tcPr>
          <w:p w14:paraId="5A853CCA"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Medium</w:t>
            </w:r>
          </w:p>
        </w:tc>
        <w:tc>
          <w:tcPr>
            <w:tcW w:w="0" w:type="auto"/>
            <w:vAlign w:val="center"/>
            <w:hideMark/>
          </w:tcPr>
          <w:p w14:paraId="4479F0C4" w14:textId="77777777" w:rsidR="00E91436" w:rsidRPr="00BC10DB" w:rsidRDefault="00E91436" w:rsidP="00BC10DB">
            <w:pPr>
              <w:spacing w:line="360" w:lineRule="auto"/>
              <w:jc w:val="center"/>
              <w:rPr>
                <w:rFonts w:ascii="Arial" w:hAnsi="Arial" w:cs="Arial"/>
              </w:rPr>
            </w:pPr>
            <w:r w:rsidRPr="00BC10DB">
              <w:rPr>
                <w:rFonts w:ascii="Arial" w:hAnsi="Arial" w:cs="Arial"/>
              </w:rPr>
              <w:t>Erodes margins, reduces competitiveness.</w:t>
            </w:r>
          </w:p>
        </w:tc>
        <w:tc>
          <w:tcPr>
            <w:tcW w:w="0" w:type="auto"/>
            <w:vAlign w:val="center"/>
            <w:hideMark/>
          </w:tcPr>
          <w:p w14:paraId="151671D0" w14:textId="77777777" w:rsidR="00E91436" w:rsidRPr="00BC10DB" w:rsidRDefault="00E91436" w:rsidP="00BC10DB">
            <w:pPr>
              <w:spacing w:line="360" w:lineRule="auto"/>
              <w:jc w:val="center"/>
              <w:rPr>
                <w:rFonts w:ascii="Arial" w:hAnsi="Arial" w:cs="Arial"/>
              </w:rPr>
            </w:pPr>
            <w:r w:rsidRPr="00BC10DB">
              <w:rPr>
                <w:rFonts w:ascii="Arial" w:hAnsi="Arial" w:cs="Arial"/>
              </w:rPr>
              <w:t>Bulk contracts, supplier diversification, quarterly tenders, and eco-friendly premium options.</w:t>
            </w:r>
          </w:p>
        </w:tc>
      </w:tr>
      <w:tr w:rsidR="00E91436" w:rsidRPr="00BC10DB" w14:paraId="1CACFA36" w14:textId="77777777" w:rsidTr="00E91436">
        <w:trPr>
          <w:tblCellSpacing w:w="15" w:type="dxa"/>
        </w:trPr>
        <w:tc>
          <w:tcPr>
            <w:tcW w:w="0" w:type="auto"/>
            <w:vAlign w:val="center"/>
            <w:hideMark/>
          </w:tcPr>
          <w:p w14:paraId="6C5D8AB7" w14:textId="77777777" w:rsidR="00E91436" w:rsidRPr="00BC10DB" w:rsidRDefault="00E91436" w:rsidP="00BC10DB">
            <w:pPr>
              <w:spacing w:line="360" w:lineRule="auto"/>
              <w:jc w:val="center"/>
              <w:rPr>
                <w:rFonts w:ascii="Arial" w:hAnsi="Arial" w:cs="Arial"/>
              </w:rPr>
            </w:pPr>
            <w:r w:rsidRPr="00BC10DB">
              <w:rPr>
                <w:rFonts w:ascii="Arial" w:hAnsi="Arial" w:cs="Arial"/>
                <w:b/>
                <w:bCs/>
              </w:rPr>
              <w:t>Merchant Churn</w:t>
            </w:r>
          </w:p>
        </w:tc>
        <w:tc>
          <w:tcPr>
            <w:tcW w:w="0" w:type="auto"/>
            <w:vAlign w:val="center"/>
            <w:hideMark/>
          </w:tcPr>
          <w:p w14:paraId="5B9F888A" w14:textId="77777777" w:rsidR="00E91436" w:rsidRPr="00BC10DB" w:rsidRDefault="00E91436" w:rsidP="00BC10DB">
            <w:pPr>
              <w:spacing w:line="360" w:lineRule="auto"/>
              <w:jc w:val="center"/>
              <w:rPr>
                <w:rFonts w:ascii="Arial" w:hAnsi="Arial" w:cs="Arial"/>
              </w:rPr>
            </w:pPr>
            <w:r w:rsidRPr="00BC10DB">
              <w:rPr>
                <w:rFonts w:ascii="Arial" w:hAnsi="Arial" w:cs="Arial"/>
              </w:rPr>
              <w:t>Merchants may leave if dissatisfied or if sales volumes fall.</w:t>
            </w:r>
          </w:p>
        </w:tc>
        <w:tc>
          <w:tcPr>
            <w:tcW w:w="0" w:type="auto"/>
            <w:shd w:val="clear" w:color="auto" w:fill="FFC000"/>
            <w:vAlign w:val="center"/>
            <w:hideMark/>
          </w:tcPr>
          <w:p w14:paraId="1245EBEE"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Medium</w:t>
            </w:r>
          </w:p>
        </w:tc>
        <w:tc>
          <w:tcPr>
            <w:tcW w:w="0" w:type="auto"/>
            <w:shd w:val="clear" w:color="auto" w:fill="EE0000"/>
            <w:vAlign w:val="center"/>
            <w:hideMark/>
          </w:tcPr>
          <w:p w14:paraId="1F78BC1D" w14:textId="77777777" w:rsidR="00E91436" w:rsidRPr="00BC10DB" w:rsidRDefault="00E91436" w:rsidP="00BC10DB">
            <w:pPr>
              <w:spacing w:line="360" w:lineRule="auto"/>
              <w:jc w:val="center"/>
              <w:rPr>
                <w:rFonts w:ascii="Arial" w:hAnsi="Arial" w:cs="Arial"/>
                <w:b/>
                <w:bCs/>
              </w:rPr>
            </w:pPr>
            <w:r w:rsidRPr="00BC10DB">
              <w:rPr>
                <w:rFonts w:ascii="Arial" w:hAnsi="Arial" w:cs="Arial"/>
                <w:b/>
                <w:bCs/>
              </w:rPr>
              <w:t>High</w:t>
            </w:r>
          </w:p>
        </w:tc>
        <w:tc>
          <w:tcPr>
            <w:tcW w:w="0" w:type="auto"/>
            <w:vAlign w:val="center"/>
            <w:hideMark/>
          </w:tcPr>
          <w:p w14:paraId="75D57647" w14:textId="77777777" w:rsidR="00E91436" w:rsidRPr="00BC10DB" w:rsidRDefault="00E91436" w:rsidP="00BC10DB">
            <w:pPr>
              <w:spacing w:line="360" w:lineRule="auto"/>
              <w:jc w:val="center"/>
              <w:rPr>
                <w:rFonts w:ascii="Arial" w:hAnsi="Arial" w:cs="Arial"/>
              </w:rPr>
            </w:pPr>
            <w:r w:rsidRPr="00BC10DB">
              <w:rPr>
                <w:rFonts w:ascii="Arial" w:hAnsi="Arial" w:cs="Arial"/>
              </w:rPr>
              <w:t>Revenue instability, delayed breakeven.</w:t>
            </w:r>
          </w:p>
        </w:tc>
        <w:tc>
          <w:tcPr>
            <w:tcW w:w="0" w:type="auto"/>
            <w:vAlign w:val="center"/>
            <w:hideMark/>
          </w:tcPr>
          <w:p w14:paraId="19278884" w14:textId="77777777" w:rsidR="00E91436" w:rsidRPr="00BC10DB" w:rsidRDefault="00E91436" w:rsidP="00BC10DB">
            <w:pPr>
              <w:spacing w:line="360" w:lineRule="auto"/>
              <w:jc w:val="center"/>
              <w:rPr>
                <w:rFonts w:ascii="Arial" w:hAnsi="Arial" w:cs="Arial"/>
              </w:rPr>
            </w:pPr>
            <w:r w:rsidRPr="00BC10DB">
              <w:rPr>
                <w:rFonts w:ascii="Arial" w:hAnsi="Arial" w:cs="Arial"/>
              </w:rPr>
              <w:t>SLAs, loyalty incentives (storage credits), and monthly KPI reports to demonstrate reliability.</w:t>
            </w:r>
          </w:p>
        </w:tc>
      </w:tr>
    </w:tbl>
    <w:p w14:paraId="33079D52" w14:textId="77777777" w:rsidR="003437EB" w:rsidRPr="00BC10DB" w:rsidRDefault="003437EB" w:rsidP="00BC10DB">
      <w:pPr>
        <w:pStyle w:val="Heading2"/>
        <w:spacing w:before="0" w:line="360" w:lineRule="auto"/>
        <w:rPr>
          <w:rFonts w:ascii="Arial" w:hAnsi="Arial" w:cs="Arial"/>
          <w:sz w:val="26"/>
          <w:szCs w:val="26"/>
        </w:rPr>
      </w:pPr>
      <w:bookmarkStart w:id="19" w:name="_Toc207072705"/>
      <w:r w:rsidRPr="00BC10DB">
        <w:rPr>
          <w:rFonts w:ascii="Arial" w:hAnsi="Arial" w:cs="Arial"/>
          <w:sz w:val="26"/>
          <w:szCs w:val="26"/>
        </w:rPr>
        <w:lastRenderedPageBreak/>
        <w:t>12-Month Financial Snapshot</w:t>
      </w:r>
      <w:bookmarkEnd w:id="19"/>
    </w:p>
    <w:tbl>
      <w:tblPr>
        <w:tblW w:w="935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5"/>
        <w:gridCol w:w="1281"/>
        <w:gridCol w:w="1490"/>
        <w:gridCol w:w="1441"/>
        <w:gridCol w:w="1107"/>
        <w:gridCol w:w="1067"/>
        <w:gridCol w:w="2154"/>
      </w:tblGrid>
      <w:tr w:rsidR="003437EB" w:rsidRPr="00BC10DB" w14:paraId="4ABCA98F" w14:textId="77777777" w:rsidTr="007A467B">
        <w:trPr>
          <w:tblHeader/>
          <w:tblCellSpacing w:w="15" w:type="dxa"/>
        </w:trPr>
        <w:tc>
          <w:tcPr>
            <w:tcW w:w="0" w:type="auto"/>
            <w:vAlign w:val="center"/>
            <w:hideMark/>
          </w:tcPr>
          <w:p w14:paraId="462B1301"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Month</w:t>
            </w:r>
          </w:p>
        </w:tc>
        <w:tc>
          <w:tcPr>
            <w:tcW w:w="0" w:type="auto"/>
            <w:vAlign w:val="center"/>
            <w:hideMark/>
          </w:tcPr>
          <w:p w14:paraId="7D84DA63"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Merchants</w:t>
            </w:r>
          </w:p>
        </w:tc>
        <w:tc>
          <w:tcPr>
            <w:tcW w:w="0" w:type="auto"/>
            <w:vAlign w:val="center"/>
            <w:hideMark/>
          </w:tcPr>
          <w:p w14:paraId="6CBAFDAD"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Total Orders</w:t>
            </w:r>
          </w:p>
        </w:tc>
        <w:tc>
          <w:tcPr>
            <w:tcW w:w="0" w:type="auto"/>
            <w:vAlign w:val="center"/>
            <w:hideMark/>
          </w:tcPr>
          <w:p w14:paraId="5CA2BD79"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Revenue (£)</w:t>
            </w:r>
          </w:p>
        </w:tc>
        <w:tc>
          <w:tcPr>
            <w:tcW w:w="0" w:type="auto"/>
            <w:vAlign w:val="center"/>
            <w:hideMark/>
          </w:tcPr>
          <w:p w14:paraId="6A4BACE3"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Costs (£)</w:t>
            </w:r>
          </w:p>
        </w:tc>
        <w:tc>
          <w:tcPr>
            <w:tcW w:w="0" w:type="auto"/>
            <w:vAlign w:val="center"/>
            <w:hideMark/>
          </w:tcPr>
          <w:p w14:paraId="743469D0"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Profit (£)</w:t>
            </w:r>
          </w:p>
        </w:tc>
        <w:tc>
          <w:tcPr>
            <w:tcW w:w="2109" w:type="dxa"/>
            <w:vAlign w:val="center"/>
            <w:hideMark/>
          </w:tcPr>
          <w:p w14:paraId="19CC393D" w14:textId="77777777" w:rsidR="003437EB" w:rsidRPr="00BC10DB" w:rsidRDefault="003437EB" w:rsidP="00BC10DB">
            <w:pPr>
              <w:spacing w:line="360" w:lineRule="auto"/>
              <w:jc w:val="center"/>
              <w:rPr>
                <w:rFonts w:ascii="Arial" w:hAnsi="Arial" w:cs="Arial"/>
                <w:b/>
                <w:bCs/>
              </w:rPr>
            </w:pPr>
            <w:r w:rsidRPr="00BC10DB">
              <w:rPr>
                <w:rFonts w:ascii="Arial" w:hAnsi="Arial" w:cs="Arial"/>
                <w:b/>
                <w:bCs/>
              </w:rPr>
              <w:t>Margin %</w:t>
            </w:r>
          </w:p>
        </w:tc>
      </w:tr>
      <w:tr w:rsidR="003437EB" w:rsidRPr="00BC10DB" w14:paraId="63063CE5" w14:textId="77777777" w:rsidTr="007A467B">
        <w:trPr>
          <w:tblCellSpacing w:w="15" w:type="dxa"/>
        </w:trPr>
        <w:tc>
          <w:tcPr>
            <w:tcW w:w="0" w:type="auto"/>
            <w:vAlign w:val="center"/>
            <w:hideMark/>
          </w:tcPr>
          <w:p w14:paraId="42C1A8F8" w14:textId="77777777" w:rsidR="003437EB" w:rsidRPr="00BC10DB" w:rsidRDefault="003437EB" w:rsidP="00BC10DB">
            <w:pPr>
              <w:spacing w:line="360" w:lineRule="auto"/>
              <w:jc w:val="center"/>
              <w:rPr>
                <w:rFonts w:ascii="Arial" w:hAnsi="Arial" w:cs="Arial"/>
              </w:rPr>
            </w:pPr>
            <w:r w:rsidRPr="00BC10DB">
              <w:rPr>
                <w:rFonts w:ascii="Arial" w:hAnsi="Arial" w:cs="Arial"/>
              </w:rPr>
              <w:t>1</w:t>
            </w:r>
          </w:p>
        </w:tc>
        <w:tc>
          <w:tcPr>
            <w:tcW w:w="0" w:type="auto"/>
            <w:vAlign w:val="center"/>
            <w:hideMark/>
          </w:tcPr>
          <w:p w14:paraId="1A7BF9A7" w14:textId="77777777" w:rsidR="003437EB" w:rsidRPr="00BC10DB" w:rsidRDefault="003437EB" w:rsidP="00BC10DB">
            <w:pPr>
              <w:spacing w:line="360" w:lineRule="auto"/>
              <w:jc w:val="center"/>
              <w:rPr>
                <w:rFonts w:ascii="Arial" w:hAnsi="Arial" w:cs="Arial"/>
              </w:rPr>
            </w:pPr>
            <w:r w:rsidRPr="00BC10DB">
              <w:rPr>
                <w:rFonts w:ascii="Arial" w:hAnsi="Arial" w:cs="Arial"/>
              </w:rPr>
              <w:t>5</w:t>
            </w:r>
          </w:p>
        </w:tc>
        <w:tc>
          <w:tcPr>
            <w:tcW w:w="0" w:type="auto"/>
            <w:vAlign w:val="center"/>
            <w:hideMark/>
          </w:tcPr>
          <w:p w14:paraId="2125410E" w14:textId="77777777" w:rsidR="003437EB" w:rsidRPr="00BC10DB" w:rsidRDefault="003437EB" w:rsidP="00BC10DB">
            <w:pPr>
              <w:spacing w:line="360" w:lineRule="auto"/>
              <w:jc w:val="center"/>
              <w:rPr>
                <w:rFonts w:ascii="Arial" w:hAnsi="Arial" w:cs="Arial"/>
              </w:rPr>
            </w:pPr>
            <w:r w:rsidRPr="00BC10DB">
              <w:rPr>
                <w:rFonts w:ascii="Arial" w:hAnsi="Arial" w:cs="Arial"/>
              </w:rPr>
              <w:t>~650</w:t>
            </w:r>
          </w:p>
        </w:tc>
        <w:tc>
          <w:tcPr>
            <w:tcW w:w="0" w:type="auto"/>
            <w:vAlign w:val="center"/>
            <w:hideMark/>
          </w:tcPr>
          <w:p w14:paraId="2D3D7135" w14:textId="77777777" w:rsidR="003437EB" w:rsidRPr="00BC10DB" w:rsidRDefault="003437EB" w:rsidP="00BC10DB">
            <w:pPr>
              <w:spacing w:line="360" w:lineRule="auto"/>
              <w:jc w:val="center"/>
              <w:rPr>
                <w:rFonts w:ascii="Arial" w:hAnsi="Arial" w:cs="Arial"/>
              </w:rPr>
            </w:pPr>
            <w:r w:rsidRPr="00BC10DB">
              <w:rPr>
                <w:rFonts w:ascii="Arial" w:hAnsi="Arial" w:cs="Arial"/>
              </w:rPr>
              <w:t>1,200</w:t>
            </w:r>
          </w:p>
        </w:tc>
        <w:tc>
          <w:tcPr>
            <w:tcW w:w="0" w:type="auto"/>
            <w:vAlign w:val="center"/>
            <w:hideMark/>
          </w:tcPr>
          <w:p w14:paraId="292CBDCB" w14:textId="77777777" w:rsidR="003437EB" w:rsidRPr="00BC10DB" w:rsidRDefault="003437EB" w:rsidP="00BC10DB">
            <w:pPr>
              <w:spacing w:line="360" w:lineRule="auto"/>
              <w:jc w:val="center"/>
              <w:rPr>
                <w:rFonts w:ascii="Arial" w:hAnsi="Arial" w:cs="Arial"/>
              </w:rPr>
            </w:pPr>
            <w:r w:rsidRPr="00BC10DB">
              <w:rPr>
                <w:rFonts w:ascii="Arial" w:hAnsi="Arial" w:cs="Arial"/>
              </w:rPr>
              <w:t>5,500</w:t>
            </w:r>
          </w:p>
        </w:tc>
        <w:tc>
          <w:tcPr>
            <w:tcW w:w="0" w:type="auto"/>
            <w:vAlign w:val="center"/>
            <w:hideMark/>
          </w:tcPr>
          <w:p w14:paraId="3479EFC9" w14:textId="77777777" w:rsidR="003437EB" w:rsidRPr="00BC10DB" w:rsidRDefault="003437EB" w:rsidP="00BC10DB">
            <w:pPr>
              <w:spacing w:line="360" w:lineRule="auto"/>
              <w:jc w:val="center"/>
              <w:rPr>
                <w:rFonts w:ascii="Arial" w:hAnsi="Arial" w:cs="Arial"/>
              </w:rPr>
            </w:pPr>
            <w:r w:rsidRPr="00BC10DB">
              <w:rPr>
                <w:rFonts w:ascii="Arial" w:hAnsi="Arial" w:cs="Arial"/>
              </w:rPr>
              <w:t>-4,300</w:t>
            </w:r>
          </w:p>
        </w:tc>
        <w:tc>
          <w:tcPr>
            <w:tcW w:w="2109" w:type="dxa"/>
            <w:vAlign w:val="center"/>
            <w:hideMark/>
          </w:tcPr>
          <w:p w14:paraId="44F0C018" w14:textId="77777777" w:rsidR="003437EB" w:rsidRPr="00BC10DB" w:rsidRDefault="003437EB" w:rsidP="00BC10DB">
            <w:pPr>
              <w:spacing w:line="360" w:lineRule="auto"/>
              <w:jc w:val="center"/>
              <w:rPr>
                <w:rFonts w:ascii="Arial" w:hAnsi="Arial" w:cs="Arial"/>
              </w:rPr>
            </w:pPr>
            <w:r w:rsidRPr="00BC10DB">
              <w:rPr>
                <w:rFonts w:ascii="Arial" w:hAnsi="Arial" w:cs="Arial"/>
              </w:rPr>
              <w:t>–</w:t>
            </w:r>
          </w:p>
        </w:tc>
      </w:tr>
      <w:tr w:rsidR="003437EB" w:rsidRPr="00BC10DB" w14:paraId="317B63B4" w14:textId="77777777" w:rsidTr="007A467B">
        <w:trPr>
          <w:tblCellSpacing w:w="15" w:type="dxa"/>
        </w:trPr>
        <w:tc>
          <w:tcPr>
            <w:tcW w:w="0" w:type="auto"/>
            <w:vAlign w:val="center"/>
            <w:hideMark/>
          </w:tcPr>
          <w:p w14:paraId="015B17C7" w14:textId="77777777" w:rsidR="003437EB" w:rsidRPr="00BC10DB" w:rsidRDefault="003437EB" w:rsidP="00BC10DB">
            <w:pPr>
              <w:spacing w:line="360" w:lineRule="auto"/>
              <w:jc w:val="center"/>
              <w:rPr>
                <w:rFonts w:ascii="Arial" w:hAnsi="Arial" w:cs="Arial"/>
              </w:rPr>
            </w:pPr>
            <w:r w:rsidRPr="00BC10DB">
              <w:rPr>
                <w:rFonts w:ascii="Arial" w:hAnsi="Arial" w:cs="Arial"/>
              </w:rPr>
              <w:t>6</w:t>
            </w:r>
          </w:p>
        </w:tc>
        <w:tc>
          <w:tcPr>
            <w:tcW w:w="0" w:type="auto"/>
            <w:vAlign w:val="center"/>
            <w:hideMark/>
          </w:tcPr>
          <w:p w14:paraId="1EABE711" w14:textId="77777777" w:rsidR="003437EB" w:rsidRPr="00BC10DB" w:rsidRDefault="003437EB" w:rsidP="00BC10DB">
            <w:pPr>
              <w:spacing w:line="360" w:lineRule="auto"/>
              <w:jc w:val="center"/>
              <w:rPr>
                <w:rFonts w:ascii="Arial" w:hAnsi="Arial" w:cs="Arial"/>
              </w:rPr>
            </w:pPr>
            <w:r w:rsidRPr="00BC10DB">
              <w:rPr>
                <w:rFonts w:ascii="Arial" w:hAnsi="Arial" w:cs="Arial"/>
              </w:rPr>
              <w:t>15</w:t>
            </w:r>
          </w:p>
        </w:tc>
        <w:tc>
          <w:tcPr>
            <w:tcW w:w="0" w:type="auto"/>
            <w:vAlign w:val="center"/>
            <w:hideMark/>
          </w:tcPr>
          <w:p w14:paraId="43CC2C60" w14:textId="77777777" w:rsidR="003437EB" w:rsidRPr="00BC10DB" w:rsidRDefault="003437EB" w:rsidP="00BC10DB">
            <w:pPr>
              <w:spacing w:line="360" w:lineRule="auto"/>
              <w:jc w:val="center"/>
              <w:rPr>
                <w:rFonts w:ascii="Arial" w:hAnsi="Arial" w:cs="Arial"/>
              </w:rPr>
            </w:pPr>
            <w:r w:rsidRPr="00BC10DB">
              <w:rPr>
                <w:rFonts w:ascii="Arial" w:hAnsi="Arial" w:cs="Arial"/>
              </w:rPr>
              <w:t>~2,340</w:t>
            </w:r>
          </w:p>
        </w:tc>
        <w:tc>
          <w:tcPr>
            <w:tcW w:w="0" w:type="auto"/>
            <w:vAlign w:val="center"/>
            <w:hideMark/>
          </w:tcPr>
          <w:p w14:paraId="0ACF42DF" w14:textId="77777777" w:rsidR="003437EB" w:rsidRPr="00BC10DB" w:rsidRDefault="003437EB" w:rsidP="00BC10DB">
            <w:pPr>
              <w:spacing w:line="360" w:lineRule="auto"/>
              <w:jc w:val="center"/>
              <w:rPr>
                <w:rFonts w:ascii="Arial" w:hAnsi="Arial" w:cs="Arial"/>
              </w:rPr>
            </w:pPr>
            <w:r w:rsidRPr="00BC10DB">
              <w:rPr>
                <w:rFonts w:ascii="Arial" w:hAnsi="Arial" w:cs="Arial"/>
              </w:rPr>
              <w:t>4,500</w:t>
            </w:r>
          </w:p>
        </w:tc>
        <w:tc>
          <w:tcPr>
            <w:tcW w:w="0" w:type="auto"/>
            <w:vAlign w:val="center"/>
            <w:hideMark/>
          </w:tcPr>
          <w:p w14:paraId="4C4514AA" w14:textId="77777777" w:rsidR="003437EB" w:rsidRPr="00BC10DB" w:rsidRDefault="003437EB" w:rsidP="00BC10DB">
            <w:pPr>
              <w:spacing w:line="360" w:lineRule="auto"/>
              <w:jc w:val="center"/>
              <w:rPr>
                <w:rFonts w:ascii="Arial" w:hAnsi="Arial" w:cs="Arial"/>
              </w:rPr>
            </w:pPr>
            <w:r w:rsidRPr="00BC10DB">
              <w:rPr>
                <w:rFonts w:ascii="Arial" w:hAnsi="Arial" w:cs="Arial"/>
              </w:rPr>
              <w:t>5,700</w:t>
            </w:r>
          </w:p>
        </w:tc>
        <w:tc>
          <w:tcPr>
            <w:tcW w:w="0" w:type="auto"/>
            <w:vAlign w:val="center"/>
            <w:hideMark/>
          </w:tcPr>
          <w:p w14:paraId="1136ABAE" w14:textId="77777777" w:rsidR="003437EB" w:rsidRPr="00BC10DB" w:rsidRDefault="003437EB" w:rsidP="00BC10DB">
            <w:pPr>
              <w:spacing w:line="360" w:lineRule="auto"/>
              <w:jc w:val="center"/>
              <w:rPr>
                <w:rFonts w:ascii="Arial" w:hAnsi="Arial" w:cs="Arial"/>
              </w:rPr>
            </w:pPr>
            <w:r w:rsidRPr="00BC10DB">
              <w:rPr>
                <w:rFonts w:ascii="Arial" w:hAnsi="Arial" w:cs="Arial"/>
              </w:rPr>
              <w:t>-1,200</w:t>
            </w:r>
          </w:p>
        </w:tc>
        <w:tc>
          <w:tcPr>
            <w:tcW w:w="2109" w:type="dxa"/>
            <w:vAlign w:val="center"/>
            <w:hideMark/>
          </w:tcPr>
          <w:p w14:paraId="7964F797" w14:textId="77777777" w:rsidR="003437EB" w:rsidRPr="00BC10DB" w:rsidRDefault="003437EB" w:rsidP="00BC10DB">
            <w:pPr>
              <w:spacing w:line="360" w:lineRule="auto"/>
              <w:jc w:val="center"/>
              <w:rPr>
                <w:rFonts w:ascii="Arial" w:hAnsi="Arial" w:cs="Arial"/>
              </w:rPr>
            </w:pPr>
            <w:r w:rsidRPr="00BC10DB">
              <w:rPr>
                <w:rFonts w:ascii="Arial" w:hAnsi="Arial" w:cs="Arial"/>
              </w:rPr>
              <w:t>–</w:t>
            </w:r>
          </w:p>
        </w:tc>
      </w:tr>
      <w:tr w:rsidR="003437EB" w:rsidRPr="00BC10DB" w14:paraId="5CABD76E" w14:textId="77777777" w:rsidTr="007A467B">
        <w:trPr>
          <w:tblCellSpacing w:w="15" w:type="dxa"/>
        </w:trPr>
        <w:tc>
          <w:tcPr>
            <w:tcW w:w="0" w:type="auto"/>
            <w:vAlign w:val="center"/>
            <w:hideMark/>
          </w:tcPr>
          <w:p w14:paraId="65ACB001" w14:textId="77777777" w:rsidR="003437EB" w:rsidRPr="00BC10DB" w:rsidRDefault="003437EB" w:rsidP="00BC10DB">
            <w:pPr>
              <w:spacing w:line="360" w:lineRule="auto"/>
              <w:jc w:val="center"/>
              <w:rPr>
                <w:rFonts w:ascii="Arial" w:hAnsi="Arial" w:cs="Arial"/>
              </w:rPr>
            </w:pPr>
            <w:r w:rsidRPr="00BC10DB">
              <w:rPr>
                <w:rFonts w:ascii="Arial" w:hAnsi="Arial" w:cs="Arial"/>
              </w:rPr>
              <w:t>12</w:t>
            </w:r>
          </w:p>
        </w:tc>
        <w:tc>
          <w:tcPr>
            <w:tcW w:w="0" w:type="auto"/>
            <w:vAlign w:val="center"/>
            <w:hideMark/>
          </w:tcPr>
          <w:p w14:paraId="2CE8F85F" w14:textId="77777777" w:rsidR="003437EB" w:rsidRPr="00BC10DB" w:rsidRDefault="003437EB" w:rsidP="00BC10DB">
            <w:pPr>
              <w:spacing w:line="360" w:lineRule="auto"/>
              <w:jc w:val="center"/>
              <w:rPr>
                <w:rFonts w:ascii="Arial" w:hAnsi="Arial" w:cs="Arial"/>
              </w:rPr>
            </w:pPr>
            <w:r w:rsidRPr="00BC10DB">
              <w:rPr>
                <w:rFonts w:ascii="Arial" w:hAnsi="Arial" w:cs="Arial"/>
              </w:rPr>
              <w:t>27</w:t>
            </w:r>
          </w:p>
        </w:tc>
        <w:tc>
          <w:tcPr>
            <w:tcW w:w="0" w:type="auto"/>
            <w:vAlign w:val="center"/>
            <w:hideMark/>
          </w:tcPr>
          <w:p w14:paraId="008D1E78" w14:textId="77777777" w:rsidR="003437EB" w:rsidRPr="00BC10DB" w:rsidRDefault="003437EB" w:rsidP="00BC10DB">
            <w:pPr>
              <w:spacing w:line="360" w:lineRule="auto"/>
              <w:jc w:val="center"/>
              <w:rPr>
                <w:rFonts w:ascii="Arial" w:hAnsi="Arial" w:cs="Arial"/>
              </w:rPr>
            </w:pPr>
            <w:r w:rsidRPr="00BC10DB">
              <w:rPr>
                <w:rFonts w:ascii="Arial" w:hAnsi="Arial" w:cs="Arial"/>
              </w:rPr>
              <w:t>~7,000</w:t>
            </w:r>
          </w:p>
        </w:tc>
        <w:tc>
          <w:tcPr>
            <w:tcW w:w="0" w:type="auto"/>
            <w:vAlign w:val="center"/>
            <w:hideMark/>
          </w:tcPr>
          <w:p w14:paraId="40D69FC9" w14:textId="77777777" w:rsidR="003437EB" w:rsidRPr="00BC10DB" w:rsidRDefault="003437EB" w:rsidP="00BC10DB">
            <w:pPr>
              <w:spacing w:line="360" w:lineRule="auto"/>
              <w:jc w:val="center"/>
              <w:rPr>
                <w:rFonts w:ascii="Arial" w:hAnsi="Arial" w:cs="Arial"/>
              </w:rPr>
            </w:pPr>
            <w:r w:rsidRPr="00BC10DB">
              <w:rPr>
                <w:rFonts w:ascii="Arial" w:hAnsi="Arial" w:cs="Arial"/>
              </w:rPr>
              <w:t>13,200</w:t>
            </w:r>
          </w:p>
        </w:tc>
        <w:tc>
          <w:tcPr>
            <w:tcW w:w="0" w:type="auto"/>
            <w:vAlign w:val="center"/>
            <w:hideMark/>
          </w:tcPr>
          <w:p w14:paraId="04BCB2B9" w14:textId="77777777" w:rsidR="003437EB" w:rsidRPr="00BC10DB" w:rsidRDefault="003437EB" w:rsidP="00BC10DB">
            <w:pPr>
              <w:spacing w:line="360" w:lineRule="auto"/>
              <w:jc w:val="center"/>
              <w:rPr>
                <w:rFonts w:ascii="Arial" w:hAnsi="Arial" w:cs="Arial"/>
              </w:rPr>
            </w:pPr>
            <w:r w:rsidRPr="00BC10DB">
              <w:rPr>
                <w:rFonts w:ascii="Arial" w:hAnsi="Arial" w:cs="Arial"/>
              </w:rPr>
              <w:t>7,200</w:t>
            </w:r>
          </w:p>
        </w:tc>
        <w:tc>
          <w:tcPr>
            <w:tcW w:w="0" w:type="auto"/>
            <w:vAlign w:val="center"/>
            <w:hideMark/>
          </w:tcPr>
          <w:p w14:paraId="562113D6" w14:textId="77777777" w:rsidR="003437EB" w:rsidRPr="00BC10DB" w:rsidRDefault="003437EB" w:rsidP="00BC10DB">
            <w:pPr>
              <w:spacing w:line="360" w:lineRule="auto"/>
              <w:jc w:val="center"/>
              <w:rPr>
                <w:rFonts w:ascii="Arial" w:hAnsi="Arial" w:cs="Arial"/>
              </w:rPr>
            </w:pPr>
            <w:r w:rsidRPr="00BC10DB">
              <w:rPr>
                <w:rFonts w:ascii="Arial" w:hAnsi="Arial" w:cs="Arial"/>
              </w:rPr>
              <w:t>6,000</w:t>
            </w:r>
          </w:p>
        </w:tc>
        <w:tc>
          <w:tcPr>
            <w:tcW w:w="2109" w:type="dxa"/>
            <w:vAlign w:val="center"/>
            <w:hideMark/>
          </w:tcPr>
          <w:p w14:paraId="4E02CE29" w14:textId="77777777" w:rsidR="003437EB" w:rsidRPr="00BC10DB" w:rsidRDefault="003437EB" w:rsidP="00BC10DB">
            <w:pPr>
              <w:spacing w:line="360" w:lineRule="auto"/>
              <w:jc w:val="center"/>
              <w:rPr>
                <w:rFonts w:ascii="Arial" w:hAnsi="Arial" w:cs="Arial"/>
              </w:rPr>
            </w:pPr>
            <w:r w:rsidRPr="00BC10DB">
              <w:rPr>
                <w:rFonts w:ascii="Arial" w:hAnsi="Arial" w:cs="Arial"/>
              </w:rPr>
              <w:t>45%</w:t>
            </w:r>
          </w:p>
        </w:tc>
      </w:tr>
    </w:tbl>
    <w:p w14:paraId="47747D50" w14:textId="77777777" w:rsidR="003437EB" w:rsidRPr="00BC10DB" w:rsidRDefault="003437EB" w:rsidP="00BC10DB">
      <w:pPr>
        <w:spacing w:line="360" w:lineRule="auto"/>
        <w:jc w:val="both"/>
        <w:rPr>
          <w:rFonts w:ascii="Arial" w:hAnsi="Arial" w:cs="Arial"/>
        </w:rPr>
      </w:pPr>
    </w:p>
    <w:p w14:paraId="5AF8448C" w14:textId="77777777" w:rsidR="003437EB" w:rsidRPr="00BC10DB" w:rsidRDefault="003437EB" w:rsidP="00BC10DB">
      <w:pPr>
        <w:spacing w:line="360" w:lineRule="auto"/>
        <w:jc w:val="both"/>
        <w:rPr>
          <w:rFonts w:ascii="Arial" w:hAnsi="Arial" w:cs="Arial"/>
        </w:rPr>
      </w:pPr>
      <w:r w:rsidRPr="00BC10DB">
        <w:rPr>
          <w:rFonts w:ascii="Arial" w:hAnsi="Arial" w:cs="Arial"/>
        </w:rPr>
        <w:t>It is projected that the business will break even in Month 8 to Month 10 after which it will start recording a profit as the number of clients increases. By Year 1 end, the monthly operating margin is expected to be about 45%, which will place the venture on a reinvestment and expansion path in Year 2.</w:t>
      </w:r>
    </w:p>
    <w:p w14:paraId="016A8A93" w14:textId="77777777" w:rsidR="00E91436" w:rsidRPr="00BC10DB" w:rsidRDefault="00E91436" w:rsidP="00BC10DB">
      <w:pPr>
        <w:spacing w:line="360" w:lineRule="auto"/>
        <w:jc w:val="both"/>
        <w:rPr>
          <w:rFonts w:ascii="Arial" w:hAnsi="Arial" w:cs="Arial"/>
        </w:rPr>
      </w:pPr>
    </w:p>
    <w:p w14:paraId="6F52E977" w14:textId="77777777" w:rsidR="00B80687" w:rsidRPr="00BC10DB" w:rsidRDefault="00B80687" w:rsidP="00BC10DB">
      <w:pPr>
        <w:spacing w:line="360" w:lineRule="auto"/>
        <w:jc w:val="both"/>
        <w:rPr>
          <w:rFonts w:ascii="Arial" w:hAnsi="Arial" w:cs="Arial"/>
        </w:rPr>
      </w:pPr>
    </w:p>
    <w:p w14:paraId="5AD35FAF" w14:textId="77777777" w:rsidR="00B80687" w:rsidRPr="00BC10DB" w:rsidRDefault="00B80687" w:rsidP="00BC10DB">
      <w:pPr>
        <w:spacing w:line="360" w:lineRule="auto"/>
        <w:jc w:val="both"/>
        <w:rPr>
          <w:rFonts w:ascii="Arial" w:hAnsi="Arial" w:cs="Arial"/>
        </w:rPr>
      </w:pPr>
    </w:p>
    <w:p w14:paraId="7A0A9FB3" w14:textId="77777777" w:rsidR="00B80687" w:rsidRPr="00BC10DB" w:rsidRDefault="00B80687" w:rsidP="00BC10DB">
      <w:pPr>
        <w:spacing w:line="360" w:lineRule="auto"/>
        <w:jc w:val="both"/>
        <w:rPr>
          <w:rFonts w:ascii="Arial" w:hAnsi="Arial" w:cs="Arial"/>
        </w:rPr>
      </w:pPr>
    </w:p>
    <w:p w14:paraId="049DA226" w14:textId="77777777" w:rsidR="00B80687" w:rsidRPr="00BC10DB" w:rsidRDefault="00B80687" w:rsidP="00BC10DB">
      <w:pPr>
        <w:spacing w:line="360" w:lineRule="auto"/>
        <w:jc w:val="both"/>
        <w:rPr>
          <w:rFonts w:ascii="Arial" w:hAnsi="Arial" w:cs="Arial"/>
        </w:rPr>
      </w:pPr>
    </w:p>
    <w:p w14:paraId="2E6232B2" w14:textId="77777777" w:rsidR="00B80687" w:rsidRPr="00BC10DB" w:rsidRDefault="00B80687" w:rsidP="00BC10DB">
      <w:pPr>
        <w:spacing w:line="360" w:lineRule="auto"/>
        <w:jc w:val="both"/>
        <w:rPr>
          <w:rFonts w:ascii="Arial" w:hAnsi="Arial" w:cs="Arial"/>
        </w:rPr>
      </w:pPr>
    </w:p>
    <w:p w14:paraId="083F948F" w14:textId="77777777" w:rsidR="00B80687" w:rsidRPr="00BC10DB" w:rsidRDefault="00B80687" w:rsidP="00BC10DB">
      <w:pPr>
        <w:spacing w:line="360" w:lineRule="auto"/>
        <w:jc w:val="both"/>
        <w:rPr>
          <w:rFonts w:ascii="Arial" w:hAnsi="Arial" w:cs="Arial"/>
        </w:rPr>
      </w:pPr>
    </w:p>
    <w:p w14:paraId="0A32E6C7" w14:textId="77777777" w:rsidR="00B80687" w:rsidRPr="00BC10DB" w:rsidRDefault="00B80687" w:rsidP="00BC10DB">
      <w:pPr>
        <w:spacing w:line="360" w:lineRule="auto"/>
        <w:jc w:val="both"/>
        <w:rPr>
          <w:rFonts w:ascii="Arial" w:hAnsi="Arial" w:cs="Arial"/>
        </w:rPr>
      </w:pPr>
    </w:p>
    <w:p w14:paraId="5DCC15F1" w14:textId="77777777" w:rsidR="00B80687" w:rsidRPr="00BC10DB" w:rsidRDefault="00B80687" w:rsidP="00BC10DB">
      <w:pPr>
        <w:spacing w:line="360" w:lineRule="auto"/>
        <w:jc w:val="both"/>
        <w:rPr>
          <w:rFonts w:ascii="Arial" w:hAnsi="Arial" w:cs="Arial"/>
        </w:rPr>
      </w:pPr>
    </w:p>
    <w:p w14:paraId="79729A7C" w14:textId="77777777" w:rsidR="00B80687" w:rsidRPr="00BC10DB" w:rsidRDefault="00B80687" w:rsidP="00BC10DB">
      <w:pPr>
        <w:spacing w:line="360" w:lineRule="auto"/>
        <w:jc w:val="both"/>
        <w:rPr>
          <w:rFonts w:ascii="Arial" w:hAnsi="Arial" w:cs="Arial"/>
        </w:rPr>
      </w:pPr>
    </w:p>
    <w:p w14:paraId="3C9D8261" w14:textId="77777777" w:rsidR="00B80687" w:rsidRPr="00BC10DB" w:rsidRDefault="00B80687" w:rsidP="00BC10DB">
      <w:pPr>
        <w:spacing w:line="360" w:lineRule="auto"/>
        <w:jc w:val="both"/>
        <w:rPr>
          <w:rFonts w:ascii="Arial" w:hAnsi="Arial" w:cs="Arial"/>
        </w:rPr>
      </w:pPr>
    </w:p>
    <w:p w14:paraId="019F9C7B" w14:textId="77777777" w:rsidR="00B80687" w:rsidRPr="00BC10DB" w:rsidRDefault="00B80687" w:rsidP="00BC10DB">
      <w:pPr>
        <w:spacing w:line="360" w:lineRule="auto"/>
        <w:jc w:val="both"/>
        <w:rPr>
          <w:rFonts w:ascii="Arial" w:hAnsi="Arial" w:cs="Arial"/>
        </w:rPr>
      </w:pPr>
    </w:p>
    <w:p w14:paraId="6342DAF8" w14:textId="77777777" w:rsidR="00B80687" w:rsidRPr="00BC10DB" w:rsidRDefault="00B80687" w:rsidP="00BC10DB">
      <w:pPr>
        <w:spacing w:line="360" w:lineRule="auto"/>
        <w:jc w:val="both"/>
        <w:rPr>
          <w:rFonts w:ascii="Arial" w:hAnsi="Arial" w:cs="Arial"/>
        </w:rPr>
      </w:pPr>
    </w:p>
    <w:p w14:paraId="16D75675" w14:textId="77777777" w:rsidR="00B80687" w:rsidRPr="00BC10DB" w:rsidRDefault="00B80687" w:rsidP="00BC10DB">
      <w:pPr>
        <w:pStyle w:val="Heading1"/>
        <w:pBdr>
          <w:top w:val="none" w:sz="0" w:space="0" w:color="auto"/>
          <w:left w:val="none" w:sz="0" w:space="0" w:color="auto"/>
          <w:bottom w:val="none" w:sz="0" w:space="0" w:color="auto"/>
          <w:right w:val="none" w:sz="0" w:space="0" w:color="auto"/>
          <w:between w:val="none" w:sz="0" w:space="0" w:color="auto"/>
          <w:bar w:val="none" w:sz="0" w:color="auto"/>
        </w:pBdr>
        <w:spacing w:before="0" w:line="360" w:lineRule="auto"/>
        <w:rPr>
          <w:rFonts w:ascii="Arial" w:hAnsi="Arial" w:cs="Arial"/>
        </w:rPr>
      </w:pPr>
      <w:bookmarkStart w:id="20" w:name="_Toc207072706"/>
      <w:r w:rsidRPr="00BC10DB">
        <w:rPr>
          <w:rFonts w:ascii="Arial" w:hAnsi="Arial" w:cs="Arial"/>
        </w:rPr>
        <w:lastRenderedPageBreak/>
        <w:t>References</w:t>
      </w:r>
      <w:bookmarkEnd w:id="20"/>
    </w:p>
    <w:p w14:paraId="5E1C76D5"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Accounts and Legal (2023). </w:t>
      </w:r>
      <w:r w:rsidRPr="00BC10DB">
        <w:rPr>
          <w:rFonts w:ascii="Arial" w:hAnsi="Arial" w:cs="Arial"/>
          <w:i/>
          <w:iCs/>
        </w:rPr>
        <w:t>Private limited company advantages and disadvantages</w:t>
      </w:r>
      <w:r w:rsidRPr="00BC10DB">
        <w:rPr>
          <w:rFonts w:ascii="Arial" w:hAnsi="Arial" w:cs="Arial"/>
        </w:rPr>
        <w:t>. [online] Accounts and Legal. Available at: https://accountsandlegal.co.uk/small-business-advice/private-limited-company-advantages-and-disadvantages/.</w:t>
      </w:r>
    </w:p>
    <w:p w14:paraId="0507A94B"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Bharadwaaj, S.K., Munendra Jaudan, Preeti Kushwaha, Saxena, A. and Saha, B. (2024). Exploring Cutting-Edge Approaches in Plastic Recycling for a Greener Future. </w:t>
      </w:r>
      <w:r w:rsidRPr="00BC10DB">
        <w:rPr>
          <w:rFonts w:ascii="Arial" w:hAnsi="Arial" w:cs="Arial"/>
          <w:i/>
          <w:iCs/>
        </w:rPr>
        <w:t>Results in Engineering</w:t>
      </w:r>
      <w:r w:rsidRPr="00BC10DB">
        <w:rPr>
          <w:rFonts w:ascii="Arial" w:hAnsi="Arial" w:cs="Arial"/>
        </w:rPr>
        <w:t>, 23, pp.102704–102704. doi:https://doi.org/10.1016/j.rineng.2024.102704.</w:t>
      </w:r>
    </w:p>
    <w:p w14:paraId="11F6428B"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Buehler, T.L. (2023). </w:t>
      </w:r>
      <w:r w:rsidRPr="00BC10DB">
        <w:rPr>
          <w:rFonts w:ascii="Arial" w:hAnsi="Arial" w:cs="Arial"/>
          <w:i/>
          <w:iCs/>
        </w:rPr>
        <w:t>Managing relationships with suppliers and vendors you use</w:t>
      </w:r>
      <w:r w:rsidRPr="00BC10DB">
        <w:rPr>
          <w:rFonts w:ascii="Arial" w:hAnsi="Arial" w:cs="Arial"/>
        </w:rPr>
        <w:t>. [online] www.apu.apus.edu. Available at: https://www.apu.apus.edu/area-of-study/business-and-management/resources/managing-relationships-with-suppliers-and-vendors-you-use/.</w:t>
      </w:r>
    </w:p>
    <w:p w14:paraId="2F638CFD" w14:textId="77777777" w:rsidR="00BC10DB" w:rsidRPr="00327F89" w:rsidRDefault="00BC10DB" w:rsidP="00BC10DB">
      <w:pPr>
        <w:spacing w:line="360" w:lineRule="auto"/>
        <w:ind w:left="720" w:hanging="720"/>
        <w:rPr>
          <w:rFonts w:ascii="Arial" w:hAnsi="Arial" w:cs="Arial"/>
          <w:lang w:val="fr-FR"/>
        </w:rPr>
      </w:pPr>
      <w:proofErr w:type="spellStart"/>
      <w:r w:rsidRPr="00327F89">
        <w:rPr>
          <w:rFonts w:ascii="Arial" w:hAnsi="Arial" w:cs="Arial"/>
          <w:lang w:val="fr-FR"/>
        </w:rPr>
        <w:t>Chodak</w:t>
      </w:r>
      <w:proofErr w:type="spellEnd"/>
      <w:r w:rsidRPr="00327F89">
        <w:rPr>
          <w:rFonts w:ascii="Arial" w:hAnsi="Arial" w:cs="Arial"/>
          <w:lang w:val="fr-FR"/>
        </w:rPr>
        <w:t xml:space="preserve">, G. (2024). Social Commerce. pp.169–185. </w:t>
      </w:r>
      <w:proofErr w:type="spellStart"/>
      <w:r w:rsidRPr="00327F89">
        <w:rPr>
          <w:rFonts w:ascii="Arial" w:hAnsi="Arial" w:cs="Arial"/>
          <w:lang w:val="fr-FR"/>
        </w:rPr>
        <w:t>doi:https</w:t>
      </w:r>
      <w:proofErr w:type="spellEnd"/>
      <w:r w:rsidRPr="00327F89">
        <w:rPr>
          <w:rFonts w:ascii="Arial" w:hAnsi="Arial" w:cs="Arial"/>
          <w:lang w:val="fr-FR"/>
        </w:rPr>
        <w:t>://doi.org/10.1007/978-3-031-55225-0_6.</w:t>
      </w:r>
    </w:p>
    <w:p w14:paraId="19248C1F"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Madhura, K. and Panakaje, N. (2022). Social Media as a Promotional Tool in the Fashion Industry: A Case Study on Meta Platforms Inc. </w:t>
      </w:r>
      <w:r w:rsidRPr="00BC10DB">
        <w:rPr>
          <w:rFonts w:ascii="Arial" w:hAnsi="Arial" w:cs="Arial"/>
          <w:i/>
          <w:iCs/>
        </w:rPr>
        <w:t>Zenodo (CERN European Organization for Nuclear Research)</w:t>
      </w:r>
      <w:r w:rsidRPr="00BC10DB">
        <w:rPr>
          <w:rFonts w:ascii="Arial" w:hAnsi="Arial" w:cs="Arial"/>
        </w:rPr>
        <w:t>, 6(1). doi:https://doi.org/10.5281/zenodo.6539695.</w:t>
      </w:r>
    </w:p>
    <w:p w14:paraId="2A203C4F"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Overby, S., Greiner, L. and Paul, L.G. (2024). </w:t>
      </w:r>
      <w:r w:rsidRPr="00BC10DB">
        <w:rPr>
          <w:rFonts w:ascii="Arial" w:hAnsi="Arial" w:cs="Arial"/>
          <w:i/>
          <w:iCs/>
        </w:rPr>
        <w:t>What is an SLA? Best practices for service-level agreements</w:t>
      </w:r>
      <w:r w:rsidRPr="00BC10DB">
        <w:rPr>
          <w:rFonts w:ascii="Arial" w:hAnsi="Arial" w:cs="Arial"/>
        </w:rPr>
        <w:t>. [online] www.cio.com. Available at: https://www.cio.com/article/274740/outsourcing-sla-definitions-and-solutions.html.</w:t>
      </w:r>
    </w:p>
    <w:p w14:paraId="31B65B45"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Rijitha , R. (2021). </w:t>
      </w:r>
      <w:r w:rsidRPr="00BC10DB">
        <w:rPr>
          <w:rFonts w:ascii="Arial" w:hAnsi="Arial" w:cs="Arial"/>
          <w:i/>
          <w:iCs/>
        </w:rPr>
        <w:t>THE IMPACT OF SOCIAL MEDIA MARKETING ON CONSUMER PURCHASE INTENTION</w:t>
      </w:r>
      <w:r w:rsidRPr="00BC10DB">
        <w:rPr>
          <w:rFonts w:ascii="Arial" w:hAnsi="Arial" w:cs="Arial"/>
        </w:rPr>
        <w:t>. [online] ResearchGate. Available at: https://www.researchgate.net/publication/358730635_THE_IMPACT_OF_SOCIAL_MEDIA_MARKETING_ON_CONSUMER_PURCHASE_INTENTION.</w:t>
      </w:r>
    </w:p>
    <w:p w14:paraId="3BD8453A"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Shanmugamani, K. and Mohamad, F. (2023). THE IMPLEMENTATION OF WAREHOUSE MANAGEMENT SYSTEM (WMS) TO IMPROVE WAREHOUSE </w:t>
      </w:r>
      <w:r w:rsidRPr="00BC10DB">
        <w:rPr>
          <w:rFonts w:ascii="Arial" w:hAnsi="Arial" w:cs="Arial"/>
        </w:rPr>
        <w:lastRenderedPageBreak/>
        <w:t xml:space="preserve">PERFORMANCE IN BUSINESS TO BUSINESS (B2B). </w:t>
      </w:r>
      <w:r w:rsidRPr="00BC10DB">
        <w:rPr>
          <w:rFonts w:ascii="Arial" w:hAnsi="Arial" w:cs="Arial"/>
          <w:i/>
          <w:iCs/>
        </w:rPr>
        <w:t>International Journal of Industrial Management</w:t>
      </w:r>
      <w:r w:rsidRPr="00BC10DB">
        <w:rPr>
          <w:rFonts w:ascii="Arial" w:hAnsi="Arial" w:cs="Arial"/>
        </w:rPr>
        <w:t>, [online] 17(4), pp.231–239. doi:https://doi.org/10.15282/ijim.17.4.2023.10091.</w:t>
      </w:r>
    </w:p>
    <w:p w14:paraId="72E48FC5"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Solo, A. (2025). </w:t>
      </w:r>
      <w:r w:rsidRPr="00BC10DB">
        <w:rPr>
          <w:rFonts w:ascii="Arial" w:hAnsi="Arial" w:cs="Arial"/>
          <w:i/>
          <w:iCs/>
        </w:rPr>
        <w:t>What Is a Private Limited Company (Pvt Ltd)? Legal Definition and Key Features</w:t>
      </w:r>
      <w:r w:rsidRPr="00BC10DB">
        <w:rPr>
          <w:rFonts w:ascii="Arial" w:hAnsi="Arial" w:cs="Arial"/>
        </w:rPr>
        <w:t>. [online] Sprintlaw UK. Available at: https://sprintlaw.co.uk/articles/what-is-a-private-limited-company-pvt-ltd-legal-definition-and-key-features/.</w:t>
      </w:r>
    </w:p>
    <w:p w14:paraId="456C6044" w14:textId="77777777" w:rsidR="00BC10DB" w:rsidRPr="00BC10DB" w:rsidRDefault="00BC10DB" w:rsidP="00BC10DB">
      <w:pPr>
        <w:spacing w:line="360" w:lineRule="auto"/>
        <w:ind w:left="720" w:hanging="720"/>
        <w:rPr>
          <w:rFonts w:ascii="Arial" w:hAnsi="Arial" w:cs="Arial"/>
        </w:rPr>
      </w:pPr>
      <w:r w:rsidRPr="00BC10DB">
        <w:rPr>
          <w:rFonts w:ascii="Arial" w:hAnsi="Arial" w:cs="Arial"/>
        </w:rPr>
        <w:t xml:space="preserve">World Bank (2023). </w:t>
      </w:r>
      <w:r w:rsidRPr="00BC10DB">
        <w:rPr>
          <w:rFonts w:ascii="Arial" w:hAnsi="Arial" w:cs="Arial"/>
          <w:i/>
          <w:iCs/>
        </w:rPr>
        <w:t>Data protection and privacy laws | Identification for Development</w:t>
      </w:r>
      <w:r w:rsidRPr="00BC10DB">
        <w:rPr>
          <w:rFonts w:ascii="Arial" w:hAnsi="Arial" w:cs="Arial"/>
        </w:rPr>
        <w:t>. [online] The World Bank. Available at: https://id4d.worldbank.org/guide/data-protection-and-privacy-laws.</w:t>
      </w:r>
    </w:p>
    <w:p w14:paraId="69B5F987" w14:textId="77777777" w:rsidR="00B80687" w:rsidRPr="00BC10DB" w:rsidRDefault="00B80687" w:rsidP="00BC10DB">
      <w:pPr>
        <w:spacing w:line="360" w:lineRule="auto"/>
        <w:rPr>
          <w:rFonts w:ascii="Arial" w:hAnsi="Arial" w:cs="Arial"/>
        </w:rPr>
      </w:pPr>
    </w:p>
    <w:sectPr w:rsidR="00B80687" w:rsidRPr="00BC10D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2B53A" w14:textId="77777777" w:rsidR="00BE08AB" w:rsidRDefault="00BE08AB" w:rsidP="00BE08AB">
      <w:pPr>
        <w:spacing w:after="0" w:line="240" w:lineRule="auto"/>
      </w:pPr>
      <w:r>
        <w:separator/>
      </w:r>
    </w:p>
  </w:endnote>
  <w:endnote w:type="continuationSeparator" w:id="0">
    <w:p w14:paraId="019A3786" w14:textId="77777777" w:rsidR="00BE08AB" w:rsidRDefault="00BE08AB" w:rsidP="00BE0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062949"/>
      <w:docPartObj>
        <w:docPartGallery w:val="Page Numbers (Bottom of Page)"/>
        <w:docPartUnique/>
      </w:docPartObj>
    </w:sdtPr>
    <w:sdtEndPr>
      <w:rPr>
        <w:noProof/>
      </w:rPr>
    </w:sdtEndPr>
    <w:sdtContent>
      <w:p w14:paraId="01332662" w14:textId="30E17A16" w:rsidR="00DD286D" w:rsidRDefault="00DD28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693B7" w14:textId="77777777" w:rsidR="00DD286D" w:rsidRDefault="00DD2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A6F536" w14:textId="77777777" w:rsidR="00BE08AB" w:rsidRDefault="00BE08AB" w:rsidP="00BE08AB">
      <w:pPr>
        <w:spacing w:after="0" w:line="240" w:lineRule="auto"/>
      </w:pPr>
      <w:r>
        <w:separator/>
      </w:r>
    </w:p>
  </w:footnote>
  <w:footnote w:type="continuationSeparator" w:id="0">
    <w:p w14:paraId="28624033" w14:textId="77777777" w:rsidR="00BE08AB" w:rsidRDefault="00BE08AB" w:rsidP="00BE0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25F31"/>
    <w:multiLevelType w:val="multilevel"/>
    <w:tmpl w:val="3F3AE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97283"/>
    <w:multiLevelType w:val="multilevel"/>
    <w:tmpl w:val="D82EF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7C31B9"/>
    <w:multiLevelType w:val="multilevel"/>
    <w:tmpl w:val="9678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EC2EBA"/>
    <w:multiLevelType w:val="multilevel"/>
    <w:tmpl w:val="9458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D322E1"/>
    <w:multiLevelType w:val="multilevel"/>
    <w:tmpl w:val="878E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C94046"/>
    <w:multiLevelType w:val="multilevel"/>
    <w:tmpl w:val="DE48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9E14C5"/>
    <w:multiLevelType w:val="multilevel"/>
    <w:tmpl w:val="F0C2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557D8B"/>
    <w:multiLevelType w:val="multilevel"/>
    <w:tmpl w:val="3B5C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AF1C18"/>
    <w:multiLevelType w:val="multilevel"/>
    <w:tmpl w:val="DF74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BB7A4D"/>
    <w:multiLevelType w:val="multilevel"/>
    <w:tmpl w:val="769EF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1F6B5D"/>
    <w:multiLevelType w:val="multilevel"/>
    <w:tmpl w:val="3D703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F15EEA"/>
    <w:multiLevelType w:val="multilevel"/>
    <w:tmpl w:val="138C2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2F047F"/>
    <w:multiLevelType w:val="multilevel"/>
    <w:tmpl w:val="3508E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B05A24"/>
    <w:multiLevelType w:val="multilevel"/>
    <w:tmpl w:val="E3A26E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F30A76"/>
    <w:multiLevelType w:val="multilevel"/>
    <w:tmpl w:val="1444E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1212A5"/>
    <w:multiLevelType w:val="multilevel"/>
    <w:tmpl w:val="CCCC4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724C28"/>
    <w:multiLevelType w:val="multilevel"/>
    <w:tmpl w:val="B2F62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9742CE"/>
    <w:multiLevelType w:val="multilevel"/>
    <w:tmpl w:val="31C84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4C1715"/>
    <w:multiLevelType w:val="multilevel"/>
    <w:tmpl w:val="881E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80361C"/>
    <w:multiLevelType w:val="multilevel"/>
    <w:tmpl w:val="20F0E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A143D7"/>
    <w:multiLevelType w:val="multilevel"/>
    <w:tmpl w:val="9C26E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5A4F8F"/>
    <w:multiLevelType w:val="multilevel"/>
    <w:tmpl w:val="E750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0864965">
    <w:abstractNumId w:val="8"/>
  </w:num>
  <w:num w:numId="2" w16cid:durableId="858617117">
    <w:abstractNumId w:val="3"/>
  </w:num>
  <w:num w:numId="3" w16cid:durableId="1160929938">
    <w:abstractNumId w:val="11"/>
  </w:num>
  <w:num w:numId="4" w16cid:durableId="307637625">
    <w:abstractNumId w:val="12"/>
  </w:num>
  <w:num w:numId="5" w16cid:durableId="610281908">
    <w:abstractNumId w:val="7"/>
  </w:num>
  <w:num w:numId="6" w16cid:durableId="1118451724">
    <w:abstractNumId w:val="4"/>
  </w:num>
  <w:num w:numId="7" w16cid:durableId="1375890988">
    <w:abstractNumId w:val="19"/>
  </w:num>
  <w:num w:numId="8" w16cid:durableId="1058625874">
    <w:abstractNumId w:val="17"/>
  </w:num>
  <w:num w:numId="9" w16cid:durableId="1450319300">
    <w:abstractNumId w:val="20"/>
  </w:num>
  <w:num w:numId="10" w16cid:durableId="739210806">
    <w:abstractNumId w:val="6"/>
  </w:num>
  <w:num w:numId="11" w16cid:durableId="708531145">
    <w:abstractNumId w:val="10"/>
  </w:num>
  <w:num w:numId="12" w16cid:durableId="678198596">
    <w:abstractNumId w:val="2"/>
  </w:num>
  <w:num w:numId="13" w16cid:durableId="2131707262">
    <w:abstractNumId w:val="18"/>
  </w:num>
  <w:num w:numId="14" w16cid:durableId="1601379194">
    <w:abstractNumId w:val="9"/>
  </w:num>
  <w:num w:numId="15" w16cid:durableId="1035424743">
    <w:abstractNumId w:val="14"/>
  </w:num>
  <w:num w:numId="16" w16cid:durableId="1802721173">
    <w:abstractNumId w:val="1"/>
  </w:num>
  <w:num w:numId="17" w16cid:durableId="1616983939">
    <w:abstractNumId w:val="5"/>
  </w:num>
  <w:num w:numId="18" w16cid:durableId="1423836976">
    <w:abstractNumId w:val="13"/>
  </w:num>
  <w:num w:numId="19" w16cid:durableId="1459227074">
    <w:abstractNumId w:val="15"/>
  </w:num>
  <w:num w:numId="20" w16cid:durableId="401219247">
    <w:abstractNumId w:val="0"/>
  </w:num>
  <w:num w:numId="21" w16cid:durableId="359010357">
    <w:abstractNumId w:val="16"/>
  </w:num>
  <w:num w:numId="22" w16cid:durableId="162341305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323"/>
    <w:rsid w:val="000468A2"/>
    <w:rsid w:val="00084DCF"/>
    <w:rsid w:val="00153008"/>
    <w:rsid w:val="002A4DFC"/>
    <w:rsid w:val="00323BE0"/>
    <w:rsid w:val="00327F89"/>
    <w:rsid w:val="0033087E"/>
    <w:rsid w:val="003437EB"/>
    <w:rsid w:val="003A7DA2"/>
    <w:rsid w:val="00414428"/>
    <w:rsid w:val="00513D4B"/>
    <w:rsid w:val="00545727"/>
    <w:rsid w:val="005700DE"/>
    <w:rsid w:val="005B6A65"/>
    <w:rsid w:val="005C1D89"/>
    <w:rsid w:val="00AC3ED9"/>
    <w:rsid w:val="00AF50E7"/>
    <w:rsid w:val="00B02F12"/>
    <w:rsid w:val="00B458E0"/>
    <w:rsid w:val="00B568B0"/>
    <w:rsid w:val="00B623FA"/>
    <w:rsid w:val="00B80687"/>
    <w:rsid w:val="00BC10DB"/>
    <w:rsid w:val="00BD469A"/>
    <w:rsid w:val="00BE08AB"/>
    <w:rsid w:val="00C51ADA"/>
    <w:rsid w:val="00C72D2F"/>
    <w:rsid w:val="00C90A15"/>
    <w:rsid w:val="00CE6323"/>
    <w:rsid w:val="00D32680"/>
    <w:rsid w:val="00DD286D"/>
    <w:rsid w:val="00E91436"/>
    <w:rsid w:val="00EE2D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4354F"/>
  <w15:chartTrackingRefBased/>
  <w15:docId w15:val="{82FD935E-7789-4E04-B1D5-BDAE2A176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687"/>
    <w:pPr>
      <w:keepNext/>
      <w:keepLines/>
      <w:pBdr>
        <w:top w:val="single" w:sz="4" w:space="1" w:color="auto"/>
        <w:left w:val="single" w:sz="4" w:space="4" w:color="auto"/>
        <w:bottom w:val="single" w:sz="4" w:space="1" w:color="auto"/>
        <w:right w:val="single" w:sz="4" w:space="4" w:color="auto"/>
        <w:between w:val="single" w:sz="4" w:space="1" w:color="auto"/>
        <w:bar w:val="single" w:sz="4" w:color="auto"/>
      </w:pBdr>
      <w:spacing w:before="360" w:after="80"/>
      <w:outlineLvl w:val="0"/>
    </w:pPr>
    <w:rPr>
      <w:rFonts w:asciiTheme="minorBidi" w:eastAsiaTheme="majorEastAsia" w:hAnsiTheme="minorBidi" w:cstheme="majorBidi"/>
      <w:b/>
      <w:bCs/>
      <w:color w:val="2F5496" w:themeColor="accent1" w:themeShade="BF"/>
      <w:sz w:val="28"/>
      <w:szCs w:val="40"/>
    </w:rPr>
  </w:style>
  <w:style w:type="paragraph" w:styleId="Heading2">
    <w:name w:val="heading 2"/>
    <w:basedOn w:val="Normal"/>
    <w:next w:val="Normal"/>
    <w:link w:val="Heading2Char"/>
    <w:uiPriority w:val="9"/>
    <w:unhideWhenUsed/>
    <w:qFormat/>
    <w:rsid w:val="00B80687"/>
    <w:pPr>
      <w:keepNext/>
      <w:keepLines/>
      <w:spacing w:before="160" w:after="80"/>
      <w:outlineLvl w:val="1"/>
    </w:pPr>
    <w:rPr>
      <w:rFonts w:asciiTheme="minorBidi" w:eastAsiaTheme="majorEastAsia" w:hAnsiTheme="minorBidi" w:cstheme="majorBidi"/>
      <w:b/>
      <w:i/>
      <w:color w:val="2F5496" w:themeColor="accent1" w:themeShade="BF"/>
      <w:szCs w:val="32"/>
    </w:rPr>
  </w:style>
  <w:style w:type="paragraph" w:styleId="Heading3">
    <w:name w:val="heading 3"/>
    <w:basedOn w:val="Normal"/>
    <w:next w:val="Normal"/>
    <w:link w:val="Heading3Char"/>
    <w:uiPriority w:val="9"/>
    <w:semiHidden/>
    <w:unhideWhenUsed/>
    <w:qFormat/>
    <w:rsid w:val="00CE63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63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63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63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3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3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3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687"/>
    <w:rPr>
      <w:rFonts w:asciiTheme="minorBidi" w:eastAsiaTheme="majorEastAsia" w:hAnsiTheme="minorBidi" w:cstheme="majorBidi"/>
      <w:b/>
      <w:bCs/>
      <w:color w:val="2F5496" w:themeColor="accent1" w:themeShade="BF"/>
      <w:sz w:val="28"/>
      <w:szCs w:val="40"/>
    </w:rPr>
  </w:style>
  <w:style w:type="character" w:customStyle="1" w:styleId="Heading2Char">
    <w:name w:val="Heading 2 Char"/>
    <w:basedOn w:val="DefaultParagraphFont"/>
    <w:link w:val="Heading2"/>
    <w:uiPriority w:val="9"/>
    <w:rsid w:val="00B80687"/>
    <w:rPr>
      <w:rFonts w:asciiTheme="minorBidi" w:eastAsiaTheme="majorEastAsia" w:hAnsiTheme="minorBidi" w:cstheme="majorBidi"/>
      <w:b/>
      <w:i/>
      <w:color w:val="2F5496" w:themeColor="accent1" w:themeShade="BF"/>
      <w:szCs w:val="32"/>
    </w:rPr>
  </w:style>
  <w:style w:type="character" w:customStyle="1" w:styleId="Heading3Char">
    <w:name w:val="Heading 3 Char"/>
    <w:basedOn w:val="DefaultParagraphFont"/>
    <w:link w:val="Heading3"/>
    <w:uiPriority w:val="9"/>
    <w:semiHidden/>
    <w:rsid w:val="00CE63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63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63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6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323"/>
    <w:rPr>
      <w:rFonts w:eastAsiaTheme="majorEastAsia" w:cstheme="majorBidi"/>
      <w:color w:val="272727" w:themeColor="text1" w:themeTint="D8"/>
    </w:rPr>
  </w:style>
  <w:style w:type="paragraph" w:styleId="Title">
    <w:name w:val="Title"/>
    <w:basedOn w:val="Normal"/>
    <w:next w:val="Normal"/>
    <w:link w:val="TitleChar"/>
    <w:uiPriority w:val="10"/>
    <w:qFormat/>
    <w:rsid w:val="00CE63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3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323"/>
    <w:pPr>
      <w:spacing w:before="160"/>
      <w:jc w:val="center"/>
    </w:pPr>
    <w:rPr>
      <w:i/>
      <w:iCs/>
      <w:color w:val="404040" w:themeColor="text1" w:themeTint="BF"/>
    </w:rPr>
  </w:style>
  <w:style w:type="character" w:customStyle="1" w:styleId="QuoteChar">
    <w:name w:val="Quote Char"/>
    <w:basedOn w:val="DefaultParagraphFont"/>
    <w:link w:val="Quote"/>
    <w:uiPriority w:val="29"/>
    <w:rsid w:val="00CE6323"/>
    <w:rPr>
      <w:i/>
      <w:iCs/>
      <w:color w:val="404040" w:themeColor="text1" w:themeTint="BF"/>
    </w:rPr>
  </w:style>
  <w:style w:type="paragraph" w:styleId="ListParagraph">
    <w:name w:val="List Paragraph"/>
    <w:basedOn w:val="Normal"/>
    <w:uiPriority w:val="34"/>
    <w:qFormat/>
    <w:rsid w:val="00CE6323"/>
    <w:pPr>
      <w:ind w:left="720"/>
      <w:contextualSpacing/>
    </w:pPr>
  </w:style>
  <w:style w:type="character" w:styleId="IntenseEmphasis">
    <w:name w:val="Intense Emphasis"/>
    <w:basedOn w:val="DefaultParagraphFont"/>
    <w:uiPriority w:val="21"/>
    <w:qFormat/>
    <w:rsid w:val="00CE6323"/>
    <w:rPr>
      <w:i/>
      <w:iCs/>
      <w:color w:val="2F5496" w:themeColor="accent1" w:themeShade="BF"/>
    </w:rPr>
  </w:style>
  <w:style w:type="paragraph" w:styleId="IntenseQuote">
    <w:name w:val="Intense Quote"/>
    <w:basedOn w:val="Normal"/>
    <w:next w:val="Normal"/>
    <w:link w:val="IntenseQuoteChar"/>
    <w:uiPriority w:val="30"/>
    <w:qFormat/>
    <w:rsid w:val="00CE63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6323"/>
    <w:rPr>
      <w:i/>
      <w:iCs/>
      <w:color w:val="2F5496" w:themeColor="accent1" w:themeShade="BF"/>
    </w:rPr>
  </w:style>
  <w:style w:type="character" w:styleId="IntenseReference">
    <w:name w:val="Intense Reference"/>
    <w:basedOn w:val="DefaultParagraphFont"/>
    <w:uiPriority w:val="32"/>
    <w:qFormat/>
    <w:rsid w:val="00CE6323"/>
    <w:rPr>
      <w:b/>
      <w:bCs/>
      <w:smallCaps/>
      <w:color w:val="2F5496" w:themeColor="accent1" w:themeShade="BF"/>
      <w:spacing w:val="5"/>
    </w:rPr>
  </w:style>
  <w:style w:type="paragraph" w:styleId="Caption">
    <w:name w:val="caption"/>
    <w:basedOn w:val="Normal"/>
    <w:next w:val="Normal"/>
    <w:uiPriority w:val="35"/>
    <w:unhideWhenUsed/>
    <w:qFormat/>
    <w:rsid w:val="0015300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80687"/>
    <w:pPr>
      <w:pBdr>
        <w:top w:val="none" w:sz="0" w:space="0" w:color="auto"/>
        <w:left w:val="none" w:sz="0" w:space="0" w:color="auto"/>
        <w:bottom w:val="none" w:sz="0" w:space="0" w:color="auto"/>
        <w:right w:val="none" w:sz="0" w:space="0" w:color="auto"/>
        <w:between w:val="none" w:sz="0" w:space="0" w:color="auto"/>
        <w:bar w:val="none" w:sz="0" w:color="auto"/>
      </w:pBdr>
      <w:spacing w:before="240" w:after="0" w:line="259" w:lineRule="auto"/>
      <w:outlineLvl w:val="9"/>
    </w:pPr>
    <w:rPr>
      <w:rFonts w:asciiTheme="majorHAnsi" w:hAnsiTheme="majorHAnsi"/>
      <w:b w:val="0"/>
      <w:bCs w:val="0"/>
      <w:kern w:val="0"/>
      <w:sz w:val="32"/>
      <w:szCs w:val="32"/>
      <w14:ligatures w14:val="none"/>
    </w:rPr>
  </w:style>
  <w:style w:type="paragraph" w:styleId="TOC1">
    <w:name w:val="toc 1"/>
    <w:basedOn w:val="Normal"/>
    <w:next w:val="Normal"/>
    <w:autoRedefine/>
    <w:uiPriority w:val="39"/>
    <w:unhideWhenUsed/>
    <w:rsid w:val="00B80687"/>
    <w:pPr>
      <w:spacing w:after="100"/>
    </w:pPr>
  </w:style>
  <w:style w:type="paragraph" w:styleId="TOC2">
    <w:name w:val="toc 2"/>
    <w:basedOn w:val="Normal"/>
    <w:next w:val="Normal"/>
    <w:autoRedefine/>
    <w:uiPriority w:val="39"/>
    <w:unhideWhenUsed/>
    <w:rsid w:val="00B80687"/>
    <w:pPr>
      <w:spacing w:after="100"/>
      <w:ind w:left="240"/>
    </w:pPr>
  </w:style>
  <w:style w:type="character" w:styleId="Hyperlink">
    <w:name w:val="Hyperlink"/>
    <w:basedOn w:val="DefaultParagraphFont"/>
    <w:uiPriority w:val="99"/>
    <w:unhideWhenUsed/>
    <w:rsid w:val="00B80687"/>
    <w:rPr>
      <w:color w:val="0563C1" w:themeColor="hyperlink"/>
      <w:u w:val="single"/>
    </w:rPr>
  </w:style>
  <w:style w:type="paragraph" w:styleId="Header">
    <w:name w:val="header"/>
    <w:basedOn w:val="Normal"/>
    <w:link w:val="HeaderChar"/>
    <w:uiPriority w:val="99"/>
    <w:unhideWhenUsed/>
    <w:rsid w:val="00BE0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8AB"/>
  </w:style>
  <w:style w:type="paragraph" w:styleId="Footer">
    <w:name w:val="footer"/>
    <w:basedOn w:val="Normal"/>
    <w:link w:val="FooterChar"/>
    <w:uiPriority w:val="99"/>
    <w:unhideWhenUsed/>
    <w:rsid w:val="00BE0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5A311-5874-48CA-AD05-D3314C6D7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2371</Words>
  <Characters>13517</Characters>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2025-08-23T15:34:00Z</dcterms:created>
  <dcterms:modified xsi:type="dcterms:W3CDTF">2025-10-12T21:45:00Z</dcterms:modified>
</cp:coreProperties>
</file>