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9D5E5" w14:textId="77777777" w:rsidR="00057AC7" w:rsidRDefault="00057AC7" w:rsidP="003C7B0A">
      <w:pPr>
        <w:pStyle w:val="Title"/>
        <w:rPr>
          <w:b/>
          <w:bCs/>
        </w:rPr>
      </w:pPr>
    </w:p>
    <w:p w14:paraId="5F0BDAA1" w14:textId="710E218B" w:rsidR="00414B78" w:rsidRDefault="003C7B0A" w:rsidP="003C7B0A">
      <w:pPr>
        <w:pStyle w:val="Title"/>
        <w:rPr>
          <w:b/>
          <w:bCs/>
        </w:rPr>
      </w:pPr>
      <w:r w:rsidRPr="00AB19F5">
        <w:rPr>
          <w:b/>
          <w:bCs/>
        </w:rPr>
        <w:t xml:space="preserve">Implementing Zero Trust Architecture in Hybrid Cloud Enterprises: </w:t>
      </w:r>
    </w:p>
    <w:p w14:paraId="78179DC2" w14:textId="02324EF6" w:rsidR="00210E70" w:rsidRPr="00AB19F5" w:rsidRDefault="003C7B0A" w:rsidP="003C7B0A">
      <w:pPr>
        <w:pStyle w:val="Title"/>
        <w:rPr>
          <w:b/>
          <w:bCs/>
        </w:rPr>
      </w:pPr>
      <w:r w:rsidRPr="00AB19F5">
        <w:rPr>
          <w:b/>
          <w:bCs/>
        </w:rPr>
        <w:t>Principles, Challenges, and Technological Enablers</w:t>
      </w:r>
    </w:p>
    <w:p w14:paraId="554F77B0" w14:textId="77777777" w:rsidR="00210E70" w:rsidRPr="00541098" w:rsidRDefault="00210E70" w:rsidP="00210E70">
      <w:pPr>
        <w:rPr>
          <w:b/>
          <w:bCs/>
        </w:rPr>
      </w:pPr>
    </w:p>
    <w:p w14:paraId="7C575E83" w14:textId="7AD052F0" w:rsidR="00541098" w:rsidRDefault="003C7B0A" w:rsidP="003C7B0A">
      <w:pPr>
        <w:pStyle w:val="Title"/>
      </w:pPr>
      <w:r w:rsidRPr="00541098">
        <w:rPr>
          <w:b/>
          <w:bCs/>
        </w:rPr>
        <w:t xml:space="preserve"> </w:t>
      </w:r>
      <w:r w:rsidR="00210E70" w:rsidRPr="00541098">
        <w:rPr>
          <w:b/>
          <w:bCs/>
          <w:sz w:val="22"/>
          <w:szCs w:val="32"/>
        </w:rPr>
        <w:t>MODULE:</w:t>
      </w:r>
      <w:r w:rsidR="00210E70" w:rsidRPr="00210E70">
        <w:rPr>
          <w:sz w:val="22"/>
          <w:szCs w:val="32"/>
        </w:rPr>
        <w:t xml:space="preserve"> </w:t>
      </w:r>
      <w:r w:rsidR="00366BC6" w:rsidRPr="00366BC6">
        <w:rPr>
          <w:sz w:val="22"/>
          <w:szCs w:val="32"/>
        </w:rPr>
        <w:t>ACCA5034 Data Security and Compliance</w:t>
      </w:r>
    </w:p>
    <w:p w14:paraId="0F131DB5" w14:textId="77777777" w:rsidR="00541098" w:rsidRDefault="00541098" w:rsidP="003C7B0A">
      <w:pPr>
        <w:pStyle w:val="Title"/>
      </w:pPr>
    </w:p>
    <w:p w14:paraId="429A31A5" w14:textId="3ED1BB81" w:rsidR="003C7B0A" w:rsidRDefault="00541098" w:rsidP="003C7B0A">
      <w:pPr>
        <w:pStyle w:val="Title"/>
        <w:rPr>
          <w:sz w:val="22"/>
          <w:szCs w:val="32"/>
        </w:rPr>
      </w:pPr>
      <w:r w:rsidRPr="00541098">
        <w:rPr>
          <w:b/>
          <w:bCs/>
          <w:sz w:val="22"/>
          <w:szCs w:val="32"/>
        </w:rPr>
        <w:t>Course Title:</w:t>
      </w:r>
      <w:r w:rsidRPr="00541098">
        <w:rPr>
          <w:sz w:val="22"/>
          <w:szCs w:val="32"/>
        </w:rPr>
        <w:t xml:space="preserve"> Computing (Data and Information Systems)</w:t>
      </w:r>
    </w:p>
    <w:p w14:paraId="6D699262" w14:textId="77777777" w:rsidR="00210E70" w:rsidRPr="00210E70" w:rsidRDefault="00210E70" w:rsidP="00210E70"/>
    <w:p w14:paraId="37F671CC" w14:textId="122BEFCE" w:rsidR="00DD068B" w:rsidRPr="00DD068B" w:rsidRDefault="00654CE4" w:rsidP="00DD068B">
      <w:pPr>
        <w:pStyle w:val="IEEE-Affil"/>
      </w:pPr>
      <w:r w:rsidRPr="00654CE4">
        <w:t>Andrew Ross Pullin</w:t>
      </w:r>
      <w:r w:rsidR="00137F59">
        <w:t>,</w:t>
      </w:r>
      <w:r w:rsidRPr="00654CE4">
        <w:t xml:space="preserve"> </w:t>
      </w:r>
      <w:r w:rsidR="00DD068B" w:rsidRPr="00DD068B">
        <w:t>University of Wales Trinity St David, Swansea, Wales</w:t>
      </w:r>
    </w:p>
    <w:p w14:paraId="3B535A21" w14:textId="77777777" w:rsidR="00DD068B" w:rsidRDefault="00137F59" w:rsidP="00DD068B">
      <w:pPr>
        <w:jc w:val="center"/>
        <w:rPr>
          <w:rFonts w:ascii="Courier New" w:hAnsi="Courier New" w:cs="Courier New"/>
          <w:sz w:val="18"/>
          <w:szCs w:val="18"/>
        </w:rPr>
      </w:pPr>
      <w:r w:rsidRPr="00137F59">
        <w:rPr>
          <w:rFonts w:ascii="Courier New" w:hAnsi="Courier New" w:cs="Courier New"/>
          <w:sz w:val="18"/>
          <w:szCs w:val="18"/>
        </w:rPr>
        <w:t>0851963@student.uwtsd.ac.uk</w:t>
      </w:r>
    </w:p>
    <w:p w14:paraId="6F347B37" w14:textId="77777777" w:rsidR="008E7642" w:rsidRDefault="008E7642" w:rsidP="00F8631C">
      <w:pPr>
        <w:rPr>
          <w:rFonts w:ascii="Courier New" w:hAnsi="Courier New" w:cs="Courier New"/>
          <w:sz w:val="18"/>
          <w:szCs w:val="18"/>
        </w:rPr>
      </w:pPr>
    </w:p>
    <w:p w14:paraId="33AF8D88" w14:textId="77777777" w:rsidR="003E54DF" w:rsidRDefault="003E54DF" w:rsidP="00F8631C">
      <w:pPr>
        <w:rPr>
          <w:rFonts w:ascii="Courier New" w:hAnsi="Courier New" w:cs="Courier New"/>
          <w:sz w:val="18"/>
          <w:szCs w:val="18"/>
        </w:rPr>
      </w:pPr>
    </w:p>
    <w:p w14:paraId="6DD591BF" w14:textId="77777777" w:rsidR="003E54DF" w:rsidRDefault="003E54DF" w:rsidP="00F8631C">
      <w:pPr>
        <w:rPr>
          <w:rFonts w:ascii="Courier New" w:hAnsi="Courier New" w:cs="Courier New"/>
          <w:sz w:val="18"/>
          <w:szCs w:val="18"/>
        </w:rPr>
      </w:pPr>
    </w:p>
    <w:p w14:paraId="3C84469A" w14:textId="77777777" w:rsidR="003E54DF" w:rsidRDefault="003E54DF" w:rsidP="00F8631C">
      <w:pPr>
        <w:rPr>
          <w:rFonts w:ascii="Courier New" w:hAnsi="Courier New" w:cs="Courier New"/>
          <w:sz w:val="18"/>
          <w:szCs w:val="18"/>
        </w:rPr>
      </w:pPr>
    </w:p>
    <w:p w14:paraId="333990D2" w14:textId="77777777" w:rsidR="003E54DF" w:rsidRDefault="003E54DF" w:rsidP="00F8631C">
      <w:pPr>
        <w:rPr>
          <w:rFonts w:ascii="Courier New" w:hAnsi="Courier New" w:cs="Courier New"/>
          <w:sz w:val="18"/>
          <w:szCs w:val="18"/>
        </w:rPr>
      </w:pPr>
    </w:p>
    <w:p w14:paraId="33C015D8" w14:textId="77777777" w:rsidR="003E54DF" w:rsidRDefault="003E54DF" w:rsidP="00F8631C">
      <w:pPr>
        <w:rPr>
          <w:rFonts w:ascii="Courier New" w:hAnsi="Courier New" w:cs="Courier New"/>
          <w:sz w:val="18"/>
          <w:szCs w:val="18"/>
        </w:rPr>
      </w:pPr>
    </w:p>
    <w:p w14:paraId="4D979854" w14:textId="77777777" w:rsidR="003E54DF" w:rsidRDefault="003E54DF" w:rsidP="00F8631C">
      <w:pPr>
        <w:rPr>
          <w:rFonts w:ascii="Courier New" w:hAnsi="Courier New" w:cs="Courier New"/>
          <w:sz w:val="18"/>
          <w:szCs w:val="18"/>
        </w:rPr>
      </w:pPr>
    </w:p>
    <w:p w14:paraId="781149EB" w14:textId="77777777" w:rsidR="003E54DF" w:rsidRDefault="003E54DF" w:rsidP="00F8631C">
      <w:pPr>
        <w:rPr>
          <w:rFonts w:ascii="Courier New" w:hAnsi="Courier New" w:cs="Courier New"/>
          <w:sz w:val="18"/>
          <w:szCs w:val="18"/>
        </w:rPr>
      </w:pPr>
    </w:p>
    <w:p w14:paraId="22F7A8C6" w14:textId="77777777" w:rsidR="003E54DF" w:rsidRDefault="003E54DF" w:rsidP="00F8631C">
      <w:pPr>
        <w:rPr>
          <w:rFonts w:ascii="Courier New" w:hAnsi="Courier New" w:cs="Courier New"/>
          <w:sz w:val="18"/>
          <w:szCs w:val="18"/>
        </w:rPr>
      </w:pPr>
    </w:p>
    <w:p w14:paraId="681B66AF" w14:textId="77777777" w:rsidR="003E54DF" w:rsidRDefault="003E54DF" w:rsidP="00F8631C">
      <w:pPr>
        <w:rPr>
          <w:rFonts w:ascii="Courier New" w:hAnsi="Courier New" w:cs="Courier New"/>
          <w:sz w:val="18"/>
          <w:szCs w:val="18"/>
        </w:rPr>
      </w:pPr>
    </w:p>
    <w:p w14:paraId="582B0315" w14:textId="77777777" w:rsidR="003E54DF" w:rsidRDefault="003E54DF" w:rsidP="00F8631C">
      <w:pPr>
        <w:rPr>
          <w:rFonts w:ascii="Courier New" w:hAnsi="Courier New" w:cs="Courier New"/>
          <w:sz w:val="18"/>
          <w:szCs w:val="18"/>
        </w:rPr>
      </w:pPr>
    </w:p>
    <w:p w14:paraId="0962B8A5" w14:textId="77777777" w:rsidR="003E54DF" w:rsidRDefault="003E54DF" w:rsidP="00F8631C">
      <w:pPr>
        <w:rPr>
          <w:rFonts w:ascii="Courier New" w:hAnsi="Courier New" w:cs="Courier New"/>
          <w:sz w:val="18"/>
          <w:szCs w:val="18"/>
        </w:rPr>
      </w:pPr>
    </w:p>
    <w:p w14:paraId="113A8925" w14:textId="77777777" w:rsidR="003E54DF" w:rsidRDefault="003E54DF" w:rsidP="00F8631C">
      <w:pPr>
        <w:rPr>
          <w:rFonts w:ascii="Courier New" w:hAnsi="Courier New" w:cs="Courier New"/>
          <w:sz w:val="18"/>
          <w:szCs w:val="18"/>
        </w:rPr>
      </w:pPr>
    </w:p>
    <w:p w14:paraId="1D8084A1" w14:textId="77777777" w:rsidR="003E54DF" w:rsidRDefault="003E54DF" w:rsidP="00F8631C">
      <w:pPr>
        <w:rPr>
          <w:rFonts w:ascii="Courier New" w:hAnsi="Courier New" w:cs="Courier New"/>
          <w:sz w:val="18"/>
          <w:szCs w:val="18"/>
        </w:rPr>
      </w:pPr>
    </w:p>
    <w:p w14:paraId="777C522C" w14:textId="77777777" w:rsidR="003E54DF" w:rsidRDefault="003E54DF" w:rsidP="00F8631C">
      <w:pPr>
        <w:rPr>
          <w:rFonts w:ascii="Courier New" w:hAnsi="Courier New" w:cs="Courier New"/>
          <w:sz w:val="18"/>
          <w:szCs w:val="18"/>
        </w:rPr>
      </w:pPr>
    </w:p>
    <w:p w14:paraId="21E591CE" w14:textId="77777777" w:rsidR="003E54DF" w:rsidRDefault="003E54DF" w:rsidP="00F8631C">
      <w:pPr>
        <w:rPr>
          <w:rFonts w:ascii="Courier New" w:hAnsi="Courier New" w:cs="Courier New"/>
          <w:sz w:val="18"/>
          <w:szCs w:val="18"/>
        </w:rPr>
      </w:pPr>
    </w:p>
    <w:p w14:paraId="3E068225" w14:textId="77777777" w:rsidR="003E54DF" w:rsidRDefault="003E54DF" w:rsidP="00F8631C">
      <w:pPr>
        <w:rPr>
          <w:rFonts w:ascii="Courier New" w:hAnsi="Courier New" w:cs="Courier New"/>
          <w:sz w:val="18"/>
          <w:szCs w:val="18"/>
        </w:rPr>
      </w:pPr>
    </w:p>
    <w:p w14:paraId="27C10286" w14:textId="77777777" w:rsidR="003E54DF" w:rsidRDefault="003E54DF" w:rsidP="00F8631C">
      <w:pPr>
        <w:rPr>
          <w:rFonts w:ascii="Courier New" w:hAnsi="Courier New" w:cs="Courier New"/>
          <w:sz w:val="18"/>
          <w:szCs w:val="18"/>
        </w:rPr>
      </w:pPr>
    </w:p>
    <w:p w14:paraId="0A59200C" w14:textId="77777777" w:rsidR="003E54DF" w:rsidRDefault="003E54DF" w:rsidP="00F8631C">
      <w:pPr>
        <w:rPr>
          <w:rFonts w:ascii="Courier New" w:hAnsi="Courier New" w:cs="Courier New"/>
          <w:sz w:val="18"/>
          <w:szCs w:val="18"/>
        </w:rPr>
      </w:pPr>
    </w:p>
    <w:p w14:paraId="62B7287B" w14:textId="77777777" w:rsidR="003E54DF" w:rsidRDefault="003E54DF" w:rsidP="00F8631C">
      <w:pPr>
        <w:rPr>
          <w:rFonts w:ascii="Courier New" w:hAnsi="Courier New" w:cs="Courier New"/>
          <w:sz w:val="18"/>
          <w:szCs w:val="18"/>
        </w:rPr>
      </w:pPr>
    </w:p>
    <w:p w14:paraId="30950789" w14:textId="77777777" w:rsidR="003E54DF" w:rsidRDefault="003E54DF" w:rsidP="00F8631C">
      <w:pPr>
        <w:rPr>
          <w:rFonts w:ascii="Courier New" w:hAnsi="Courier New" w:cs="Courier New"/>
          <w:sz w:val="18"/>
          <w:szCs w:val="18"/>
        </w:rPr>
      </w:pPr>
    </w:p>
    <w:p w14:paraId="4F6D679E" w14:textId="77777777" w:rsidR="003E54DF" w:rsidRDefault="003E54DF" w:rsidP="00F8631C">
      <w:pPr>
        <w:rPr>
          <w:rFonts w:ascii="Courier New" w:hAnsi="Courier New" w:cs="Courier New"/>
          <w:sz w:val="18"/>
          <w:szCs w:val="18"/>
        </w:rPr>
      </w:pPr>
    </w:p>
    <w:sdt>
      <w:sdtPr>
        <w:rPr>
          <w:rFonts w:ascii="Times New Roman" w:eastAsiaTheme="minorEastAsia" w:hAnsi="Times New Roman" w:cstheme="minorBidi"/>
          <w:color w:val="auto"/>
          <w:sz w:val="24"/>
          <w:szCs w:val="22"/>
          <w:lang w:val="en-GB"/>
        </w:rPr>
        <w:id w:val="512113948"/>
        <w:docPartObj>
          <w:docPartGallery w:val="Table of Contents"/>
          <w:docPartUnique/>
        </w:docPartObj>
      </w:sdtPr>
      <w:sdtEndPr>
        <w:rPr>
          <w:b/>
          <w:bCs/>
          <w:noProof/>
        </w:rPr>
      </w:sdtEndPr>
      <w:sdtContent>
        <w:p w14:paraId="316CF459" w14:textId="4DC4BAE8" w:rsidR="00A73F7F" w:rsidRDefault="00A73F7F">
          <w:pPr>
            <w:pStyle w:val="TOCHeading"/>
          </w:pPr>
          <w:r>
            <w:t>Contents</w:t>
          </w:r>
        </w:p>
        <w:p w14:paraId="1EA72DA9" w14:textId="08CC04A7" w:rsidR="001D6456" w:rsidRDefault="00A73F7F">
          <w:pPr>
            <w:pStyle w:val="TOC1"/>
            <w:tabs>
              <w:tab w:val="right" w:leader="dot" w:pos="9016"/>
            </w:tabs>
            <w:rPr>
              <w:rFonts w:asciiTheme="minorHAnsi" w:hAnsiTheme="minorHAnsi"/>
              <w:noProof/>
              <w:kern w:val="2"/>
              <w:szCs w:val="24"/>
              <w:lang w:eastAsia="en-GB"/>
              <w14:ligatures w14:val="standardContextual"/>
            </w:rPr>
          </w:pPr>
          <w:r>
            <w:fldChar w:fldCharType="begin"/>
          </w:r>
          <w:r>
            <w:instrText xml:space="preserve"> TOC \o "1-3" \h \z \u </w:instrText>
          </w:r>
          <w:r>
            <w:fldChar w:fldCharType="separate"/>
          </w:r>
          <w:hyperlink w:anchor="_Toc235116379" w:history="1">
            <w:r w:rsidR="001D6456" w:rsidRPr="00832386">
              <w:rPr>
                <w:rStyle w:val="Hyperlink"/>
                <w:noProof/>
              </w:rPr>
              <w:t>Introduction</w:t>
            </w:r>
            <w:r w:rsidR="001D6456">
              <w:rPr>
                <w:noProof/>
                <w:webHidden/>
              </w:rPr>
              <w:tab/>
            </w:r>
            <w:r w:rsidR="001D6456">
              <w:rPr>
                <w:noProof/>
                <w:webHidden/>
              </w:rPr>
              <w:fldChar w:fldCharType="begin"/>
            </w:r>
            <w:r w:rsidR="001D6456">
              <w:rPr>
                <w:noProof/>
                <w:webHidden/>
              </w:rPr>
              <w:instrText xml:space="preserve"> PAGEREF _Toc235116379 \h </w:instrText>
            </w:r>
            <w:r w:rsidR="001D6456">
              <w:rPr>
                <w:noProof/>
                <w:webHidden/>
              </w:rPr>
            </w:r>
            <w:r w:rsidR="001D6456">
              <w:rPr>
                <w:noProof/>
                <w:webHidden/>
              </w:rPr>
              <w:fldChar w:fldCharType="separate"/>
            </w:r>
            <w:r w:rsidR="001D6456">
              <w:rPr>
                <w:noProof/>
                <w:webHidden/>
              </w:rPr>
              <w:t>3</w:t>
            </w:r>
            <w:r w:rsidR="001D6456">
              <w:rPr>
                <w:noProof/>
                <w:webHidden/>
              </w:rPr>
              <w:fldChar w:fldCharType="end"/>
            </w:r>
          </w:hyperlink>
        </w:p>
        <w:p w14:paraId="0E8F74C7" w14:textId="149D1215"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80" w:history="1">
            <w:r w:rsidRPr="00832386">
              <w:rPr>
                <w:rStyle w:val="Hyperlink"/>
                <w:noProof/>
              </w:rPr>
              <w:t>Traditional Security Models and the Need for Zero Trust</w:t>
            </w:r>
            <w:r>
              <w:rPr>
                <w:noProof/>
                <w:webHidden/>
              </w:rPr>
              <w:tab/>
            </w:r>
            <w:r>
              <w:rPr>
                <w:noProof/>
                <w:webHidden/>
              </w:rPr>
              <w:fldChar w:fldCharType="begin"/>
            </w:r>
            <w:r>
              <w:rPr>
                <w:noProof/>
                <w:webHidden/>
              </w:rPr>
              <w:instrText xml:space="preserve"> PAGEREF _Toc235116380 \h </w:instrText>
            </w:r>
            <w:r>
              <w:rPr>
                <w:noProof/>
                <w:webHidden/>
              </w:rPr>
            </w:r>
            <w:r>
              <w:rPr>
                <w:noProof/>
                <w:webHidden/>
              </w:rPr>
              <w:fldChar w:fldCharType="separate"/>
            </w:r>
            <w:r>
              <w:rPr>
                <w:noProof/>
                <w:webHidden/>
              </w:rPr>
              <w:t>4</w:t>
            </w:r>
            <w:r>
              <w:rPr>
                <w:noProof/>
                <w:webHidden/>
              </w:rPr>
              <w:fldChar w:fldCharType="end"/>
            </w:r>
          </w:hyperlink>
        </w:p>
        <w:p w14:paraId="307FBB9A" w14:textId="5E638BF2"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81" w:history="1">
            <w:r w:rsidRPr="00832386">
              <w:rPr>
                <w:rStyle w:val="Hyperlink"/>
                <w:noProof/>
              </w:rPr>
              <w:t>Core Principles of Zero Trust Architecture</w:t>
            </w:r>
            <w:r>
              <w:rPr>
                <w:noProof/>
                <w:webHidden/>
              </w:rPr>
              <w:tab/>
            </w:r>
            <w:r>
              <w:rPr>
                <w:noProof/>
                <w:webHidden/>
              </w:rPr>
              <w:fldChar w:fldCharType="begin"/>
            </w:r>
            <w:r>
              <w:rPr>
                <w:noProof/>
                <w:webHidden/>
              </w:rPr>
              <w:instrText xml:space="preserve"> PAGEREF _Toc235116381 \h </w:instrText>
            </w:r>
            <w:r>
              <w:rPr>
                <w:noProof/>
                <w:webHidden/>
              </w:rPr>
            </w:r>
            <w:r>
              <w:rPr>
                <w:noProof/>
                <w:webHidden/>
              </w:rPr>
              <w:fldChar w:fldCharType="separate"/>
            </w:r>
            <w:r>
              <w:rPr>
                <w:noProof/>
                <w:webHidden/>
              </w:rPr>
              <w:t>5</w:t>
            </w:r>
            <w:r>
              <w:rPr>
                <w:noProof/>
                <w:webHidden/>
              </w:rPr>
              <w:fldChar w:fldCharType="end"/>
            </w:r>
          </w:hyperlink>
        </w:p>
        <w:p w14:paraId="2F4CDD76" w14:textId="1480F083"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82" w:history="1">
            <w:r w:rsidRPr="00832386">
              <w:rPr>
                <w:rStyle w:val="Hyperlink"/>
                <w:noProof/>
              </w:rPr>
              <w:t>Technological Enablers of Zero Trust</w:t>
            </w:r>
            <w:r>
              <w:rPr>
                <w:noProof/>
                <w:webHidden/>
              </w:rPr>
              <w:tab/>
            </w:r>
            <w:r>
              <w:rPr>
                <w:noProof/>
                <w:webHidden/>
              </w:rPr>
              <w:fldChar w:fldCharType="begin"/>
            </w:r>
            <w:r>
              <w:rPr>
                <w:noProof/>
                <w:webHidden/>
              </w:rPr>
              <w:instrText xml:space="preserve"> PAGEREF _Toc235116382 \h </w:instrText>
            </w:r>
            <w:r>
              <w:rPr>
                <w:noProof/>
                <w:webHidden/>
              </w:rPr>
            </w:r>
            <w:r>
              <w:rPr>
                <w:noProof/>
                <w:webHidden/>
              </w:rPr>
              <w:fldChar w:fldCharType="separate"/>
            </w:r>
            <w:r>
              <w:rPr>
                <w:noProof/>
                <w:webHidden/>
              </w:rPr>
              <w:t>6</w:t>
            </w:r>
            <w:r>
              <w:rPr>
                <w:noProof/>
                <w:webHidden/>
              </w:rPr>
              <w:fldChar w:fldCharType="end"/>
            </w:r>
          </w:hyperlink>
        </w:p>
        <w:p w14:paraId="32D8BB87" w14:textId="2025C8D4"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83" w:history="1">
            <w:r w:rsidRPr="00832386">
              <w:rPr>
                <w:rStyle w:val="Hyperlink"/>
                <w:noProof/>
              </w:rPr>
              <w:t>Implementation Challenges of Zero Trust</w:t>
            </w:r>
            <w:r>
              <w:rPr>
                <w:noProof/>
                <w:webHidden/>
              </w:rPr>
              <w:tab/>
            </w:r>
            <w:r>
              <w:rPr>
                <w:noProof/>
                <w:webHidden/>
              </w:rPr>
              <w:fldChar w:fldCharType="begin"/>
            </w:r>
            <w:r>
              <w:rPr>
                <w:noProof/>
                <w:webHidden/>
              </w:rPr>
              <w:instrText xml:space="preserve"> PAGEREF _Toc235116383 \h </w:instrText>
            </w:r>
            <w:r>
              <w:rPr>
                <w:noProof/>
                <w:webHidden/>
              </w:rPr>
            </w:r>
            <w:r>
              <w:rPr>
                <w:noProof/>
                <w:webHidden/>
              </w:rPr>
              <w:fldChar w:fldCharType="separate"/>
            </w:r>
            <w:r>
              <w:rPr>
                <w:noProof/>
                <w:webHidden/>
              </w:rPr>
              <w:t>7</w:t>
            </w:r>
            <w:r>
              <w:rPr>
                <w:noProof/>
                <w:webHidden/>
              </w:rPr>
              <w:fldChar w:fldCharType="end"/>
            </w:r>
          </w:hyperlink>
        </w:p>
        <w:p w14:paraId="3F9F04B5" w14:textId="70BF388B"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84" w:history="1">
            <w:r w:rsidRPr="00832386">
              <w:rPr>
                <w:rStyle w:val="Hyperlink"/>
                <w:noProof/>
              </w:rPr>
              <w:t>Real-World Case Studies and Industry Evidence</w:t>
            </w:r>
            <w:r>
              <w:rPr>
                <w:noProof/>
                <w:webHidden/>
              </w:rPr>
              <w:tab/>
            </w:r>
            <w:r>
              <w:rPr>
                <w:noProof/>
                <w:webHidden/>
              </w:rPr>
              <w:fldChar w:fldCharType="begin"/>
            </w:r>
            <w:r>
              <w:rPr>
                <w:noProof/>
                <w:webHidden/>
              </w:rPr>
              <w:instrText xml:space="preserve"> PAGEREF _Toc235116384 \h </w:instrText>
            </w:r>
            <w:r>
              <w:rPr>
                <w:noProof/>
                <w:webHidden/>
              </w:rPr>
            </w:r>
            <w:r>
              <w:rPr>
                <w:noProof/>
                <w:webHidden/>
              </w:rPr>
              <w:fldChar w:fldCharType="separate"/>
            </w:r>
            <w:r>
              <w:rPr>
                <w:noProof/>
                <w:webHidden/>
              </w:rPr>
              <w:t>8</w:t>
            </w:r>
            <w:r>
              <w:rPr>
                <w:noProof/>
                <w:webHidden/>
              </w:rPr>
              <w:fldChar w:fldCharType="end"/>
            </w:r>
          </w:hyperlink>
        </w:p>
        <w:p w14:paraId="5284655A" w14:textId="7459784F"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85" w:history="1">
            <w:r w:rsidRPr="00832386">
              <w:rPr>
                <w:rStyle w:val="Hyperlink"/>
                <w:noProof/>
              </w:rPr>
              <w:t>Governance, Compliance, and Regulatory Implications</w:t>
            </w:r>
            <w:r>
              <w:rPr>
                <w:noProof/>
                <w:webHidden/>
              </w:rPr>
              <w:tab/>
            </w:r>
            <w:r>
              <w:rPr>
                <w:noProof/>
                <w:webHidden/>
              </w:rPr>
              <w:fldChar w:fldCharType="begin"/>
            </w:r>
            <w:r>
              <w:rPr>
                <w:noProof/>
                <w:webHidden/>
              </w:rPr>
              <w:instrText xml:space="preserve"> PAGEREF _Toc235116385 \h </w:instrText>
            </w:r>
            <w:r>
              <w:rPr>
                <w:noProof/>
                <w:webHidden/>
              </w:rPr>
            </w:r>
            <w:r>
              <w:rPr>
                <w:noProof/>
                <w:webHidden/>
              </w:rPr>
              <w:fldChar w:fldCharType="separate"/>
            </w:r>
            <w:r>
              <w:rPr>
                <w:noProof/>
                <w:webHidden/>
              </w:rPr>
              <w:t>9</w:t>
            </w:r>
            <w:r>
              <w:rPr>
                <w:noProof/>
                <w:webHidden/>
              </w:rPr>
              <w:fldChar w:fldCharType="end"/>
            </w:r>
          </w:hyperlink>
        </w:p>
        <w:p w14:paraId="3C31001E" w14:textId="11383808"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86" w:history="1">
            <w:r w:rsidRPr="00832386">
              <w:rPr>
                <w:rStyle w:val="Hyperlink"/>
                <w:noProof/>
              </w:rPr>
              <w:t>Conclusion</w:t>
            </w:r>
            <w:r>
              <w:rPr>
                <w:noProof/>
                <w:webHidden/>
              </w:rPr>
              <w:tab/>
            </w:r>
            <w:r>
              <w:rPr>
                <w:noProof/>
                <w:webHidden/>
              </w:rPr>
              <w:fldChar w:fldCharType="begin"/>
            </w:r>
            <w:r>
              <w:rPr>
                <w:noProof/>
                <w:webHidden/>
              </w:rPr>
              <w:instrText xml:space="preserve"> PAGEREF _Toc235116386 \h </w:instrText>
            </w:r>
            <w:r>
              <w:rPr>
                <w:noProof/>
                <w:webHidden/>
              </w:rPr>
            </w:r>
            <w:r>
              <w:rPr>
                <w:noProof/>
                <w:webHidden/>
              </w:rPr>
              <w:fldChar w:fldCharType="separate"/>
            </w:r>
            <w:r>
              <w:rPr>
                <w:noProof/>
                <w:webHidden/>
              </w:rPr>
              <w:t>9</w:t>
            </w:r>
            <w:r>
              <w:rPr>
                <w:noProof/>
                <w:webHidden/>
              </w:rPr>
              <w:fldChar w:fldCharType="end"/>
            </w:r>
          </w:hyperlink>
        </w:p>
        <w:p w14:paraId="3EDE513F" w14:textId="5037CB36"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87" w:history="1">
            <w:r w:rsidRPr="00832386">
              <w:rPr>
                <w:rStyle w:val="Hyperlink"/>
                <w:noProof/>
              </w:rPr>
              <w:t>Task 2: Strategic Proposal for the Establishment of a Zero Trust Security Unit at Aegis FinTech Innovations Ltd</w:t>
            </w:r>
            <w:r>
              <w:rPr>
                <w:noProof/>
                <w:webHidden/>
              </w:rPr>
              <w:tab/>
            </w:r>
            <w:r>
              <w:rPr>
                <w:noProof/>
                <w:webHidden/>
              </w:rPr>
              <w:fldChar w:fldCharType="begin"/>
            </w:r>
            <w:r>
              <w:rPr>
                <w:noProof/>
                <w:webHidden/>
              </w:rPr>
              <w:instrText xml:space="preserve"> PAGEREF _Toc235116387 \h </w:instrText>
            </w:r>
            <w:r>
              <w:rPr>
                <w:noProof/>
                <w:webHidden/>
              </w:rPr>
            </w:r>
            <w:r>
              <w:rPr>
                <w:noProof/>
                <w:webHidden/>
              </w:rPr>
              <w:fldChar w:fldCharType="separate"/>
            </w:r>
            <w:r>
              <w:rPr>
                <w:noProof/>
                <w:webHidden/>
              </w:rPr>
              <w:t>11</w:t>
            </w:r>
            <w:r>
              <w:rPr>
                <w:noProof/>
                <w:webHidden/>
              </w:rPr>
              <w:fldChar w:fldCharType="end"/>
            </w:r>
          </w:hyperlink>
        </w:p>
        <w:p w14:paraId="71DFA943" w14:textId="2D52FF84"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88" w:history="1">
            <w:r w:rsidRPr="00832386">
              <w:rPr>
                <w:rStyle w:val="Hyperlink"/>
                <w:noProof/>
              </w:rPr>
              <w:t>Executive Summary</w:t>
            </w:r>
            <w:r>
              <w:rPr>
                <w:noProof/>
                <w:webHidden/>
              </w:rPr>
              <w:tab/>
            </w:r>
            <w:r>
              <w:rPr>
                <w:noProof/>
                <w:webHidden/>
              </w:rPr>
              <w:fldChar w:fldCharType="begin"/>
            </w:r>
            <w:r>
              <w:rPr>
                <w:noProof/>
                <w:webHidden/>
              </w:rPr>
              <w:instrText xml:space="preserve"> PAGEREF _Toc235116388 \h </w:instrText>
            </w:r>
            <w:r>
              <w:rPr>
                <w:noProof/>
                <w:webHidden/>
              </w:rPr>
            </w:r>
            <w:r>
              <w:rPr>
                <w:noProof/>
                <w:webHidden/>
              </w:rPr>
              <w:fldChar w:fldCharType="separate"/>
            </w:r>
            <w:r>
              <w:rPr>
                <w:noProof/>
                <w:webHidden/>
              </w:rPr>
              <w:t>11</w:t>
            </w:r>
            <w:r>
              <w:rPr>
                <w:noProof/>
                <w:webHidden/>
              </w:rPr>
              <w:fldChar w:fldCharType="end"/>
            </w:r>
          </w:hyperlink>
        </w:p>
        <w:p w14:paraId="2C6D6534" w14:textId="69B2646D"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89" w:history="1">
            <w:r w:rsidRPr="00832386">
              <w:rPr>
                <w:rStyle w:val="Hyperlink"/>
                <w:noProof/>
              </w:rPr>
              <w:t>Introduction</w:t>
            </w:r>
            <w:r>
              <w:rPr>
                <w:noProof/>
                <w:webHidden/>
              </w:rPr>
              <w:tab/>
            </w:r>
            <w:r>
              <w:rPr>
                <w:noProof/>
                <w:webHidden/>
              </w:rPr>
              <w:fldChar w:fldCharType="begin"/>
            </w:r>
            <w:r>
              <w:rPr>
                <w:noProof/>
                <w:webHidden/>
              </w:rPr>
              <w:instrText xml:space="preserve"> PAGEREF _Toc235116389 \h </w:instrText>
            </w:r>
            <w:r>
              <w:rPr>
                <w:noProof/>
                <w:webHidden/>
              </w:rPr>
            </w:r>
            <w:r>
              <w:rPr>
                <w:noProof/>
                <w:webHidden/>
              </w:rPr>
              <w:fldChar w:fldCharType="separate"/>
            </w:r>
            <w:r>
              <w:rPr>
                <w:noProof/>
                <w:webHidden/>
              </w:rPr>
              <w:t>11</w:t>
            </w:r>
            <w:r>
              <w:rPr>
                <w:noProof/>
                <w:webHidden/>
              </w:rPr>
              <w:fldChar w:fldCharType="end"/>
            </w:r>
          </w:hyperlink>
        </w:p>
        <w:p w14:paraId="7BD04B16" w14:textId="1B111DC3"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90" w:history="1">
            <w:r w:rsidRPr="00832386">
              <w:rPr>
                <w:rStyle w:val="Hyperlink"/>
                <w:noProof/>
              </w:rPr>
              <w:t>Work-Stream 1: Organisational Design and Resourcing</w:t>
            </w:r>
            <w:r>
              <w:rPr>
                <w:noProof/>
                <w:webHidden/>
              </w:rPr>
              <w:tab/>
            </w:r>
            <w:r>
              <w:rPr>
                <w:noProof/>
                <w:webHidden/>
              </w:rPr>
              <w:fldChar w:fldCharType="begin"/>
            </w:r>
            <w:r>
              <w:rPr>
                <w:noProof/>
                <w:webHidden/>
              </w:rPr>
              <w:instrText xml:space="preserve"> PAGEREF _Toc235116390 \h </w:instrText>
            </w:r>
            <w:r>
              <w:rPr>
                <w:noProof/>
                <w:webHidden/>
              </w:rPr>
            </w:r>
            <w:r>
              <w:rPr>
                <w:noProof/>
                <w:webHidden/>
              </w:rPr>
              <w:fldChar w:fldCharType="separate"/>
            </w:r>
            <w:r>
              <w:rPr>
                <w:noProof/>
                <w:webHidden/>
              </w:rPr>
              <w:t>12</w:t>
            </w:r>
            <w:r>
              <w:rPr>
                <w:noProof/>
                <w:webHidden/>
              </w:rPr>
              <w:fldChar w:fldCharType="end"/>
            </w:r>
          </w:hyperlink>
        </w:p>
        <w:p w14:paraId="00DD8AF9" w14:textId="38F22D90"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91" w:history="1">
            <w:r w:rsidRPr="00832386">
              <w:rPr>
                <w:rStyle w:val="Hyperlink"/>
                <w:noProof/>
              </w:rPr>
              <w:t>Work-Stream 2: Policy Framework Development</w:t>
            </w:r>
            <w:r>
              <w:rPr>
                <w:noProof/>
                <w:webHidden/>
              </w:rPr>
              <w:tab/>
            </w:r>
            <w:r>
              <w:rPr>
                <w:noProof/>
                <w:webHidden/>
              </w:rPr>
              <w:fldChar w:fldCharType="begin"/>
            </w:r>
            <w:r>
              <w:rPr>
                <w:noProof/>
                <w:webHidden/>
              </w:rPr>
              <w:instrText xml:space="preserve"> PAGEREF _Toc235116391 \h </w:instrText>
            </w:r>
            <w:r>
              <w:rPr>
                <w:noProof/>
                <w:webHidden/>
              </w:rPr>
            </w:r>
            <w:r>
              <w:rPr>
                <w:noProof/>
                <w:webHidden/>
              </w:rPr>
              <w:fldChar w:fldCharType="separate"/>
            </w:r>
            <w:r>
              <w:rPr>
                <w:noProof/>
                <w:webHidden/>
              </w:rPr>
              <w:t>13</w:t>
            </w:r>
            <w:r>
              <w:rPr>
                <w:noProof/>
                <w:webHidden/>
              </w:rPr>
              <w:fldChar w:fldCharType="end"/>
            </w:r>
          </w:hyperlink>
        </w:p>
        <w:p w14:paraId="4E292F39" w14:textId="26B17B91" w:rsidR="001D6456" w:rsidRDefault="001D6456">
          <w:pPr>
            <w:pStyle w:val="TOC3"/>
            <w:tabs>
              <w:tab w:val="right" w:leader="dot" w:pos="9016"/>
            </w:tabs>
            <w:rPr>
              <w:rFonts w:asciiTheme="minorHAnsi" w:hAnsiTheme="minorHAnsi"/>
              <w:noProof/>
              <w:kern w:val="2"/>
              <w:szCs w:val="24"/>
              <w:lang w:eastAsia="en-GB"/>
              <w14:ligatures w14:val="standardContextual"/>
            </w:rPr>
          </w:pPr>
          <w:hyperlink w:anchor="_Toc235116392" w:history="1">
            <w:r w:rsidRPr="00832386">
              <w:rPr>
                <w:rStyle w:val="Hyperlink"/>
                <w:noProof/>
              </w:rPr>
              <w:t>Acceptable Use Policy for AI and Cloud Services</w:t>
            </w:r>
            <w:r>
              <w:rPr>
                <w:noProof/>
                <w:webHidden/>
              </w:rPr>
              <w:tab/>
            </w:r>
            <w:r>
              <w:rPr>
                <w:noProof/>
                <w:webHidden/>
              </w:rPr>
              <w:fldChar w:fldCharType="begin"/>
            </w:r>
            <w:r>
              <w:rPr>
                <w:noProof/>
                <w:webHidden/>
              </w:rPr>
              <w:instrText xml:space="preserve"> PAGEREF _Toc235116392 \h </w:instrText>
            </w:r>
            <w:r>
              <w:rPr>
                <w:noProof/>
                <w:webHidden/>
              </w:rPr>
            </w:r>
            <w:r>
              <w:rPr>
                <w:noProof/>
                <w:webHidden/>
              </w:rPr>
              <w:fldChar w:fldCharType="separate"/>
            </w:r>
            <w:r>
              <w:rPr>
                <w:noProof/>
                <w:webHidden/>
              </w:rPr>
              <w:t>13</w:t>
            </w:r>
            <w:r>
              <w:rPr>
                <w:noProof/>
                <w:webHidden/>
              </w:rPr>
              <w:fldChar w:fldCharType="end"/>
            </w:r>
          </w:hyperlink>
        </w:p>
        <w:p w14:paraId="1D058377" w14:textId="445E4CD1" w:rsidR="001D6456" w:rsidRDefault="001D6456">
          <w:pPr>
            <w:pStyle w:val="TOC3"/>
            <w:tabs>
              <w:tab w:val="right" w:leader="dot" w:pos="9016"/>
            </w:tabs>
            <w:rPr>
              <w:rFonts w:asciiTheme="minorHAnsi" w:hAnsiTheme="minorHAnsi"/>
              <w:noProof/>
              <w:kern w:val="2"/>
              <w:szCs w:val="24"/>
              <w:lang w:eastAsia="en-GB"/>
              <w14:ligatures w14:val="standardContextual"/>
            </w:rPr>
          </w:pPr>
          <w:hyperlink w:anchor="_Toc235116393" w:history="1">
            <w:r w:rsidRPr="00832386">
              <w:rPr>
                <w:rStyle w:val="Hyperlink"/>
                <w:noProof/>
              </w:rPr>
              <w:t>Hybrid Work and Remote Access Security Policy</w:t>
            </w:r>
            <w:r>
              <w:rPr>
                <w:noProof/>
                <w:webHidden/>
              </w:rPr>
              <w:tab/>
            </w:r>
            <w:r>
              <w:rPr>
                <w:noProof/>
                <w:webHidden/>
              </w:rPr>
              <w:fldChar w:fldCharType="begin"/>
            </w:r>
            <w:r>
              <w:rPr>
                <w:noProof/>
                <w:webHidden/>
              </w:rPr>
              <w:instrText xml:space="preserve"> PAGEREF _Toc235116393 \h </w:instrText>
            </w:r>
            <w:r>
              <w:rPr>
                <w:noProof/>
                <w:webHidden/>
              </w:rPr>
            </w:r>
            <w:r>
              <w:rPr>
                <w:noProof/>
                <w:webHidden/>
              </w:rPr>
              <w:fldChar w:fldCharType="separate"/>
            </w:r>
            <w:r>
              <w:rPr>
                <w:noProof/>
                <w:webHidden/>
              </w:rPr>
              <w:t>14</w:t>
            </w:r>
            <w:r>
              <w:rPr>
                <w:noProof/>
                <w:webHidden/>
              </w:rPr>
              <w:fldChar w:fldCharType="end"/>
            </w:r>
          </w:hyperlink>
        </w:p>
        <w:p w14:paraId="77911E6E" w14:textId="0B1377FB" w:rsidR="001D6456" w:rsidRDefault="001D6456">
          <w:pPr>
            <w:pStyle w:val="TOC3"/>
            <w:tabs>
              <w:tab w:val="right" w:leader="dot" w:pos="9016"/>
            </w:tabs>
            <w:rPr>
              <w:rFonts w:asciiTheme="minorHAnsi" w:hAnsiTheme="minorHAnsi"/>
              <w:noProof/>
              <w:kern w:val="2"/>
              <w:szCs w:val="24"/>
              <w:lang w:eastAsia="en-GB"/>
              <w14:ligatures w14:val="standardContextual"/>
            </w:rPr>
          </w:pPr>
          <w:hyperlink w:anchor="_Toc235116394" w:history="1">
            <w:r w:rsidRPr="00832386">
              <w:rPr>
                <w:rStyle w:val="Hyperlink"/>
                <w:noProof/>
              </w:rPr>
              <w:t>Third-Party and Cloud Vendor Risk Management Policy</w:t>
            </w:r>
            <w:r>
              <w:rPr>
                <w:noProof/>
                <w:webHidden/>
              </w:rPr>
              <w:tab/>
            </w:r>
            <w:r>
              <w:rPr>
                <w:noProof/>
                <w:webHidden/>
              </w:rPr>
              <w:fldChar w:fldCharType="begin"/>
            </w:r>
            <w:r>
              <w:rPr>
                <w:noProof/>
                <w:webHidden/>
              </w:rPr>
              <w:instrText xml:space="preserve"> PAGEREF _Toc235116394 \h </w:instrText>
            </w:r>
            <w:r>
              <w:rPr>
                <w:noProof/>
                <w:webHidden/>
              </w:rPr>
            </w:r>
            <w:r>
              <w:rPr>
                <w:noProof/>
                <w:webHidden/>
              </w:rPr>
              <w:fldChar w:fldCharType="separate"/>
            </w:r>
            <w:r>
              <w:rPr>
                <w:noProof/>
                <w:webHidden/>
              </w:rPr>
              <w:t>15</w:t>
            </w:r>
            <w:r>
              <w:rPr>
                <w:noProof/>
                <w:webHidden/>
              </w:rPr>
              <w:fldChar w:fldCharType="end"/>
            </w:r>
          </w:hyperlink>
        </w:p>
        <w:p w14:paraId="154956A1" w14:textId="50CC48E8"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95" w:history="1">
            <w:r w:rsidRPr="00832386">
              <w:rPr>
                <w:rStyle w:val="Hyperlink"/>
                <w:noProof/>
              </w:rPr>
              <w:t>Work-Stream 3: Regulatory Compliance Strategy</w:t>
            </w:r>
            <w:r>
              <w:rPr>
                <w:noProof/>
                <w:webHidden/>
              </w:rPr>
              <w:tab/>
            </w:r>
            <w:r>
              <w:rPr>
                <w:noProof/>
                <w:webHidden/>
              </w:rPr>
              <w:fldChar w:fldCharType="begin"/>
            </w:r>
            <w:r>
              <w:rPr>
                <w:noProof/>
                <w:webHidden/>
              </w:rPr>
              <w:instrText xml:space="preserve"> PAGEREF _Toc235116395 \h </w:instrText>
            </w:r>
            <w:r>
              <w:rPr>
                <w:noProof/>
                <w:webHidden/>
              </w:rPr>
            </w:r>
            <w:r>
              <w:rPr>
                <w:noProof/>
                <w:webHidden/>
              </w:rPr>
              <w:fldChar w:fldCharType="separate"/>
            </w:r>
            <w:r>
              <w:rPr>
                <w:noProof/>
                <w:webHidden/>
              </w:rPr>
              <w:t>16</w:t>
            </w:r>
            <w:r>
              <w:rPr>
                <w:noProof/>
                <w:webHidden/>
              </w:rPr>
              <w:fldChar w:fldCharType="end"/>
            </w:r>
          </w:hyperlink>
        </w:p>
        <w:p w14:paraId="398D0AEC" w14:textId="08D6C87C"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96" w:history="1">
            <w:r w:rsidRPr="00832386">
              <w:rPr>
                <w:rStyle w:val="Hyperlink"/>
                <w:noProof/>
              </w:rPr>
              <w:t>Work-Stream 4: Technical Standards and Architecture</w:t>
            </w:r>
            <w:r>
              <w:rPr>
                <w:noProof/>
                <w:webHidden/>
              </w:rPr>
              <w:tab/>
            </w:r>
            <w:r>
              <w:rPr>
                <w:noProof/>
                <w:webHidden/>
              </w:rPr>
              <w:fldChar w:fldCharType="begin"/>
            </w:r>
            <w:r>
              <w:rPr>
                <w:noProof/>
                <w:webHidden/>
              </w:rPr>
              <w:instrText xml:space="preserve"> PAGEREF _Toc235116396 \h </w:instrText>
            </w:r>
            <w:r>
              <w:rPr>
                <w:noProof/>
                <w:webHidden/>
              </w:rPr>
            </w:r>
            <w:r>
              <w:rPr>
                <w:noProof/>
                <w:webHidden/>
              </w:rPr>
              <w:fldChar w:fldCharType="separate"/>
            </w:r>
            <w:r>
              <w:rPr>
                <w:noProof/>
                <w:webHidden/>
              </w:rPr>
              <w:t>18</w:t>
            </w:r>
            <w:r>
              <w:rPr>
                <w:noProof/>
                <w:webHidden/>
              </w:rPr>
              <w:fldChar w:fldCharType="end"/>
            </w:r>
          </w:hyperlink>
        </w:p>
        <w:p w14:paraId="72E8CE8E" w14:textId="56843ED0"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97" w:history="1">
            <w:r w:rsidRPr="00832386">
              <w:rPr>
                <w:rStyle w:val="Hyperlink"/>
                <w:noProof/>
              </w:rPr>
              <w:t>Work-Stream 5: Strategic Risk Assessment</w:t>
            </w:r>
            <w:r>
              <w:rPr>
                <w:noProof/>
                <w:webHidden/>
              </w:rPr>
              <w:tab/>
            </w:r>
            <w:r>
              <w:rPr>
                <w:noProof/>
                <w:webHidden/>
              </w:rPr>
              <w:fldChar w:fldCharType="begin"/>
            </w:r>
            <w:r>
              <w:rPr>
                <w:noProof/>
                <w:webHidden/>
              </w:rPr>
              <w:instrText xml:space="preserve"> PAGEREF _Toc235116397 \h </w:instrText>
            </w:r>
            <w:r>
              <w:rPr>
                <w:noProof/>
                <w:webHidden/>
              </w:rPr>
            </w:r>
            <w:r>
              <w:rPr>
                <w:noProof/>
                <w:webHidden/>
              </w:rPr>
              <w:fldChar w:fldCharType="separate"/>
            </w:r>
            <w:r>
              <w:rPr>
                <w:noProof/>
                <w:webHidden/>
              </w:rPr>
              <w:t>20</w:t>
            </w:r>
            <w:r>
              <w:rPr>
                <w:noProof/>
                <w:webHidden/>
              </w:rPr>
              <w:fldChar w:fldCharType="end"/>
            </w:r>
          </w:hyperlink>
        </w:p>
        <w:p w14:paraId="68492115" w14:textId="56F6A31F"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98" w:history="1">
            <w:r w:rsidRPr="00832386">
              <w:rPr>
                <w:rStyle w:val="Hyperlink"/>
                <w:noProof/>
              </w:rPr>
              <w:t>Work-Stream 6: Incident Response and Business Continuity</w:t>
            </w:r>
            <w:r>
              <w:rPr>
                <w:noProof/>
                <w:webHidden/>
              </w:rPr>
              <w:tab/>
            </w:r>
            <w:r>
              <w:rPr>
                <w:noProof/>
                <w:webHidden/>
              </w:rPr>
              <w:fldChar w:fldCharType="begin"/>
            </w:r>
            <w:r>
              <w:rPr>
                <w:noProof/>
                <w:webHidden/>
              </w:rPr>
              <w:instrText xml:space="preserve"> PAGEREF _Toc235116398 \h </w:instrText>
            </w:r>
            <w:r>
              <w:rPr>
                <w:noProof/>
                <w:webHidden/>
              </w:rPr>
            </w:r>
            <w:r>
              <w:rPr>
                <w:noProof/>
                <w:webHidden/>
              </w:rPr>
              <w:fldChar w:fldCharType="separate"/>
            </w:r>
            <w:r>
              <w:rPr>
                <w:noProof/>
                <w:webHidden/>
              </w:rPr>
              <w:t>21</w:t>
            </w:r>
            <w:r>
              <w:rPr>
                <w:noProof/>
                <w:webHidden/>
              </w:rPr>
              <w:fldChar w:fldCharType="end"/>
            </w:r>
          </w:hyperlink>
        </w:p>
        <w:p w14:paraId="58871A70" w14:textId="03D59A09"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399" w:history="1">
            <w:r w:rsidRPr="00832386">
              <w:rPr>
                <w:rStyle w:val="Hyperlink"/>
                <w:noProof/>
              </w:rPr>
              <w:t>Work-Stream 7: Governance and Strategic Roadmap</w:t>
            </w:r>
            <w:r>
              <w:rPr>
                <w:noProof/>
                <w:webHidden/>
              </w:rPr>
              <w:tab/>
            </w:r>
            <w:r>
              <w:rPr>
                <w:noProof/>
                <w:webHidden/>
              </w:rPr>
              <w:fldChar w:fldCharType="begin"/>
            </w:r>
            <w:r>
              <w:rPr>
                <w:noProof/>
                <w:webHidden/>
              </w:rPr>
              <w:instrText xml:space="preserve"> PAGEREF _Toc235116399 \h </w:instrText>
            </w:r>
            <w:r>
              <w:rPr>
                <w:noProof/>
                <w:webHidden/>
              </w:rPr>
            </w:r>
            <w:r>
              <w:rPr>
                <w:noProof/>
                <w:webHidden/>
              </w:rPr>
              <w:fldChar w:fldCharType="separate"/>
            </w:r>
            <w:r>
              <w:rPr>
                <w:noProof/>
                <w:webHidden/>
              </w:rPr>
              <w:t>23</w:t>
            </w:r>
            <w:r>
              <w:rPr>
                <w:noProof/>
                <w:webHidden/>
              </w:rPr>
              <w:fldChar w:fldCharType="end"/>
            </w:r>
          </w:hyperlink>
        </w:p>
        <w:p w14:paraId="520E2589" w14:textId="20DB3268"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400" w:history="1">
            <w:r w:rsidRPr="00832386">
              <w:rPr>
                <w:rStyle w:val="Hyperlink"/>
                <w:noProof/>
              </w:rPr>
              <w:t>Conclusion</w:t>
            </w:r>
            <w:r>
              <w:rPr>
                <w:noProof/>
                <w:webHidden/>
              </w:rPr>
              <w:tab/>
            </w:r>
            <w:r>
              <w:rPr>
                <w:noProof/>
                <w:webHidden/>
              </w:rPr>
              <w:fldChar w:fldCharType="begin"/>
            </w:r>
            <w:r>
              <w:rPr>
                <w:noProof/>
                <w:webHidden/>
              </w:rPr>
              <w:instrText xml:space="preserve"> PAGEREF _Toc235116400 \h </w:instrText>
            </w:r>
            <w:r>
              <w:rPr>
                <w:noProof/>
                <w:webHidden/>
              </w:rPr>
            </w:r>
            <w:r>
              <w:rPr>
                <w:noProof/>
                <w:webHidden/>
              </w:rPr>
              <w:fldChar w:fldCharType="separate"/>
            </w:r>
            <w:r>
              <w:rPr>
                <w:noProof/>
                <w:webHidden/>
              </w:rPr>
              <w:t>25</w:t>
            </w:r>
            <w:r>
              <w:rPr>
                <w:noProof/>
                <w:webHidden/>
              </w:rPr>
              <w:fldChar w:fldCharType="end"/>
            </w:r>
          </w:hyperlink>
        </w:p>
        <w:p w14:paraId="03C2D35D" w14:textId="15E9B4A2"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401" w:history="1">
            <w:r w:rsidRPr="00832386">
              <w:rPr>
                <w:rStyle w:val="Hyperlink"/>
                <w:noProof/>
              </w:rPr>
              <w:t>Recommendations</w:t>
            </w:r>
            <w:r>
              <w:rPr>
                <w:noProof/>
                <w:webHidden/>
              </w:rPr>
              <w:tab/>
            </w:r>
            <w:r>
              <w:rPr>
                <w:noProof/>
                <w:webHidden/>
              </w:rPr>
              <w:fldChar w:fldCharType="begin"/>
            </w:r>
            <w:r>
              <w:rPr>
                <w:noProof/>
                <w:webHidden/>
              </w:rPr>
              <w:instrText xml:space="preserve"> PAGEREF _Toc235116401 \h </w:instrText>
            </w:r>
            <w:r>
              <w:rPr>
                <w:noProof/>
                <w:webHidden/>
              </w:rPr>
            </w:r>
            <w:r>
              <w:rPr>
                <w:noProof/>
                <w:webHidden/>
              </w:rPr>
              <w:fldChar w:fldCharType="separate"/>
            </w:r>
            <w:r>
              <w:rPr>
                <w:noProof/>
                <w:webHidden/>
              </w:rPr>
              <w:t>25</w:t>
            </w:r>
            <w:r>
              <w:rPr>
                <w:noProof/>
                <w:webHidden/>
              </w:rPr>
              <w:fldChar w:fldCharType="end"/>
            </w:r>
          </w:hyperlink>
        </w:p>
        <w:p w14:paraId="64333B0C" w14:textId="00E97877" w:rsidR="001D6456" w:rsidRDefault="001D6456">
          <w:pPr>
            <w:pStyle w:val="TOC1"/>
            <w:tabs>
              <w:tab w:val="right" w:leader="dot" w:pos="9016"/>
            </w:tabs>
            <w:rPr>
              <w:rFonts w:asciiTheme="minorHAnsi" w:hAnsiTheme="minorHAnsi"/>
              <w:noProof/>
              <w:kern w:val="2"/>
              <w:szCs w:val="24"/>
              <w:lang w:eastAsia="en-GB"/>
              <w14:ligatures w14:val="standardContextual"/>
            </w:rPr>
          </w:pPr>
          <w:hyperlink w:anchor="_Toc235116402" w:history="1">
            <w:r w:rsidRPr="00832386">
              <w:rPr>
                <w:rStyle w:val="Hyperlink"/>
                <w:noProof/>
              </w:rPr>
              <w:t>References</w:t>
            </w:r>
            <w:r>
              <w:rPr>
                <w:noProof/>
                <w:webHidden/>
              </w:rPr>
              <w:tab/>
            </w:r>
            <w:r>
              <w:rPr>
                <w:noProof/>
                <w:webHidden/>
              </w:rPr>
              <w:fldChar w:fldCharType="begin"/>
            </w:r>
            <w:r>
              <w:rPr>
                <w:noProof/>
                <w:webHidden/>
              </w:rPr>
              <w:instrText xml:space="preserve"> PAGEREF _Toc235116402 \h </w:instrText>
            </w:r>
            <w:r>
              <w:rPr>
                <w:noProof/>
                <w:webHidden/>
              </w:rPr>
            </w:r>
            <w:r>
              <w:rPr>
                <w:noProof/>
                <w:webHidden/>
              </w:rPr>
              <w:fldChar w:fldCharType="separate"/>
            </w:r>
            <w:r>
              <w:rPr>
                <w:noProof/>
                <w:webHidden/>
              </w:rPr>
              <w:t>26</w:t>
            </w:r>
            <w:r>
              <w:rPr>
                <w:noProof/>
                <w:webHidden/>
              </w:rPr>
              <w:fldChar w:fldCharType="end"/>
            </w:r>
          </w:hyperlink>
        </w:p>
        <w:p w14:paraId="3BE6C63C" w14:textId="1C6D3844" w:rsidR="00A73F7F" w:rsidRDefault="00A73F7F">
          <w:r>
            <w:rPr>
              <w:b/>
              <w:bCs/>
              <w:noProof/>
            </w:rPr>
            <w:fldChar w:fldCharType="end"/>
          </w:r>
        </w:p>
      </w:sdtContent>
    </w:sdt>
    <w:p w14:paraId="6848CC57" w14:textId="77777777" w:rsidR="00B20315" w:rsidRDefault="00B20315" w:rsidP="00F8631C">
      <w:pPr>
        <w:rPr>
          <w:rFonts w:ascii="Courier New" w:hAnsi="Courier New" w:cs="Courier New"/>
          <w:sz w:val="18"/>
          <w:szCs w:val="18"/>
        </w:rPr>
      </w:pPr>
    </w:p>
    <w:p w14:paraId="2D3C11A6" w14:textId="77777777" w:rsidR="001C53CB" w:rsidRDefault="001C53CB" w:rsidP="00F8631C">
      <w:pPr>
        <w:rPr>
          <w:rFonts w:ascii="Courier New" w:hAnsi="Courier New" w:cs="Courier New"/>
          <w:sz w:val="18"/>
          <w:szCs w:val="18"/>
        </w:rPr>
      </w:pPr>
    </w:p>
    <w:p w14:paraId="190E76AC" w14:textId="77777777" w:rsidR="001C53CB" w:rsidRDefault="001C53CB" w:rsidP="00F8631C">
      <w:pPr>
        <w:rPr>
          <w:rFonts w:ascii="Courier New" w:hAnsi="Courier New" w:cs="Courier New"/>
          <w:sz w:val="18"/>
          <w:szCs w:val="18"/>
        </w:rPr>
      </w:pPr>
    </w:p>
    <w:p w14:paraId="156B9E12" w14:textId="77777777" w:rsidR="001C53CB" w:rsidRDefault="001C53CB" w:rsidP="00F8631C">
      <w:pPr>
        <w:rPr>
          <w:rFonts w:ascii="Courier New" w:hAnsi="Courier New" w:cs="Courier New"/>
          <w:sz w:val="18"/>
          <w:szCs w:val="18"/>
        </w:rPr>
      </w:pPr>
    </w:p>
    <w:p w14:paraId="629AA858" w14:textId="77777777" w:rsidR="001C53CB" w:rsidRDefault="001C53CB" w:rsidP="00F8631C">
      <w:pPr>
        <w:rPr>
          <w:rFonts w:ascii="Courier New" w:hAnsi="Courier New" w:cs="Courier New"/>
          <w:sz w:val="18"/>
          <w:szCs w:val="18"/>
        </w:rPr>
      </w:pPr>
    </w:p>
    <w:p w14:paraId="44D9E7F0" w14:textId="77777777" w:rsidR="001C53CB" w:rsidRDefault="001C53CB" w:rsidP="00F8631C">
      <w:pPr>
        <w:rPr>
          <w:rFonts w:ascii="Courier New" w:hAnsi="Courier New" w:cs="Courier New"/>
          <w:sz w:val="18"/>
          <w:szCs w:val="18"/>
        </w:rPr>
      </w:pPr>
    </w:p>
    <w:p w14:paraId="0C8563C1" w14:textId="7503143A" w:rsidR="00265725" w:rsidRDefault="00265725" w:rsidP="00F8631C">
      <w:pPr>
        <w:rPr>
          <w:rFonts w:ascii="Courier New" w:hAnsi="Courier New" w:cs="Courier New"/>
          <w:sz w:val="18"/>
          <w:szCs w:val="18"/>
        </w:rPr>
        <w:sectPr w:rsidR="00265725">
          <w:pgSz w:w="11906" w:h="16838"/>
          <w:pgMar w:top="1440" w:right="1440" w:bottom="1440" w:left="1440" w:header="708" w:footer="708" w:gutter="0"/>
          <w:cols w:space="708"/>
          <w:docGrid w:linePitch="360"/>
        </w:sectPr>
      </w:pPr>
    </w:p>
    <w:p w14:paraId="5928A352" w14:textId="3DB54CA4" w:rsidR="0027044A" w:rsidRPr="00FF418A" w:rsidRDefault="0027044A" w:rsidP="00FF418A">
      <w:pPr>
        <w:pStyle w:val="Heading1"/>
      </w:pPr>
      <w:bookmarkStart w:id="0" w:name="_Toc234323169"/>
      <w:bookmarkStart w:id="1" w:name="_Toc235116379"/>
      <w:r w:rsidRPr="00FF418A">
        <w:lastRenderedPageBreak/>
        <w:t>Introduction</w:t>
      </w:r>
      <w:bookmarkEnd w:id="0"/>
      <w:bookmarkEnd w:id="1"/>
    </w:p>
    <w:p w14:paraId="27688E8E" w14:textId="6605E3EA" w:rsidR="004F07E4" w:rsidRPr="004F07E4" w:rsidRDefault="004F07E4" w:rsidP="004F07E4">
      <w:r w:rsidRPr="004F07E4">
        <w:t>The rapid evolution of digital transformation, hybrid working practices, and cloud computing has fundamentally changed the cybersecurity landscape for modern organisations. While these developments have enabled greater flexibility, innovation, scalability,</w:t>
      </w:r>
      <w:r w:rsidR="00645100">
        <w:t xml:space="preserve"> and operational benefits,</w:t>
      </w:r>
      <w:r w:rsidRPr="004F07E4">
        <w:t xml:space="preserve"> they have also significantly expanded the cyber-attack surface [1], [2]. Modern enterprise environments increasingly rely on infrastructures that span on-premises networks, public and private cloud platforms, mobile devices, and interconnected third-party services. As a result, traditional perimeter-based security models are becoming increasingly ineffective, as users, applications, and data are no longer confined within a single trusted corporate network [3].</w:t>
      </w:r>
    </w:p>
    <w:p w14:paraId="7131A045" w14:textId="5A8ED992" w:rsidR="004F07E4" w:rsidRPr="004F07E4" w:rsidRDefault="004F07E4" w:rsidP="004F07E4">
      <w:r w:rsidRPr="004F07E4">
        <w:t xml:space="preserve">Cybercriminals continue to exploit this </w:t>
      </w:r>
      <w:r w:rsidR="00D85E52">
        <w:t xml:space="preserve">change </w:t>
      </w:r>
      <w:r w:rsidRPr="004F07E4">
        <w:t>through increasingly sophisticated attacks, including phishing, credential theft, ransomware, insider threats, and supply chain compromises. Industry research from IBM X-Force and the Verizon Data Breach Investigations Report (DBIR) consistently identifies identity compromise and ransomware as two of the most significant threats facing organisations today [4], [5].</w:t>
      </w:r>
    </w:p>
    <w:p w14:paraId="17DE6A3C" w14:textId="6DB57054" w:rsidR="004F07E4" w:rsidRPr="004F07E4" w:rsidRDefault="004F07E4" w:rsidP="004F07E4">
      <w:r w:rsidRPr="004F07E4">
        <w:t xml:space="preserve">Attackers commonly exploit weak authentication </w:t>
      </w:r>
      <w:r w:rsidR="00717BA6">
        <w:t>processes</w:t>
      </w:r>
      <w:r w:rsidRPr="004F07E4">
        <w:t>, excessive user privileges, insecure endpoints, and cloud misconfigurations to gain unauthorised access to critical systems and sensitive information [5]. These</w:t>
      </w:r>
      <w:r w:rsidR="00276BC5">
        <w:t xml:space="preserve"> continuously</w:t>
      </w:r>
      <w:r w:rsidRPr="004F07E4">
        <w:t xml:space="preserve"> evolving threats have highlighted the limitations of traditional security approaches that rely on network location [3].</w:t>
      </w:r>
    </w:p>
    <w:p w14:paraId="4A9E3A51" w14:textId="5F0B3ABC" w:rsidR="004F07E4" w:rsidRPr="004F07E4" w:rsidRDefault="004F07E4" w:rsidP="004F07E4">
      <w:r w:rsidRPr="004F07E4">
        <w:t xml:space="preserve">In response, organisations are increasingly adopting Zero Trust Architecture (ZTA) as </w:t>
      </w:r>
      <w:r w:rsidRPr="004F07E4">
        <w:t>a strategic cybersecurity framework designed to address the</w:t>
      </w:r>
      <w:r w:rsidR="005A0CEC">
        <w:t>se</w:t>
      </w:r>
      <w:r w:rsidRPr="004F07E4">
        <w:t xml:space="preserve"> challenges</w:t>
      </w:r>
      <w:r w:rsidR="002A3DFB">
        <w:t xml:space="preserve">. </w:t>
      </w:r>
      <w:r w:rsidRPr="004F07E4">
        <w:t xml:space="preserve">Zero Trust is founded on the principle of "never trust, always verify", </w:t>
      </w:r>
      <w:r w:rsidR="009D6C58">
        <w:t xml:space="preserve">ultimately </w:t>
      </w:r>
      <w:r w:rsidRPr="004F07E4">
        <w:t xml:space="preserve">meaning that no user, device, application, or workload is automatically trusted, regardless of whether it operates inside or outside the organisational network. Instead, every access request is continuously verified using contextual information such as user identity, device </w:t>
      </w:r>
      <w:r w:rsidR="00053DF1">
        <w:t>credentials</w:t>
      </w:r>
      <w:r w:rsidRPr="004F07E4">
        <w:t>, behavioural analytics, location, and assessed risk. By enforcing least privilege access, continuous authentication, and ongoing monitoring, Zero Trust aims to reduce the likelihood of unauthorised access and limit the impact of security breaches [3], [6].</w:t>
      </w:r>
    </w:p>
    <w:p w14:paraId="333009F2" w14:textId="6223492D" w:rsidR="004F07E4" w:rsidRPr="004F07E4" w:rsidRDefault="004F07E4" w:rsidP="004F07E4">
      <w:r w:rsidRPr="004F07E4">
        <w:t xml:space="preserve">The successful implementation of Zero Trust Architecture depends upon several enabling technologies, including Zero Trust Network Access (ZTNA), Identity and Access Management (IAM), Secure Access Service Edge (SASE), Security Information and Event Management (SIEM), and Cloud Security Posture Management (CSPM). Together, these technologies support a </w:t>
      </w:r>
      <w:r w:rsidR="00E33C6B">
        <w:t xml:space="preserve">far </w:t>
      </w:r>
      <w:r w:rsidRPr="004F07E4">
        <w:t>more adaptive and resilient security model capable of protecting hybrid cloud environments while improving visibility, access control, and threat detection [6], [7].</w:t>
      </w:r>
    </w:p>
    <w:p w14:paraId="31E80537" w14:textId="77777777" w:rsidR="00087CF9" w:rsidRDefault="004F07E4" w:rsidP="004F07E4">
      <w:r w:rsidRPr="004F07E4">
        <w:t>This paper critically evaluates the application of Zero Trust Architecture within hybrid cloud</w:t>
      </w:r>
      <w:r w:rsidR="00056345">
        <w:t xml:space="preserve"> </w:t>
      </w:r>
      <w:r w:rsidRPr="004F07E4">
        <w:t xml:space="preserve">environments. It examines the </w:t>
      </w:r>
      <w:r w:rsidR="00087CF9">
        <w:t>weaknesses</w:t>
      </w:r>
      <w:r w:rsidRPr="004F07E4">
        <w:t xml:space="preserve"> of traditional perimeter-based security models, analyses the core principles of Zero Trust, evaluates the role of key enabling technologies, and explores the organisational, technical, and financial challenges associated with implementation. </w:t>
      </w:r>
    </w:p>
    <w:p w14:paraId="575D2FFE" w14:textId="3D861BB6" w:rsidR="004A4F0F" w:rsidRDefault="004F07E4" w:rsidP="0027044A">
      <w:r w:rsidRPr="004F07E4">
        <w:t xml:space="preserve">The paper also considers the governance and regulatory implications of Zero Trust, including its contribution to compliance with frameworks such as the General Data </w:t>
      </w:r>
      <w:r w:rsidRPr="004F07E4">
        <w:lastRenderedPageBreak/>
        <w:t>Protection Regulation (GDPR) and the Digital Operational Resilience Act (DORA) [8]. Ultimately, the discussion demonstrates that although implementing Zero Trust Architecture can be complex and resource-intensive, it provides a more resilient and adaptive approach to securing modern enterprise infrastructures against an increasingly sophisticated threat landscape.</w:t>
      </w:r>
    </w:p>
    <w:p w14:paraId="7160364A" w14:textId="3923A772" w:rsidR="0027044A" w:rsidRPr="007B6E18" w:rsidRDefault="0027044A" w:rsidP="0027044A">
      <w:pPr>
        <w:pStyle w:val="Heading1"/>
      </w:pPr>
      <w:bookmarkStart w:id="2" w:name="_Toc234323170"/>
      <w:bookmarkStart w:id="3" w:name="_Toc235116380"/>
      <w:r w:rsidRPr="007B6E18">
        <w:t>Traditional Security Models and the Need for Zero Trust</w:t>
      </w:r>
      <w:bookmarkEnd w:id="2"/>
      <w:bookmarkEnd w:id="3"/>
    </w:p>
    <w:p w14:paraId="05C66432" w14:textId="396CD695" w:rsidR="00A50CF7" w:rsidRDefault="00A50CF7" w:rsidP="00A50CF7">
      <w:r>
        <w:t>Historically,</w:t>
      </w:r>
      <w:r w:rsidR="00B2064C">
        <w:t xml:space="preserve"> </w:t>
      </w:r>
      <w:r>
        <w:t>security relied heavily upon perimeter-based defence models often referred to as the "castle-and-moat" approach. In this model, organisations attempted to secure the network perimeter using firewalls, Virtual Private Networks (VPNs), and intrusion prevention systems while assuming that internal users and systems could generally be trusted. This approach was relatively effective when employees worked within physical office environments and organisational resources were hosted on-</w:t>
      </w:r>
      <w:r w:rsidR="00120E4A">
        <w:t>site</w:t>
      </w:r>
      <w:r>
        <w:t xml:space="preserve"> [3].</w:t>
      </w:r>
    </w:p>
    <w:p w14:paraId="26FE96E0" w14:textId="77777777" w:rsidR="00A50CF7" w:rsidRDefault="00A50CF7" w:rsidP="00A50CF7"/>
    <w:p w14:paraId="0FEED882" w14:textId="75745F63" w:rsidR="00A50CF7" w:rsidRDefault="00A50CF7" w:rsidP="00A50CF7">
      <w:r>
        <w:t>However, the growth of cloud computing and remote working has fundamentally altered the structure of enterprise networks. Modern organisations now rely heavily on Software-as-a-Service (SaaS) platforms, public cloud providers, mobile devices, and distributed workforces. As a result, the traditional network perimeter has effectively disappeared. Users now access resources from multiple locations and devices, many of which may not be directly controlled by the organisation [1], [2].</w:t>
      </w:r>
    </w:p>
    <w:p w14:paraId="58F4B17E" w14:textId="77777777" w:rsidR="00A50CF7" w:rsidRDefault="00A50CF7" w:rsidP="00A50CF7"/>
    <w:p w14:paraId="3E4A0671" w14:textId="77777777" w:rsidR="00A50CF7" w:rsidRDefault="00A50CF7" w:rsidP="00A50CF7">
      <w:r>
        <w:t>Traditional perimeter-based security models present several significant weaknesses in modern environments. Firstly, once attackers gain access to a trusted network, they are often able to move laterally across systems with minimal resistance. Secondly, insider threats remain difficult to detect because internal traffic is frequently considered trustworthy by default. Thirdly, VPN-based remote access solutions often provide broad network access rather than restricting users to specific applications or resources [3], [9].</w:t>
      </w:r>
    </w:p>
    <w:p w14:paraId="38E5E475" w14:textId="77777777" w:rsidR="00A50CF7" w:rsidRDefault="00A50CF7" w:rsidP="00A50CF7"/>
    <w:p w14:paraId="667A3A50" w14:textId="7C6FA830" w:rsidR="00A50CF7" w:rsidRDefault="00A50CF7" w:rsidP="00A50CF7">
      <w:r>
        <w:t xml:space="preserve">These limitations have contributed to the rise of Zero Trust Architecture as an alternative security model. Zero Trust assumes that breaches may already exist within the environment and therefore continuously validates all access requests regardless of origin. This model shifts the focus of cybersecurity from network boundaries towards identity verification, </w:t>
      </w:r>
      <w:r w:rsidR="0060766C">
        <w:t>relevant</w:t>
      </w:r>
      <w:r>
        <w:t xml:space="preserve"> access controls, segmentation, and continuous monitoring [3], [6].</w:t>
      </w:r>
    </w:p>
    <w:p w14:paraId="7A1BF8C8" w14:textId="77777777" w:rsidR="00A50CF7" w:rsidRDefault="00A50CF7" w:rsidP="00A50CF7"/>
    <w:p w14:paraId="7DA2ED68" w14:textId="3A9A79E1" w:rsidR="00A50CF7" w:rsidRDefault="00A50CF7" w:rsidP="00A50CF7">
      <w:r>
        <w:t xml:space="preserve">The National Institute of Standards and Technology (NIST) formalised Zero Trust principles through NIST Special Publication 800-207. The framework emphasises continuous authentication, least privilege access, policy enforcement, and real-time risk assessment. Unlike traditional models, Zero Trust does not rely upon </w:t>
      </w:r>
      <w:r w:rsidR="00202FB7">
        <w:t>implied</w:t>
      </w:r>
      <w:r>
        <w:t xml:space="preserve"> trust based on network location [3].</w:t>
      </w:r>
    </w:p>
    <w:p w14:paraId="2637073F" w14:textId="77777777" w:rsidR="008F2C1D" w:rsidRDefault="008F2C1D" w:rsidP="00A50CF7"/>
    <w:p w14:paraId="7C84F3CC" w14:textId="77777777" w:rsidR="00494917" w:rsidRDefault="00494917" w:rsidP="00A50CF7"/>
    <w:p w14:paraId="5E780AF7" w14:textId="2A4FC162" w:rsidR="0027044A" w:rsidRPr="007B6E18" w:rsidRDefault="0027044A" w:rsidP="0027044A">
      <w:pPr>
        <w:pStyle w:val="Heading1"/>
      </w:pPr>
      <w:bookmarkStart w:id="4" w:name="_Toc234323171"/>
      <w:bookmarkStart w:id="5" w:name="_Toc235116381"/>
      <w:r w:rsidRPr="007B6E18">
        <w:lastRenderedPageBreak/>
        <w:t>Core Principles of Zero Trust Architecture</w:t>
      </w:r>
      <w:bookmarkEnd w:id="4"/>
      <w:bookmarkEnd w:id="5"/>
    </w:p>
    <w:p w14:paraId="2AC093C6" w14:textId="77777777" w:rsidR="00494917" w:rsidRPr="00494917" w:rsidRDefault="00494917" w:rsidP="00494917">
      <w:r w:rsidRPr="00494917">
        <w:t>Zero Trust Architecture is built upon several interconnected principles designed to reduce the likelihood and impact of modern cyber-</w:t>
      </w:r>
      <w:r w:rsidRPr="00361A35">
        <w:t>attacks [3], [6].</w:t>
      </w:r>
    </w:p>
    <w:p w14:paraId="38F1EE45" w14:textId="0D950F77" w:rsidR="00494917" w:rsidRPr="00494917" w:rsidRDefault="00494917" w:rsidP="00494917">
      <w:pPr>
        <w:rPr>
          <w:b/>
          <w:bCs/>
        </w:rPr>
      </w:pPr>
      <w:r w:rsidRPr="00494917">
        <w:rPr>
          <w:b/>
          <w:bCs/>
        </w:rPr>
        <w:t>Identity Security</w:t>
      </w:r>
    </w:p>
    <w:p w14:paraId="344E90A7" w14:textId="77777777" w:rsidR="00494917" w:rsidRPr="00361A35" w:rsidRDefault="00494917" w:rsidP="00494917">
      <w:r w:rsidRPr="00494917">
        <w:t xml:space="preserve">Identity represents the foundation of Zero Trust Architecture. Modern cybersecurity increasingly treats identity as the primary security perimeter because attackers frequently target user credentials rather than attempting to breach network defences directly. Consequently, organisations must continuously verify user identities before </w:t>
      </w:r>
      <w:r w:rsidRPr="00361A35">
        <w:t>granting access to systems and applications [3], [4], [6].</w:t>
      </w:r>
    </w:p>
    <w:p w14:paraId="45102A5D" w14:textId="47BB9EE8" w:rsidR="00494917" w:rsidRPr="00494917" w:rsidRDefault="00494917" w:rsidP="00494917">
      <w:r w:rsidRPr="00361A35">
        <w:t>Technologies</w:t>
      </w:r>
      <w:r w:rsidRPr="00494917">
        <w:t xml:space="preserve"> such as Multi-Factor Authentication (MFA), Identity and Access Management (IAM), and Privileged Access Management (PAM) play critical roles within Zero Trust environments. MFA strengthens authentication by requiring users to provide multiple forms of verification, reducing the risk associated with stolen passwords. IAM systems centralise identity governance while </w:t>
      </w:r>
      <w:r w:rsidRPr="00361A35">
        <w:t>enabling organisations to manage user roles, permissions, and access policies more effectively [3], [6], [10].</w:t>
      </w:r>
    </w:p>
    <w:p w14:paraId="18360782" w14:textId="77777777" w:rsidR="00494917" w:rsidRPr="00494917" w:rsidRDefault="00494917" w:rsidP="00494917">
      <w:pPr>
        <w:rPr>
          <w:b/>
          <w:bCs/>
        </w:rPr>
      </w:pPr>
      <w:r w:rsidRPr="00494917">
        <w:rPr>
          <w:b/>
          <w:bCs/>
        </w:rPr>
        <w:t>Least Privilege Access</w:t>
      </w:r>
    </w:p>
    <w:p w14:paraId="6BCAB1E8" w14:textId="77777777" w:rsidR="00494917" w:rsidRPr="00494917" w:rsidRDefault="00494917" w:rsidP="00494917">
      <w:r w:rsidRPr="00494917">
        <w:t xml:space="preserve">Least privilege access ensures that users only receive the minimum permissions required to perform their specific job functions. This principle reduces the potential damage associated with insider threats, compromised accounts, or </w:t>
      </w:r>
      <w:r w:rsidRPr="00DF2B28">
        <w:t>accidental misuse of sensitive systems [3], [6].</w:t>
      </w:r>
    </w:p>
    <w:p w14:paraId="38598957" w14:textId="77777777" w:rsidR="000030BC" w:rsidRDefault="000030BC" w:rsidP="00494917"/>
    <w:p w14:paraId="5A180D83" w14:textId="5FD6391A" w:rsidR="00494917" w:rsidRPr="00494917" w:rsidRDefault="00494917" w:rsidP="00494917">
      <w:r w:rsidRPr="00494917">
        <w:t xml:space="preserve">For example, employees working within financial departments should not possess unrestricted administrative access to cloud infrastructure. Similarly, third-party vendors should only receive temporary and limited access to systems relevant to their responsibilities </w:t>
      </w:r>
      <w:r w:rsidRPr="00DF2B28">
        <w:t>[3].</w:t>
      </w:r>
    </w:p>
    <w:p w14:paraId="67CB3AB9" w14:textId="77777777" w:rsidR="00494917" w:rsidRPr="00494917" w:rsidRDefault="00494917" w:rsidP="00494917">
      <w:pPr>
        <w:rPr>
          <w:b/>
          <w:bCs/>
        </w:rPr>
      </w:pPr>
      <w:r w:rsidRPr="00494917">
        <w:rPr>
          <w:b/>
          <w:bCs/>
        </w:rPr>
        <w:t>Micro Segmentation</w:t>
      </w:r>
    </w:p>
    <w:p w14:paraId="7A98A6C4" w14:textId="292EE823" w:rsidR="00494917" w:rsidRPr="00DF2B28" w:rsidRDefault="00494917" w:rsidP="00494917">
      <w:r w:rsidRPr="00494917">
        <w:t xml:space="preserve">Micro segmentation divides enterprise environments into smaller isolated zones </w:t>
      </w:r>
      <w:r w:rsidR="007879F9" w:rsidRPr="00494917">
        <w:t>to</w:t>
      </w:r>
      <w:r w:rsidRPr="00494917">
        <w:t xml:space="preserve"> restrict attacker movement between systems. Traditional flat networks often enable attackers to move laterally after initial </w:t>
      </w:r>
      <w:r w:rsidRPr="00DF2B28">
        <w:t>compromise, particularly during ransomware attacks [3], [5].</w:t>
      </w:r>
    </w:p>
    <w:p w14:paraId="4D42AC0E" w14:textId="77777777" w:rsidR="00494917" w:rsidRPr="00DF2B28" w:rsidRDefault="00494917" w:rsidP="00494917">
      <w:r w:rsidRPr="00DF2B28">
        <w:t>By segmenting workloads, applications, and sensitive data environments, organisations can significantly reduce the spread of malicious activity. This is especially important within hybrid cloud infrastructures where multiple systems and services interact across distributed environments [3], [10].</w:t>
      </w:r>
    </w:p>
    <w:p w14:paraId="11CF82DC" w14:textId="77777777" w:rsidR="00494917" w:rsidRPr="00494917" w:rsidRDefault="00494917" w:rsidP="00494917">
      <w:pPr>
        <w:rPr>
          <w:b/>
          <w:bCs/>
        </w:rPr>
      </w:pPr>
      <w:r w:rsidRPr="00494917">
        <w:rPr>
          <w:b/>
          <w:bCs/>
        </w:rPr>
        <w:t>Continuous Monitoring and Verification</w:t>
      </w:r>
    </w:p>
    <w:p w14:paraId="60DBE95E" w14:textId="74800120" w:rsidR="00494917" w:rsidRPr="00494917" w:rsidRDefault="00494917" w:rsidP="00494917">
      <w:r w:rsidRPr="00494917">
        <w:t>Zero Trust does not treat authentication as a single event. Instead, users and devices are continuously monitored throughout sessions using behavioural analytics,</w:t>
      </w:r>
      <w:r w:rsidR="000E3519">
        <w:t xml:space="preserve"> and</w:t>
      </w:r>
      <w:r w:rsidRPr="00494917">
        <w:t xml:space="preserve"> </w:t>
      </w:r>
      <w:r w:rsidRPr="00DF2B28">
        <w:t>endpoint monitoring</w:t>
      </w:r>
      <w:r w:rsidR="000E3519">
        <w:t xml:space="preserve"> </w:t>
      </w:r>
      <w:r w:rsidRPr="00DF2B28">
        <w:t>[3], [6].</w:t>
      </w:r>
    </w:p>
    <w:p w14:paraId="6F94A4DF" w14:textId="427D554E" w:rsidR="00494917" w:rsidRPr="00494917" w:rsidRDefault="00494917" w:rsidP="00494917">
      <w:r w:rsidRPr="00494917">
        <w:t xml:space="preserve">Security Information and Event Management (SIEM) platforms analyse logs and events across enterprise systems in real time. Unusual behaviours such as </w:t>
      </w:r>
      <w:r w:rsidR="004B6326">
        <w:t>suspicious</w:t>
      </w:r>
      <w:r w:rsidRPr="00494917">
        <w:t xml:space="preserve"> travel activity, repeated failed logins, or unauthorised privilege escalation attempts may trigger automated responses including session </w:t>
      </w:r>
      <w:r w:rsidRPr="00DF2B28">
        <w:t>termination or additional authentication challenges [3], [6], [10].</w:t>
      </w:r>
    </w:p>
    <w:p w14:paraId="323EB5DD" w14:textId="77777777" w:rsidR="00847EC4" w:rsidRDefault="00847EC4" w:rsidP="00494917">
      <w:pPr>
        <w:rPr>
          <w:b/>
          <w:bCs/>
        </w:rPr>
      </w:pPr>
    </w:p>
    <w:p w14:paraId="1532EC2A" w14:textId="77777777" w:rsidR="00847EC4" w:rsidRDefault="00847EC4" w:rsidP="00494917">
      <w:pPr>
        <w:rPr>
          <w:b/>
          <w:bCs/>
        </w:rPr>
      </w:pPr>
    </w:p>
    <w:p w14:paraId="16B230AD" w14:textId="77777777" w:rsidR="00847EC4" w:rsidRDefault="00847EC4" w:rsidP="00494917">
      <w:pPr>
        <w:rPr>
          <w:b/>
          <w:bCs/>
        </w:rPr>
      </w:pPr>
    </w:p>
    <w:p w14:paraId="3485E42A" w14:textId="5D9ACCDD" w:rsidR="00494917" w:rsidRPr="00494917" w:rsidRDefault="00494917" w:rsidP="00494917">
      <w:pPr>
        <w:rPr>
          <w:b/>
          <w:bCs/>
        </w:rPr>
      </w:pPr>
      <w:r w:rsidRPr="00494917">
        <w:rPr>
          <w:b/>
          <w:bCs/>
        </w:rPr>
        <w:lastRenderedPageBreak/>
        <w:t>Assume Breach Mentality</w:t>
      </w:r>
    </w:p>
    <w:p w14:paraId="0F8F017E" w14:textId="77777777" w:rsidR="00494917" w:rsidRPr="002475BA" w:rsidRDefault="00494917" w:rsidP="00494917">
      <w:r w:rsidRPr="00494917">
        <w:t xml:space="preserve">Zero Trust Architecture operates under the assumption that attackers may already exist within the environment. Consequently, security controls focus not only on </w:t>
      </w:r>
      <w:r w:rsidRPr="002475BA">
        <w:t>preventing attacks but also on detecting, containing, and responding to suspicious activity rapidly [3], [6].</w:t>
      </w:r>
    </w:p>
    <w:p w14:paraId="68E9AD58" w14:textId="29D79EE4" w:rsidR="00494917" w:rsidRDefault="00494917" w:rsidP="0027044A">
      <w:r w:rsidRPr="002475BA">
        <w:t>This principle aligns closely with modern ransomware defence strategies where rapid containment and recovery capabilities are essential for operational resilience [4], [5].</w:t>
      </w:r>
    </w:p>
    <w:p w14:paraId="48B43C73" w14:textId="3CF414AB" w:rsidR="00FB28C9" w:rsidRDefault="0027044A" w:rsidP="002B225E">
      <w:pPr>
        <w:pStyle w:val="Heading1"/>
      </w:pPr>
      <w:bookmarkStart w:id="6" w:name="_Toc234323177"/>
      <w:bookmarkStart w:id="7" w:name="_Toc235116382"/>
      <w:r w:rsidRPr="007B6E18">
        <w:t>Technological Enablers of Zero Trust</w:t>
      </w:r>
      <w:bookmarkEnd w:id="6"/>
      <w:bookmarkEnd w:id="7"/>
    </w:p>
    <w:p w14:paraId="73C39B37" w14:textId="77777777" w:rsidR="00105848" w:rsidRPr="00105848" w:rsidRDefault="00105848" w:rsidP="00105848">
      <w:r w:rsidRPr="00105848">
        <w:t xml:space="preserve">Zero Trust Architecture is not a single technology but rather a strategic framework supported </w:t>
      </w:r>
      <w:r w:rsidRPr="0044651B">
        <w:t>by multiple integrated security technologies [3], [6].</w:t>
      </w:r>
    </w:p>
    <w:p w14:paraId="32268491" w14:textId="77777777" w:rsidR="00105848" w:rsidRPr="00105848" w:rsidRDefault="00105848" w:rsidP="00105848">
      <w:pPr>
        <w:rPr>
          <w:b/>
          <w:bCs/>
        </w:rPr>
      </w:pPr>
      <w:r w:rsidRPr="00105848">
        <w:rPr>
          <w:b/>
          <w:bCs/>
        </w:rPr>
        <w:t>Zero Trust Network Access (ZTNA)</w:t>
      </w:r>
    </w:p>
    <w:p w14:paraId="0AB8849F" w14:textId="77777777" w:rsidR="00105848" w:rsidRPr="00105848" w:rsidRDefault="00105848" w:rsidP="00105848">
      <w:r w:rsidRPr="00105848">
        <w:t xml:space="preserve">ZTNA has emerged as a modern alternative to traditional VPN-based remote access solutions. Rather than providing broad network access after authentication, ZTNA restricts users to specific applications and resources based </w:t>
      </w:r>
      <w:r w:rsidRPr="0044651B">
        <w:t>on identity, context, and policy evaluation [3], [6], [12].</w:t>
      </w:r>
    </w:p>
    <w:p w14:paraId="63C48859" w14:textId="64CA5311" w:rsidR="00105848" w:rsidRPr="0044651B" w:rsidRDefault="00105848" w:rsidP="00105848">
      <w:r w:rsidRPr="00105848">
        <w:t xml:space="preserve">ZTNA significantly reduces the enterprise attack surface because users cannot freely explore internal networks following authentication. Access decisions may also incorporate factors such as device </w:t>
      </w:r>
      <w:r w:rsidRPr="0044651B">
        <w:t>health, geographic location, and behavioural analytics [3], [10].</w:t>
      </w:r>
    </w:p>
    <w:p w14:paraId="05AFAE34" w14:textId="5C9C8C79" w:rsidR="00105848" w:rsidRDefault="00105848" w:rsidP="00105848">
      <w:r w:rsidRPr="0044651B">
        <w:t xml:space="preserve">ZTNA is particularly beneficial within hybrid work environments because employees </w:t>
      </w:r>
      <w:r w:rsidR="00F818AC">
        <w:t>naturally</w:t>
      </w:r>
      <w:r w:rsidRPr="0044651B">
        <w:t xml:space="preserve"> access systems from remote locations using personal or unmanaged devices [1], [12].</w:t>
      </w:r>
    </w:p>
    <w:p w14:paraId="25E8B64E" w14:textId="77777777" w:rsidR="002B225E" w:rsidRPr="0044651B" w:rsidRDefault="002B225E" w:rsidP="00105848"/>
    <w:p w14:paraId="79BD1F46" w14:textId="77777777" w:rsidR="00105848" w:rsidRPr="00105848" w:rsidRDefault="00105848" w:rsidP="00105848">
      <w:pPr>
        <w:rPr>
          <w:b/>
          <w:bCs/>
        </w:rPr>
      </w:pPr>
      <w:r w:rsidRPr="00105848">
        <w:rPr>
          <w:b/>
          <w:bCs/>
        </w:rPr>
        <w:t>Secure Access Service Edge (SASE)</w:t>
      </w:r>
    </w:p>
    <w:p w14:paraId="6765B012" w14:textId="77777777" w:rsidR="00105848" w:rsidRPr="00105848" w:rsidRDefault="00105848" w:rsidP="00105848">
      <w:r w:rsidRPr="00105848">
        <w:t xml:space="preserve">Secure Access Service Edge (SASE) combines networking and cloud-delivered security services into a unified architecture. Gartner introduced the SASE concept to address the growing complexity associated </w:t>
      </w:r>
      <w:r w:rsidRPr="002B225E">
        <w:t>with distributed enterprise environments [11].</w:t>
      </w:r>
    </w:p>
    <w:p w14:paraId="43209541" w14:textId="77777777" w:rsidR="00105848" w:rsidRPr="00105848" w:rsidRDefault="00105848" w:rsidP="00105848">
      <w:r w:rsidRPr="00105848">
        <w:t>SASE platforms typically integrate:</w:t>
      </w:r>
    </w:p>
    <w:p w14:paraId="540ABBF9" w14:textId="2083E7BB" w:rsidR="00105848" w:rsidRPr="00105848" w:rsidRDefault="00105848" w:rsidP="00202053">
      <w:pPr>
        <w:pStyle w:val="ListParagraph"/>
        <w:numPr>
          <w:ilvl w:val="0"/>
          <w:numId w:val="7"/>
        </w:numPr>
      </w:pPr>
      <w:r w:rsidRPr="00105848">
        <w:t>Zero Trust Network Access (ZTNA)</w:t>
      </w:r>
      <w:r w:rsidR="002457F4">
        <w:t>.</w:t>
      </w:r>
    </w:p>
    <w:p w14:paraId="3ADA25BC" w14:textId="6F350487" w:rsidR="00105848" w:rsidRPr="00105848" w:rsidRDefault="00105848" w:rsidP="00202053">
      <w:pPr>
        <w:pStyle w:val="ListParagraph"/>
        <w:numPr>
          <w:ilvl w:val="0"/>
          <w:numId w:val="7"/>
        </w:numPr>
      </w:pPr>
      <w:r w:rsidRPr="00105848">
        <w:t>Firewall-as-a-Service (FWaaS)</w:t>
      </w:r>
      <w:r w:rsidR="002B225E">
        <w:t>.</w:t>
      </w:r>
    </w:p>
    <w:p w14:paraId="5DE674D0" w14:textId="00E95AC7" w:rsidR="00105848" w:rsidRPr="00105848" w:rsidRDefault="00105848" w:rsidP="00202053">
      <w:pPr>
        <w:pStyle w:val="ListParagraph"/>
        <w:numPr>
          <w:ilvl w:val="0"/>
          <w:numId w:val="7"/>
        </w:numPr>
      </w:pPr>
      <w:r w:rsidRPr="00105848">
        <w:t>Secure Web Gateways (SWG)</w:t>
      </w:r>
      <w:r w:rsidR="002B225E">
        <w:t>.</w:t>
      </w:r>
    </w:p>
    <w:p w14:paraId="6D1C2F65" w14:textId="1B809342" w:rsidR="00105848" w:rsidRPr="00105848" w:rsidRDefault="00105848" w:rsidP="00202053">
      <w:pPr>
        <w:pStyle w:val="ListParagraph"/>
        <w:numPr>
          <w:ilvl w:val="0"/>
          <w:numId w:val="7"/>
        </w:numPr>
      </w:pPr>
      <w:r w:rsidRPr="00105848">
        <w:t>Cloud Access Security Brokers (CASB)</w:t>
      </w:r>
      <w:r w:rsidR="002B225E">
        <w:t>.</w:t>
      </w:r>
    </w:p>
    <w:p w14:paraId="6D531BBE" w14:textId="32A5B548" w:rsidR="00105848" w:rsidRPr="00105848" w:rsidRDefault="00105848" w:rsidP="00202053">
      <w:pPr>
        <w:pStyle w:val="ListParagraph"/>
        <w:numPr>
          <w:ilvl w:val="0"/>
          <w:numId w:val="7"/>
        </w:numPr>
      </w:pPr>
      <w:r w:rsidRPr="00105848">
        <w:t>Software Defined Wide Area Networking (SD-WAN)</w:t>
      </w:r>
      <w:r w:rsidR="002B225E">
        <w:t>.</w:t>
      </w:r>
    </w:p>
    <w:p w14:paraId="285C3126" w14:textId="77777777" w:rsidR="00105848" w:rsidRPr="00105848" w:rsidRDefault="00105848" w:rsidP="00105848">
      <w:r w:rsidRPr="00105848">
        <w:t xml:space="preserve">SASE enables organisations to apply consistent security policies across cloud services, branch offices, and remote users. This is particularly important for </w:t>
      </w:r>
      <w:r w:rsidRPr="0044651B">
        <w:t>organisations adopting cloud-first business strategies [11], [2].</w:t>
      </w:r>
    </w:p>
    <w:p w14:paraId="002D8DF7" w14:textId="77777777" w:rsidR="00105848" w:rsidRPr="00105848" w:rsidRDefault="00105848" w:rsidP="00105848">
      <w:pPr>
        <w:rPr>
          <w:b/>
          <w:bCs/>
        </w:rPr>
      </w:pPr>
      <w:r w:rsidRPr="00105848">
        <w:rPr>
          <w:b/>
          <w:bCs/>
        </w:rPr>
        <w:t>Identity Governance and IAM</w:t>
      </w:r>
    </w:p>
    <w:p w14:paraId="6EABE052" w14:textId="47572835" w:rsidR="00105848" w:rsidRPr="0044651B" w:rsidRDefault="00105848" w:rsidP="00105848">
      <w:r w:rsidRPr="00105848">
        <w:t xml:space="preserve">Identity governance technologies support Zero Trust by centralising identity management and enforcing access control. IAM platforms enable organisations to implement role-based access controls (RBAC), conditional access </w:t>
      </w:r>
      <w:r w:rsidRPr="0044651B">
        <w:t>policies, and automated processes [3], [6], [10].</w:t>
      </w:r>
    </w:p>
    <w:p w14:paraId="52C98E58" w14:textId="29477AEC" w:rsidR="00105848" w:rsidRDefault="00105848" w:rsidP="00105848">
      <w:r w:rsidRPr="0044651B">
        <w:t>Privileged Access Management (PAM) systems provide additional protection for high-risk accounts such as system administrators and cloud engineers. These accounts are frequently targeted by attackers because they provide</w:t>
      </w:r>
      <w:r w:rsidR="005C741F">
        <w:t xml:space="preserve"> a </w:t>
      </w:r>
      <w:r w:rsidR="003805FC">
        <w:t>greater</w:t>
      </w:r>
      <w:r w:rsidRPr="0044651B">
        <w:t xml:space="preserve"> access to critical systems [4], [5].</w:t>
      </w:r>
    </w:p>
    <w:p w14:paraId="3AEA7A93" w14:textId="77777777" w:rsidR="00391B9B" w:rsidRPr="0044651B" w:rsidRDefault="00391B9B" w:rsidP="00105848"/>
    <w:p w14:paraId="1966A50E" w14:textId="77777777" w:rsidR="00105848" w:rsidRPr="00105848" w:rsidRDefault="00105848" w:rsidP="00105848">
      <w:r w:rsidRPr="00105848">
        <w:t xml:space="preserve">Identity governance also supports regulatory compliance by maintaining </w:t>
      </w:r>
      <w:r w:rsidRPr="00105848">
        <w:lastRenderedPageBreak/>
        <w:t xml:space="preserve">detailed audit </w:t>
      </w:r>
      <w:r w:rsidRPr="0044651B">
        <w:t>logs of user activity and access decisions [1], [8].</w:t>
      </w:r>
    </w:p>
    <w:p w14:paraId="7915CDBF" w14:textId="77777777" w:rsidR="00105848" w:rsidRPr="00105848" w:rsidRDefault="00105848" w:rsidP="00105848">
      <w:pPr>
        <w:rPr>
          <w:b/>
          <w:bCs/>
        </w:rPr>
      </w:pPr>
      <w:r w:rsidRPr="00105848">
        <w:rPr>
          <w:b/>
          <w:bCs/>
        </w:rPr>
        <w:t>SIEM and SOAR</w:t>
      </w:r>
    </w:p>
    <w:p w14:paraId="548300D6" w14:textId="77777777" w:rsidR="00105848" w:rsidRPr="0044651B" w:rsidRDefault="00105848" w:rsidP="00105848">
      <w:r w:rsidRPr="00105848">
        <w:t xml:space="preserve">Security Information and Event Management (SIEM) systems collect and analyse security logs from across enterprise environments. SIEM platforms enable security teams to detect suspicious behaviours, investigate incidents, and maintain visibility </w:t>
      </w:r>
      <w:r w:rsidRPr="0044651B">
        <w:t>across distributed infrastructures [3], [6].</w:t>
      </w:r>
    </w:p>
    <w:p w14:paraId="40C3F3AC" w14:textId="7F5B03F8" w:rsidR="00105848" w:rsidRPr="0044651B" w:rsidRDefault="00105848" w:rsidP="00105848">
      <w:r w:rsidRPr="00105848">
        <w:t xml:space="preserve">Security Orchestration, Automation and Response (SOAR) platforms extend these capabilities further by automating security workflows and incident response activities. For example, automated </w:t>
      </w:r>
      <w:r w:rsidR="00024E08">
        <w:t>processes</w:t>
      </w:r>
      <w:r w:rsidRPr="00105848">
        <w:t xml:space="preserve"> may isolate compromised devices, disable suspicious accounts, or notify incident response </w:t>
      </w:r>
      <w:r w:rsidRPr="0044651B">
        <w:t>teams automatically [6], [12].</w:t>
      </w:r>
    </w:p>
    <w:p w14:paraId="3867F6D6" w14:textId="585433B9" w:rsidR="00105848" w:rsidRPr="0044651B" w:rsidRDefault="00105848" w:rsidP="00105848">
      <w:r w:rsidRPr="0044651B">
        <w:t xml:space="preserve">Automation is increasingly important because modern </w:t>
      </w:r>
      <w:r w:rsidR="00024E08" w:rsidRPr="0044651B">
        <w:t>cyber-attacks</w:t>
      </w:r>
      <w:r w:rsidRPr="0044651B">
        <w:t xml:space="preserve"> operate at speeds that often exceed human response capabilities [4], [5].</w:t>
      </w:r>
    </w:p>
    <w:p w14:paraId="360E1369" w14:textId="77777777" w:rsidR="00105848" w:rsidRPr="00105848" w:rsidRDefault="00105848" w:rsidP="00105848">
      <w:pPr>
        <w:rPr>
          <w:b/>
          <w:bCs/>
        </w:rPr>
      </w:pPr>
      <w:r w:rsidRPr="00105848">
        <w:rPr>
          <w:b/>
          <w:bCs/>
        </w:rPr>
        <w:t>Cloud Security Posture Management (CSPM)</w:t>
      </w:r>
    </w:p>
    <w:p w14:paraId="550B7231" w14:textId="77777777" w:rsidR="00105848" w:rsidRPr="00105848" w:rsidRDefault="00105848" w:rsidP="00105848">
      <w:r w:rsidRPr="00105848">
        <w:t xml:space="preserve">Cloud Security Posture Management solutions continuously monitor cloud environments for misconfigurations, </w:t>
      </w:r>
      <w:r w:rsidRPr="0037568F">
        <w:t>vulnerabilities, and compliance issues. Cloud misconfiguration remains one of the leading causes of enterprise data breaches [2], [5].</w:t>
      </w:r>
    </w:p>
    <w:p w14:paraId="3328B3D8" w14:textId="77777777" w:rsidR="00105848" w:rsidRPr="00105848" w:rsidRDefault="00105848" w:rsidP="00105848">
      <w:r w:rsidRPr="00105848">
        <w:t>Examples of common cloud security risks include:</w:t>
      </w:r>
    </w:p>
    <w:p w14:paraId="3B882A7A" w14:textId="7813E7BD" w:rsidR="00105848" w:rsidRPr="00105848" w:rsidRDefault="00BF4620" w:rsidP="00202053">
      <w:pPr>
        <w:pStyle w:val="ListParagraph"/>
        <w:numPr>
          <w:ilvl w:val="0"/>
          <w:numId w:val="11"/>
        </w:numPr>
      </w:pPr>
      <w:r>
        <w:t>P</w:t>
      </w:r>
      <w:r w:rsidR="00105848" w:rsidRPr="00105848">
        <w:t>ublicly exposed storage</w:t>
      </w:r>
      <w:r w:rsidR="0044651B">
        <w:t>.</w:t>
      </w:r>
    </w:p>
    <w:p w14:paraId="71D26F52" w14:textId="6A3AFF0D" w:rsidR="00105848" w:rsidRPr="00105848" w:rsidRDefault="00BF4620" w:rsidP="00202053">
      <w:pPr>
        <w:pStyle w:val="ListParagraph"/>
        <w:numPr>
          <w:ilvl w:val="0"/>
          <w:numId w:val="10"/>
        </w:numPr>
      </w:pPr>
      <w:r>
        <w:t>E</w:t>
      </w:r>
      <w:r w:rsidR="00105848" w:rsidRPr="00105848">
        <w:t>xcessive IAM permissions</w:t>
      </w:r>
      <w:r w:rsidR="0044651B">
        <w:t>.</w:t>
      </w:r>
      <w:r w:rsidR="00105848" w:rsidRPr="00105848">
        <w:t xml:space="preserve"> </w:t>
      </w:r>
    </w:p>
    <w:p w14:paraId="3105974C" w14:textId="5DB26731" w:rsidR="00105848" w:rsidRPr="00105848" w:rsidRDefault="00BF4620" w:rsidP="00202053">
      <w:pPr>
        <w:pStyle w:val="ListParagraph"/>
        <w:numPr>
          <w:ilvl w:val="0"/>
          <w:numId w:val="9"/>
        </w:numPr>
      </w:pPr>
      <w:r>
        <w:t>I</w:t>
      </w:r>
      <w:r w:rsidR="00105848" w:rsidRPr="00105848">
        <w:t>nsecure APIs</w:t>
      </w:r>
      <w:r w:rsidR="0044651B">
        <w:t>.</w:t>
      </w:r>
    </w:p>
    <w:p w14:paraId="3E8A17D9" w14:textId="63831685" w:rsidR="00105848" w:rsidRPr="0037568F" w:rsidRDefault="00BF4620" w:rsidP="00202053">
      <w:pPr>
        <w:pStyle w:val="ListParagraph"/>
        <w:numPr>
          <w:ilvl w:val="0"/>
          <w:numId w:val="8"/>
        </w:numPr>
      </w:pPr>
      <w:r>
        <w:t>U</w:t>
      </w:r>
      <w:r w:rsidR="00105848" w:rsidRPr="0037568F">
        <w:t>npatched virtual machines</w:t>
      </w:r>
      <w:r w:rsidR="0044651B">
        <w:t>.</w:t>
      </w:r>
    </w:p>
    <w:p w14:paraId="52C1C67C" w14:textId="77777777" w:rsidR="00105848" w:rsidRPr="00105848" w:rsidRDefault="00105848" w:rsidP="00105848">
      <w:r w:rsidRPr="00105848">
        <w:t xml:space="preserve">CSPM tools improve visibility and support compliance monitoring across platforms </w:t>
      </w:r>
      <w:r w:rsidRPr="00105848">
        <w:t xml:space="preserve">such as AWS, Microsoft Azure, and Google Cloud </w:t>
      </w:r>
      <w:r w:rsidRPr="0044651B">
        <w:t>Platform [6], [10].</w:t>
      </w:r>
    </w:p>
    <w:p w14:paraId="7AE025AC" w14:textId="77777777" w:rsidR="0027044A" w:rsidRPr="007B6E18" w:rsidRDefault="0027044A" w:rsidP="0027044A">
      <w:pPr>
        <w:pStyle w:val="Heading1"/>
      </w:pPr>
      <w:bookmarkStart w:id="8" w:name="_Toc234323183"/>
      <w:bookmarkStart w:id="9" w:name="_Toc235116383"/>
      <w:r w:rsidRPr="007B6E18">
        <w:t>Implementation Challenges of Zero Trust</w:t>
      </w:r>
      <w:bookmarkEnd w:id="8"/>
      <w:bookmarkEnd w:id="9"/>
    </w:p>
    <w:p w14:paraId="21344E10" w14:textId="77777777" w:rsidR="00782990" w:rsidRPr="00782990" w:rsidRDefault="00782990" w:rsidP="00782990">
      <w:r w:rsidRPr="00782990">
        <w:t xml:space="preserve">Although Zero Trust provides significant security benefits, implementation presents several challenges for </w:t>
      </w:r>
      <w:r w:rsidRPr="00B82108">
        <w:t>organisations [3], [6].</w:t>
      </w:r>
    </w:p>
    <w:p w14:paraId="6EA372BB" w14:textId="77777777" w:rsidR="00782990" w:rsidRPr="00782990" w:rsidRDefault="00782990" w:rsidP="00782990">
      <w:pPr>
        <w:rPr>
          <w:b/>
          <w:bCs/>
        </w:rPr>
      </w:pPr>
      <w:r w:rsidRPr="00782990">
        <w:rPr>
          <w:b/>
          <w:bCs/>
        </w:rPr>
        <w:t>Legacy Systems and Infrastructure</w:t>
      </w:r>
    </w:p>
    <w:p w14:paraId="0F75759C" w14:textId="779507D1" w:rsidR="00782990" w:rsidRPr="00782990" w:rsidRDefault="00782990" w:rsidP="00782990">
      <w:r w:rsidRPr="00782990">
        <w:t xml:space="preserve">Many organisations continue to rely on legacy systems that lack support for modern authentication </w:t>
      </w:r>
      <w:r w:rsidR="00D72340">
        <w:t>processes</w:t>
      </w:r>
      <w:r w:rsidRPr="00782990">
        <w:t xml:space="preserve"> and security integrations. Older applications may not support MFA, identity federation, or </w:t>
      </w:r>
      <w:r w:rsidR="005E0E3C">
        <w:t>detailed</w:t>
      </w:r>
      <w:r w:rsidRPr="00782990">
        <w:t xml:space="preserve"> access controls, </w:t>
      </w:r>
      <w:r w:rsidRPr="00B82108">
        <w:t>making Zero Trust implementation more difficult [3], [6].</w:t>
      </w:r>
    </w:p>
    <w:p w14:paraId="282D96F3" w14:textId="77777777" w:rsidR="00782990" w:rsidRPr="00782990" w:rsidRDefault="00782990" w:rsidP="00782990">
      <w:r w:rsidRPr="00782990">
        <w:t xml:space="preserve">Migrating legacy systems towards Zero Trust architectures often requires </w:t>
      </w:r>
      <w:r w:rsidRPr="00B82108">
        <w:t>substantial investment and architectural redesign [3], [12].</w:t>
      </w:r>
    </w:p>
    <w:p w14:paraId="7804A15F" w14:textId="77777777" w:rsidR="00782990" w:rsidRPr="00782990" w:rsidRDefault="00782990" w:rsidP="00782990">
      <w:pPr>
        <w:rPr>
          <w:b/>
          <w:bCs/>
        </w:rPr>
      </w:pPr>
      <w:r w:rsidRPr="00782990">
        <w:rPr>
          <w:b/>
          <w:bCs/>
        </w:rPr>
        <w:t>Cost and Organisational Complexity</w:t>
      </w:r>
    </w:p>
    <w:p w14:paraId="64AFA315" w14:textId="77777777" w:rsidR="00782990" w:rsidRPr="00782990" w:rsidRDefault="00782990" w:rsidP="00782990">
      <w:r w:rsidRPr="00782990">
        <w:t xml:space="preserve">Implementing Zero Trust requires investment in technologies, personnel, training, and governance processes. Organisations may need to deploy multiple new security platforms while </w:t>
      </w:r>
      <w:r w:rsidRPr="00B82108">
        <w:t>simultaneously redesigning existing workflows [6], [12].</w:t>
      </w:r>
    </w:p>
    <w:p w14:paraId="41105A49" w14:textId="2BD54207" w:rsidR="00782990" w:rsidRPr="00782990" w:rsidRDefault="00782990" w:rsidP="00782990">
      <w:r w:rsidRPr="00782990">
        <w:t>Smaller organisations</w:t>
      </w:r>
      <w:r w:rsidR="00FA5F7A">
        <w:t xml:space="preserve"> </w:t>
      </w:r>
      <w:r w:rsidRPr="00782990">
        <w:t xml:space="preserve">may struggle to implement </w:t>
      </w:r>
      <w:r w:rsidR="000314A1">
        <w:t xml:space="preserve">a </w:t>
      </w:r>
      <w:r w:rsidRPr="00782990">
        <w:t xml:space="preserve">comprehensive Zero Trust strategies </w:t>
      </w:r>
      <w:r w:rsidRPr="00B82108">
        <w:t>due to limited financial and technical resources [1], [6].</w:t>
      </w:r>
    </w:p>
    <w:p w14:paraId="2B646D73" w14:textId="77777777" w:rsidR="00782990" w:rsidRPr="00782990" w:rsidRDefault="00782990" w:rsidP="00782990">
      <w:pPr>
        <w:rPr>
          <w:b/>
          <w:bCs/>
        </w:rPr>
      </w:pPr>
      <w:r w:rsidRPr="00782990">
        <w:rPr>
          <w:b/>
          <w:bCs/>
        </w:rPr>
        <w:t>Skills Shortages</w:t>
      </w:r>
    </w:p>
    <w:p w14:paraId="46C7A0D4" w14:textId="593FBEBC" w:rsidR="00782990" w:rsidRPr="00782990" w:rsidRDefault="00782990" w:rsidP="00782990">
      <w:r w:rsidRPr="00782990">
        <w:t>Cybersecurity skills shortages remain a significant challenge globally. Zero Trust implementation requires expertise in cloud security, identity governance, network segmentation, incident response, and compliance managem</w:t>
      </w:r>
      <w:r w:rsidRPr="00B82108">
        <w:t>ent.</w:t>
      </w:r>
    </w:p>
    <w:p w14:paraId="7371CCDD" w14:textId="77777777" w:rsidR="00782990" w:rsidRPr="00782990" w:rsidRDefault="00782990" w:rsidP="00782990">
      <w:r w:rsidRPr="00782990">
        <w:lastRenderedPageBreak/>
        <w:t xml:space="preserve">Competition for skilled professionals increases operational </w:t>
      </w:r>
      <w:r w:rsidRPr="00B82108">
        <w:t>costs while slowing implementation timelines [13].</w:t>
      </w:r>
    </w:p>
    <w:p w14:paraId="6FCD310B" w14:textId="77777777" w:rsidR="00782990" w:rsidRPr="00782990" w:rsidRDefault="00782990" w:rsidP="00782990">
      <w:pPr>
        <w:rPr>
          <w:b/>
          <w:bCs/>
        </w:rPr>
      </w:pPr>
      <w:r w:rsidRPr="00782990">
        <w:rPr>
          <w:b/>
          <w:bCs/>
        </w:rPr>
        <w:t>User Experience and Productivity Concerns</w:t>
      </w:r>
    </w:p>
    <w:p w14:paraId="2DDF6F74" w14:textId="3DCEC68C" w:rsidR="00782990" w:rsidRPr="00C34CFC" w:rsidRDefault="00782990" w:rsidP="00782990">
      <w:r w:rsidRPr="00782990">
        <w:t xml:space="preserve">Frequent authentication requirements and access restrictions may negatively impact user experience if poorly implemented. Employees may experience authentication fatigue or productivity disruptions when security controls become overly restrictive </w:t>
      </w:r>
      <w:r w:rsidRPr="00C34CFC">
        <w:t>[3].</w:t>
      </w:r>
    </w:p>
    <w:p w14:paraId="6FC383BD" w14:textId="77777777" w:rsidR="00782990" w:rsidRPr="00C34CFC" w:rsidRDefault="00782990" w:rsidP="00782990">
      <w:r w:rsidRPr="00C34CFC">
        <w:t>Consequently, organisations must balance security requirements with usability and operational efficiency [6], [10].</w:t>
      </w:r>
    </w:p>
    <w:p w14:paraId="3AA1D841" w14:textId="77777777" w:rsidR="00782990" w:rsidRPr="00782990" w:rsidRDefault="00782990" w:rsidP="00782990">
      <w:pPr>
        <w:rPr>
          <w:b/>
          <w:bCs/>
        </w:rPr>
      </w:pPr>
      <w:r w:rsidRPr="00782990">
        <w:rPr>
          <w:b/>
          <w:bCs/>
        </w:rPr>
        <w:t>Privacy and Ethical Considerations</w:t>
      </w:r>
    </w:p>
    <w:p w14:paraId="6DF21359" w14:textId="32601DA3" w:rsidR="00782990" w:rsidRPr="00C34CFC" w:rsidRDefault="00782990" w:rsidP="00782990">
      <w:r w:rsidRPr="00782990">
        <w:t xml:space="preserve">Continuous monitoring and behavioural analytics raise ethical and privacy concerns. Organisations must ensure that monitoring practices comply with privacy regulations such as GDPR while maintaining transparency regarding employee </w:t>
      </w:r>
      <w:r w:rsidRPr="00C34CFC">
        <w:t>monitoring activities [8].</w:t>
      </w:r>
    </w:p>
    <w:p w14:paraId="1FC1DDD6" w14:textId="0C3ADA75" w:rsidR="00D716F6" w:rsidRDefault="00782990" w:rsidP="0027044A">
      <w:r w:rsidRPr="00C34CFC">
        <w:t>This demonstrates that Zero Trust implementation requires not only technical controls but also effective governance and ethical oversight [3], [14].</w:t>
      </w:r>
    </w:p>
    <w:p w14:paraId="58A5C5D2" w14:textId="77777777" w:rsidR="0027044A" w:rsidRPr="00462E0E" w:rsidRDefault="0027044A" w:rsidP="0027044A">
      <w:pPr>
        <w:pStyle w:val="Heading1"/>
      </w:pPr>
      <w:bookmarkStart w:id="10" w:name="_Toc234323189"/>
      <w:bookmarkStart w:id="11" w:name="_Toc235116384"/>
      <w:r w:rsidRPr="00462E0E">
        <w:t>Real-World Case Studies and Industry Evidence</w:t>
      </w:r>
      <w:bookmarkEnd w:id="10"/>
      <w:bookmarkEnd w:id="11"/>
    </w:p>
    <w:p w14:paraId="30880300" w14:textId="27CB7E02" w:rsidR="00510192" w:rsidRPr="00510192" w:rsidRDefault="00510192" w:rsidP="00510192">
      <w:r w:rsidRPr="00510192">
        <w:t>Several high-profile cyber incidents demonstrate the importance of Zero Trust principles.</w:t>
      </w:r>
    </w:p>
    <w:p w14:paraId="6CE7E394" w14:textId="77777777" w:rsidR="00510192" w:rsidRPr="00510192" w:rsidRDefault="00510192" w:rsidP="00510192">
      <w:pPr>
        <w:rPr>
          <w:b/>
          <w:bCs/>
        </w:rPr>
      </w:pPr>
      <w:r w:rsidRPr="00510192">
        <w:rPr>
          <w:b/>
          <w:bCs/>
        </w:rPr>
        <w:t>Google BeyondCorp</w:t>
      </w:r>
    </w:p>
    <w:p w14:paraId="171287AC" w14:textId="5B123820" w:rsidR="00510192" w:rsidRPr="00510192" w:rsidRDefault="00510192" w:rsidP="00510192">
      <w:r w:rsidRPr="00510192">
        <w:t xml:space="preserve">Google's BeyondCorp initiative is widely considered one of the earliest large-scale Zero Trust implementations. Google developed BeyondCorp following concerns </w:t>
      </w:r>
      <w:r w:rsidRPr="00D9376E">
        <w:t>regarding traditional VPN security limitations [9].</w:t>
      </w:r>
    </w:p>
    <w:p w14:paraId="3CEBA255" w14:textId="068D36B4" w:rsidR="00510192" w:rsidRPr="00D9376E" w:rsidRDefault="00510192" w:rsidP="00510192">
      <w:r w:rsidRPr="00510192">
        <w:t xml:space="preserve">The model enabled employees to access corporate applications securely from any location without relying upon trusted internal networks. Access decisions were based upon user identity, device security, and </w:t>
      </w:r>
      <w:r w:rsidRPr="00D9376E">
        <w:t>risk analysis.</w:t>
      </w:r>
    </w:p>
    <w:p w14:paraId="36BF7058" w14:textId="77777777" w:rsidR="00510192" w:rsidRPr="00D9376E" w:rsidRDefault="00510192" w:rsidP="00510192">
      <w:r w:rsidRPr="00D9376E">
        <w:t>BeyondCorp demonstrated that Zero Trust principles could successfully support large-scale remote working environments while improving security resilience [15], [3].</w:t>
      </w:r>
    </w:p>
    <w:p w14:paraId="6945B529" w14:textId="77777777" w:rsidR="00510192" w:rsidRPr="00510192" w:rsidRDefault="00510192" w:rsidP="00510192">
      <w:pPr>
        <w:rPr>
          <w:b/>
          <w:bCs/>
        </w:rPr>
      </w:pPr>
      <w:r w:rsidRPr="00510192">
        <w:rPr>
          <w:b/>
          <w:bCs/>
        </w:rPr>
        <w:t>Colonial Pipeline Ransomware Attack</w:t>
      </w:r>
    </w:p>
    <w:p w14:paraId="3243D3E4" w14:textId="46813455" w:rsidR="00510192" w:rsidRPr="00510192" w:rsidRDefault="00510192" w:rsidP="00510192">
      <w:r w:rsidRPr="00510192">
        <w:t xml:space="preserve">The Colonial Pipeline ransomware attack in 2021 disrupted fuel supplies across parts of the United States. Attackers reportedly gained access through compromised </w:t>
      </w:r>
      <w:r w:rsidRPr="00D9376E">
        <w:t>credentials associated with a VPN account.</w:t>
      </w:r>
    </w:p>
    <w:p w14:paraId="6F249E2D" w14:textId="77777777" w:rsidR="00510192" w:rsidRPr="00510192" w:rsidRDefault="00510192" w:rsidP="00510192">
      <w:r w:rsidRPr="00510192">
        <w:t xml:space="preserve">This incident highlighted weaknesses associated with traditional remote access security models. Stronger identity verification, least privilege controls, and </w:t>
      </w:r>
      <w:r w:rsidRPr="00D9376E">
        <w:t>segmentation could potentially have reduced attacker movement and operational impact [3], [6], [16].</w:t>
      </w:r>
    </w:p>
    <w:p w14:paraId="6AD52812" w14:textId="77777777" w:rsidR="00510192" w:rsidRPr="00510192" w:rsidRDefault="00510192" w:rsidP="00510192">
      <w:pPr>
        <w:rPr>
          <w:b/>
          <w:bCs/>
        </w:rPr>
      </w:pPr>
      <w:r w:rsidRPr="00510192">
        <w:rPr>
          <w:b/>
          <w:bCs/>
        </w:rPr>
        <w:t>MGM Resorts Cyberattack</w:t>
      </w:r>
    </w:p>
    <w:p w14:paraId="0E6F20F8" w14:textId="7F54DBF0" w:rsidR="00510192" w:rsidRPr="00D9376E" w:rsidRDefault="00510192" w:rsidP="00510192">
      <w:r w:rsidRPr="00510192">
        <w:t xml:space="preserve">The MGM Resorts cyberattack demonstrated how social engineering and identity compromise remain major enterprise risks. Attackers reportedly exploited </w:t>
      </w:r>
      <w:r w:rsidRPr="00D9376E">
        <w:t>weaknesses within identity verification processes to gain access to critical systems [4].</w:t>
      </w:r>
    </w:p>
    <w:p w14:paraId="58508942" w14:textId="77777777" w:rsidR="00510192" w:rsidRPr="00D9376E" w:rsidRDefault="00510192" w:rsidP="00510192">
      <w:r w:rsidRPr="00D9376E">
        <w:t>The incident disrupted hotel operations, payment systems, and customer services, demonstrating the operational and financial consequences associated with identity-based attacks [17].</w:t>
      </w:r>
    </w:p>
    <w:p w14:paraId="73BA858B" w14:textId="77777777" w:rsidR="00D04520" w:rsidRDefault="00D04520" w:rsidP="00510192"/>
    <w:p w14:paraId="24AE878A" w14:textId="266B0C10" w:rsidR="00510192" w:rsidRPr="00510192" w:rsidRDefault="00510192" w:rsidP="00510192">
      <w:r w:rsidRPr="00510192">
        <w:t xml:space="preserve">These case studies illustrate how Zero Trust principles such as MFA, segmentation, and continuous monitoring directly address modern attack </w:t>
      </w:r>
      <w:r w:rsidRPr="00D9376E">
        <w:t>techniques [3], [6].</w:t>
      </w:r>
    </w:p>
    <w:p w14:paraId="59F45062" w14:textId="77777777" w:rsidR="0027044A" w:rsidRPr="007B6E18" w:rsidRDefault="0027044A" w:rsidP="0027044A">
      <w:pPr>
        <w:pStyle w:val="Heading1"/>
      </w:pPr>
      <w:bookmarkStart w:id="12" w:name="_Toc234323193"/>
      <w:bookmarkStart w:id="13" w:name="_Toc235116385"/>
      <w:r w:rsidRPr="007B6E18">
        <w:lastRenderedPageBreak/>
        <w:t>Governance, Compliance, and Regulatory Implications</w:t>
      </w:r>
      <w:bookmarkEnd w:id="12"/>
      <w:bookmarkEnd w:id="13"/>
    </w:p>
    <w:p w14:paraId="31A8372A" w14:textId="77777777" w:rsidR="000433D9" w:rsidRPr="00150870" w:rsidRDefault="000433D9" w:rsidP="000433D9">
      <w:r w:rsidRPr="000433D9">
        <w:t xml:space="preserve">Modern cybersecurity strategies must align closely with governance and regulatory requirements. Zero Trust Architecture </w:t>
      </w:r>
      <w:r w:rsidRPr="00150870">
        <w:t>supports compliance objectives by improving visibility, accountability, and access control management [1], [3], [6].</w:t>
      </w:r>
    </w:p>
    <w:p w14:paraId="1D5905B9" w14:textId="77777777" w:rsidR="000433D9" w:rsidRPr="000433D9" w:rsidRDefault="000433D9" w:rsidP="000433D9">
      <w:r w:rsidRPr="00150870">
        <w:t>The General Data Protection Regulation (GDPR) requires organisations to implement appropriate technical and organisational measures to protect personal data [14].</w:t>
      </w:r>
      <w:r w:rsidRPr="000433D9">
        <w:t xml:space="preserve"> Zero Trust supports GDPR compliance through:</w:t>
      </w:r>
    </w:p>
    <w:p w14:paraId="7B3D5E46" w14:textId="77777777" w:rsidR="000433D9" w:rsidRPr="000433D9" w:rsidRDefault="000433D9" w:rsidP="00202053">
      <w:pPr>
        <w:pStyle w:val="ListParagraph"/>
        <w:numPr>
          <w:ilvl w:val="0"/>
          <w:numId w:val="8"/>
        </w:numPr>
      </w:pPr>
      <w:r w:rsidRPr="000433D9">
        <w:t xml:space="preserve">Least privilege access. </w:t>
      </w:r>
    </w:p>
    <w:p w14:paraId="7C569BFC" w14:textId="77777777" w:rsidR="000433D9" w:rsidRPr="000433D9" w:rsidRDefault="000433D9" w:rsidP="00202053">
      <w:pPr>
        <w:pStyle w:val="ListParagraph"/>
        <w:numPr>
          <w:ilvl w:val="0"/>
          <w:numId w:val="8"/>
        </w:numPr>
      </w:pPr>
      <w:r w:rsidRPr="000433D9">
        <w:t xml:space="preserve">Identity governance. </w:t>
      </w:r>
    </w:p>
    <w:p w14:paraId="21AB1CCB" w14:textId="77777777" w:rsidR="000433D9" w:rsidRPr="000433D9" w:rsidRDefault="000433D9" w:rsidP="00202053">
      <w:pPr>
        <w:pStyle w:val="ListParagraph"/>
        <w:numPr>
          <w:ilvl w:val="0"/>
          <w:numId w:val="8"/>
        </w:numPr>
      </w:pPr>
      <w:r w:rsidRPr="000433D9">
        <w:t xml:space="preserve">Detailed logging. </w:t>
      </w:r>
    </w:p>
    <w:p w14:paraId="3C7C502B" w14:textId="4A63A9FA" w:rsidR="000433D9" w:rsidRPr="000433D9" w:rsidRDefault="000433D9" w:rsidP="00202053">
      <w:pPr>
        <w:pStyle w:val="ListParagraph"/>
        <w:numPr>
          <w:ilvl w:val="0"/>
          <w:numId w:val="8"/>
        </w:numPr>
      </w:pPr>
      <w:r w:rsidRPr="000433D9">
        <w:t>C</w:t>
      </w:r>
      <w:r w:rsidRPr="00150870">
        <w:t>ontinuous monitoring.</w:t>
      </w:r>
      <w:r w:rsidRPr="000433D9">
        <w:t xml:space="preserve"> </w:t>
      </w:r>
    </w:p>
    <w:p w14:paraId="081C52D9" w14:textId="77777777" w:rsidR="000433D9" w:rsidRPr="000433D9" w:rsidRDefault="000433D9" w:rsidP="000433D9">
      <w:r w:rsidRPr="000433D9">
        <w:t>Similarly, the Digital Operational Resilience Act (DORA) introduces stricter cybersecurity and operational resilience requirements for financial organisations operating within the European Unio</w:t>
      </w:r>
      <w:r w:rsidRPr="00150870">
        <w:t>n [8].</w:t>
      </w:r>
    </w:p>
    <w:p w14:paraId="41A2FE69" w14:textId="77777777" w:rsidR="000433D9" w:rsidRPr="000433D9" w:rsidRDefault="000433D9" w:rsidP="000433D9">
      <w:r w:rsidRPr="000433D9">
        <w:t>DORA emphasises:</w:t>
      </w:r>
    </w:p>
    <w:p w14:paraId="2506E919" w14:textId="77777777" w:rsidR="000433D9" w:rsidRPr="000433D9" w:rsidRDefault="000433D9" w:rsidP="00202053">
      <w:pPr>
        <w:pStyle w:val="ListParagraph"/>
        <w:numPr>
          <w:ilvl w:val="0"/>
          <w:numId w:val="15"/>
        </w:numPr>
      </w:pPr>
      <w:r w:rsidRPr="000433D9">
        <w:t xml:space="preserve">Incident reporting. </w:t>
      </w:r>
    </w:p>
    <w:p w14:paraId="15292D97" w14:textId="77777777" w:rsidR="000433D9" w:rsidRPr="000433D9" w:rsidRDefault="000433D9" w:rsidP="00202053">
      <w:pPr>
        <w:pStyle w:val="ListParagraph"/>
        <w:numPr>
          <w:ilvl w:val="0"/>
          <w:numId w:val="14"/>
        </w:numPr>
      </w:pPr>
      <w:r w:rsidRPr="000433D9">
        <w:t xml:space="preserve">ICT risk management. </w:t>
      </w:r>
    </w:p>
    <w:p w14:paraId="67C6B499" w14:textId="77777777" w:rsidR="000433D9" w:rsidRPr="000433D9" w:rsidRDefault="000433D9" w:rsidP="00202053">
      <w:pPr>
        <w:pStyle w:val="ListParagraph"/>
        <w:numPr>
          <w:ilvl w:val="0"/>
          <w:numId w:val="13"/>
        </w:numPr>
      </w:pPr>
      <w:r w:rsidRPr="000433D9">
        <w:t xml:space="preserve">Resilience testing. </w:t>
      </w:r>
    </w:p>
    <w:p w14:paraId="4D0B3B01" w14:textId="04A58B35" w:rsidR="000433D9" w:rsidRPr="000433D9" w:rsidRDefault="000433D9" w:rsidP="00202053">
      <w:pPr>
        <w:pStyle w:val="ListParagraph"/>
        <w:numPr>
          <w:ilvl w:val="0"/>
          <w:numId w:val="12"/>
        </w:numPr>
      </w:pPr>
      <w:r w:rsidRPr="000433D9">
        <w:t xml:space="preserve">Third-party risk </w:t>
      </w:r>
      <w:r w:rsidRPr="00150870">
        <w:t>management.</w:t>
      </w:r>
      <w:r w:rsidRPr="000433D9">
        <w:t xml:space="preserve"> </w:t>
      </w:r>
    </w:p>
    <w:p w14:paraId="42E38502" w14:textId="114D63CE" w:rsidR="000433D9" w:rsidRPr="00150870" w:rsidRDefault="000433D9" w:rsidP="000433D9">
      <w:r w:rsidRPr="000433D9">
        <w:t xml:space="preserve">Zero Trust architectures align strongly with these objectives because they prioritise continuous risk assessment, visibility, and proactive </w:t>
      </w:r>
      <w:r w:rsidRPr="00150870">
        <w:t>security controls [3], [6], [8].</w:t>
      </w:r>
    </w:p>
    <w:p w14:paraId="2D7269EE" w14:textId="77777777" w:rsidR="000433D9" w:rsidRPr="00150870" w:rsidRDefault="000433D9" w:rsidP="000433D9">
      <w:r w:rsidRPr="00150870">
        <w:t>Governance frameworks such as ISO/IEC 27001 and the NIST Cybersecurity Framework also support Zero Trust implementation by providing structured approaches towards risk management and information security governance [1], [18].</w:t>
      </w:r>
    </w:p>
    <w:p w14:paraId="746B9EDE" w14:textId="4756A959" w:rsidR="001B5F47" w:rsidRPr="007B6E18" w:rsidRDefault="000433D9" w:rsidP="0027044A">
      <w:r w:rsidRPr="00150870">
        <w:t>Ultimately, Zero Trust should not be viewed solely as a technical security strategy. It also represents a governance model focused on resilience, accountability, and continuous risk management [1], [3], [18].</w:t>
      </w:r>
    </w:p>
    <w:p w14:paraId="0319C70B" w14:textId="77777777" w:rsidR="0027044A" w:rsidRPr="007B6E18" w:rsidRDefault="0027044A" w:rsidP="0027044A">
      <w:pPr>
        <w:pStyle w:val="Heading1"/>
      </w:pPr>
      <w:bookmarkStart w:id="14" w:name="_Toc234323194"/>
      <w:bookmarkStart w:id="15" w:name="_Toc235116386"/>
      <w:r w:rsidRPr="007B6E18">
        <w:t>Conclusion</w:t>
      </w:r>
      <w:bookmarkEnd w:id="14"/>
      <w:bookmarkEnd w:id="15"/>
    </w:p>
    <w:p w14:paraId="0EF5B1E3" w14:textId="77777777" w:rsidR="0027044A" w:rsidRPr="007B6E18" w:rsidRDefault="0027044A" w:rsidP="0027044A">
      <w:r w:rsidRPr="007B6E18">
        <w:t>The modern cybersecurity landscape has evolved significantly due to cloud computing, hybrid working, digital transformation, and increasingly sophisticated cyber threats. Traditional perimeter-based security models are no longer sufficient for protecting distributed enterprise environments because attackers increasingly exploit identity compromise, cloud misconfiguration, and lateral movement techniques.</w:t>
      </w:r>
    </w:p>
    <w:p w14:paraId="02B6107C" w14:textId="02B0C651" w:rsidR="0027044A" w:rsidRPr="007B6E18" w:rsidRDefault="0027044A" w:rsidP="0027044A">
      <w:r w:rsidRPr="007B6E18">
        <w:t>Zero Trust Architecture provides a more adaptive and resilient security model by assuming breach conditions and continuously verifying all access requests. Core principles including identity security, least privilege access, segmentation, and continuous monitoring significantly improve organisational resilience against modern threats such as ransomware and credential-based attacks.</w:t>
      </w:r>
    </w:p>
    <w:p w14:paraId="1DA32650" w14:textId="77777777" w:rsidR="0027044A" w:rsidRPr="007B6E18" w:rsidRDefault="0027044A" w:rsidP="0027044A">
      <w:r w:rsidRPr="007B6E18">
        <w:t>Technologies such as ZTNA, SASE, IAM, SIEM, SOAR, and CSPM collectively support the implementation of Zero Trust strategies across hybrid cloud environments. However, implementation remains challenging due to legacy systems, financial costs, skills shortages, and organisational complexity.</w:t>
      </w:r>
    </w:p>
    <w:p w14:paraId="235B1FBF" w14:textId="2D810B0C" w:rsidR="00AF0CEE" w:rsidRDefault="0027044A" w:rsidP="0027044A">
      <w:r w:rsidRPr="007B6E18">
        <w:t xml:space="preserve">Despite these challenges, Zero Trust Architecture offers substantial long-term benefits for organisations seeking to strengthen cybersecurity resilience while supporting regulatory compliance and </w:t>
      </w:r>
      <w:r w:rsidR="00524157">
        <w:t xml:space="preserve">ensuring </w:t>
      </w:r>
      <w:r w:rsidRPr="007B6E18">
        <w:t>operational continuity. As digital</w:t>
      </w:r>
      <w:r w:rsidR="00AF0CEE" w:rsidRPr="00AF0CEE">
        <w:t xml:space="preserve"> </w:t>
      </w:r>
      <w:r w:rsidR="00AF0CEE" w:rsidRPr="007B6E18">
        <w:lastRenderedPageBreak/>
        <w:t>transformation continues to accelerate</w:t>
      </w:r>
      <w:r w:rsidR="00CF1856">
        <w:t xml:space="preserve"> at great pace</w:t>
      </w:r>
      <w:r w:rsidR="00AF0CEE" w:rsidRPr="007B6E18">
        <w:t>, Zero Trust is likely to become an increasingly important strategic framework for protecting modern enterprise environments.</w:t>
      </w:r>
      <w:r w:rsidR="00AF0CEE">
        <w:br/>
      </w:r>
      <w:r w:rsidR="00AF0CEE">
        <w:br/>
      </w:r>
      <w:r w:rsidR="00AF0CEE">
        <w:br/>
      </w:r>
    </w:p>
    <w:p w14:paraId="49BBD80E" w14:textId="77777777" w:rsidR="00AF0CEE" w:rsidRDefault="00AF0CEE" w:rsidP="0027044A"/>
    <w:p w14:paraId="60EC69E0" w14:textId="77777777" w:rsidR="00AF0CEE" w:rsidRDefault="00AF0CEE" w:rsidP="0027044A"/>
    <w:p w14:paraId="591F9DD7" w14:textId="77777777" w:rsidR="00AF0CEE" w:rsidRDefault="00AF0CEE" w:rsidP="0027044A"/>
    <w:p w14:paraId="219A6784" w14:textId="77777777" w:rsidR="00AF0CEE" w:rsidRDefault="00AF0CEE" w:rsidP="0027044A"/>
    <w:p w14:paraId="0371849E" w14:textId="77777777" w:rsidR="00AF0CEE" w:rsidRDefault="00AF0CEE" w:rsidP="0027044A"/>
    <w:p w14:paraId="5B766FD7" w14:textId="77777777" w:rsidR="00AF0CEE" w:rsidRDefault="00AF0CEE" w:rsidP="0027044A"/>
    <w:p w14:paraId="3DB59630" w14:textId="77777777" w:rsidR="00AF0CEE" w:rsidRDefault="00AF0CEE" w:rsidP="0027044A"/>
    <w:p w14:paraId="17018690" w14:textId="53FF47C4" w:rsidR="0027044A" w:rsidRPr="007B6E18" w:rsidRDefault="0027044A" w:rsidP="0027044A">
      <w:r w:rsidRPr="007B6E18">
        <w:t xml:space="preserve"> </w:t>
      </w:r>
    </w:p>
    <w:p w14:paraId="3093EEF9" w14:textId="77777777" w:rsidR="0027044A" w:rsidRDefault="0027044A" w:rsidP="0027044A"/>
    <w:p w14:paraId="562D383F" w14:textId="77777777" w:rsidR="00705E6B" w:rsidRDefault="00705E6B" w:rsidP="001C4AFE">
      <w:pPr>
        <w:sectPr w:rsidR="00705E6B" w:rsidSect="00DD068B">
          <w:type w:val="continuous"/>
          <w:pgSz w:w="11906" w:h="16838"/>
          <w:pgMar w:top="1440" w:right="1440" w:bottom="1440" w:left="1440" w:header="708" w:footer="708" w:gutter="0"/>
          <w:cols w:num="2" w:space="708"/>
          <w:docGrid w:linePitch="360"/>
        </w:sectPr>
      </w:pPr>
    </w:p>
    <w:p w14:paraId="5A6F6A87" w14:textId="77777777" w:rsidR="00B93D25" w:rsidRDefault="00B93D25" w:rsidP="001C4AFE">
      <w:pPr>
        <w:rPr>
          <w:b/>
          <w:bCs/>
          <w:sz w:val="28"/>
          <w:szCs w:val="26"/>
        </w:rPr>
      </w:pPr>
    </w:p>
    <w:p w14:paraId="2A8EA95D" w14:textId="77777777" w:rsidR="00444179" w:rsidRDefault="00444179" w:rsidP="001C4AFE">
      <w:pPr>
        <w:rPr>
          <w:b/>
          <w:bCs/>
          <w:sz w:val="28"/>
          <w:szCs w:val="26"/>
        </w:rPr>
      </w:pPr>
    </w:p>
    <w:p w14:paraId="63323C9E" w14:textId="77777777" w:rsidR="00D72592" w:rsidRDefault="00D72592" w:rsidP="001C4AFE">
      <w:pPr>
        <w:rPr>
          <w:b/>
          <w:bCs/>
          <w:sz w:val="28"/>
          <w:szCs w:val="26"/>
        </w:rPr>
      </w:pPr>
    </w:p>
    <w:p w14:paraId="27896F1F" w14:textId="77777777" w:rsidR="00D72592" w:rsidRDefault="00D72592" w:rsidP="001C4AFE">
      <w:pPr>
        <w:rPr>
          <w:b/>
          <w:bCs/>
          <w:sz w:val="28"/>
          <w:szCs w:val="26"/>
        </w:rPr>
      </w:pPr>
    </w:p>
    <w:p w14:paraId="579A953C" w14:textId="77777777" w:rsidR="00D72592" w:rsidRDefault="00D72592" w:rsidP="001C4AFE">
      <w:pPr>
        <w:rPr>
          <w:b/>
          <w:bCs/>
          <w:sz w:val="28"/>
          <w:szCs w:val="26"/>
        </w:rPr>
      </w:pPr>
    </w:p>
    <w:p w14:paraId="44F96465" w14:textId="77777777" w:rsidR="00D72592" w:rsidRDefault="00D72592" w:rsidP="001C4AFE">
      <w:pPr>
        <w:rPr>
          <w:b/>
          <w:bCs/>
          <w:sz w:val="28"/>
          <w:szCs w:val="26"/>
        </w:rPr>
      </w:pPr>
    </w:p>
    <w:p w14:paraId="7C323BC7" w14:textId="77777777" w:rsidR="00D72592" w:rsidRDefault="00D72592" w:rsidP="001C4AFE">
      <w:pPr>
        <w:rPr>
          <w:b/>
          <w:bCs/>
          <w:sz w:val="28"/>
          <w:szCs w:val="26"/>
        </w:rPr>
      </w:pPr>
    </w:p>
    <w:p w14:paraId="700237AD" w14:textId="77777777" w:rsidR="00D72592" w:rsidRDefault="00D72592" w:rsidP="001C4AFE">
      <w:pPr>
        <w:rPr>
          <w:b/>
          <w:bCs/>
          <w:sz w:val="28"/>
          <w:szCs w:val="26"/>
        </w:rPr>
      </w:pPr>
    </w:p>
    <w:p w14:paraId="5A044BB6" w14:textId="77777777" w:rsidR="00D72592" w:rsidRDefault="00D72592" w:rsidP="001C4AFE">
      <w:pPr>
        <w:rPr>
          <w:b/>
          <w:bCs/>
          <w:sz w:val="28"/>
          <w:szCs w:val="26"/>
        </w:rPr>
      </w:pPr>
    </w:p>
    <w:p w14:paraId="091792B1" w14:textId="77777777" w:rsidR="005C6B39" w:rsidRDefault="005C6B39" w:rsidP="001C4AFE">
      <w:pPr>
        <w:rPr>
          <w:b/>
          <w:bCs/>
          <w:sz w:val="28"/>
          <w:szCs w:val="26"/>
        </w:rPr>
      </w:pPr>
    </w:p>
    <w:p w14:paraId="44512DC6" w14:textId="77777777" w:rsidR="005C6B39" w:rsidRDefault="005C6B39" w:rsidP="001C4AFE">
      <w:pPr>
        <w:rPr>
          <w:b/>
          <w:bCs/>
          <w:sz w:val="28"/>
          <w:szCs w:val="26"/>
        </w:rPr>
      </w:pPr>
    </w:p>
    <w:p w14:paraId="6E7DFB2B" w14:textId="77777777" w:rsidR="005C6B39" w:rsidRDefault="005C6B39" w:rsidP="001C4AFE">
      <w:pPr>
        <w:rPr>
          <w:b/>
          <w:bCs/>
          <w:sz w:val="28"/>
          <w:szCs w:val="26"/>
        </w:rPr>
      </w:pPr>
    </w:p>
    <w:p w14:paraId="580E4082" w14:textId="77777777" w:rsidR="005C6B39" w:rsidRDefault="005C6B39" w:rsidP="001C4AFE">
      <w:pPr>
        <w:rPr>
          <w:b/>
          <w:bCs/>
          <w:sz w:val="28"/>
          <w:szCs w:val="26"/>
        </w:rPr>
      </w:pPr>
    </w:p>
    <w:p w14:paraId="3C7E3EC5" w14:textId="77777777" w:rsidR="00D72592" w:rsidRDefault="00D72592" w:rsidP="001C4AFE">
      <w:pPr>
        <w:rPr>
          <w:b/>
          <w:bCs/>
          <w:sz w:val="28"/>
          <w:szCs w:val="26"/>
        </w:rPr>
      </w:pPr>
    </w:p>
    <w:p w14:paraId="3737E732" w14:textId="77777777" w:rsidR="00D72592" w:rsidRDefault="00D72592" w:rsidP="001C4AFE">
      <w:pPr>
        <w:rPr>
          <w:b/>
          <w:bCs/>
          <w:sz w:val="28"/>
          <w:szCs w:val="26"/>
        </w:rPr>
      </w:pPr>
    </w:p>
    <w:p w14:paraId="71493F83" w14:textId="77777777" w:rsidR="00D72592" w:rsidRDefault="00D72592" w:rsidP="001C4AFE"/>
    <w:p w14:paraId="3AB5F737" w14:textId="77777777" w:rsidR="001F4DCB" w:rsidRDefault="001F4DCB" w:rsidP="001C4AFE"/>
    <w:p w14:paraId="2A54E599" w14:textId="2867B181" w:rsidR="00BE0F5A" w:rsidRDefault="00BE0F5A" w:rsidP="00E21A7E">
      <w:pPr>
        <w:pStyle w:val="Heading1"/>
      </w:pPr>
      <w:bookmarkStart w:id="16" w:name="_Toc234323196"/>
      <w:bookmarkStart w:id="17" w:name="_Toc235116387"/>
      <w:r>
        <w:lastRenderedPageBreak/>
        <w:t xml:space="preserve">Task 2: </w:t>
      </w:r>
      <w:r w:rsidRPr="007636E1">
        <w:t>Strategic Proposal for the Establishment of a Zero Trust Security Unit at Aegis FinTech Innovations Ltd</w:t>
      </w:r>
      <w:bookmarkEnd w:id="16"/>
      <w:bookmarkEnd w:id="17"/>
    </w:p>
    <w:p w14:paraId="18565742" w14:textId="13DE038F" w:rsidR="00FF50A2" w:rsidRDefault="00BE0F5A" w:rsidP="00E21A7E">
      <w:pPr>
        <w:pStyle w:val="Heading1"/>
      </w:pPr>
      <w:bookmarkStart w:id="18" w:name="_Toc234323197"/>
      <w:bookmarkStart w:id="19" w:name="_Toc235116388"/>
      <w:r w:rsidRPr="007636E1">
        <w:t>Executive Summary</w:t>
      </w:r>
      <w:bookmarkEnd w:id="18"/>
      <w:bookmarkEnd w:id="19"/>
    </w:p>
    <w:p w14:paraId="605C4192" w14:textId="77777777" w:rsidR="00DC7E27" w:rsidRPr="00DC7E27" w:rsidRDefault="00DC7E27" w:rsidP="00DC7E27">
      <w:r w:rsidRPr="00DC7E27">
        <w:t xml:space="preserve">Aegis FinTech Innovations Ltd is preparing to expand its AI-powered financial analytics platform into the European Union while simultaneously preparing for a Series B funding round. As the organisation grows, it faces increasing cybersecurity threats including ransomware, identity compromise, cloud misconfiguration, and third-party supply chain attacks. Additionally, the company must comply with strict regulatory frameworks including the </w:t>
      </w:r>
      <w:r w:rsidRPr="00D73E5A">
        <w:t>General Data Protection Regulation (GDPR) and the Digital Operational Resilience Act (DORA) [4], [5], [8], [14].</w:t>
      </w:r>
    </w:p>
    <w:p w14:paraId="4E4C7134" w14:textId="77777777" w:rsidR="00DC7E27" w:rsidRPr="00D73E5A" w:rsidRDefault="00DC7E27" w:rsidP="00DC7E27">
      <w:r w:rsidRPr="00DC7E27">
        <w:t xml:space="preserve">Research conducted in </w:t>
      </w:r>
      <w:r w:rsidRPr="00DC7E27">
        <w:rPr>
          <w:b/>
          <w:bCs/>
        </w:rPr>
        <w:t>Task 1</w:t>
      </w:r>
      <w:r w:rsidRPr="00DC7E27">
        <w:t xml:space="preserve"> concluded that traditional perimeter-based security models are no longer sufficient for protecting modern hybrid cloud environments. The findings identified Zero Trust Architecture (ZTA) as the most effective strategic security model for reducing modern cyber risks through continuous verification, least privilege access, segmentation, and identity-centric security </w:t>
      </w:r>
      <w:r w:rsidRPr="00D73E5A">
        <w:t>[3], [6].</w:t>
      </w:r>
    </w:p>
    <w:p w14:paraId="659FB8B2" w14:textId="77777777" w:rsidR="00DC7E27" w:rsidRPr="00D73E5A" w:rsidRDefault="00DC7E27" w:rsidP="00DC7E27">
      <w:r w:rsidRPr="00D73E5A">
        <w:t>This proposal outlines a practical implementation strategy for establishing a dedicated Information Security Unit based on Zero Trust principles. The proposal includes organisational design, policy development, compliance strategy, technical architecture, risk assessment, incident response planning, and governance structures designed to support business resilience, regulatory compliance, and secure operational growth [1], [3], [6].</w:t>
      </w:r>
    </w:p>
    <w:p w14:paraId="5123D99E" w14:textId="77777777" w:rsidR="00BE0F5A" w:rsidRPr="007636E1" w:rsidRDefault="00BE0F5A" w:rsidP="00BE0F5A">
      <w:pPr>
        <w:pStyle w:val="Heading1"/>
      </w:pPr>
      <w:bookmarkStart w:id="20" w:name="_Toc234323198"/>
      <w:bookmarkStart w:id="21" w:name="_Toc235116389"/>
      <w:r w:rsidRPr="007636E1">
        <w:t>Introduction</w:t>
      </w:r>
      <w:bookmarkEnd w:id="20"/>
      <w:bookmarkEnd w:id="21"/>
    </w:p>
    <w:p w14:paraId="6C2DCC29" w14:textId="77777777" w:rsidR="00287AFC" w:rsidRPr="00287AFC" w:rsidRDefault="00287AFC" w:rsidP="00287AFC">
      <w:r w:rsidRPr="00287AFC">
        <w:t xml:space="preserve">Aegis FinTech Innovations Ltd operates within a highly regulated and high-risk sector that processes sensitive financial and customer information using cloud-based AI-powered analytics platforms. As the organisation expands into European markets, the company faces increasing pressure to strengthen cybersecurity resilience and comply with evolving regulatory </w:t>
      </w:r>
      <w:r w:rsidRPr="00D73E5A">
        <w:t>obligations [8], [14].</w:t>
      </w:r>
    </w:p>
    <w:p w14:paraId="33FE24DA" w14:textId="77777777" w:rsidR="00287AFC" w:rsidRPr="00287AFC" w:rsidRDefault="00287AFC" w:rsidP="00287AFC">
      <w:r w:rsidRPr="00287AFC">
        <w:t xml:space="preserve">Modern fintech organisations are particularly vulnerable to cyber threats due to their reliance on cloud infrastructure, APIs, remote working, and interconnected third-party systems. Ransomware groups increasingly target financial organisations because operational disruption can result in significant financial impact and reputational </w:t>
      </w:r>
      <w:r w:rsidRPr="00D73E5A">
        <w:t>damage [2], [4], [5].</w:t>
      </w:r>
    </w:p>
    <w:p w14:paraId="37D87EA9" w14:textId="77777777" w:rsidR="00287AFC" w:rsidRPr="00287AFC" w:rsidRDefault="00287AFC" w:rsidP="00287AFC">
      <w:r w:rsidRPr="00287AFC">
        <w:t xml:space="preserve">Research conducted in </w:t>
      </w:r>
      <w:r w:rsidRPr="00287AFC">
        <w:rPr>
          <w:b/>
          <w:bCs/>
        </w:rPr>
        <w:t>Task 1</w:t>
      </w:r>
      <w:r w:rsidRPr="00287AFC">
        <w:t xml:space="preserve"> identified Zero Trust Architecture as the most </w:t>
      </w:r>
      <w:r w:rsidRPr="00D73E5A">
        <w:t>appropriate security model for protecting hybrid cloud environments against modern threats [3], [6]. Consequently, this proposal recommends establishing a dedicated Information Security Unit aligned with Zero Trust principles and supported by modern governance frameworks [1], [18].</w:t>
      </w:r>
    </w:p>
    <w:p w14:paraId="65680054" w14:textId="4299E4F3" w:rsidR="00DC7E27" w:rsidRDefault="00287AFC" w:rsidP="00BE0F5A">
      <w:r w:rsidRPr="00287AFC">
        <w:t>The purpose of this proposal is to provide the executive board with a strategic implementation plan for improving cybersecurity resilience, supporting regulatory compliance, and enabling secure organisational growth.</w:t>
      </w:r>
    </w:p>
    <w:p w14:paraId="5243E35A" w14:textId="77777777" w:rsidR="00BE0F5A" w:rsidRPr="007636E1" w:rsidRDefault="00BE0F5A" w:rsidP="00BE0F5A">
      <w:pPr>
        <w:pStyle w:val="Heading1"/>
      </w:pPr>
      <w:bookmarkStart w:id="22" w:name="_Toc234323199"/>
      <w:bookmarkStart w:id="23" w:name="_Toc235116390"/>
      <w:r w:rsidRPr="007636E1">
        <w:lastRenderedPageBreak/>
        <w:t>Work-Stream 1: Organisational Design and Resourcing</w:t>
      </w:r>
      <w:bookmarkEnd w:id="22"/>
      <w:bookmarkEnd w:id="23"/>
    </w:p>
    <w:p w14:paraId="5E9C0CFE" w14:textId="77777777" w:rsidR="00486F43" w:rsidRPr="00486F43" w:rsidRDefault="00486F43" w:rsidP="00486F43">
      <w:r w:rsidRPr="00486F43">
        <w:t xml:space="preserve">A dedicated Information Security Unit is essential for ensuring effective governance, operational resilience, and regulatory compliance. The proposed structure aligns directly with the Zero Trust principles </w:t>
      </w:r>
      <w:r w:rsidRPr="00F8397A">
        <w:t>identified in Task 1 [1], [3], [6], [18].</w:t>
      </w:r>
    </w:p>
    <w:p w14:paraId="7E82D10B" w14:textId="155338AA" w:rsidR="007F6CA5" w:rsidRDefault="00486F43" w:rsidP="00486F43">
      <w:pPr>
        <w:rPr>
          <w:b/>
          <w:bCs/>
        </w:rPr>
      </w:pPr>
      <w:r w:rsidRPr="00486F43">
        <w:rPr>
          <w:b/>
          <w:bCs/>
        </w:rPr>
        <w:t>Proposed Organisational Structure</w:t>
      </w:r>
    </w:p>
    <w:p w14:paraId="745A0F48" w14:textId="3EE12C5A" w:rsidR="009C4B7D" w:rsidRDefault="00305A1A" w:rsidP="00305A1A">
      <w:pPr>
        <w:jc w:val="center"/>
        <w:rPr>
          <w:b/>
          <w:bCs/>
        </w:rPr>
      </w:pPr>
      <w:r w:rsidRPr="00305A1A">
        <w:rPr>
          <w:b/>
          <w:bCs/>
          <w:noProof/>
        </w:rPr>
        <w:drawing>
          <wp:inline distT="0" distB="0" distL="0" distR="0" wp14:anchorId="5F6F58E7" wp14:editId="6E0854E2">
            <wp:extent cx="4976291" cy="2377646"/>
            <wp:effectExtent l="133350" t="114300" r="148590" b="156210"/>
            <wp:docPr id="1073551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551843" name=""/>
                    <pic:cNvPicPr/>
                  </pic:nvPicPr>
                  <pic:blipFill>
                    <a:blip r:embed="rId8"/>
                    <a:stretch>
                      <a:fillRect/>
                    </a:stretch>
                  </pic:blipFill>
                  <pic:spPr>
                    <a:xfrm>
                      <a:off x="0" y="0"/>
                      <a:ext cx="4976291" cy="237764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00E6C01" w14:textId="2B239A3C" w:rsidR="009C4B7D" w:rsidRPr="00AC25DD" w:rsidRDefault="00AC25DD" w:rsidP="00486F43">
      <w:r w:rsidRPr="00D80C16">
        <w:rPr>
          <w:i/>
          <w:iCs/>
        </w:rPr>
        <w:t>Figure 1. Proposed organisational structure for the Information Security Unit.</w:t>
      </w:r>
    </w:p>
    <w:p w14:paraId="01454351" w14:textId="577354A3" w:rsidR="00486F43" w:rsidRPr="00486F43" w:rsidRDefault="00486F43" w:rsidP="00486F43">
      <w:r w:rsidRPr="00486F43">
        <w:rPr>
          <w:b/>
          <w:bCs/>
        </w:rPr>
        <w:t>Chief Information Security Officer (CISO)</w:t>
      </w:r>
    </w:p>
    <w:p w14:paraId="59342FEC" w14:textId="77777777" w:rsidR="00486F43" w:rsidRPr="00486F43" w:rsidRDefault="00486F43" w:rsidP="00486F43">
      <w:r w:rsidRPr="00486F43">
        <w:t xml:space="preserve">The CISO will provide strategic leadership, oversee governance activities, manage risk, and report directly to the executive </w:t>
      </w:r>
      <w:r w:rsidRPr="00F8397A">
        <w:t>board [1], [18].</w:t>
      </w:r>
    </w:p>
    <w:p w14:paraId="421F6519" w14:textId="77777777" w:rsidR="00486F43" w:rsidRPr="00486F43" w:rsidRDefault="00486F43" w:rsidP="00486F43">
      <w:r w:rsidRPr="00486F43">
        <w:rPr>
          <w:b/>
          <w:bCs/>
        </w:rPr>
        <w:t>Security Operations Manager</w:t>
      </w:r>
    </w:p>
    <w:p w14:paraId="497658C2" w14:textId="77777777" w:rsidR="00486F43" w:rsidRPr="00486F43" w:rsidRDefault="00486F43" w:rsidP="00486F43">
      <w:r w:rsidRPr="00486F43">
        <w:t xml:space="preserve">Responsible for managing daily security operations, monitoring activities, incident response coordination, and Security Operations Centre (SOC) </w:t>
      </w:r>
      <w:r w:rsidRPr="00F8397A">
        <w:t>processes [1], [6].</w:t>
      </w:r>
    </w:p>
    <w:p w14:paraId="5C37DACC" w14:textId="77777777" w:rsidR="00486F43" w:rsidRPr="00486F43" w:rsidRDefault="00486F43" w:rsidP="00486F43">
      <w:r w:rsidRPr="00486F43">
        <w:rPr>
          <w:b/>
          <w:bCs/>
        </w:rPr>
        <w:t>Cloud Security Architect</w:t>
      </w:r>
    </w:p>
    <w:p w14:paraId="65D1B985" w14:textId="77777777" w:rsidR="00486F43" w:rsidRPr="00F8397A" w:rsidRDefault="00486F43" w:rsidP="00486F43">
      <w:r w:rsidRPr="00486F43">
        <w:t xml:space="preserve">Responsible for securing AWS and Azure environments, implementing </w:t>
      </w:r>
      <w:r w:rsidRPr="00F8397A">
        <w:t>segmentation controls, and ensuring secure cloud configurations [3], [6], [10].</w:t>
      </w:r>
    </w:p>
    <w:p w14:paraId="39C7155C" w14:textId="77777777" w:rsidR="00486F43" w:rsidRPr="00486F43" w:rsidRDefault="00486F43" w:rsidP="00486F43">
      <w:r w:rsidRPr="00486F43">
        <w:rPr>
          <w:b/>
          <w:bCs/>
        </w:rPr>
        <w:t>DevSecOps Engineer</w:t>
      </w:r>
    </w:p>
    <w:p w14:paraId="258B2F6F" w14:textId="77777777" w:rsidR="00486F43" w:rsidRPr="00486F43" w:rsidRDefault="00486F43" w:rsidP="00486F43">
      <w:r w:rsidRPr="00486F43">
        <w:t xml:space="preserve">Responsible for integrating security controls into software development pipelines and supporting secure-by-design development </w:t>
      </w:r>
      <w:r w:rsidRPr="00F8397A">
        <w:t>practices [1], [18].</w:t>
      </w:r>
    </w:p>
    <w:p w14:paraId="67A773F6" w14:textId="77777777" w:rsidR="00486F43" w:rsidRPr="00486F43" w:rsidRDefault="00486F43" w:rsidP="00486F43">
      <w:r w:rsidRPr="00486F43">
        <w:rPr>
          <w:b/>
          <w:bCs/>
        </w:rPr>
        <w:t>Identity and Access Management (IAM) Specialist</w:t>
      </w:r>
    </w:p>
    <w:p w14:paraId="1E189EE1" w14:textId="77777777" w:rsidR="00486F43" w:rsidRPr="00F8397A" w:rsidRDefault="00486F43" w:rsidP="00486F43">
      <w:r w:rsidRPr="00486F43">
        <w:t xml:space="preserve">Responsible for implementing Multi-Factor Authentication (MFA), Privileged Access Management (PAM), and Zero Trust access </w:t>
      </w:r>
      <w:r w:rsidRPr="00F8397A">
        <w:t>controls [3], [6], [10].</w:t>
      </w:r>
    </w:p>
    <w:p w14:paraId="68833A89" w14:textId="77777777" w:rsidR="00FB603A" w:rsidRDefault="00FB603A" w:rsidP="00486F43"/>
    <w:p w14:paraId="22C6EADC" w14:textId="77777777" w:rsidR="00FB603A" w:rsidRPr="00486F43" w:rsidRDefault="00FB603A" w:rsidP="00486F43"/>
    <w:p w14:paraId="3193D08A" w14:textId="77777777" w:rsidR="00486F43" w:rsidRPr="00486F43" w:rsidRDefault="00486F43" w:rsidP="00486F43">
      <w:r w:rsidRPr="00486F43">
        <w:rPr>
          <w:b/>
          <w:bCs/>
        </w:rPr>
        <w:lastRenderedPageBreak/>
        <w:t>Security Operations Centre (SOC) Analyst</w:t>
      </w:r>
    </w:p>
    <w:p w14:paraId="0EB41DD2" w14:textId="77777777" w:rsidR="00486F43" w:rsidRPr="00486F43" w:rsidRDefault="00486F43" w:rsidP="00486F43">
      <w:r w:rsidRPr="00486F43">
        <w:t xml:space="preserve">Responsible for monitoring SIEM alerts, investigating suspicious activities, and escalating security </w:t>
      </w:r>
      <w:r w:rsidRPr="00F8397A">
        <w:t>incidents [3], [6].</w:t>
      </w:r>
    </w:p>
    <w:p w14:paraId="2EE8B30B" w14:textId="77777777" w:rsidR="00486F43" w:rsidRPr="00486F43" w:rsidRDefault="00486F43" w:rsidP="00486F43">
      <w:r w:rsidRPr="00486F43">
        <w:rPr>
          <w:b/>
          <w:bCs/>
        </w:rPr>
        <w:t>Data Protection Officer (DPO)</w:t>
      </w:r>
    </w:p>
    <w:p w14:paraId="302977DA" w14:textId="77777777" w:rsidR="00486F43" w:rsidRPr="00486F43" w:rsidRDefault="00486F43" w:rsidP="00486F43">
      <w:r w:rsidRPr="00486F43">
        <w:t xml:space="preserve">Responsible for GDPR compliance, privacy governance, and regulatory </w:t>
      </w:r>
      <w:r w:rsidRPr="00F8397A">
        <w:t>reporting [14], [18].</w:t>
      </w:r>
    </w:p>
    <w:p w14:paraId="41E7AB48" w14:textId="77777777" w:rsidR="00486F43" w:rsidRPr="00486F43" w:rsidRDefault="00486F43" w:rsidP="00486F43">
      <w:r w:rsidRPr="00486F43">
        <w:rPr>
          <w:b/>
          <w:bCs/>
        </w:rPr>
        <w:t>Incident Response Lead</w:t>
      </w:r>
    </w:p>
    <w:p w14:paraId="6FA2AEC3" w14:textId="77777777" w:rsidR="00486F43" w:rsidRPr="00486F43" w:rsidRDefault="00486F43" w:rsidP="00486F43">
      <w:r w:rsidRPr="00486F43">
        <w:t>Responsible for ransomware response planning, business continuity coordination, and disaster recovery pr</w:t>
      </w:r>
      <w:r w:rsidRPr="00F8397A">
        <w:t>ocesses [5], [12].</w:t>
      </w:r>
    </w:p>
    <w:p w14:paraId="4F17653A" w14:textId="77777777" w:rsidR="00486F43" w:rsidRPr="00486F43" w:rsidRDefault="00486F43" w:rsidP="00486F43">
      <w:r w:rsidRPr="00486F43">
        <w:rPr>
          <w:b/>
          <w:bCs/>
        </w:rPr>
        <w:t>AI Security Specialist</w:t>
      </w:r>
    </w:p>
    <w:p w14:paraId="4F933B9C" w14:textId="77777777" w:rsidR="00486F43" w:rsidRPr="00F8397A" w:rsidRDefault="00486F43" w:rsidP="00486F43">
      <w:r w:rsidRPr="00F8397A">
        <w:t>Responsible for monitoring AI model security, data governance, and AI-related security risks [1], [18].</w:t>
      </w:r>
    </w:p>
    <w:p w14:paraId="5E62ABD5" w14:textId="77777777" w:rsidR="00486F43" w:rsidRPr="00486F43" w:rsidRDefault="00486F43" w:rsidP="00486F43">
      <w:r w:rsidRPr="00486F43">
        <w:t xml:space="preserve">The proposed structure supports Zero Trust principles by prioritising identity governance, cloud security, monitoring, and continuous verification. This organisational design directly reflects the findings of Task 1, which concluded that effective Zero Trust implementation requires </w:t>
      </w:r>
      <w:r w:rsidRPr="00F8397A">
        <w:t>dedicated expertise in identity management, cloud security, governance, and continuous monitoring [3], [6].</w:t>
      </w:r>
    </w:p>
    <w:p w14:paraId="427FF6D0" w14:textId="77777777" w:rsidR="00BE0F5A" w:rsidRPr="007636E1" w:rsidRDefault="00BE0F5A" w:rsidP="00BE0F5A">
      <w:pPr>
        <w:pStyle w:val="Heading1"/>
      </w:pPr>
      <w:bookmarkStart w:id="24" w:name="_Toc234323200"/>
      <w:bookmarkStart w:id="25" w:name="_Toc235116391"/>
      <w:r w:rsidRPr="007636E1">
        <w:t>Work-Stream 2: Policy Framework Development</w:t>
      </w:r>
      <w:bookmarkEnd w:id="24"/>
      <w:bookmarkEnd w:id="25"/>
    </w:p>
    <w:p w14:paraId="5BB212FF" w14:textId="77777777" w:rsidR="00042B4F" w:rsidRPr="00042B4F" w:rsidRDefault="00042B4F" w:rsidP="00042B4F">
      <w:r w:rsidRPr="00042B4F">
        <w:t xml:space="preserve">Strong governance requires clear security policies aligned with organisational objectives and regulatory </w:t>
      </w:r>
      <w:r w:rsidRPr="00F8397A">
        <w:t>obligations [1], [18].</w:t>
      </w:r>
    </w:p>
    <w:p w14:paraId="2B3477EC" w14:textId="77777777" w:rsidR="00D927C1" w:rsidRPr="007636E1" w:rsidRDefault="00D927C1" w:rsidP="00D927C1">
      <w:pPr>
        <w:pStyle w:val="Heading3"/>
      </w:pPr>
      <w:bookmarkStart w:id="26" w:name="_Toc234323201"/>
      <w:bookmarkStart w:id="27" w:name="_Toc235116392"/>
      <w:r w:rsidRPr="007636E1">
        <w:t>Acceptable Use Policy for AI and Cloud Services</w:t>
      </w:r>
      <w:bookmarkEnd w:id="26"/>
      <w:bookmarkEnd w:id="27"/>
    </w:p>
    <w:p w14:paraId="78E0610E" w14:textId="77777777" w:rsidR="00042B4F" w:rsidRPr="00042B4F" w:rsidRDefault="00042B4F" w:rsidP="00042B4F">
      <w:pPr>
        <w:rPr>
          <w:b/>
          <w:bCs/>
        </w:rPr>
      </w:pPr>
      <w:r w:rsidRPr="00042B4F">
        <w:rPr>
          <w:b/>
          <w:bCs/>
        </w:rPr>
        <w:t>Purpose</w:t>
      </w:r>
    </w:p>
    <w:p w14:paraId="52F83C5D" w14:textId="77777777" w:rsidR="00042B4F" w:rsidRPr="00042B4F" w:rsidRDefault="00042B4F" w:rsidP="00042B4F">
      <w:r w:rsidRPr="00042B4F">
        <w:t xml:space="preserve">The purpose of this policy is to ensure the secure and responsible use of cloud services and AI technologies across Aegis </w:t>
      </w:r>
      <w:r w:rsidRPr="00F8397A">
        <w:t>FinTech [1], [3], [18].</w:t>
      </w:r>
    </w:p>
    <w:p w14:paraId="18309361" w14:textId="77777777" w:rsidR="00042B4F" w:rsidRPr="00042B4F" w:rsidRDefault="00042B4F" w:rsidP="00042B4F">
      <w:pPr>
        <w:rPr>
          <w:b/>
          <w:bCs/>
        </w:rPr>
      </w:pPr>
      <w:r w:rsidRPr="00042B4F">
        <w:rPr>
          <w:b/>
          <w:bCs/>
        </w:rPr>
        <w:t>Key Policy Requirements</w:t>
      </w:r>
    </w:p>
    <w:p w14:paraId="1A92B0AE" w14:textId="77777777" w:rsidR="00042B4F" w:rsidRPr="00042B4F" w:rsidRDefault="00042B4F" w:rsidP="00202053">
      <w:pPr>
        <w:pStyle w:val="ListParagraph"/>
        <w:numPr>
          <w:ilvl w:val="0"/>
          <w:numId w:val="12"/>
        </w:numPr>
      </w:pPr>
      <w:r w:rsidRPr="00042B4F">
        <w:t xml:space="preserve">Employees must only use approved AI tools and cloud platforms. </w:t>
      </w:r>
    </w:p>
    <w:p w14:paraId="0890BEC8" w14:textId="77777777" w:rsidR="00042B4F" w:rsidRPr="00042B4F" w:rsidRDefault="00042B4F" w:rsidP="00202053">
      <w:pPr>
        <w:pStyle w:val="ListParagraph"/>
        <w:numPr>
          <w:ilvl w:val="0"/>
          <w:numId w:val="12"/>
        </w:numPr>
      </w:pPr>
      <w:r w:rsidRPr="00042B4F">
        <w:t xml:space="preserve">Sensitive customer or financial data must not be uploaded into unauthorised AI systems. </w:t>
      </w:r>
    </w:p>
    <w:p w14:paraId="33F3C1A5" w14:textId="77777777" w:rsidR="00042B4F" w:rsidRPr="00042B4F" w:rsidRDefault="00042B4F" w:rsidP="00202053">
      <w:pPr>
        <w:pStyle w:val="ListParagraph"/>
        <w:numPr>
          <w:ilvl w:val="0"/>
          <w:numId w:val="12"/>
        </w:numPr>
      </w:pPr>
      <w:r w:rsidRPr="00042B4F">
        <w:t xml:space="preserve">Access to cloud resources must follow least privilege principles. </w:t>
      </w:r>
    </w:p>
    <w:p w14:paraId="29589941" w14:textId="77777777" w:rsidR="00042B4F" w:rsidRPr="00042B4F" w:rsidRDefault="00042B4F" w:rsidP="00202053">
      <w:pPr>
        <w:pStyle w:val="ListParagraph"/>
        <w:numPr>
          <w:ilvl w:val="0"/>
          <w:numId w:val="12"/>
        </w:numPr>
      </w:pPr>
      <w:r w:rsidRPr="00042B4F">
        <w:t xml:space="preserve">Multi-Factor Authentication is mandatory for all cloud accounts. </w:t>
      </w:r>
    </w:p>
    <w:p w14:paraId="46FC22F0" w14:textId="77777777" w:rsidR="00042B4F" w:rsidRPr="00042B4F" w:rsidRDefault="00042B4F" w:rsidP="00202053">
      <w:pPr>
        <w:pStyle w:val="ListParagraph"/>
        <w:numPr>
          <w:ilvl w:val="0"/>
          <w:numId w:val="12"/>
        </w:numPr>
      </w:pPr>
      <w:r w:rsidRPr="00042B4F">
        <w:t xml:space="preserve">Shadow IT and unauthorised SaaS usage are prohibited. </w:t>
      </w:r>
    </w:p>
    <w:p w14:paraId="51D5203C" w14:textId="77777777" w:rsidR="00042B4F" w:rsidRPr="00042B4F" w:rsidRDefault="00042B4F" w:rsidP="00202053">
      <w:pPr>
        <w:pStyle w:val="ListParagraph"/>
        <w:numPr>
          <w:ilvl w:val="0"/>
          <w:numId w:val="12"/>
        </w:numPr>
      </w:pPr>
      <w:r w:rsidRPr="00042B4F">
        <w:t xml:space="preserve">AI-generated outputs involving financial data must undergo validation processes. </w:t>
      </w:r>
    </w:p>
    <w:p w14:paraId="167CA386" w14:textId="77777777" w:rsidR="00D927C1" w:rsidRDefault="00D927C1" w:rsidP="00042B4F">
      <w:pPr>
        <w:rPr>
          <w:b/>
          <w:bCs/>
        </w:rPr>
      </w:pPr>
    </w:p>
    <w:p w14:paraId="36AC7B57" w14:textId="77777777" w:rsidR="00DE3279" w:rsidRDefault="00DE3279" w:rsidP="00042B4F">
      <w:pPr>
        <w:rPr>
          <w:b/>
          <w:bCs/>
        </w:rPr>
      </w:pPr>
    </w:p>
    <w:p w14:paraId="205F4ADB" w14:textId="77777777" w:rsidR="00D927C1" w:rsidRDefault="00D927C1" w:rsidP="00042B4F">
      <w:pPr>
        <w:rPr>
          <w:b/>
          <w:bCs/>
        </w:rPr>
      </w:pPr>
    </w:p>
    <w:p w14:paraId="398036A5" w14:textId="77777777" w:rsidR="00D927C1" w:rsidRDefault="00D927C1" w:rsidP="00042B4F">
      <w:pPr>
        <w:rPr>
          <w:b/>
          <w:bCs/>
        </w:rPr>
      </w:pPr>
    </w:p>
    <w:p w14:paraId="2C94F01E" w14:textId="02C7792C" w:rsidR="00042B4F" w:rsidRPr="00042B4F" w:rsidRDefault="00042B4F" w:rsidP="00042B4F">
      <w:pPr>
        <w:rPr>
          <w:b/>
          <w:bCs/>
        </w:rPr>
      </w:pPr>
      <w:r w:rsidRPr="00042B4F">
        <w:rPr>
          <w:b/>
          <w:bCs/>
        </w:rPr>
        <w:lastRenderedPageBreak/>
        <w:t>Justification</w:t>
      </w:r>
    </w:p>
    <w:p w14:paraId="68CC6D9C" w14:textId="77777777" w:rsidR="00042B4F" w:rsidRPr="00F8397A" w:rsidRDefault="00042B4F" w:rsidP="00042B4F">
      <w:r w:rsidRPr="00042B4F">
        <w:t xml:space="preserve">Task 1 research identified identity compromise and cloud misconfiguration as major enterprise </w:t>
      </w:r>
      <w:r w:rsidRPr="00F8397A">
        <w:t>risks [2], [4], [5]. Furthermore, the research concluded that Zero Trust principles, including least privilege access, continuous verification, and identity governance, provide an effective approach to mitigating these risks [3], [6]. Consequently, strict governance controls are necessary to reduce data exposure, prevent unauthorised use of AI and cloud services, and support compliance obligations under GDPR and ISO/IEC 27001 [14], [18].</w:t>
      </w:r>
    </w:p>
    <w:p w14:paraId="2804344F" w14:textId="77777777" w:rsidR="00042B4F" w:rsidRDefault="00042B4F" w:rsidP="00BE0F5A"/>
    <w:p w14:paraId="78714F63" w14:textId="5EB787B7" w:rsidR="00C45D21" w:rsidRPr="00B14B5C" w:rsidRDefault="00BE0F5A" w:rsidP="00B14B5C">
      <w:pPr>
        <w:pStyle w:val="Heading3"/>
      </w:pPr>
      <w:bookmarkStart w:id="28" w:name="_Toc234323202"/>
      <w:bookmarkStart w:id="29" w:name="_Toc235116393"/>
      <w:r w:rsidRPr="007636E1">
        <w:t>Hybrid Work and Remote Access Security Policy</w:t>
      </w:r>
      <w:bookmarkEnd w:id="28"/>
      <w:bookmarkEnd w:id="29"/>
    </w:p>
    <w:p w14:paraId="5A8FE712" w14:textId="77777777" w:rsidR="00C45D21" w:rsidRPr="00C45D21" w:rsidRDefault="00C45D21" w:rsidP="00C45D21">
      <w:pPr>
        <w:rPr>
          <w:b/>
          <w:bCs/>
        </w:rPr>
      </w:pPr>
      <w:r w:rsidRPr="00C45D21">
        <w:rPr>
          <w:b/>
          <w:bCs/>
        </w:rPr>
        <w:t>Purpose</w:t>
      </w:r>
    </w:p>
    <w:p w14:paraId="5DA07C9F" w14:textId="77777777" w:rsidR="00C45D21" w:rsidRPr="00C45D21" w:rsidRDefault="00C45D21" w:rsidP="00C45D21">
      <w:r w:rsidRPr="00C45D21">
        <w:t xml:space="preserve">The purpose of this policy is to establish secure remote access procedures for employees working outside corporate office </w:t>
      </w:r>
      <w:r w:rsidRPr="00F8397A">
        <w:t>environments [3], [6], [12].</w:t>
      </w:r>
    </w:p>
    <w:p w14:paraId="70D9CCDB" w14:textId="77777777" w:rsidR="00C45D21" w:rsidRPr="00C45D21" w:rsidRDefault="00C45D21" w:rsidP="00C45D21">
      <w:pPr>
        <w:rPr>
          <w:b/>
          <w:bCs/>
        </w:rPr>
      </w:pPr>
      <w:r w:rsidRPr="00C45D21">
        <w:rPr>
          <w:b/>
          <w:bCs/>
        </w:rPr>
        <w:t>Key Policy Requirements</w:t>
      </w:r>
    </w:p>
    <w:p w14:paraId="6E94D961" w14:textId="77777777" w:rsidR="00C45D21" w:rsidRPr="00C45D21" w:rsidRDefault="00C45D21" w:rsidP="00202053">
      <w:pPr>
        <w:pStyle w:val="ListParagraph"/>
        <w:numPr>
          <w:ilvl w:val="0"/>
          <w:numId w:val="21"/>
        </w:numPr>
      </w:pPr>
      <w:r w:rsidRPr="00C45D21">
        <w:t xml:space="preserve">All remote access must use Zero Trust Network Access (ZTNA) solutions. </w:t>
      </w:r>
    </w:p>
    <w:p w14:paraId="5F6446C3" w14:textId="77777777" w:rsidR="00C45D21" w:rsidRPr="00C45D21" w:rsidRDefault="00C45D21" w:rsidP="00202053">
      <w:pPr>
        <w:pStyle w:val="ListParagraph"/>
        <w:numPr>
          <w:ilvl w:val="0"/>
          <w:numId w:val="20"/>
        </w:numPr>
      </w:pPr>
      <w:r w:rsidRPr="00C45D21">
        <w:t xml:space="preserve">VPN usage will be restricted and gradually phased out. </w:t>
      </w:r>
    </w:p>
    <w:p w14:paraId="24FB8FAB" w14:textId="77777777" w:rsidR="00C45D21" w:rsidRPr="00C45D21" w:rsidRDefault="00C45D21" w:rsidP="00202053">
      <w:pPr>
        <w:pStyle w:val="ListParagraph"/>
        <w:numPr>
          <w:ilvl w:val="0"/>
          <w:numId w:val="19"/>
        </w:numPr>
      </w:pPr>
      <w:r w:rsidRPr="00C45D21">
        <w:t xml:space="preserve">Employees must use organisation-managed devices. </w:t>
      </w:r>
    </w:p>
    <w:p w14:paraId="61C34B04" w14:textId="77777777" w:rsidR="00C45D21" w:rsidRPr="00C45D21" w:rsidRDefault="00C45D21" w:rsidP="00202053">
      <w:pPr>
        <w:pStyle w:val="ListParagraph"/>
        <w:numPr>
          <w:ilvl w:val="0"/>
          <w:numId w:val="18"/>
        </w:numPr>
      </w:pPr>
      <w:r w:rsidRPr="00C45D21">
        <w:t xml:space="preserve">Devices must maintain current operating system updates and endpoint protection. </w:t>
      </w:r>
    </w:p>
    <w:p w14:paraId="1C21C5A0" w14:textId="77777777" w:rsidR="00C45D21" w:rsidRPr="00C45D21" w:rsidRDefault="00C45D21" w:rsidP="00202053">
      <w:pPr>
        <w:pStyle w:val="ListParagraph"/>
        <w:numPr>
          <w:ilvl w:val="0"/>
          <w:numId w:val="17"/>
        </w:numPr>
      </w:pPr>
      <w:r w:rsidRPr="00C45D21">
        <w:t xml:space="preserve">MFA is mandatory for all remote access sessions. </w:t>
      </w:r>
    </w:p>
    <w:p w14:paraId="56A7578D" w14:textId="77777777" w:rsidR="00C45D21" w:rsidRPr="00C45D21" w:rsidRDefault="00C45D21" w:rsidP="00202053">
      <w:pPr>
        <w:pStyle w:val="ListParagraph"/>
        <w:numPr>
          <w:ilvl w:val="0"/>
          <w:numId w:val="16"/>
        </w:numPr>
      </w:pPr>
      <w:r w:rsidRPr="00C45D21">
        <w:t xml:space="preserve">High-risk login attempts will trigger additional verification procedures. </w:t>
      </w:r>
    </w:p>
    <w:p w14:paraId="00DA2362" w14:textId="77777777" w:rsidR="00C45D21" w:rsidRPr="00C45D21" w:rsidRDefault="00C45D21" w:rsidP="00C45D21">
      <w:pPr>
        <w:rPr>
          <w:b/>
          <w:bCs/>
        </w:rPr>
      </w:pPr>
      <w:r w:rsidRPr="00C45D21">
        <w:rPr>
          <w:b/>
          <w:bCs/>
        </w:rPr>
        <w:t>Justification</w:t>
      </w:r>
    </w:p>
    <w:p w14:paraId="4B8C1847" w14:textId="77777777" w:rsidR="00C45D21" w:rsidRPr="00C45D21" w:rsidRDefault="00C45D21" w:rsidP="00C45D21">
      <w:r w:rsidRPr="00C45D21">
        <w:t xml:space="preserve">Research conducted in Task 1 identified hybrid and remote working environments as a major driver of modern cyber risk due to increased reliance on cloud services, distributed workforces, and identity-based </w:t>
      </w:r>
      <w:r w:rsidRPr="00F8397A">
        <w:t>attacks [2], [4], [5]. The research concluded that traditional VPN-based security models provide broad network access and are less effective in modern enterprise environments than Zero Trust Network Access (ZTNA) solutions [3], [9], [12]. Consequently, this policy adopts Zero Trust principles by enforcing continuous authentication, Multi-Factor Authentication (MFA), device health validation, and contextual access controls for all remote access requests [3], [6], [10].</w:t>
      </w:r>
    </w:p>
    <w:p w14:paraId="3C94C718" w14:textId="77777777" w:rsidR="00C45D21" w:rsidRDefault="00C45D21" w:rsidP="00BE0F5A"/>
    <w:p w14:paraId="4BFD9A33" w14:textId="77777777" w:rsidR="00CB2A80" w:rsidRDefault="00CB2A80" w:rsidP="00BE0F5A"/>
    <w:p w14:paraId="46C01B71" w14:textId="77777777" w:rsidR="00CB2A80" w:rsidRDefault="00CB2A80" w:rsidP="00BE0F5A"/>
    <w:p w14:paraId="004EE415" w14:textId="77777777" w:rsidR="00946261" w:rsidRDefault="00946261" w:rsidP="00BE0F5A"/>
    <w:p w14:paraId="0534ADBB" w14:textId="77777777" w:rsidR="0005217C" w:rsidRPr="00C45D21" w:rsidRDefault="0005217C" w:rsidP="00BE0F5A"/>
    <w:p w14:paraId="40AC152A" w14:textId="77777777" w:rsidR="00C45D21" w:rsidRDefault="00C45D21" w:rsidP="00BE0F5A">
      <w:pPr>
        <w:rPr>
          <w:b/>
          <w:bCs/>
        </w:rPr>
      </w:pPr>
    </w:p>
    <w:p w14:paraId="487943B9" w14:textId="77777777" w:rsidR="00C45D21" w:rsidRDefault="00C45D21" w:rsidP="00BE0F5A">
      <w:pPr>
        <w:rPr>
          <w:b/>
          <w:bCs/>
        </w:rPr>
      </w:pPr>
    </w:p>
    <w:p w14:paraId="1CF62EC6" w14:textId="77777777" w:rsidR="00BE0F5A" w:rsidRPr="007636E1" w:rsidRDefault="00BE0F5A" w:rsidP="00BE0F5A">
      <w:pPr>
        <w:pStyle w:val="Heading3"/>
      </w:pPr>
      <w:bookmarkStart w:id="30" w:name="_Toc234323203"/>
      <w:bookmarkStart w:id="31" w:name="_Toc235116394"/>
      <w:r>
        <w:lastRenderedPageBreak/>
        <w:t>T</w:t>
      </w:r>
      <w:r w:rsidRPr="007636E1">
        <w:t>hird-Party and Cloud Vendor Risk Management Policy</w:t>
      </w:r>
      <w:bookmarkEnd w:id="30"/>
      <w:bookmarkEnd w:id="31"/>
    </w:p>
    <w:p w14:paraId="3BDE8842" w14:textId="77777777" w:rsidR="00FD111B" w:rsidRPr="00FD111B" w:rsidRDefault="00FD111B" w:rsidP="00FD111B">
      <w:pPr>
        <w:rPr>
          <w:b/>
          <w:bCs/>
        </w:rPr>
      </w:pPr>
      <w:r w:rsidRPr="00FD111B">
        <w:rPr>
          <w:b/>
          <w:bCs/>
        </w:rPr>
        <w:t>Purpose</w:t>
      </w:r>
    </w:p>
    <w:p w14:paraId="631E1960" w14:textId="77777777" w:rsidR="00FD111B" w:rsidRPr="00FD111B" w:rsidRDefault="00FD111B" w:rsidP="00FD111B">
      <w:r w:rsidRPr="00FD111B">
        <w:t xml:space="preserve">This policy establishes security requirements for third-party vendors, Software-as-a-Service (SaaS) providers, and cloud service partners to reduce </w:t>
      </w:r>
      <w:r w:rsidRPr="00F8397A">
        <w:t>supply chain risks, strengthen organisational resilience, and ensure compliance with regulatory obligations [1], [8], [18].</w:t>
      </w:r>
    </w:p>
    <w:p w14:paraId="14C06A12" w14:textId="77777777" w:rsidR="00FD111B" w:rsidRPr="00FD111B" w:rsidRDefault="00FD111B" w:rsidP="00FD111B">
      <w:pPr>
        <w:rPr>
          <w:b/>
          <w:bCs/>
        </w:rPr>
      </w:pPr>
      <w:r w:rsidRPr="00FD111B">
        <w:rPr>
          <w:b/>
          <w:bCs/>
        </w:rPr>
        <w:t>Key Policy Requirements</w:t>
      </w:r>
    </w:p>
    <w:p w14:paraId="34B1E11F" w14:textId="77777777" w:rsidR="00FD111B" w:rsidRPr="00FD111B" w:rsidRDefault="00FD111B" w:rsidP="00202053">
      <w:pPr>
        <w:pStyle w:val="ListParagraph"/>
        <w:numPr>
          <w:ilvl w:val="0"/>
          <w:numId w:val="16"/>
        </w:numPr>
      </w:pPr>
      <w:r w:rsidRPr="00FD111B">
        <w:t xml:space="preserve">All vendors must undergo security risk assessments. </w:t>
      </w:r>
    </w:p>
    <w:p w14:paraId="27163F06" w14:textId="77777777" w:rsidR="00FD111B" w:rsidRPr="00FD111B" w:rsidRDefault="00FD111B" w:rsidP="00202053">
      <w:pPr>
        <w:pStyle w:val="ListParagraph"/>
        <w:numPr>
          <w:ilvl w:val="0"/>
          <w:numId w:val="16"/>
        </w:numPr>
      </w:pPr>
      <w:r w:rsidRPr="00FD111B">
        <w:t xml:space="preserve">Vendors processing customer data must demonstrate GDPR compliance. </w:t>
      </w:r>
    </w:p>
    <w:p w14:paraId="1B7C9E13" w14:textId="77777777" w:rsidR="00FD111B" w:rsidRPr="00FD111B" w:rsidRDefault="00FD111B" w:rsidP="00202053">
      <w:pPr>
        <w:pStyle w:val="ListParagraph"/>
        <w:numPr>
          <w:ilvl w:val="0"/>
          <w:numId w:val="16"/>
        </w:numPr>
      </w:pPr>
      <w:r w:rsidRPr="00FD111B">
        <w:t xml:space="preserve">Cloud providers must maintain recognised security certifications such as ISO/IEC 27001. </w:t>
      </w:r>
    </w:p>
    <w:p w14:paraId="16C91107" w14:textId="77777777" w:rsidR="00FD111B" w:rsidRPr="00FD111B" w:rsidRDefault="00FD111B" w:rsidP="00202053">
      <w:pPr>
        <w:pStyle w:val="ListParagraph"/>
        <w:numPr>
          <w:ilvl w:val="0"/>
          <w:numId w:val="16"/>
        </w:numPr>
      </w:pPr>
      <w:r w:rsidRPr="00FD111B">
        <w:t xml:space="preserve">Contracts must include incident reporting obligations. </w:t>
      </w:r>
    </w:p>
    <w:p w14:paraId="3A9EF004" w14:textId="77777777" w:rsidR="00FD111B" w:rsidRPr="00FD111B" w:rsidRDefault="00FD111B" w:rsidP="00202053">
      <w:pPr>
        <w:pStyle w:val="ListParagraph"/>
        <w:numPr>
          <w:ilvl w:val="0"/>
          <w:numId w:val="16"/>
        </w:numPr>
      </w:pPr>
      <w:r w:rsidRPr="00FD111B">
        <w:t xml:space="preserve">Third-party access must follow least privilege principles. </w:t>
      </w:r>
    </w:p>
    <w:p w14:paraId="7E6AA550" w14:textId="77777777" w:rsidR="00FD111B" w:rsidRPr="00FD111B" w:rsidRDefault="00FD111B" w:rsidP="00202053">
      <w:pPr>
        <w:pStyle w:val="ListParagraph"/>
        <w:numPr>
          <w:ilvl w:val="0"/>
          <w:numId w:val="16"/>
        </w:numPr>
      </w:pPr>
      <w:r w:rsidRPr="00FD111B">
        <w:t xml:space="preserve">Continuous monitoring of vendor risk exposure will be implemented. </w:t>
      </w:r>
    </w:p>
    <w:p w14:paraId="3F7F4CE2" w14:textId="77777777" w:rsidR="00FD111B" w:rsidRPr="00FD111B" w:rsidRDefault="00FD111B" w:rsidP="00FD111B">
      <w:pPr>
        <w:rPr>
          <w:b/>
          <w:bCs/>
        </w:rPr>
      </w:pPr>
      <w:r w:rsidRPr="00FD111B">
        <w:rPr>
          <w:b/>
          <w:bCs/>
        </w:rPr>
        <w:t>Justification</w:t>
      </w:r>
    </w:p>
    <w:p w14:paraId="11B5596A" w14:textId="77777777" w:rsidR="00FD111B" w:rsidRPr="00FD111B" w:rsidRDefault="00FD111B" w:rsidP="00FD111B">
      <w:r w:rsidRPr="00FD111B">
        <w:t xml:space="preserve">Task 1 identified supply chain attacks and cloud misconfiguration as significant enterprise risks </w:t>
      </w:r>
      <w:r w:rsidRPr="00F8397A">
        <w:t>capable of causing operational disruption, financial loss, and regulatory non-compliance [2], [4], [5]. The research concluded that Zero Trust principles, including least privilege access, continuous verification, and comprehensive visibility, should be extended to third-party suppliers because external partners often have access to critical systems and sensitive data [3], [6]. Furthermore, regulatory frameworks such as GDPR and the Digital Operational Resilience Act (DORA) require organisations to manage third-party risks through effective governance, security assessments, and contractual controls [8], [14]. Consequently, robust vendor risk management is essential for reducing operational risk, supporting regulatory compliance, and improving overall cyber resilience [1], [18].</w:t>
      </w:r>
    </w:p>
    <w:p w14:paraId="7B7B3BB0" w14:textId="77777777" w:rsidR="00BE0F5A" w:rsidRDefault="00BE0F5A" w:rsidP="00BE0F5A"/>
    <w:p w14:paraId="48F4424A" w14:textId="77777777" w:rsidR="00FD111B" w:rsidRDefault="00FD111B" w:rsidP="00BE0F5A"/>
    <w:p w14:paraId="5DAE6DD7" w14:textId="77777777" w:rsidR="00FD111B" w:rsidRDefault="00FD111B" w:rsidP="00BE0F5A"/>
    <w:p w14:paraId="49C77081" w14:textId="77777777" w:rsidR="00FD111B" w:rsidRDefault="00FD111B" w:rsidP="00BE0F5A"/>
    <w:p w14:paraId="680AD3FC" w14:textId="77777777" w:rsidR="00FD111B" w:rsidRDefault="00FD111B" w:rsidP="00BE0F5A"/>
    <w:p w14:paraId="740D108E" w14:textId="77777777" w:rsidR="00FD111B" w:rsidRDefault="00FD111B" w:rsidP="00BE0F5A"/>
    <w:p w14:paraId="03542A87" w14:textId="77777777" w:rsidR="00D60D90" w:rsidRDefault="00D60D90" w:rsidP="00BE0F5A"/>
    <w:p w14:paraId="715F5A85" w14:textId="77777777" w:rsidR="00D60D90" w:rsidRDefault="00D60D90" w:rsidP="00BE0F5A"/>
    <w:p w14:paraId="6F1AAC23" w14:textId="77777777" w:rsidR="00CB2A80" w:rsidRDefault="00CB2A80" w:rsidP="00BE0F5A"/>
    <w:p w14:paraId="632326E2" w14:textId="77777777" w:rsidR="00CB2A80" w:rsidRPr="00684513" w:rsidRDefault="00CB2A80" w:rsidP="00BE0F5A"/>
    <w:p w14:paraId="41ADBD15" w14:textId="77777777" w:rsidR="00BE0F5A" w:rsidRPr="007636E1" w:rsidRDefault="00BE0F5A" w:rsidP="00BE0F5A">
      <w:pPr>
        <w:pStyle w:val="Heading1"/>
      </w:pPr>
      <w:bookmarkStart w:id="32" w:name="_Toc234323204"/>
      <w:bookmarkStart w:id="33" w:name="_Toc235116395"/>
      <w:r w:rsidRPr="007636E1">
        <w:lastRenderedPageBreak/>
        <w:t>Work-Stream 3: Regulatory Compliance Strategy</w:t>
      </w:r>
      <w:bookmarkEnd w:id="32"/>
      <w:bookmarkEnd w:id="33"/>
    </w:p>
    <w:p w14:paraId="4F7E99AA" w14:textId="77777777" w:rsidR="003A342E" w:rsidRPr="003A342E" w:rsidRDefault="003A342E" w:rsidP="003A342E">
      <w:r w:rsidRPr="003A342E">
        <w:t xml:space="preserve">As Aegis FinTech expands into the European Union, compliance with the General Data Protection Regulation (GDPR) and the Digital Operational Resilience Act (DORA) will become critical to maintaining regulatory compliance, operational resilience, and stakeholder </w:t>
      </w:r>
      <w:r w:rsidRPr="00F8397A">
        <w:t>confidence [8], [14].</w:t>
      </w:r>
    </w:p>
    <w:p w14:paraId="46D9E23A" w14:textId="77777777" w:rsidR="003A342E" w:rsidRPr="003A342E" w:rsidRDefault="003A342E" w:rsidP="003A342E">
      <w:pPr>
        <w:rPr>
          <w:b/>
          <w:bCs/>
        </w:rPr>
      </w:pPr>
      <w:r w:rsidRPr="003A342E">
        <w:rPr>
          <w:b/>
          <w:bCs/>
        </w:rPr>
        <w:t>GDPR Compliance Strategy</w:t>
      </w:r>
    </w:p>
    <w:p w14:paraId="2FC8B23F" w14:textId="77777777" w:rsidR="003A342E" w:rsidRPr="003A342E" w:rsidRDefault="003A342E" w:rsidP="003A342E">
      <w:r w:rsidRPr="003A342E">
        <w:t xml:space="preserve">The GDPR requires organisations to implement appropriate technical and organisational measures to protect personal </w:t>
      </w:r>
      <w:r w:rsidRPr="00F8397A">
        <w:t>data [14].</w:t>
      </w:r>
    </w:p>
    <w:p w14:paraId="416AF94C" w14:textId="77777777" w:rsidR="003A342E" w:rsidRPr="003A342E" w:rsidRDefault="003A342E" w:rsidP="00202053">
      <w:pPr>
        <w:pStyle w:val="ListParagraph"/>
        <w:numPr>
          <w:ilvl w:val="0"/>
          <w:numId w:val="22"/>
        </w:numPr>
      </w:pPr>
      <w:r w:rsidRPr="003A342E">
        <w:t>Key GDPR priorities include:</w:t>
      </w:r>
    </w:p>
    <w:p w14:paraId="3FEAAD5B" w14:textId="78F6DD54" w:rsidR="003A342E" w:rsidRPr="003A342E" w:rsidRDefault="00287AC1" w:rsidP="00202053">
      <w:pPr>
        <w:pStyle w:val="ListParagraph"/>
        <w:numPr>
          <w:ilvl w:val="0"/>
          <w:numId w:val="22"/>
        </w:numPr>
      </w:pPr>
      <w:r>
        <w:t>D</w:t>
      </w:r>
      <w:r w:rsidR="003A342E" w:rsidRPr="003A342E">
        <w:t>ata mapping and classification</w:t>
      </w:r>
      <w:r>
        <w:t>.</w:t>
      </w:r>
    </w:p>
    <w:p w14:paraId="2909403F" w14:textId="6D7DBFE7" w:rsidR="003A342E" w:rsidRPr="003A342E" w:rsidRDefault="00287AC1" w:rsidP="00202053">
      <w:pPr>
        <w:pStyle w:val="ListParagraph"/>
        <w:numPr>
          <w:ilvl w:val="0"/>
          <w:numId w:val="22"/>
        </w:numPr>
      </w:pPr>
      <w:r>
        <w:t>A</w:t>
      </w:r>
      <w:r w:rsidR="003A342E" w:rsidRPr="003A342E">
        <w:t>ccess control management</w:t>
      </w:r>
      <w:r>
        <w:t>.</w:t>
      </w:r>
    </w:p>
    <w:p w14:paraId="62F26F9A" w14:textId="53456DAC" w:rsidR="003A342E" w:rsidRPr="003A342E" w:rsidRDefault="00287AC1" w:rsidP="00202053">
      <w:pPr>
        <w:pStyle w:val="ListParagraph"/>
        <w:numPr>
          <w:ilvl w:val="0"/>
          <w:numId w:val="22"/>
        </w:numPr>
      </w:pPr>
      <w:r>
        <w:t>B</w:t>
      </w:r>
      <w:r w:rsidR="003A342E" w:rsidRPr="003A342E">
        <w:t>reach notification procedures</w:t>
      </w:r>
      <w:r>
        <w:t>.</w:t>
      </w:r>
    </w:p>
    <w:p w14:paraId="09B04210" w14:textId="5E04BB61" w:rsidR="003A342E" w:rsidRPr="003A342E" w:rsidRDefault="00287AC1" w:rsidP="00202053">
      <w:pPr>
        <w:pStyle w:val="ListParagraph"/>
        <w:numPr>
          <w:ilvl w:val="0"/>
          <w:numId w:val="22"/>
        </w:numPr>
      </w:pPr>
      <w:r>
        <w:t>E</w:t>
      </w:r>
      <w:r w:rsidR="003A342E" w:rsidRPr="003A342E">
        <w:t>ncryption standards</w:t>
      </w:r>
      <w:r>
        <w:t>.</w:t>
      </w:r>
    </w:p>
    <w:p w14:paraId="49E30E7E" w14:textId="1A3C6DC8" w:rsidR="003A342E" w:rsidRPr="003A342E" w:rsidRDefault="003A342E" w:rsidP="00202053">
      <w:pPr>
        <w:pStyle w:val="ListParagraph"/>
        <w:numPr>
          <w:ilvl w:val="0"/>
          <w:numId w:val="23"/>
        </w:numPr>
      </w:pPr>
      <w:r w:rsidRPr="003A342E">
        <w:t xml:space="preserve">Data Protection Impact Assessments (DPIAs). </w:t>
      </w:r>
    </w:p>
    <w:p w14:paraId="26AFD7D5" w14:textId="77777777" w:rsidR="003A342E" w:rsidRPr="003A342E" w:rsidRDefault="003A342E" w:rsidP="003A342E">
      <w:r w:rsidRPr="003A342E">
        <w:t xml:space="preserve">The proposed Zero Trust model supports GDPR compliance through least privilege access, continuous monitoring, identity governance, and detailed audit </w:t>
      </w:r>
      <w:r w:rsidRPr="00F8397A">
        <w:t>logging [3], [6], [14].</w:t>
      </w:r>
    </w:p>
    <w:p w14:paraId="42F7DAF9" w14:textId="77777777" w:rsidR="003A342E" w:rsidRPr="003A342E" w:rsidRDefault="003A342E" w:rsidP="003A342E">
      <w:pPr>
        <w:rPr>
          <w:b/>
          <w:bCs/>
        </w:rPr>
      </w:pPr>
      <w:r w:rsidRPr="003A342E">
        <w:rPr>
          <w:b/>
          <w:bCs/>
        </w:rPr>
        <w:t>DORA Compliance Strategy</w:t>
      </w:r>
    </w:p>
    <w:p w14:paraId="39985F12" w14:textId="77777777" w:rsidR="003A342E" w:rsidRPr="003A342E" w:rsidRDefault="003A342E" w:rsidP="003A342E">
      <w:r w:rsidRPr="003A342E">
        <w:t xml:space="preserve">The Digital Operational Resilience Act (DORA) introduces enhanced operational resilience requirements for financial organisations operating within the European </w:t>
      </w:r>
      <w:r w:rsidRPr="00F8397A">
        <w:t>Union [8].</w:t>
      </w:r>
    </w:p>
    <w:p w14:paraId="2583FC80" w14:textId="77777777" w:rsidR="003A342E" w:rsidRPr="003A342E" w:rsidRDefault="003A342E" w:rsidP="003A342E">
      <w:r w:rsidRPr="003A342E">
        <w:t>Key DORA priorities include:</w:t>
      </w:r>
    </w:p>
    <w:p w14:paraId="537A6E80" w14:textId="063A0957" w:rsidR="003A342E" w:rsidRPr="003A342E" w:rsidRDefault="003A342E" w:rsidP="00202053">
      <w:pPr>
        <w:pStyle w:val="ListParagraph"/>
        <w:numPr>
          <w:ilvl w:val="0"/>
          <w:numId w:val="23"/>
        </w:numPr>
      </w:pPr>
      <w:r w:rsidRPr="003A342E">
        <w:t>ICT risk management</w:t>
      </w:r>
      <w:r w:rsidR="005A583F">
        <w:t>.</w:t>
      </w:r>
    </w:p>
    <w:p w14:paraId="1AEE0097" w14:textId="47DB65DC" w:rsidR="003A342E" w:rsidRPr="003A342E" w:rsidRDefault="005A583F" w:rsidP="00202053">
      <w:pPr>
        <w:pStyle w:val="ListParagraph"/>
        <w:numPr>
          <w:ilvl w:val="0"/>
          <w:numId w:val="23"/>
        </w:numPr>
      </w:pPr>
      <w:r>
        <w:t>O</w:t>
      </w:r>
      <w:r w:rsidR="003A342E" w:rsidRPr="003A342E">
        <w:t>perational resilience testing</w:t>
      </w:r>
      <w:r>
        <w:t>.</w:t>
      </w:r>
    </w:p>
    <w:p w14:paraId="37995D66" w14:textId="05A2DBCB" w:rsidR="003A342E" w:rsidRPr="003A342E" w:rsidRDefault="005A583F" w:rsidP="00202053">
      <w:pPr>
        <w:pStyle w:val="ListParagraph"/>
        <w:numPr>
          <w:ilvl w:val="0"/>
          <w:numId w:val="23"/>
        </w:numPr>
      </w:pPr>
      <w:r>
        <w:t>T</w:t>
      </w:r>
      <w:r w:rsidR="003A342E" w:rsidRPr="003A342E">
        <w:t>hird-party risk management</w:t>
      </w:r>
      <w:r>
        <w:t>.</w:t>
      </w:r>
    </w:p>
    <w:p w14:paraId="11A0E2E8" w14:textId="6FC3BCE8" w:rsidR="003A342E" w:rsidRPr="003A342E" w:rsidRDefault="005A583F" w:rsidP="00202053">
      <w:pPr>
        <w:pStyle w:val="ListParagraph"/>
        <w:numPr>
          <w:ilvl w:val="0"/>
          <w:numId w:val="23"/>
        </w:numPr>
      </w:pPr>
      <w:r>
        <w:t>I</w:t>
      </w:r>
      <w:r w:rsidR="003A342E" w:rsidRPr="003A342E">
        <w:t>ncident reporting</w:t>
      </w:r>
      <w:r>
        <w:t>.</w:t>
      </w:r>
    </w:p>
    <w:p w14:paraId="642D9161" w14:textId="10725BB7" w:rsidR="003A342E" w:rsidRPr="003A342E" w:rsidRDefault="005A583F" w:rsidP="00202053">
      <w:pPr>
        <w:pStyle w:val="ListParagraph"/>
        <w:numPr>
          <w:ilvl w:val="0"/>
          <w:numId w:val="23"/>
        </w:numPr>
      </w:pPr>
      <w:r>
        <w:t>B</w:t>
      </w:r>
      <w:r w:rsidR="003A342E" w:rsidRPr="003A342E">
        <w:t xml:space="preserve">usiness continuity planning. </w:t>
      </w:r>
    </w:p>
    <w:p w14:paraId="432F31CC" w14:textId="77777777" w:rsidR="003A342E" w:rsidRPr="003A342E" w:rsidRDefault="003A342E" w:rsidP="003A342E">
      <w:r w:rsidRPr="003A342E">
        <w:t>The implementation of Security Information and Event Management (SIEM) monitoring, incident response procedures</w:t>
      </w:r>
      <w:r w:rsidRPr="00F8397A">
        <w:t>, immutable backups, and continuous risk assessments directly supports DORA requirements [3], [6], [8], [18].</w:t>
      </w:r>
    </w:p>
    <w:p w14:paraId="06EDD71D" w14:textId="77777777" w:rsidR="003B7EFA" w:rsidRDefault="003B7EFA" w:rsidP="00BE0F5A"/>
    <w:p w14:paraId="61A96C2C" w14:textId="77777777" w:rsidR="008738AC" w:rsidRDefault="008738AC" w:rsidP="00BE0F5A"/>
    <w:p w14:paraId="19F22C73" w14:textId="77777777" w:rsidR="005A583F" w:rsidRDefault="005A583F" w:rsidP="00BE0F5A"/>
    <w:p w14:paraId="6760E822" w14:textId="77777777" w:rsidR="005A583F" w:rsidRDefault="005A583F" w:rsidP="00BE0F5A"/>
    <w:p w14:paraId="2C177A11" w14:textId="77777777" w:rsidR="008738AC" w:rsidRDefault="008738AC" w:rsidP="00BE0F5A"/>
    <w:p w14:paraId="2E5670A6" w14:textId="77777777" w:rsidR="008738AC" w:rsidRDefault="008738AC" w:rsidP="00BE0F5A"/>
    <w:p w14:paraId="4AE7FDFF" w14:textId="77777777" w:rsidR="008738AC" w:rsidRDefault="008738AC" w:rsidP="008738AC">
      <w:r w:rsidRPr="008738AC">
        <w:lastRenderedPageBreak/>
        <w:t>To support Aegis FinTech's planned expansion into European markets, compliance activities will be delivered through a phased roadmap aligned with GDPR requirements, DORA operational resilience obligations, and Zero Trust security princip</w:t>
      </w:r>
      <w:r w:rsidRPr="00F8397A">
        <w:t>les [8], [14].</w:t>
      </w:r>
    </w:p>
    <w:p w14:paraId="5B3CBCEA" w14:textId="77777777" w:rsidR="00FE77E0" w:rsidRPr="008738AC" w:rsidRDefault="00FE77E0" w:rsidP="008738AC"/>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96"/>
        <w:gridCol w:w="6515"/>
      </w:tblGrid>
      <w:tr w:rsidR="008738AC" w:rsidRPr="008738AC" w14:paraId="402878A3" w14:textId="77777777" w:rsidTr="00FE77E0">
        <w:trPr>
          <w:tblHeader/>
          <w:tblCellSpacing w:w="15" w:type="dxa"/>
        </w:trPr>
        <w:tc>
          <w:tcPr>
            <w:tcW w:w="0" w:type="auto"/>
            <w:vAlign w:val="center"/>
            <w:hideMark/>
          </w:tcPr>
          <w:p w14:paraId="41080683" w14:textId="77777777" w:rsidR="008738AC" w:rsidRPr="008738AC" w:rsidRDefault="008738AC" w:rsidP="008738AC">
            <w:pPr>
              <w:rPr>
                <w:b/>
                <w:bCs/>
              </w:rPr>
            </w:pPr>
            <w:r w:rsidRPr="008738AC">
              <w:rPr>
                <w:b/>
                <w:bCs/>
              </w:rPr>
              <w:t>Timeline</w:t>
            </w:r>
          </w:p>
        </w:tc>
        <w:tc>
          <w:tcPr>
            <w:tcW w:w="0" w:type="auto"/>
            <w:vAlign w:val="center"/>
            <w:hideMark/>
          </w:tcPr>
          <w:p w14:paraId="6BEEB87D" w14:textId="77777777" w:rsidR="008738AC" w:rsidRPr="008738AC" w:rsidRDefault="008738AC" w:rsidP="008738AC">
            <w:pPr>
              <w:rPr>
                <w:b/>
                <w:bCs/>
              </w:rPr>
            </w:pPr>
            <w:r w:rsidRPr="008738AC">
              <w:rPr>
                <w:b/>
                <w:bCs/>
              </w:rPr>
              <w:t>Activity</w:t>
            </w:r>
          </w:p>
        </w:tc>
      </w:tr>
      <w:tr w:rsidR="008738AC" w:rsidRPr="008738AC" w14:paraId="1BA766B7" w14:textId="77777777" w:rsidTr="00FE77E0">
        <w:trPr>
          <w:tblCellSpacing w:w="15" w:type="dxa"/>
        </w:trPr>
        <w:tc>
          <w:tcPr>
            <w:tcW w:w="0" w:type="auto"/>
            <w:vAlign w:val="center"/>
            <w:hideMark/>
          </w:tcPr>
          <w:p w14:paraId="6BA8EE56" w14:textId="77777777" w:rsidR="008738AC" w:rsidRPr="008738AC" w:rsidRDefault="008738AC" w:rsidP="008738AC">
            <w:r w:rsidRPr="008738AC">
              <w:t>Month 1–2</w:t>
            </w:r>
          </w:p>
        </w:tc>
        <w:tc>
          <w:tcPr>
            <w:tcW w:w="0" w:type="auto"/>
            <w:vAlign w:val="center"/>
            <w:hideMark/>
          </w:tcPr>
          <w:p w14:paraId="4ACC5360" w14:textId="77777777" w:rsidR="008738AC" w:rsidRPr="008738AC" w:rsidRDefault="008738AC" w:rsidP="008738AC">
            <w:r w:rsidRPr="008738AC">
              <w:t>Data mapping and asset inventory</w:t>
            </w:r>
          </w:p>
        </w:tc>
      </w:tr>
      <w:tr w:rsidR="008738AC" w:rsidRPr="008738AC" w14:paraId="6E1AAE49" w14:textId="77777777" w:rsidTr="00FE77E0">
        <w:trPr>
          <w:tblCellSpacing w:w="15" w:type="dxa"/>
        </w:trPr>
        <w:tc>
          <w:tcPr>
            <w:tcW w:w="0" w:type="auto"/>
            <w:vAlign w:val="center"/>
            <w:hideMark/>
          </w:tcPr>
          <w:p w14:paraId="001C2FFC" w14:textId="77777777" w:rsidR="008738AC" w:rsidRPr="008738AC" w:rsidRDefault="008738AC" w:rsidP="008738AC">
            <w:r w:rsidRPr="008738AC">
              <w:t>Month 2–3</w:t>
            </w:r>
          </w:p>
        </w:tc>
        <w:tc>
          <w:tcPr>
            <w:tcW w:w="0" w:type="auto"/>
            <w:vAlign w:val="center"/>
            <w:hideMark/>
          </w:tcPr>
          <w:p w14:paraId="54697E2F" w14:textId="77777777" w:rsidR="008738AC" w:rsidRPr="008738AC" w:rsidRDefault="008738AC" w:rsidP="008738AC">
            <w:r w:rsidRPr="008738AC">
              <w:t>Risk assessment and Data Protection Impact Assessments (DPIAs)</w:t>
            </w:r>
          </w:p>
        </w:tc>
      </w:tr>
      <w:tr w:rsidR="008738AC" w:rsidRPr="008738AC" w14:paraId="7253C62C" w14:textId="77777777" w:rsidTr="00FE77E0">
        <w:trPr>
          <w:tblCellSpacing w:w="15" w:type="dxa"/>
        </w:trPr>
        <w:tc>
          <w:tcPr>
            <w:tcW w:w="0" w:type="auto"/>
            <w:vAlign w:val="center"/>
            <w:hideMark/>
          </w:tcPr>
          <w:p w14:paraId="109D0D40" w14:textId="77777777" w:rsidR="008738AC" w:rsidRPr="008738AC" w:rsidRDefault="008738AC" w:rsidP="008738AC">
            <w:r w:rsidRPr="008738AC">
              <w:t>Month 3–4</w:t>
            </w:r>
          </w:p>
        </w:tc>
        <w:tc>
          <w:tcPr>
            <w:tcW w:w="0" w:type="auto"/>
            <w:vAlign w:val="center"/>
            <w:hideMark/>
          </w:tcPr>
          <w:p w14:paraId="741204EC" w14:textId="77777777" w:rsidR="008738AC" w:rsidRPr="008738AC" w:rsidRDefault="008738AC" w:rsidP="008738AC">
            <w:r w:rsidRPr="008738AC">
              <w:t>Vendor compliance reviews</w:t>
            </w:r>
          </w:p>
        </w:tc>
      </w:tr>
      <w:tr w:rsidR="008738AC" w:rsidRPr="008738AC" w14:paraId="2D66591B" w14:textId="77777777" w:rsidTr="00FE77E0">
        <w:trPr>
          <w:tblCellSpacing w:w="15" w:type="dxa"/>
        </w:trPr>
        <w:tc>
          <w:tcPr>
            <w:tcW w:w="0" w:type="auto"/>
            <w:vAlign w:val="center"/>
            <w:hideMark/>
          </w:tcPr>
          <w:p w14:paraId="12E66A51" w14:textId="77777777" w:rsidR="008738AC" w:rsidRPr="008738AC" w:rsidRDefault="008738AC" w:rsidP="008738AC">
            <w:r w:rsidRPr="008738AC">
              <w:t>Month 4–6</w:t>
            </w:r>
          </w:p>
        </w:tc>
        <w:tc>
          <w:tcPr>
            <w:tcW w:w="0" w:type="auto"/>
            <w:vAlign w:val="center"/>
            <w:hideMark/>
          </w:tcPr>
          <w:p w14:paraId="2C89614C" w14:textId="77777777" w:rsidR="008738AC" w:rsidRPr="008738AC" w:rsidRDefault="008738AC" w:rsidP="008738AC">
            <w:r w:rsidRPr="008738AC">
              <w:t>Policy rollout and staff training</w:t>
            </w:r>
          </w:p>
        </w:tc>
      </w:tr>
      <w:tr w:rsidR="008738AC" w:rsidRPr="008738AC" w14:paraId="5DF90D9D" w14:textId="77777777" w:rsidTr="00FE77E0">
        <w:trPr>
          <w:tblCellSpacing w:w="15" w:type="dxa"/>
        </w:trPr>
        <w:tc>
          <w:tcPr>
            <w:tcW w:w="0" w:type="auto"/>
            <w:vAlign w:val="center"/>
            <w:hideMark/>
          </w:tcPr>
          <w:p w14:paraId="4A753900" w14:textId="77777777" w:rsidR="008738AC" w:rsidRPr="008738AC" w:rsidRDefault="008738AC" w:rsidP="008738AC">
            <w:r w:rsidRPr="008738AC">
              <w:t>Month 6–8</w:t>
            </w:r>
          </w:p>
        </w:tc>
        <w:tc>
          <w:tcPr>
            <w:tcW w:w="0" w:type="auto"/>
            <w:vAlign w:val="center"/>
            <w:hideMark/>
          </w:tcPr>
          <w:p w14:paraId="0E1886D3" w14:textId="77777777" w:rsidR="008738AC" w:rsidRPr="008738AC" w:rsidRDefault="008738AC" w:rsidP="008738AC">
            <w:r w:rsidRPr="008738AC">
              <w:t>SIEM deployment and security monitoring implementation</w:t>
            </w:r>
          </w:p>
        </w:tc>
      </w:tr>
      <w:tr w:rsidR="008738AC" w:rsidRPr="008738AC" w14:paraId="2CFF68BE" w14:textId="77777777" w:rsidTr="00FE77E0">
        <w:trPr>
          <w:tblCellSpacing w:w="15" w:type="dxa"/>
        </w:trPr>
        <w:tc>
          <w:tcPr>
            <w:tcW w:w="0" w:type="auto"/>
            <w:vAlign w:val="center"/>
            <w:hideMark/>
          </w:tcPr>
          <w:p w14:paraId="368C2C62" w14:textId="77777777" w:rsidR="008738AC" w:rsidRPr="008738AC" w:rsidRDefault="008738AC" w:rsidP="008738AC">
            <w:r w:rsidRPr="008738AC">
              <w:t>Month 8–10</w:t>
            </w:r>
          </w:p>
        </w:tc>
        <w:tc>
          <w:tcPr>
            <w:tcW w:w="0" w:type="auto"/>
            <w:vAlign w:val="center"/>
            <w:hideMark/>
          </w:tcPr>
          <w:p w14:paraId="3A8F781B" w14:textId="77777777" w:rsidR="008738AC" w:rsidRPr="008738AC" w:rsidRDefault="008738AC" w:rsidP="008738AC">
            <w:r w:rsidRPr="008738AC">
              <w:t>Incident response testing and resilience exercises</w:t>
            </w:r>
          </w:p>
        </w:tc>
      </w:tr>
      <w:tr w:rsidR="008738AC" w:rsidRPr="008738AC" w14:paraId="10FAF746" w14:textId="77777777" w:rsidTr="00FE77E0">
        <w:trPr>
          <w:tblCellSpacing w:w="15" w:type="dxa"/>
        </w:trPr>
        <w:tc>
          <w:tcPr>
            <w:tcW w:w="0" w:type="auto"/>
            <w:vAlign w:val="center"/>
            <w:hideMark/>
          </w:tcPr>
          <w:p w14:paraId="5D621F0F" w14:textId="77777777" w:rsidR="008738AC" w:rsidRPr="008738AC" w:rsidRDefault="008738AC" w:rsidP="008738AC">
            <w:r w:rsidRPr="008738AC">
              <w:t>Month 10–12</w:t>
            </w:r>
          </w:p>
        </w:tc>
        <w:tc>
          <w:tcPr>
            <w:tcW w:w="0" w:type="auto"/>
            <w:vAlign w:val="center"/>
            <w:hideMark/>
          </w:tcPr>
          <w:p w14:paraId="184E5AB8" w14:textId="77777777" w:rsidR="008738AC" w:rsidRPr="008738AC" w:rsidRDefault="008738AC" w:rsidP="008738AC">
            <w:r w:rsidRPr="008738AC">
              <w:t>Internal compliance audit and regulatory readiness review</w:t>
            </w:r>
          </w:p>
        </w:tc>
      </w:tr>
    </w:tbl>
    <w:p w14:paraId="44B56802" w14:textId="77777777" w:rsidR="00FE77E0" w:rsidRDefault="00FE77E0" w:rsidP="008738AC"/>
    <w:p w14:paraId="06ECF546" w14:textId="03934B1E" w:rsidR="008738AC" w:rsidRPr="008738AC" w:rsidRDefault="008738AC" w:rsidP="008738AC">
      <w:r w:rsidRPr="008738AC">
        <w:t>The phased approach prioritises foundational governance activities before implementing advanced security capabilities. This reflects the requirements identified in Task 1, where effective cybersecurity governance, continuous monitoring, identity management, and risk-</w:t>
      </w:r>
      <w:r w:rsidRPr="00F8397A">
        <w:t>based security controls were identified as essential components of resilient modern enterprises [1], [3], [6].</w:t>
      </w:r>
    </w:p>
    <w:p w14:paraId="7535C454" w14:textId="77777777" w:rsidR="00BE0F5A" w:rsidRDefault="00BE0F5A" w:rsidP="00BE0F5A"/>
    <w:p w14:paraId="3B82E6A6" w14:textId="77777777" w:rsidR="001174DA" w:rsidRDefault="001174DA" w:rsidP="00BE0F5A"/>
    <w:p w14:paraId="0AE30F01" w14:textId="77777777" w:rsidR="001174DA" w:rsidRDefault="001174DA" w:rsidP="00BE0F5A"/>
    <w:p w14:paraId="372DA0D3" w14:textId="77777777" w:rsidR="001174DA" w:rsidRDefault="001174DA" w:rsidP="00BE0F5A"/>
    <w:p w14:paraId="53F9E9B2" w14:textId="77777777" w:rsidR="001174DA" w:rsidRDefault="001174DA" w:rsidP="00BE0F5A"/>
    <w:p w14:paraId="1EEBB291" w14:textId="77777777" w:rsidR="001174DA" w:rsidRDefault="001174DA" w:rsidP="00BE0F5A"/>
    <w:p w14:paraId="4FF94E9B" w14:textId="77777777" w:rsidR="001174DA" w:rsidRDefault="001174DA" w:rsidP="00BE0F5A"/>
    <w:p w14:paraId="7AE6B817" w14:textId="77777777" w:rsidR="001174DA" w:rsidRDefault="001174DA" w:rsidP="00BE0F5A"/>
    <w:p w14:paraId="611E9DA5" w14:textId="77777777" w:rsidR="001174DA" w:rsidRDefault="001174DA" w:rsidP="00BE0F5A"/>
    <w:p w14:paraId="0AE2D9BF" w14:textId="77777777" w:rsidR="001174DA" w:rsidRDefault="001174DA" w:rsidP="00BE0F5A"/>
    <w:p w14:paraId="5FA0899E" w14:textId="77777777" w:rsidR="001174DA" w:rsidRDefault="001174DA" w:rsidP="00BE0F5A"/>
    <w:p w14:paraId="2477E89E" w14:textId="77777777" w:rsidR="001174DA" w:rsidRDefault="001174DA" w:rsidP="00BE0F5A"/>
    <w:p w14:paraId="0A56B02A" w14:textId="77777777" w:rsidR="001174DA" w:rsidRDefault="001174DA" w:rsidP="00BE0F5A"/>
    <w:p w14:paraId="090308E8" w14:textId="610D1B26" w:rsidR="00E03C83" w:rsidRPr="00E03C83" w:rsidRDefault="00BE0F5A" w:rsidP="001174DA">
      <w:pPr>
        <w:pStyle w:val="Heading1"/>
      </w:pPr>
      <w:bookmarkStart w:id="34" w:name="_Toc234323205"/>
      <w:bookmarkStart w:id="35" w:name="_Toc235116396"/>
      <w:r w:rsidRPr="007636E1">
        <w:lastRenderedPageBreak/>
        <w:t>Work-Stream 4: Technical Standards and Architecture</w:t>
      </w:r>
      <w:bookmarkEnd w:id="34"/>
      <w:bookmarkEnd w:id="35"/>
    </w:p>
    <w:p w14:paraId="704E1E43" w14:textId="77777777" w:rsidR="001174DA" w:rsidRPr="001174DA" w:rsidRDefault="001174DA" w:rsidP="001174DA">
      <w:pPr>
        <w:rPr>
          <w:b/>
          <w:bCs/>
        </w:rPr>
      </w:pPr>
      <w:r w:rsidRPr="001174DA">
        <w:rPr>
          <w:b/>
          <w:bCs/>
        </w:rPr>
        <w:t>Selection of Security Framework</w:t>
      </w:r>
    </w:p>
    <w:p w14:paraId="7FEBDA96" w14:textId="77777777" w:rsidR="001174DA" w:rsidRPr="001174DA" w:rsidRDefault="001174DA" w:rsidP="001174DA">
      <w:r w:rsidRPr="001174DA">
        <w:t xml:space="preserve">This proposal recommends adopting the National Institute of Standards and Technology (NIST) Cybersecurity Framework (CSF) 2.0 as the core security governance framework for Aegis FinTech </w:t>
      </w:r>
      <w:r w:rsidRPr="00F8397A">
        <w:t>[1].</w:t>
      </w:r>
    </w:p>
    <w:p w14:paraId="162D9C37" w14:textId="77777777" w:rsidR="001174DA" w:rsidRPr="001174DA" w:rsidRDefault="001174DA" w:rsidP="009F24AE">
      <w:r w:rsidRPr="001174DA">
        <w:t>The framework was selected because it:</w:t>
      </w:r>
    </w:p>
    <w:p w14:paraId="6ECE96DC" w14:textId="06C3CAC3" w:rsidR="001174DA" w:rsidRPr="001174DA" w:rsidRDefault="00893773" w:rsidP="00202053">
      <w:pPr>
        <w:pStyle w:val="ListParagraph"/>
        <w:numPr>
          <w:ilvl w:val="0"/>
          <w:numId w:val="27"/>
        </w:numPr>
      </w:pPr>
      <w:r>
        <w:t>A</w:t>
      </w:r>
      <w:r w:rsidR="001174DA" w:rsidRPr="001174DA">
        <w:t>ligns strongly with Zero Trust principles</w:t>
      </w:r>
      <w:r>
        <w:t>.</w:t>
      </w:r>
      <w:r w:rsidR="001174DA" w:rsidRPr="001174DA">
        <w:t xml:space="preserve"> </w:t>
      </w:r>
    </w:p>
    <w:p w14:paraId="067E6E8F" w14:textId="36EA187F" w:rsidR="001174DA" w:rsidRPr="001174DA" w:rsidRDefault="00893773" w:rsidP="00202053">
      <w:pPr>
        <w:pStyle w:val="ListParagraph"/>
        <w:numPr>
          <w:ilvl w:val="0"/>
          <w:numId w:val="26"/>
        </w:numPr>
      </w:pPr>
      <w:r>
        <w:t>S</w:t>
      </w:r>
      <w:r w:rsidR="001174DA" w:rsidRPr="001174DA">
        <w:t>upports risk-based governance</w:t>
      </w:r>
      <w:r>
        <w:t>.</w:t>
      </w:r>
    </w:p>
    <w:p w14:paraId="3B642882" w14:textId="43E2473A" w:rsidR="001174DA" w:rsidRPr="001174DA" w:rsidRDefault="00893773" w:rsidP="00202053">
      <w:pPr>
        <w:pStyle w:val="ListParagraph"/>
        <w:numPr>
          <w:ilvl w:val="0"/>
          <w:numId w:val="25"/>
        </w:numPr>
      </w:pPr>
      <w:r>
        <w:t>P</w:t>
      </w:r>
      <w:r w:rsidR="001174DA" w:rsidRPr="001174DA">
        <w:t>rovides flexibility for cloud environments</w:t>
      </w:r>
      <w:r>
        <w:t>.</w:t>
      </w:r>
    </w:p>
    <w:p w14:paraId="0C72E4C9" w14:textId="2657A57D" w:rsidR="001174DA" w:rsidRPr="001174DA" w:rsidRDefault="00895A29" w:rsidP="00202053">
      <w:pPr>
        <w:pStyle w:val="ListParagraph"/>
        <w:numPr>
          <w:ilvl w:val="0"/>
          <w:numId w:val="24"/>
        </w:numPr>
      </w:pPr>
      <w:r>
        <w:t>W</w:t>
      </w:r>
      <w:r w:rsidR="001174DA" w:rsidRPr="001174DA">
        <w:t xml:space="preserve">idely recognised internationally. </w:t>
      </w:r>
    </w:p>
    <w:p w14:paraId="2EBFB987" w14:textId="77777777" w:rsidR="001174DA" w:rsidRPr="001174DA" w:rsidRDefault="001174DA" w:rsidP="001174DA">
      <w:r w:rsidRPr="001174DA">
        <w:t>The NIST Cybersecurity Framework consists of six core functions:</w:t>
      </w:r>
    </w:p>
    <w:p w14:paraId="0C3D46F7" w14:textId="47F73830" w:rsidR="001174DA" w:rsidRPr="001174DA" w:rsidRDefault="001174DA" w:rsidP="00202053">
      <w:pPr>
        <w:pStyle w:val="ListParagraph"/>
        <w:numPr>
          <w:ilvl w:val="0"/>
          <w:numId w:val="24"/>
        </w:numPr>
      </w:pPr>
      <w:r w:rsidRPr="001174DA">
        <w:t>Govern</w:t>
      </w:r>
      <w:r w:rsidR="00893773">
        <w:t>.</w:t>
      </w:r>
    </w:p>
    <w:p w14:paraId="25D819D2" w14:textId="3677A35B" w:rsidR="001174DA" w:rsidRPr="001174DA" w:rsidRDefault="001174DA" w:rsidP="00202053">
      <w:pPr>
        <w:pStyle w:val="ListParagraph"/>
        <w:numPr>
          <w:ilvl w:val="0"/>
          <w:numId w:val="24"/>
        </w:numPr>
      </w:pPr>
      <w:r w:rsidRPr="001174DA">
        <w:t>Identify</w:t>
      </w:r>
      <w:r w:rsidR="00893773">
        <w:t>.</w:t>
      </w:r>
      <w:r w:rsidRPr="001174DA">
        <w:t xml:space="preserve"> </w:t>
      </w:r>
    </w:p>
    <w:p w14:paraId="6E634795" w14:textId="16AB6E3E" w:rsidR="001174DA" w:rsidRPr="001174DA" w:rsidRDefault="001174DA" w:rsidP="00202053">
      <w:pPr>
        <w:pStyle w:val="ListParagraph"/>
        <w:numPr>
          <w:ilvl w:val="0"/>
          <w:numId w:val="24"/>
        </w:numPr>
      </w:pPr>
      <w:r w:rsidRPr="001174DA">
        <w:t>Protect</w:t>
      </w:r>
      <w:r w:rsidR="00893773">
        <w:t>.</w:t>
      </w:r>
    </w:p>
    <w:p w14:paraId="71BE051B" w14:textId="78D9EEBE" w:rsidR="001174DA" w:rsidRPr="001174DA" w:rsidRDefault="001174DA" w:rsidP="00202053">
      <w:pPr>
        <w:pStyle w:val="ListParagraph"/>
        <w:numPr>
          <w:ilvl w:val="0"/>
          <w:numId w:val="24"/>
        </w:numPr>
      </w:pPr>
      <w:r w:rsidRPr="001174DA">
        <w:t>Detect</w:t>
      </w:r>
      <w:r w:rsidR="00893773">
        <w:t>.</w:t>
      </w:r>
    </w:p>
    <w:p w14:paraId="21D6BEE4" w14:textId="2BFAA38A" w:rsidR="001174DA" w:rsidRPr="001174DA" w:rsidRDefault="001174DA" w:rsidP="00202053">
      <w:pPr>
        <w:pStyle w:val="ListParagraph"/>
        <w:numPr>
          <w:ilvl w:val="0"/>
          <w:numId w:val="24"/>
        </w:numPr>
      </w:pPr>
      <w:r w:rsidRPr="001174DA">
        <w:t>Respond</w:t>
      </w:r>
      <w:r w:rsidR="00893773">
        <w:t>.</w:t>
      </w:r>
    </w:p>
    <w:p w14:paraId="466601D3" w14:textId="5B91E0BF" w:rsidR="001174DA" w:rsidRPr="001174DA" w:rsidRDefault="001174DA" w:rsidP="00202053">
      <w:pPr>
        <w:pStyle w:val="ListParagraph"/>
        <w:numPr>
          <w:ilvl w:val="0"/>
          <w:numId w:val="24"/>
        </w:numPr>
      </w:pPr>
      <w:r w:rsidRPr="001174DA">
        <w:t xml:space="preserve">Recover. </w:t>
      </w:r>
    </w:p>
    <w:p w14:paraId="5260E30D" w14:textId="77777777" w:rsidR="001174DA" w:rsidRPr="00F8397A" w:rsidRDefault="001174DA" w:rsidP="001174DA">
      <w:r w:rsidRPr="001174DA">
        <w:t xml:space="preserve">These functions provide a structured lifecycle for managing cybersecurity risk and align closely with Zero Trust principles identified in Task 1, including continuous verification, least privilege access, identity management, and continuous </w:t>
      </w:r>
      <w:r w:rsidRPr="00F8397A">
        <w:t>monitoring [1], [3], [6].</w:t>
      </w:r>
    </w:p>
    <w:p w14:paraId="69F35D09" w14:textId="77777777" w:rsidR="001174DA" w:rsidRPr="00F8397A" w:rsidRDefault="001174DA" w:rsidP="001174DA">
      <w:r w:rsidRPr="00F8397A">
        <w:t>These functions align directly with the security challenges identified in Task 1, including identity compromise, ransomware, cloud misconfiguration, and supply chain risks [2], [4], [5].</w:t>
      </w:r>
    </w:p>
    <w:p w14:paraId="2355D19D" w14:textId="37C4263A" w:rsidR="008009F0" w:rsidRPr="00B752B4" w:rsidRDefault="001174DA" w:rsidP="001174DA">
      <w:pPr>
        <w:rPr>
          <w:b/>
          <w:bCs/>
        </w:rPr>
      </w:pPr>
      <w:r w:rsidRPr="001174DA">
        <w:rPr>
          <w:b/>
          <w:bCs/>
        </w:rPr>
        <w:t>Proposed Zero Trust Technical Architecture</w:t>
      </w:r>
    </w:p>
    <w:p w14:paraId="65EBE0B3" w14:textId="3C6B6626" w:rsidR="008009F0" w:rsidRPr="00AC66C8" w:rsidRDefault="008009F0" w:rsidP="001174DA">
      <w:pPr>
        <w:rPr>
          <w:b/>
          <w:bCs/>
          <w:highlight w:val="yellow"/>
        </w:rPr>
      </w:pPr>
      <w:r w:rsidRPr="008009F0">
        <w:rPr>
          <w:b/>
          <w:bCs/>
          <w:noProof/>
        </w:rPr>
        <w:drawing>
          <wp:inline distT="0" distB="0" distL="0" distR="0" wp14:anchorId="7F3AA0C3" wp14:editId="63D08732">
            <wp:extent cx="5731510" cy="2682875"/>
            <wp:effectExtent l="133350" t="114300" r="135890" b="155575"/>
            <wp:docPr id="274639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639220" name=""/>
                    <pic:cNvPicPr/>
                  </pic:nvPicPr>
                  <pic:blipFill>
                    <a:blip r:embed="rId9"/>
                    <a:stretch>
                      <a:fillRect/>
                    </a:stretch>
                  </pic:blipFill>
                  <pic:spPr>
                    <a:xfrm>
                      <a:off x="0" y="0"/>
                      <a:ext cx="5731510" cy="26828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CE01D82" w14:textId="3671A3AE" w:rsidR="001174DA" w:rsidRPr="008F64E9" w:rsidRDefault="001174DA" w:rsidP="001174DA">
      <w:pPr>
        <w:rPr>
          <w:i/>
          <w:iCs/>
        </w:rPr>
      </w:pPr>
      <w:r w:rsidRPr="008F64E9">
        <w:rPr>
          <w:i/>
          <w:iCs/>
        </w:rPr>
        <w:t xml:space="preserve">Figure </w:t>
      </w:r>
      <w:r w:rsidR="00DB5CDB" w:rsidRPr="008F64E9">
        <w:rPr>
          <w:i/>
          <w:iCs/>
        </w:rPr>
        <w:t>2</w:t>
      </w:r>
      <w:r w:rsidRPr="008F64E9">
        <w:rPr>
          <w:i/>
          <w:iCs/>
        </w:rPr>
        <w:t>. Proposed Zero Trust Architecture for Aegis FinTech Innovations Ltd</w:t>
      </w:r>
    </w:p>
    <w:p w14:paraId="7CD8D5D2" w14:textId="77777777" w:rsidR="001174DA" w:rsidRPr="001174DA" w:rsidRDefault="001174DA" w:rsidP="001174DA">
      <w:r w:rsidRPr="001174DA">
        <w:lastRenderedPageBreak/>
        <w:t>The architecture should illustrate:</w:t>
      </w:r>
    </w:p>
    <w:p w14:paraId="258FD213" w14:textId="27D8FD01" w:rsidR="001174DA" w:rsidRPr="001174DA" w:rsidRDefault="00C3518F" w:rsidP="00202053">
      <w:pPr>
        <w:pStyle w:val="ListParagraph"/>
        <w:numPr>
          <w:ilvl w:val="0"/>
          <w:numId w:val="36"/>
        </w:numPr>
      </w:pPr>
      <w:r>
        <w:t>U</w:t>
      </w:r>
      <w:r w:rsidR="001174DA" w:rsidRPr="001174DA">
        <w:t>sers and endpoints</w:t>
      </w:r>
      <w:r w:rsidR="00E06013">
        <w:t>.</w:t>
      </w:r>
    </w:p>
    <w:p w14:paraId="197AF540" w14:textId="5520E913" w:rsidR="001174DA" w:rsidRPr="001174DA" w:rsidRDefault="00C3518F" w:rsidP="00202053">
      <w:pPr>
        <w:pStyle w:val="ListParagraph"/>
        <w:numPr>
          <w:ilvl w:val="0"/>
          <w:numId w:val="35"/>
        </w:numPr>
      </w:pPr>
      <w:r>
        <w:t>I</w:t>
      </w:r>
      <w:r w:rsidR="001174DA" w:rsidRPr="001174DA">
        <w:t>AM and MFA controls</w:t>
      </w:r>
      <w:r w:rsidR="00E06013">
        <w:t>.</w:t>
      </w:r>
    </w:p>
    <w:p w14:paraId="1D1F63A1" w14:textId="3E41A467" w:rsidR="001174DA" w:rsidRPr="001174DA" w:rsidRDefault="00C3518F" w:rsidP="00202053">
      <w:pPr>
        <w:pStyle w:val="ListParagraph"/>
        <w:numPr>
          <w:ilvl w:val="0"/>
          <w:numId w:val="34"/>
        </w:numPr>
      </w:pPr>
      <w:r>
        <w:t>Z</w:t>
      </w:r>
      <w:r w:rsidR="001174DA" w:rsidRPr="001174DA">
        <w:t>TNA access gateways</w:t>
      </w:r>
      <w:r w:rsidR="00E06013">
        <w:t>.</w:t>
      </w:r>
      <w:r w:rsidR="001174DA" w:rsidRPr="001174DA">
        <w:t xml:space="preserve"> </w:t>
      </w:r>
    </w:p>
    <w:p w14:paraId="583DE6FC" w14:textId="5A528456" w:rsidR="001174DA" w:rsidRPr="001174DA" w:rsidRDefault="00C3518F" w:rsidP="00202053">
      <w:pPr>
        <w:pStyle w:val="ListParagraph"/>
        <w:numPr>
          <w:ilvl w:val="0"/>
          <w:numId w:val="33"/>
        </w:numPr>
      </w:pPr>
      <w:r>
        <w:t>C</w:t>
      </w:r>
      <w:r w:rsidR="001174DA" w:rsidRPr="001174DA">
        <w:t>loud environments (AWS/Azure)</w:t>
      </w:r>
      <w:r w:rsidR="00E06013">
        <w:t>.</w:t>
      </w:r>
      <w:r w:rsidR="001174DA" w:rsidRPr="001174DA">
        <w:t xml:space="preserve"> </w:t>
      </w:r>
    </w:p>
    <w:p w14:paraId="59D34708" w14:textId="373AFB04" w:rsidR="001174DA" w:rsidRPr="001174DA" w:rsidRDefault="00C3518F" w:rsidP="00202053">
      <w:pPr>
        <w:pStyle w:val="ListParagraph"/>
        <w:numPr>
          <w:ilvl w:val="0"/>
          <w:numId w:val="32"/>
        </w:numPr>
      </w:pPr>
      <w:r>
        <w:t>S</w:t>
      </w:r>
      <w:r w:rsidR="001174DA" w:rsidRPr="001174DA">
        <w:t>IEM and SOAR monitoring systems</w:t>
      </w:r>
      <w:r w:rsidR="00E06013">
        <w:t>.</w:t>
      </w:r>
      <w:r w:rsidR="001174DA" w:rsidRPr="001174DA">
        <w:t xml:space="preserve"> </w:t>
      </w:r>
    </w:p>
    <w:p w14:paraId="1958F6EB" w14:textId="0AF06277" w:rsidR="001174DA" w:rsidRPr="001174DA" w:rsidRDefault="00C3518F" w:rsidP="00202053">
      <w:pPr>
        <w:pStyle w:val="ListParagraph"/>
        <w:numPr>
          <w:ilvl w:val="0"/>
          <w:numId w:val="31"/>
        </w:numPr>
      </w:pPr>
      <w:r>
        <w:t>C</w:t>
      </w:r>
      <w:r w:rsidR="001174DA" w:rsidRPr="001174DA">
        <w:t>SPM platforms</w:t>
      </w:r>
      <w:r w:rsidR="00D773CB">
        <w:t>.</w:t>
      </w:r>
    </w:p>
    <w:p w14:paraId="05055643" w14:textId="6BCDE9D6" w:rsidR="001174DA" w:rsidRPr="001174DA" w:rsidRDefault="00C3518F" w:rsidP="00202053">
      <w:pPr>
        <w:pStyle w:val="ListParagraph"/>
        <w:numPr>
          <w:ilvl w:val="0"/>
          <w:numId w:val="30"/>
        </w:numPr>
      </w:pPr>
      <w:r>
        <w:t>E</w:t>
      </w:r>
      <w:r w:rsidR="001174DA" w:rsidRPr="001174DA">
        <w:t>ndpoint protection tools</w:t>
      </w:r>
      <w:r w:rsidR="00D773CB">
        <w:t>.</w:t>
      </w:r>
      <w:r w:rsidR="001174DA" w:rsidRPr="001174DA">
        <w:t xml:space="preserve"> </w:t>
      </w:r>
    </w:p>
    <w:p w14:paraId="38CB075B" w14:textId="31104070" w:rsidR="001174DA" w:rsidRPr="001174DA" w:rsidRDefault="00C3518F" w:rsidP="00202053">
      <w:pPr>
        <w:pStyle w:val="ListParagraph"/>
        <w:numPr>
          <w:ilvl w:val="0"/>
          <w:numId w:val="29"/>
        </w:numPr>
      </w:pPr>
      <w:r>
        <w:t>B</w:t>
      </w:r>
      <w:r w:rsidR="001174DA" w:rsidRPr="001174DA">
        <w:t>ackup and recovery systems</w:t>
      </w:r>
      <w:r w:rsidR="00D773CB">
        <w:t>.</w:t>
      </w:r>
      <w:r w:rsidR="001174DA" w:rsidRPr="001174DA">
        <w:t xml:space="preserve"> </w:t>
      </w:r>
    </w:p>
    <w:p w14:paraId="5FE5FEAE" w14:textId="08196C58" w:rsidR="001174DA" w:rsidRPr="001174DA" w:rsidRDefault="00C3518F" w:rsidP="00202053">
      <w:pPr>
        <w:pStyle w:val="ListParagraph"/>
        <w:numPr>
          <w:ilvl w:val="0"/>
          <w:numId w:val="28"/>
        </w:numPr>
      </w:pPr>
      <w:r>
        <w:t>T</w:t>
      </w:r>
      <w:r w:rsidR="001174DA" w:rsidRPr="001174DA">
        <w:t>hird-party integrations</w:t>
      </w:r>
      <w:r w:rsidR="00D773CB">
        <w:t xml:space="preserve">. </w:t>
      </w:r>
      <w:r w:rsidR="001174DA" w:rsidRPr="001174DA">
        <w:t xml:space="preserve"> </w:t>
      </w:r>
    </w:p>
    <w:p w14:paraId="15684423" w14:textId="77777777" w:rsidR="001174DA" w:rsidRPr="001174DA" w:rsidRDefault="001174DA" w:rsidP="001174DA">
      <w:r w:rsidRPr="001174DA">
        <w:t xml:space="preserve">The architecture demonstrates that access requests are continuously verified before access is granted to applications and data, following the Zero Trust principle of "never trust, always </w:t>
      </w:r>
      <w:r w:rsidRPr="00F8397A">
        <w:t>verify" [3].</w:t>
      </w:r>
    </w:p>
    <w:p w14:paraId="20BE8A27" w14:textId="77777777" w:rsidR="001174DA" w:rsidRPr="001174DA" w:rsidRDefault="001174DA" w:rsidP="001174DA">
      <w:pPr>
        <w:rPr>
          <w:b/>
          <w:bCs/>
        </w:rPr>
      </w:pPr>
      <w:r w:rsidRPr="001174DA">
        <w:rPr>
          <w:b/>
          <w:bCs/>
        </w:rPr>
        <w:t>Proposed Zero Trust Technical Architecture Components</w:t>
      </w:r>
    </w:p>
    <w:p w14:paraId="48C6D116" w14:textId="77777777" w:rsidR="001174DA" w:rsidRPr="001174DA" w:rsidRDefault="001174DA" w:rsidP="001174DA">
      <w:pPr>
        <w:rPr>
          <w:b/>
          <w:bCs/>
        </w:rPr>
      </w:pPr>
      <w:r w:rsidRPr="001174DA">
        <w:rPr>
          <w:b/>
          <w:bCs/>
        </w:rPr>
        <w:t>Identity and Access Management (IAM)</w:t>
      </w:r>
    </w:p>
    <w:p w14:paraId="0E500772" w14:textId="77777777" w:rsidR="001174DA" w:rsidRPr="001174DA" w:rsidRDefault="001174DA" w:rsidP="001174DA">
      <w:r w:rsidRPr="001174DA">
        <w:t xml:space="preserve">The IAM platform will provide centralised identity governance, role-based access controls, and MFA enforcement. Identity-centric security is a fundamental component of Zero Trust because </w:t>
      </w:r>
      <w:r w:rsidRPr="00F64AFB">
        <w:t>users and devices must be continuously verified before accessing organisational resources [3], [6], [10].</w:t>
      </w:r>
    </w:p>
    <w:p w14:paraId="2F3A5AB6" w14:textId="77777777" w:rsidR="001174DA" w:rsidRPr="001174DA" w:rsidRDefault="001174DA" w:rsidP="001174DA">
      <w:pPr>
        <w:rPr>
          <w:b/>
          <w:bCs/>
        </w:rPr>
      </w:pPr>
      <w:r w:rsidRPr="001174DA">
        <w:rPr>
          <w:b/>
          <w:bCs/>
        </w:rPr>
        <w:t>Zero Trust Network Access (ZTNA)</w:t>
      </w:r>
    </w:p>
    <w:p w14:paraId="6CB6B7BB" w14:textId="77777777" w:rsidR="001174DA" w:rsidRPr="001174DA" w:rsidRDefault="001174DA" w:rsidP="001174DA">
      <w:r w:rsidRPr="001174DA">
        <w:t>ZTNA will replace traditional VPN-based remote access systems and provide application-</w:t>
      </w:r>
      <w:r w:rsidRPr="00F64AFB">
        <w:t>specific access controls based on user identity, device posture, and contextual risk assessment [3], [9], [12].</w:t>
      </w:r>
    </w:p>
    <w:p w14:paraId="38B362F1" w14:textId="77777777" w:rsidR="001174DA" w:rsidRPr="001174DA" w:rsidRDefault="001174DA" w:rsidP="001174DA">
      <w:pPr>
        <w:rPr>
          <w:b/>
          <w:bCs/>
        </w:rPr>
      </w:pPr>
      <w:r w:rsidRPr="001174DA">
        <w:rPr>
          <w:b/>
          <w:bCs/>
        </w:rPr>
        <w:t>Security Information and Event Management (SIEM)</w:t>
      </w:r>
    </w:p>
    <w:p w14:paraId="54E78181" w14:textId="77777777" w:rsidR="001174DA" w:rsidRPr="001174DA" w:rsidRDefault="001174DA" w:rsidP="001174DA">
      <w:r w:rsidRPr="001174DA">
        <w:t>SIEM systems will centralise log collection, behavioural analytics, and security monitoring across enterprise environments. These capabilities support continuous visibility and threat detection within Zero Trust ar</w:t>
      </w:r>
      <w:r w:rsidRPr="00F64AFB">
        <w:t>chitectures [3], [6].</w:t>
      </w:r>
    </w:p>
    <w:p w14:paraId="5060166B" w14:textId="77777777" w:rsidR="001174DA" w:rsidRPr="001174DA" w:rsidRDefault="001174DA" w:rsidP="001174DA">
      <w:pPr>
        <w:rPr>
          <w:b/>
          <w:bCs/>
        </w:rPr>
      </w:pPr>
      <w:r w:rsidRPr="001174DA">
        <w:rPr>
          <w:b/>
          <w:bCs/>
        </w:rPr>
        <w:t>Security Orchestration, Automation and Response (SOAR)</w:t>
      </w:r>
    </w:p>
    <w:p w14:paraId="1148D792" w14:textId="77777777" w:rsidR="001174DA" w:rsidRPr="00F64AFB" w:rsidRDefault="001174DA" w:rsidP="001174DA">
      <w:r w:rsidRPr="00F64AFB">
        <w:t>SOAR capabilities will automate incident response activities and improve operational efficiency by enabling automated investigation, containment, and response workflows [6], [12].</w:t>
      </w:r>
    </w:p>
    <w:p w14:paraId="3282C791" w14:textId="77777777" w:rsidR="001174DA" w:rsidRPr="001174DA" w:rsidRDefault="001174DA" w:rsidP="001174DA">
      <w:pPr>
        <w:rPr>
          <w:b/>
          <w:bCs/>
        </w:rPr>
      </w:pPr>
      <w:r w:rsidRPr="001174DA">
        <w:rPr>
          <w:b/>
          <w:bCs/>
        </w:rPr>
        <w:t>Cloud Security Posture Management (CSPM)</w:t>
      </w:r>
    </w:p>
    <w:p w14:paraId="5E2EE31C" w14:textId="77777777" w:rsidR="001174DA" w:rsidRPr="00F64AFB" w:rsidRDefault="001174DA" w:rsidP="001174DA">
      <w:r w:rsidRPr="001174DA">
        <w:t xml:space="preserve">CSPM solutions will continuously monitor cloud infrastructure for misconfigurations, vulnerabilities, and compliance </w:t>
      </w:r>
      <w:r w:rsidRPr="00F64AFB">
        <w:t>violations. This directly addresses cloud security risks identified in Task 1 [2], [5], [10].</w:t>
      </w:r>
    </w:p>
    <w:p w14:paraId="47CB966B" w14:textId="77777777" w:rsidR="001174DA" w:rsidRPr="001174DA" w:rsidRDefault="001174DA" w:rsidP="001174DA">
      <w:pPr>
        <w:rPr>
          <w:b/>
          <w:bCs/>
        </w:rPr>
      </w:pPr>
      <w:r w:rsidRPr="001174DA">
        <w:rPr>
          <w:b/>
          <w:bCs/>
        </w:rPr>
        <w:t>Endpoint Detection and Response (EDR/XDR)</w:t>
      </w:r>
    </w:p>
    <w:p w14:paraId="68565A44" w14:textId="77777777" w:rsidR="001174DA" w:rsidRPr="001174DA" w:rsidRDefault="001174DA" w:rsidP="001174DA">
      <w:r w:rsidRPr="001174DA">
        <w:t xml:space="preserve">EDR and XDR technologies will improve endpoint visibility and threat detection capabilities by monitoring suspicious activity and supporting rapid incident </w:t>
      </w:r>
      <w:r w:rsidRPr="00F64AFB">
        <w:t>investigation [4], [6].</w:t>
      </w:r>
    </w:p>
    <w:p w14:paraId="53D1C2E9" w14:textId="77777777" w:rsidR="001174DA" w:rsidRPr="001174DA" w:rsidRDefault="001174DA" w:rsidP="001174DA">
      <w:pPr>
        <w:rPr>
          <w:b/>
          <w:bCs/>
        </w:rPr>
      </w:pPr>
      <w:r w:rsidRPr="001174DA">
        <w:rPr>
          <w:b/>
          <w:bCs/>
        </w:rPr>
        <w:lastRenderedPageBreak/>
        <w:t>Immutable Backups</w:t>
      </w:r>
    </w:p>
    <w:p w14:paraId="6860335A" w14:textId="74FFE534" w:rsidR="00BB0346" w:rsidRPr="008F64E9" w:rsidRDefault="001174DA" w:rsidP="001174DA">
      <w:r w:rsidRPr="001174DA">
        <w:t xml:space="preserve">Immutable backup solutions will support ransomware recovery and business continuity requirements by protecting critical data from unauthorised modification or deletion during cyber </w:t>
      </w:r>
      <w:r w:rsidRPr="00F64AFB">
        <w:t>incidents [4], [12].</w:t>
      </w:r>
    </w:p>
    <w:p w14:paraId="577A238D" w14:textId="7266AF4E" w:rsidR="001174DA" w:rsidRPr="001174DA" w:rsidRDefault="001174DA" w:rsidP="001174DA">
      <w:pPr>
        <w:rPr>
          <w:b/>
          <w:bCs/>
        </w:rPr>
      </w:pPr>
      <w:r w:rsidRPr="001174DA">
        <w:rPr>
          <w:b/>
          <w:bCs/>
        </w:rPr>
        <w:t>Architecture Justification</w:t>
      </w:r>
    </w:p>
    <w:p w14:paraId="03B2AB9F" w14:textId="77777777" w:rsidR="001174DA" w:rsidRPr="001174DA" w:rsidRDefault="001174DA" w:rsidP="001174DA">
      <w:r w:rsidRPr="001174DA">
        <w:t>Task 1 concluded that Zero Trust is an effective security model for mitigating identity-based attacks, ransomware, and cloud-related threats. The proposed architecture therefore prioritises:</w:t>
      </w:r>
    </w:p>
    <w:p w14:paraId="786EAC9A" w14:textId="3B0D62D4" w:rsidR="001174DA" w:rsidRPr="001174DA" w:rsidRDefault="00BB0346" w:rsidP="000B0D58">
      <w:pPr>
        <w:pStyle w:val="ListParagraph"/>
        <w:numPr>
          <w:ilvl w:val="0"/>
          <w:numId w:val="4"/>
        </w:numPr>
      </w:pPr>
      <w:r>
        <w:t>C</w:t>
      </w:r>
      <w:r w:rsidR="001174DA" w:rsidRPr="001174DA">
        <w:t xml:space="preserve">ontinuous verification, </w:t>
      </w:r>
    </w:p>
    <w:p w14:paraId="48E098D7" w14:textId="7EE1791A" w:rsidR="001174DA" w:rsidRPr="001174DA" w:rsidRDefault="00BB0346" w:rsidP="000B0D58">
      <w:pPr>
        <w:pStyle w:val="ListParagraph"/>
        <w:numPr>
          <w:ilvl w:val="0"/>
          <w:numId w:val="4"/>
        </w:numPr>
      </w:pPr>
      <w:r>
        <w:t>L</w:t>
      </w:r>
      <w:r w:rsidR="001174DA" w:rsidRPr="001174DA">
        <w:t xml:space="preserve">east privilege access, </w:t>
      </w:r>
    </w:p>
    <w:p w14:paraId="6B54448C" w14:textId="47CFA3C9" w:rsidR="001174DA" w:rsidRPr="001174DA" w:rsidRDefault="00BB0346" w:rsidP="000B0D58">
      <w:pPr>
        <w:pStyle w:val="ListParagraph"/>
        <w:numPr>
          <w:ilvl w:val="0"/>
          <w:numId w:val="4"/>
        </w:numPr>
      </w:pPr>
      <w:r>
        <w:t>S</w:t>
      </w:r>
      <w:r w:rsidR="001174DA" w:rsidRPr="001174DA">
        <w:t xml:space="preserve">egmentation, </w:t>
      </w:r>
    </w:p>
    <w:p w14:paraId="1AD6A3E6" w14:textId="55B5E8DB" w:rsidR="001174DA" w:rsidRPr="001174DA" w:rsidRDefault="00BB0346" w:rsidP="000B0D58">
      <w:pPr>
        <w:pStyle w:val="ListParagraph"/>
        <w:numPr>
          <w:ilvl w:val="0"/>
          <w:numId w:val="4"/>
        </w:numPr>
      </w:pPr>
      <w:r>
        <w:t>B</w:t>
      </w:r>
      <w:r w:rsidR="001174DA" w:rsidRPr="001174DA">
        <w:t xml:space="preserve">ehavioural monitoring, </w:t>
      </w:r>
    </w:p>
    <w:p w14:paraId="375A7DE8" w14:textId="555FD7B2" w:rsidR="001174DA" w:rsidRPr="00F64AFB" w:rsidRDefault="00BB0346" w:rsidP="000B0D58">
      <w:pPr>
        <w:pStyle w:val="ListParagraph"/>
        <w:numPr>
          <w:ilvl w:val="0"/>
          <w:numId w:val="4"/>
        </w:numPr>
        <w:jc w:val="left"/>
      </w:pPr>
      <w:r>
        <w:t>A</w:t>
      </w:r>
      <w:r w:rsidR="001174DA" w:rsidRPr="001174DA">
        <w:t xml:space="preserve">utomated response </w:t>
      </w:r>
      <w:r w:rsidR="001174DA" w:rsidRPr="00F64AFB">
        <w:t xml:space="preserve">capabilities [3], [6]. </w:t>
      </w:r>
    </w:p>
    <w:p w14:paraId="259CEE79" w14:textId="77777777" w:rsidR="001174DA" w:rsidRPr="00F64AFB" w:rsidRDefault="001174DA" w:rsidP="001174DA">
      <w:r w:rsidRPr="00F64AFB">
        <w:t>This layered security approach improves organisational resilience while supporting operational scalability and regulatory compliance requirements under frameworks including GDPR, DORA, and ISO/IEC 27001 [8], [14], [18].</w:t>
      </w:r>
    </w:p>
    <w:p w14:paraId="74E5C707" w14:textId="77777777" w:rsidR="00BE0F5A" w:rsidRPr="007636E1" w:rsidRDefault="00BE0F5A" w:rsidP="00BE0F5A">
      <w:pPr>
        <w:pStyle w:val="Heading1"/>
      </w:pPr>
      <w:bookmarkStart w:id="36" w:name="_Toc234323206"/>
      <w:bookmarkStart w:id="37" w:name="_Toc235116397"/>
      <w:r w:rsidRPr="007636E1">
        <w:t>Work-Stream 5: Strategic Risk Assessment</w:t>
      </w:r>
      <w:bookmarkEnd w:id="36"/>
      <w:bookmarkEnd w:id="37"/>
    </w:p>
    <w:p w14:paraId="5F42F811" w14:textId="2C053353" w:rsidR="00CC4CDD" w:rsidRPr="00CC4CDD" w:rsidRDefault="00CC4CDD" w:rsidP="00CC4CDD">
      <w:r w:rsidRPr="00CC4CDD">
        <w:t>A high-level risk assessment identified several major threats facing Aegis FinTech. The selected risks are based on the findings from Task 1 and reflect the most significant threats affecting modern hybrid cloud and financial technology organisations.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86"/>
        <w:gridCol w:w="2685"/>
        <w:gridCol w:w="1188"/>
        <w:gridCol w:w="3057"/>
      </w:tblGrid>
      <w:tr w:rsidR="00BE0F5A" w:rsidRPr="002C795B" w14:paraId="154EAF23" w14:textId="77777777" w:rsidTr="002C795B">
        <w:trPr>
          <w:tblHeader/>
          <w:tblCellSpacing w:w="15" w:type="dxa"/>
        </w:trPr>
        <w:tc>
          <w:tcPr>
            <w:tcW w:w="0" w:type="auto"/>
            <w:vAlign w:val="center"/>
            <w:hideMark/>
          </w:tcPr>
          <w:p w14:paraId="6A434D6D" w14:textId="77777777" w:rsidR="00BE0F5A" w:rsidRPr="002C795B" w:rsidRDefault="00BE0F5A" w:rsidP="009B6309">
            <w:pPr>
              <w:rPr>
                <w:b/>
                <w:bCs/>
              </w:rPr>
            </w:pPr>
            <w:r w:rsidRPr="002C795B">
              <w:rPr>
                <w:b/>
                <w:bCs/>
              </w:rPr>
              <w:t>Threat</w:t>
            </w:r>
          </w:p>
        </w:tc>
        <w:tc>
          <w:tcPr>
            <w:tcW w:w="0" w:type="auto"/>
            <w:vAlign w:val="center"/>
            <w:hideMark/>
          </w:tcPr>
          <w:p w14:paraId="32FE31CE" w14:textId="77777777" w:rsidR="00BE0F5A" w:rsidRPr="002C795B" w:rsidRDefault="00BE0F5A" w:rsidP="009B6309">
            <w:pPr>
              <w:rPr>
                <w:b/>
                <w:bCs/>
              </w:rPr>
            </w:pPr>
            <w:r w:rsidRPr="002C795B">
              <w:rPr>
                <w:b/>
                <w:bCs/>
              </w:rPr>
              <w:t>Potential Impact</w:t>
            </w:r>
          </w:p>
        </w:tc>
        <w:tc>
          <w:tcPr>
            <w:tcW w:w="0" w:type="auto"/>
            <w:vAlign w:val="center"/>
            <w:hideMark/>
          </w:tcPr>
          <w:p w14:paraId="5CC97231" w14:textId="77777777" w:rsidR="00BE0F5A" w:rsidRPr="002C795B" w:rsidRDefault="00BE0F5A" w:rsidP="009B6309">
            <w:pPr>
              <w:rPr>
                <w:b/>
                <w:bCs/>
              </w:rPr>
            </w:pPr>
            <w:r w:rsidRPr="002C795B">
              <w:rPr>
                <w:b/>
                <w:bCs/>
              </w:rPr>
              <w:t>Likelihood</w:t>
            </w:r>
          </w:p>
        </w:tc>
        <w:tc>
          <w:tcPr>
            <w:tcW w:w="0" w:type="auto"/>
            <w:vAlign w:val="center"/>
            <w:hideMark/>
          </w:tcPr>
          <w:p w14:paraId="372EB125" w14:textId="77777777" w:rsidR="00BE0F5A" w:rsidRPr="002C795B" w:rsidRDefault="00BE0F5A" w:rsidP="009B6309">
            <w:pPr>
              <w:rPr>
                <w:b/>
                <w:bCs/>
              </w:rPr>
            </w:pPr>
            <w:r w:rsidRPr="002C795B">
              <w:rPr>
                <w:b/>
                <w:bCs/>
              </w:rPr>
              <w:t>Mitigation Strategy</w:t>
            </w:r>
          </w:p>
        </w:tc>
      </w:tr>
      <w:tr w:rsidR="00BE0F5A" w:rsidRPr="007636E1" w14:paraId="7652A755" w14:textId="77777777" w:rsidTr="002C795B">
        <w:trPr>
          <w:tblCellSpacing w:w="15" w:type="dxa"/>
        </w:trPr>
        <w:tc>
          <w:tcPr>
            <w:tcW w:w="0" w:type="auto"/>
            <w:vAlign w:val="center"/>
            <w:hideMark/>
          </w:tcPr>
          <w:p w14:paraId="06A18B43" w14:textId="77777777" w:rsidR="00BE0F5A" w:rsidRPr="007636E1" w:rsidRDefault="00BE0F5A" w:rsidP="009B6309">
            <w:r w:rsidRPr="007636E1">
              <w:t>Cloud Misconfiguration</w:t>
            </w:r>
          </w:p>
        </w:tc>
        <w:tc>
          <w:tcPr>
            <w:tcW w:w="0" w:type="auto"/>
            <w:vAlign w:val="center"/>
            <w:hideMark/>
          </w:tcPr>
          <w:p w14:paraId="7E684FFE" w14:textId="77777777" w:rsidR="00BE0F5A" w:rsidRPr="007636E1" w:rsidRDefault="00BE0F5A" w:rsidP="009B6309">
            <w:r w:rsidRPr="007636E1">
              <w:t>Data exposure and regulatory penalties</w:t>
            </w:r>
          </w:p>
        </w:tc>
        <w:tc>
          <w:tcPr>
            <w:tcW w:w="0" w:type="auto"/>
            <w:vAlign w:val="center"/>
            <w:hideMark/>
          </w:tcPr>
          <w:p w14:paraId="02D1CE7F" w14:textId="77777777" w:rsidR="00BE0F5A" w:rsidRPr="007636E1" w:rsidRDefault="00BE0F5A" w:rsidP="009B6309">
            <w:r w:rsidRPr="007636E1">
              <w:t>High</w:t>
            </w:r>
          </w:p>
        </w:tc>
        <w:tc>
          <w:tcPr>
            <w:tcW w:w="0" w:type="auto"/>
            <w:vAlign w:val="center"/>
            <w:hideMark/>
          </w:tcPr>
          <w:p w14:paraId="45EB7E22" w14:textId="77777777" w:rsidR="00BE0F5A" w:rsidRPr="007636E1" w:rsidRDefault="00BE0F5A" w:rsidP="009B6309">
            <w:r w:rsidRPr="007636E1">
              <w:t>CSPM monitoring and configuration reviews</w:t>
            </w:r>
          </w:p>
        </w:tc>
      </w:tr>
      <w:tr w:rsidR="00BE0F5A" w:rsidRPr="007636E1" w14:paraId="1A83EEB4" w14:textId="77777777" w:rsidTr="002C795B">
        <w:trPr>
          <w:tblCellSpacing w:w="15" w:type="dxa"/>
        </w:trPr>
        <w:tc>
          <w:tcPr>
            <w:tcW w:w="0" w:type="auto"/>
            <w:vAlign w:val="center"/>
            <w:hideMark/>
          </w:tcPr>
          <w:p w14:paraId="5BEA5593" w14:textId="77777777" w:rsidR="00BE0F5A" w:rsidRPr="007636E1" w:rsidRDefault="00BE0F5A" w:rsidP="009B6309">
            <w:r w:rsidRPr="007636E1">
              <w:t>Ransomware Attack</w:t>
            </w:r>
          </w:p>
        </w:tc>
        <w:tc>
          <w:tcPr>
            <w:tcW w:w="0" w:type="auto"/>
            <w:vAlign w:val="center"/>
            <w:hideMark/>
          </w:tcPr>
          <w:p w14:paraId="47E1BF3E" w14:textId="77777777" w:rsidR="00BE0F5A" w:rsidRPr="007636E1" w:rsidRDefault="00BE0F5A" w:rsidP="009B6309">
            <w:r w:rsidRPr="007636E1">
              <w:t>Operational disruption and financial loss</w:t>
            </w:r>
          </w:p>
        </w:tc>
        <w:tc>
          <w:tcPr>
            <w:tcW w:w="0" w:type="auto"/>
            <w:vAlign w:val="center"/>
            <w:hideMark/>
          </w:tcPr>
          <w:p w14:paraId="3A729B5E" w14:textId="77777777" w:rsidR="00BE0F5A" w:rsidRPr="007636E1" w:rsidRDefault="00BE0F5A" w:rsidP="009B6309">
            <w:r w:rsidRPr="007636E1">
              <w:t>High</w:t>
            </w:r>
          </w:p>
        </w:tc>
        <w:tc>
          <w:tcPr>
            <w:tcW w:w="0" w:type="auto"/>
            <w:vAlign w:val="center"/>
            <w:hideMark/>
          </w:tcPr>
          <w:p w14:paraId="59BF49ED" w14:textId="77777777" w:rsidR="00BE0F5A" w:rsidRPr="007636E1" w:rsidRDefault="00BE0F5A" w:rsidP="009B6309">
            <w:r w:rsidRPr="007636E1">
              <w:t>Immutable backups, segmentation, EDR</w:t>
            </w:r>
          </w:p>
        </w:tc>
      </w:tr>
      <w:tr w:rsidR="00BE0F5A" w:rsidRPr="007636E1" w14:paraId="59F45581" w14:textId="77777777" w:rsidTr="002C795B">
        <w:trPr>
          <w:tblCellSpacing w:w="15" w:type="dxa"/>
        </w:trPr>
        <w:tc>
          <w:tcPr>
            <w:tcW w:w="0" w:type="auto"/>
            <w:vAlign w:val="center"/>
            <w:hideMark/>
          </w:tcPr>
          <w:p w14:paraId="52692E8E" w14:textId="77777777" w:rsidR="00BE0F5A" w:rsidRPr="007636E1" w:rsidRDefault="00BE0F5A" w:rsidP="009B6309">
            <w:r w:rsidRPr="007636E1">
              <w:t>Credential Theft</w:t>
            </w:r>
          </w:p>
        </w:tc>
        <w:tc>
          <w:tcPr>
            <w:tcW w:w="0" w:type="auto"/>
            <w:vAlign w:val="center"/>
            <w:hideMark/>
          </w:tcPr>
          <w:p w14:paraId="282BDC26" w14:textId="77777777" w:rsidR="00BE0F5A" w:rsidRPr="007636E1" w:rsidRDefault="00BE0F5A" w:rsidP="009B6309">
            <w:r w:rsidRPr="007636E1">
              <w:t>Unauthorised access to systems</w:t>
            </w:r>
          </w:p>
        </w:tc>
        <w:tc>
          <w:tcPr>
            <w:tcW w:w="0" w:type="auto"/>
            <w:vAlign w:val="center"/>
            <w:hideMark/>
          </w:tcPr>
          <w:p w14:paraId="35A95A1F" w14:textId="77777777" w:rsidR="00BE0F5A" w:rsidRPr="007636E1" w:rsidRDefault="00BE0F5A" w:rsidP="009B6309">
            <w:r w:rsidRPr="007636E1">
              <w:t>High</w:t>
            </w:r>
          </w:p>
        </w:tc>
        <w:tc>
          <w:tcPr>
            <w:tcW w:w="0" w:type="auto"/>
            <w:vAlign w:val="center"/>
            <w:hideMark/>
          </w:tcPr>
          <w:p w14:paraId="3CF33991" w14:textId="77777777" w:rsidR="00BE0F5A" w:rsidRPr="007636E1" w:rsidRDefault="00BE0F5A" w:rsidP="009B6309">
            <w:r w:rsidRPr="007636E1">
              <w:t>MFA, PAM, ZTNA</w:t>
            </w:r>
          </w:p>
        </w:tc>
      </w:tr>
      <w:tr w:rsidR="00BE0F5A" w:rsidRPr="007636E1" w14:paraId="4622C53D" w14:textId="77777777" w:rsidTr="002C795B">
        <w:trPr>
          <w:tblCellSpacing w:w="15" w:type="dxa"/>
        </w:trPr>
        <w:tc>
          <w:tcPr>
            <w:tcW w:w="0" w:type="auto"/>
            <w:vAlign w:val="center"/>
            <w:hideMark/>
          </w:tcPr>
          <w:p w14:paraId="0D8109F0" w14:textId="77777777" w:rsidR="00BE0F5A" w:rsidRPr="007636E1" w:rsidRDefault="00BE0F5A" w:rsidP="009B6309">
            <w:r w:rsidRPr="007636E1">
              <w:t>Supply Chain Attack</w:t>
            </w:r>
          </w:p>
        </w:tc>
        <w:tc>
          <w:tcPr>
            <w:tcW w:w="0" w:type="auto"/>
            <w:vAlign w:val="center"/>
            <w:hideMark/>
          </w:tcPr>
          <w:p w14:paraId="2A66E806" w14:textId="77777777" w:rsidR="00BE0F5A" w:rsidRPr="007636E1" w:rsidRDefault="00BE0F5A" w:rsidP="009B6309">
            <w:r w:rsidRPr="007636E1">
              <w:t>Third-party compromise and data breach</w:t>
            </w:r>
          </w:p>
        </w:tc>
        <w:tc>
          <w:tcPr>
            <w:tcW w:w="0" w:type="auto"/>
            <w:vAlign w:val="center"/>
            <w:hideMark/>
          </w:tcPr>
          <w:p w14:paraId="48DFEB9F" w14:textId="77777777" w:rsidR="00BE0F5A" w:rsidRPr="007636E1" w:rsidRDefault="00BE0F5A" w:rsidP="009B6309">
            <w:r w:rsidRPr="007636E1">
              <w:t>Medium</w:t>
            </w:r>
          </w:p>
        </w:tc>
        <w:tc>
          <w:tcPr>
            <w:tcW w:w="0" w:type="auto"/>
            <w:vAlign w:val="center"/>
            <w:hideMark/>
          </w:tcPr>
          <w:p w14:paraId="515F0A81" w14:textId="77777777" w:rsidR="00BE0F5A" w:rsidRPr="007636E1" w:rsidRDefault="00BE0F5A" w:rsidP="009B6309">
            <w:r w:rsidRPr="007636E1">
              <w:t>Vendor assessments and continuous monitoring</w:t>
            </w:r>
          </w:p>
        </w:tc>
      </w:tr>
      <w:tr w:rsidR="00BE0F5A" w:rsidRPr="007636E1" w14:paraId="26183ED5" w14:textId="77777777" w:rsidTr="002C795B">
        <w:trPr>
          <w:tblCellSpacing w:w="15" w:type="dxa"/>
        </w:trPr>
        <w:tc>
          <w:tcPr>
            <w:tcW w:w="0" w:type="auto"/>
            <w:vAlign w:val="center"/>
            <w:hideMark/>
          </w:tcPr>
          <w:p w14:paraId="3EF58EDA" w14:textId="77777777" w:rsidR="00BE0F5A" w:rsidRPr="007636E1" w:rsidRDefault="00BE0F5A" w:rsidP="009B6309">
            <w:r w:rsidRPr="007636E1">
              <w:t>Insider Threat</w:t>
            </w:r>
          </w:p>
        </w:tc>
        <w:tc>
          <w:tcPr>
            <w:tcW w:w="0" w:type="auto"/>
            <w:vAlign w:val="center"/>
            <w:hideMark/>
          </w:tcPr>
          <w:p w14:paraId="6D7604EE" w14:textId="77777777" w:rsidR="00BE0F5A" w:rsidRPr="007636E1" w:rsidRDefault="00BE0F5A" w:rsidP="009B6309">
            <w:r w:rsidRPr="007636E1">
              <w:t>Data misuse or accidental exposure</w:t>
            </w:r>
          </w:p>
        </w:tc>
        <w:tc>
          <w:tcPr>
            <w:tcW w:w="0" w:type="auto"/>
            <w:vAlign w:val="center"/>
            <w:hideMark/>
          </w:tcPr>
          <w:p w14:paraId="63A80017" w14:textId="77777777" w:rsidR="00BE0F5A" w:rsidRPr="007636E1" w:rsidRDefault="00BE0F5A" w:rsidP="009B6309">
            <w:r w:rsidRPr="007636E1">
              <w:t>Medium</w:t>
            </w:r>
          </w:p>
        </w:tc>
        <w:tc>
          <w:tcPr>
            <w:tcW w:w="0" w:type="auto"/>
            <w:vAlign w:val="center"/>
            <w:hideMark/>
          </w:tcPr>
          <w:p w14:paraId="3F186645" w14:textId="77777777" w:rsidR="00BE0F5A" w:rsidRPr="007636E1" w:rsidRDefault="00BE0F5A" w:rsidP="009B6309">
            <w:r w:rsidRPr="007636E1">
              <w:t>Least privilege access and monitoring</w:t>
            </w:r>
          </w:p>
        </w:tc>
      </w:tr>
    </w:tbl>
    <w:p w14:paraId="0B2F3C16" w14:textId="77777777" w:rsidR="00BE0F5A" w:rsidRDefault="00BE0F5A" w:rsidP="00BE0F5A"/>
    <w:p w14:paraId="2B4EBB62" w14:textId="77777777" w:rsidR="008F64E9" w:rsidRDefault="008F64E9" w:rsidP="00BE0F5A"/>
    <w:p w14:paraId="2C076A42" w14:textId="77777777" w:rsidR="008F64E9" w:rsidRDefault="008F64E9" w:rsidP="00BE0F5A"/>
    <w:p w14:paraId="6E91E025" w14:textId="77777777" w:rsidR="008F64E9" w:rsidRDefault="008F64E9" w:rsidP="00BE0F5A"/>
    <w:p w14:paraId="3BB765EE" w14:textId="33841E79" w:rsidR="00BE0F5A" w:rsidRDefault="0054430B" w:rsidP="00BE0F5A">
      <w:r w:rsidRPr="0054430B">
        <w:lastRenderedPageBreak/>
        <w:t xml:space="preserve">Research conducted in Task 1 identified cloud misconfiguration, identity compromise, and ransomware as some of the most common causes of enterprise security </w:t>
      </w:r>
      <w:r w:rsidRPr="00F64AFB">
        <w:t>breaches [2], [4], [5]. Furthermore, the analysis concluded that Zero Trust Architecture mitigates these threats through continuous verification, identity governance, least privilege access, network segmentation, and continuous monitoring [3], [6]. Consequently, the proposed mitigation strategies prioritise identity governance, proactive monitoring, segmentation, and automated threat detection to improve organisational resilience and reduce cyber risk [1], [3], [18].</w:t>
      </w:r>
    </w:p>
    <w:p w14:paraId="36A92E89" w14:textId="77777777" w:rsidR="00BE0F5A" w:rsidRPr="007636E1" w:rsidRDefault="00BE0F5A" w:rsidP="00BE0F5A">
      <w:pPr>
        <w:pStyle w:val="Heading1"/>
      </w:pPr>
      <w:bookmarkStart w:id="38" w:name="_Toc234323207"/>
      <w:bookmarkStart w:id="39" w:name="_Toc235116398"/>
      <w:r w:rsidRPr="007636E1">
        <w:t>Work-Stream 6: Incident Response and Business Continuity</w:t>
      </w:r>
      <w:bookmarkEnd w:id="38"/>
      <w:bookmarkEnd w:id="39"/>
    </w:p>
    <w:p w14:paraId="018034AA" w14:textId="77777777" w:rsidR="007F587F" w:rsidRPr="00F64AFB" w:rsidRDefault="007F587F" w:rsidP="007F587F">
      <w:r w:rsidRPr="007F587F">
        <w:t xml:space="preserve">Ransomware remains one of the most significant operational risks facing financial organisations. Aegis FinTech therefore requires a formal incident response playbook aligned with Zero Trust </w:t>
      </w:r>
      <w:r w:rsidRPr="00F64AFB">
        <w:t>principles [4], [5], [6], [12].</w:t>
      </w:r>
    </w:p>
    <w:p w14:paraId="2E7119DA" w14:textId="77777777" w:rsidR="007F587F" w:rsidRPr="007F587F" w:rsidRDefault="007F587F" w:rsidP="007F587F">
      <w:pPr>
        <w:rPr>
          <w:b/>
          <w:bCs/>
        </w:rPr>
      </w:pPr>
      <w:r w:rsidRPr="007F587F">
        <w:rPr>
          <w:b/>
          <w:bCs/>
        </w:rPr>
        <w:t>Proposed Ransomware Response Playbook</w:t>
      </w:r>
    </w:p>
    <w:p w14:paraId="43F98D99" w14:textId="77777777" w:rsidR="007F587F" w:rsidRPr="007F587F" w:rsidRDefault="007F587F" w:rsidP="007F587F">
      <w:pPr>
        <w:rPr>
          <w:b/>
          <w:bCs/>
        </w:rPr>
      </w:pPr>
      <w:r w:rsidRPr="007F587F">
        <w:rPr>
          <w:b/>
          <w:bCs/>
        </w:rPr>
        <w:t>Phase 1 – Detection</w:t>
      </w:r>
    </w:p>
    <w:p w14:paraId="57B9FDE9" w14:textId="1AE82FFF" w:rsidR="007F587F" w:rsidRPr="007F587F" w:rsidRDefault="007F587F" w:rsidP="007F587F">
      <w:r w:rsidRPr="007F587F">
        <w:t xml:space="preserve">SIEM and EDR platforms identify suspicious activity </w:t>
      </w:r>
      <w:r w:rsidRPr="00F64AFB">
        <w:t>including:</w:t>
      </w:r>
    </w:p>
    <w:p w14:paraId="154EB534" w14:textId="77777777" w:rsidR="007F587F" w:rsidRPr="007F587F" w:rsidRDefault="007F587F" w:rsidP="000B0D58">
      <w:pPr>
        <w:numPr>
          <w:ilvl w:val="0"/>
          <w:numId w:val="5"/>
        </w:numPr>
      </w:pPr>
      <w:r w:rsidRPr="007F587F">
        <w:t xml:space="preserve">unusual encryption behaviour, </w:t>
      </w:r>
    </w:p>
    <w:p w14:paraId="078A5267" w14:textId="77777777" w:rsidR="007F587F" w:rsidRPr="007F587F" w:rsidRDefault="007F587F" w:rsidP="000B0D58">
      <w:pPr>
        <w:numPr>
          <w:ilvl w:val="0"/>
          <w:numId w:val="5"/>
        </w:numPr>
      </w:pPr>
      <w:r w:rsidRPr="007F587F">
        <w:t xml:space="preserve">privilege escalation attempts, </w:t>
      </w:r>
    </w:p>
    <w:p w14:paraId="6087E9F8" w14:textId="77777777" w:rsidR="007F587F" w:rsidRPr="007F587F" w:rsidRDefault="007F587F" w:rsidP="000B0D58">
      <w:pPr>
        <w:numPr>
          <w:ilvl w:val="0"/>
          <w:numId w:val="5"/>
        </w:numPr>
      </w:pPr>
      <w:r w:rsidRPr="007F587F">
        <w:t xml:space="preserve">or malicious command execution. </w:t>
      </w:r>
    </w:p>
    <w:p w14:paraId="5927C3E8" w14:textId="77777777" w:rsidR="007F587F" w:rsidRPr="007F587F" w:rsidRDefault="007F587F" w:rsidP="007F587F">
      <w:pPr>
        <w:rPr>
          <w:b/>
          <w:bCs/>
        </w:rPr>
      </w:pPr>
      <w:r w:rsidRPr="007F587F">
        <w:rPr>
          <w:b/>
          <w:bCs/>
        </w:rPr>
        <w:t>Phase 2 – Containment</w:t>
      </w:r>
    </w:p>
    <w:p w14:paraId="65937BF0" w14:textId="77777777" w:rsidR="007F587F" w:rsidRPr="00F64AFB" w:rsidRDefault="007F587F" w:rsidP="007F587F">
      <w:r w:rsidRPr="00F64AFB">
        <w:t>Compromised devices and accounts are isolated automatically using SOAR workflows [6], [12].</w:t>
      </w:r>
    </w:p>
    <w:p w14:paraId="66068C2A" w14:textId="77777777" w:rsidR="007F587F" w:rsidRPr="007F587F" w:rsidRDefault="007F587F" w:rsidP="007F587F">
      <w:r w:rsidRPr="007F587F">
        <w:t xml:space="preserve">ZTNA controls restrict attacker movement across </w:t>
      </w:r>
      <w:r w:rsidRPr="00F64AFB">
        <w:t>systems [3], [12].</w:t>
      </w:r>
    </w:p>
    <w:p w14:paraId="243C0944" w14:textId="77777777" w:rsidR="007F587F" w:rsidRPr="007F587F" w:rsidRDefault="007F587F" w:rsidP="007F587F">
      <w:pPr>
        <w:rPr>
          <w:b/>
          <w:bCs/>
        </w:rPr>
      </w:pPr>
      <w:r w:rsidRPr="007F587F">
        <w:rPr>
          <w:b/>
          <w:bCs/>
        </w:rPr>
        <w:t>Phase 3 – Eradication</w:t>
      </w:r>
    </w:p>
    <w:p w14:paraId="2E3C3FA9" w14:textId="77777777" w:rsidR="007F587F" w:rsidRPr="007F587F" w:rsidRDefault="007F587F" w:rsidP="007F587F">
      <w:r w:rsidRPr="007F587F">
        <w:t xml:space="preserve">Security teams remove malicious software, reset credentials, and investigate the root cause of </w:t>
      </w:r>
      <w:r w:rsidRPr="00F64AFB">
        <w:t>compromise [6], [12].</w:t>
      </w:r>
    </w:p>
    <w:p w14:paraId="5862F495" w14:textId="77777777" w:rsidR="007F587F" w:rsidRPr="007F587F" w:rsidRDefault="007F587F" w:rsidP="007F587F">
      <w:pPr>
        <w:rPr>
          <w:b/>
          <w:bCs/>
        </w:rPr>
      </w:pPr>
      <w:r w:rsidRPr="007F587F">
        <w:rPr>
          <w:b/>
          <w:bCs/>
        </w:rPr>
        <w:t>Phase 4 – Recovery</w:t>
      </w:r>
    </w:p>
    <w:p w14:paraId="674DEF30" w14:textId="77777777" w:rsidR="007F587F" w:rsidRPr="007F587F" w:rsidRDefault="007F587F" w:rsidP="007F587F">
      <w:r w:rsidRPr="007F587F">
        <w:t xml:space="preserve">Critical systems are restored using immutable </w:t>
      </w:r>
      <w:r w:rsidRPr="00F64AFB">
        <w:t>backups [4], [12].</w:t>
      </w:r>
    </w:p>
    <w:p w14:paraId="6A638E32" w14:textId="77777777" w:rsidR="00F87EF3" w:rsidRDefault="007F587F" w:rsidP="00F87EF3">
      <w:r w:rsidRPr="007F587F">
        <w:t>Recovery procedures prioritise:</w:t>
      </w:r>
    </w:p>
    <w:p w14:paraId="653FD1F3" w14:textId="078091BC" w:rsidR="007F587F" w:rsidRPr="007F587F" w:rsidRDefault="00F87EF3" w:rsidP="00202053">
      <w:pPr>
        <w:pStyle w:val="ListParagraph"/>
        <w:numPr>
          <w:ilvl w:val="0"/>
          <w:numId w:val="37"/>
        </w:numPr>
      </w:pPr>
      <w:r>
        <w:t>C</w:t>
      </w:r>
      <w:r w:rsidR="007F587F" w:rsidRPr="007F587F">
        <w:t xml:space="preserve">ustomer-facing services, </w:t>
      </w:r>
    </w:p>
    <w:p w14:paraId="5C664485" w14:textId="7985908F" w:rsidR="007F587F" w:rsidRPr="007F587F" w:rsidRDefault="00F87EF3" w:rsidP="00202053">
      <w:pPr>
        <w:pStyle w:val="ListParagraph"/>
        <w:numPr>
          <w:ilvl w:val="0"/>
          <w:numId w:val="37"/>
        </w:numPr>
      </w:pPr>
      <w:r>
        <w:t>F</w:t>
      </w:r>
      <w:r w:rsidR="007F587F" w:rsidRPr="007F587F">
        <w:t xml:space="preserve">inancial systems, </w:t>
      </w:r>
    </w:p>
    <w:p w14:paraId="5A5F9C13" w14:textId="082DAEE2" w:rsidR="007F587F" w:rsidRPr="007F587F" w:rsidRDefault="00F87EF3" w:rsidP="00202053">
      <w:pPr>
        <w:pStyle w:val="ListParagraph"/>
        <w:numPr>
          <w:ilvl w:val="0"/>
          <w:numId w:val="37"/>
        </w:numPr>
      </w:pPr>
      <w:r>
        <w:t>C</w:t>
      </w:r>
      <w:r w:rsidR="007F587F" w:rsidRPr="007F587F">
        <w:t xml:space="preserve">ompliance-related platforms. </w:t>
      </w:r>
    </w:p>
    <w:p w14:paraId="0EA846C9" w14:textId="77777777" w:rsidR="0065582C" w:rsidRDefault="0065582C" w:rsidP="007F587F">
      <w:pPr>
        <w:rPr>
          <w:b/>
          <w:bCs/>
        </w:rPr>
      </w:pPr>
    </w:p>
    <w:p w14:paraId="39F909CB" w14:textId="77777777" w:rsidR="00F87EF3" w:rsidRDefault="00F87EF3" w:rsidP="007F587F">
      <w:pPr>
        <w:rPr>
          <w:b/>
          <w:bCs/>
        </w:rPr>
      </w:pPr>
    </w:p>
    <w:p w14:paraId="20F3651D" w14:textId="1D02C766" w:rsidR="007F587F" w:rsidRPr="007F587F" w:rsidRDefault="007F587F" w:rsidP="007F587F">
      <w:pPr>
        <w:rPr>
          <w:b/>
          <w:bCs/>
        </w:rPr>
      </w:pPr>
      <w:r w:rsidRPr="007F587F">
        <w:rPr>
          <w:b/>
          <w:bCs/>
        </w:rPr>
        <w:lastRenderedPageBreak/>
        <w:t>Phase 5 – Lessons Learned</w:t>
      </w:r>
    </w:p>
    <w:p w14:paraId="347AC5B4" w14:textId="77777777" w:rsidR="007F587F" w:rsidRPr="007F587F" w:rsidRDefault="007F587F" w:rsidP="007F587F">
      <w:r w:rsidRPr="007F587F">
        <w:t xml:space="preserve">Post-incident reviews identify weaknesses and recommend improvements to policies, controls, and monitoring </w:t>
      </w:r>
      <w:r w:rsidRPr="00F64AFB">
        <w:t>procedures [1], [18].</w:t>
      </w:r>
    </w:p>
    <w:p w14:paraId="64FF5EC2" w14:textId="77777777" w:rsidR="007F587F" w:rsidRPr="007F587F" w:rsidRDefault="007F587F" w:rsidP="007F587F">
      <w:pPr>
        <w:rPr>
          <w:b/>
          <w:bCs/>
        </w:rPr>
      </w:pPr>
      <w:r w:rsidRPr="007F587F">
        <w:rPr>
          <w:b/>
          <w:bCs/>
        </w:rPr>
        <w:t>Communication Strategy</w:t>
      </w:r>
    </w:p>
    <w:p w14:paraId="33E3268C" w14:textId="77777777" w:rsidR="007F587F" w:rsidRPr="007F587F" w:rsidRDefault="007F587F" w:rsidP="007F587F">
      <w:r w:rsidRPr="007F587F">
        <w:t>The organisation must maintain clear communication procedures involving:</w:t>
      </w:r>
    </w:p>
    <w:p w14:paraId="2C4A9C2E" w14:textId="114AD8AA" w:rsidR="007F587F" w:rsidRPr="007F587F" w:rsidRDefault="00985FE2" w:rsidP="00202053">
      <w:pPr>
        <w:pStyle w:val="ListParagraph"/>
        <w:numPr>
          <w:ilvl w:val="0"/>
          <w:numId w:val="38"/>
        </w:numPr>
      </w:pPr>
      <w:r>
        <w:t>E</w:t>
      </w:r>
      <w:r w:rsidR="007F587F" w:rsidRPr="007F587F">
        <w:t>xecutive leadership</w:t>
      </w:r>
      <w:r>
        <w:t>.</w:t>
      </w:r>
    </w:p>
    <w:p w14:paraId="455669F3" w14:textId="071290BB" w:rsidR="007F587F" w:rsidRPr="007F587F" w:rsidRDefault="00CB5896" w:rsidP="00202053">
      <w:pPr>
        <w:pStyle w:val="ListParagraph"/>
        <w:numPr>
          <w:ilvl w:val="0"/>
          <w:numId w:val="38"/>
        </w:numPr>
      </w:pPr>
      <w:r>
        <w:t>Le</w:t>
      </w:r>
      <w:r w:rsidR="007F587F" w:rsidRPr="007F587F">
        <w:t>gal teams</w:t>
      </w:r>
      <w:r w:rsidR="00985FE2">
        <w:t>.</w:t>
      </w:r>
    </w:p>
    <w:p w14:paraId="15970B9B" w14:textId="51822AA4" w:rsidR="00F64AFB" w:rsidRDefault="00985FE2" w:rsidP="00202053">
      <w:pPr>
        <w:pStyle w:val="ListParagraph"/>
        <w:numPr>
          <w:ilvl w:val="0"/>
          <w:numId w:val="38"/>
        </w:numPr>
      </w:pPr>
      <w:r w:rsidRPr="007F587F">
        <w:t>R</w:t>
      </w:r>
      <w:r w:rsidR="007F587F" w:rsidRPr="007F587F">
        <w:t>egulators</w:t>
      </w:r>
      <w:r>
        <w:t>.</w:t>
      </w:r>
    </w:p>
    <w:p w14:paraId="6157FF74" w14:textId="773D4954" w:rsidR="007F587F" w:rsidRPr="007F587F" w:rsidRDefault="00F64AFB" w:rsidP="00202053">
      <w:pPr>
        <w:pStyle w:val="ListParagraph"/>
        <w:numPr>
          <w:ilvl w:val="0"/>
          <w:numId w:val="38"/>
        </w:numPr>
      </w:pPr>
      <w:r>
        <w:t>C</w:t>
      </w:r>
      <w:r w:rsidR="007F587F" w:rsidRPr="007F587F">
        <w:t>ustomers</w:t>
      </w:r>
      <w:r w:rsidR="00985FE2">
        <w:t>.</w:t>
      </w:r>
      <w:r w:rsidR="007F587F" w:rsidRPr="007F587F">
        <w:t xml:space="preserve"> </w:t>
      </w:r>
    </w:p>
    <w:p w14:paraId="07EFF6BC" w14:textId="55D0A729" w:rsidR="007F587F" w:rsidRPr="007F587F" w:rsidRDefault="00F64AFB" w:rsidP="00202053">
      <w:pPr>
        <w:pStyle w:val="ListParagraph"/>
        <w:numPr>
          <w:ilvl w:val="0"/>
          <w:numId w:val="38"/>
        </w:numPr>
      </w:pPr>
      <w:r>
        <w:t>E</w:t>
      </w:r>
      <w:r w:rsidR="007F587F" w:rsidRPr="007F587F">
        <w:t xml:space="preserve">xternal partners. </w:t>
      </w:r>
    </w:p>
    <w:p w14:paraId="1BD94BDD" w14:textId="77777777" w:rsidR="007F587F" w:rsidRPr="007F587F" w:rsidRDefault="007F587F" w:rsidP="007F587F">
      <w:r w:rsidRPr="007F587F">
        <w:t xml:space="preserve">GDPR and DORA reporting obligations must also be considered during incident response </w:t>
      </w:r>
      <w:r w:rsidRPr="00F64AFB">
        <w:t>activities [8], [14].</w:t>
      </w:r>
    </w:p>
    <w:p w14:paraId="1F869365" w14:textId="77777777" w:rsidR="007F587F" w:rsidRDefault="007F587F" w:rsidP="00BE0F5A"/>
    <w:p w14:paraId="5E7AA869" w14:textId="77777777" w:rsidR="007F587F" w:rsidRDefault="007F587F" w:rsidP="00BE0F5A"/>
    <w:p w14:paraId="4B6F6B86" w14:textId="77777777" w:rsidR="007F587F" w:rsidRDefault="007F587F" w:rsidP="00BE0F5A"/>
    <w:p w14:paraId="2A330102" w14:textId="77777777" w:rsidR="007F587F" w:rsidRDefault="007F587F" w:rsidP="00BE0F5A"/>
    <w:p w14:paraId="417D61B4" w14:textId="77777777" w:rsidR="00BE0F5A" w:rsidRDefault="00BE0F5A" w:rsidP="00BE0F5A"/>
    <w:p w14:paraId="021A10FC" w14:textId="77777777" w:rsidR="00BE0F5A" w:rsidRDefault="00BE0F5A" w:rsidP="00BE0F5A"/>
    <w:p w14:paraId="3D0A37D0" w14:textId="77777777" w:rsidR="00BE0F5A" w:rsidRDefault="00BE0F5A" w:rsidP="00BE0F5A"/>
    <w:p w14:paraId="4C0BFD1B" w14:textId="77777777" w:rsidR="00BE0F5A" w:rsidRDefault="00BE0F5A" w:rsidP="00BE0F5A"/>
    <w:p w14:paraId="02F9DDCA" w14:textId="77777777" w:rsidR="00BE0F5A" w:rsidRDefault="00BE0F5A" w:rsidP="00BE0F5A"/>
    <w:p w14:paraId="46BE2DDA" w14:textId="77777777" w:rsidR="00BE0F5A" w:rsidRDefault="00BE0F5A" w:rsidP="00BE0F5A"/>
    <w:p w14:paraId="08F1E921" w14:textId="77777777" w:rsidR="00BE0F5A" w:rsidRDefault="00BE0F5A" w:rsidP="00BE0F5A"/>
    <w:p w14:paraId="438954CE" w14:textId="77777777" w:rsidR="00BE0F5A" w:rsidRDefault="00BE0F5A" w:rsidP="00BE0F5A"/>
    <w:p w14:paraId="0687370F" w14:textId="77777777" w:rsidR="00BE0F5A" w:rsidRDefault="00BE0F5A" w:rsidP="00BE0F5A"/>
    <w:p w14:paraId="0C57F439" w14:textId="77777777" w:rsidR="00BE0F5A" w:rsidRDefault="00BE0F5A" w:rsidP="00BE0F5A"/>
    <w:p w14:paraId="2540E3E8" w14:textId="77777777" w:rsidR="00BE0F5A" w:rsidRDefault="00BE0F5A" w:rsidP="00BE0F5A"/>
    <w:p w14:paraId="457413C6" w14:textId="77777777" w:rsidR="00BE0F5A" w:rsidRDefault="00BE0F5A" w:rsidP="00BE0F5A"/>
    <w:p w14:paraId="11275A44" w14:textId="77777777" w:rsidR="00BE0F5A" w:rsidRDefault="00BE0F5A" w:rsidP="00BE0F5A"/>
    <w:p w14:paraId="2DBE932F" w14:textId="77777777" w:rsidR="00BE0F5A" w:rsidRDefault="00BE0F5A" w:rsidP="00BE0F5A"/>
    <w:p w14:paraId="2CA9E15E" w14:textId="77777777" w:rsidR="00BE0F5A" w:rsidRDefault="00BE0F5A" w:rsidP="00BE0F5A"/>
    <w:p w14:paraId="4AF7DC7F" w14:textId="77777777" w:rsidR="00BE0F5A" w:rsidRPr="007636E1" w:rsidRDefault="00BE0F5A" w:rsidP="00BE0F5A">
      <w:pPr>
        <w:pStyle w:val="Heading1"/>
      </w:pPr>
      <w:bookmarkStart w:id="40" w:name="_Toc234323208"/>
      <w:bookmarkStart w:id="41" w:name="_Toc235116399"/>
      <w:r w:rsidRPr="007636E1">
        <w:lastRenderedPageBreak/>
        <w:t>Work-Stream 7: Governance and Strategic Roadmap</w:t>
      </w:r>
      <w:bookmarkEnd w:id="40"/>
      <w:bookmarkEnd w:id="41"/>
    </w:p>
    <w:p w14:paraId="399C7C99" w14:textId="77777777" w:rsidR="00944956" w:rsidRPr="00944956" w:rsidRDefault="00944956" w:rsidP="00944956">
      <w:pPr>
        <w:rPr>
          <w:b/>
          <w:bCs/>
        </w:rPr>
      </w:pPr>
      <w:r w:rsidRPr="00944956">
        <w:rPr>
          <w:b/>
          <w:bCs/>
        </w:rPr>
        <w:t>Cyber Security Steering Committee</w:t>
      </w:r>
    </w:p>
    <w:p w14:paraId="4364D5AB" w14:textId="77777777" w:rsidR="00944956" w:rsidRPr="00944956" w:rsidRDefault="00944956" w:rsidP="00944956">
      <w:r w:rsidRPr="00944956">
        <w:t xml:space="preserve">Effective governance requires collaboration between technical, operational, and executive </w:t>
      </w:r>
      <w:r w:rsidRPr="00C347F5">
        <w:t>stakeholders [1], [18].</w:t>
      </w:r>
    </w:p>
    <w:p w14:paraId="0E65E408" w14:textId="77777777" w:rsidR="00944956" w:rsidRPr="00944956" w:rsidRDefault="00944956" w:rsidP="00944956">
      <w:r w:rsidRPr="00944956">
        <w:t>The proposed Cyber Security Steering Committee will include:</w:t>
      </w:r>
    </w:p>
    <w:p w14:paraId="75E9B163" w14:textId="3639465D" w:rsidR="00944956" w:rsidRPr="00944956" w:rsidRDefault="00944956" w:rsidP="00202053">
      <w:pPr>
        <w:pStyle w:val="ListParagraph"/>
        <w:numPr>
          <w:ilvl w:val="0"/>
          <w:numId w:val="39"/>
        </w:numPr>
      </w:pPr>
      <w:r w:rsidRPr="00944956">
        <w:t>Chief Executive Officer (CEO)</w:t>
      </w:r>
      <w:r w:rsidR="00F55D5D">
        <w:t>.</w:t>
      </w:r>
      <w:r w:rsidRPr="00944956">
        <w:t xml:space="preserve"> </w:t>
      </w:r>
    </w:p>
    <w:p w14:paraId="214722CB" w14:textId="61AFDEFD" w:rsidR="00944956" w:rsidRPr="00944956" w:rsidRDefault="00944956" w:rsidP="00202053">
      <w:pPr>
        <w:pStyle w:val="ListParagraph"/>
        <w:numPr>
          <w:ilvl w:val="0"/>
          <w:numId w:val="39"/>
        </w:numPr>
      </w:pPr>
      <w:r w:rsidRPr="00944956">
        <w:t>Chief Financial Officer (CFO)</w:t>
      </w:r>
      <w:r w:rsidR="00F55D5D">
        <w:t>.</w:t>
      </w:r>
    </w:p>
    <w:p w14:paraId="410E9B17" w14:textId="689B5952" w:rsidR="00944956" w:rsidRPr="00944956" w:rsidRDefault="00944956" w:rsidP="00202053">
      <w:pPr>
        <w:pStyle w:val="ListParagraph"/>
        <w:numPr>
          <w:ilvl w:val="0"/>
          <w:numId w:val="39"/>
        </w:numPr>
      </w:pPr>
      <w:r w:rsidRPr="00944956">
        <w:t>Chief Information Security Officer (CISO)</w:t>
      </w:r>
      <w:r w:rsidR="00F55D5D">
        <w:t>.</w:t>
      </w:r>
      <w:r w:rsidRPr="00944956">
        <w:t xml:space="preserve"> </w:t>
      </w:r>
    </w:p>
    <w:p w14:paraId="686096EC" w14:textId="7A827016" w:rsidR="00944956" w:rsidRPr="00944956" w:rsidRDefault="00944956" w:rsidP="00202053">
      <w:pPr>
        <w:pStyle w:val="ListParagraph"/>
        <w:numPr>
          <w:ilvl w:val="0"/>
          <w:numId w:val="39"/>
        </w:numPr>
      </w:pPr>
      <w:r w:rsidRPr="00944956">
        <w:t>Head of Legal and Compliance</w:t>
      </w:r>
      <w:r w:rsidR="00F55D5D">
        <w:t>.</w:t>
      </w:r>
      <w:r w:rsidRPr="00944956">
        <w:t xml:space="preserve"> </w:t>
      </w:r>
    </w:p>
    <w:p w14:paraId="5C8AC635" w14:textId="244ACCD3" w:rsidR="00944956" w:rsidRPr="00944956" w:rsidRDefault="00944956" w:rsidP="00202053">
      <w:pPr>
        <w:pStyle w:val="ListParagraph"/>
        <w:numPr>
          <w:ilvl w:val="0"/>
          <w:numId w:val="39"/>
        </w:numPr>
      </w:pPr>
      <w:r w:rsidRPr="00944956">
        <w:t>IT Director</w:t>
      </w:r>
      <w:r w:rsidR="00F55D5D">
        <w:t>.</w:t>
      </w:r>
    </w:p>
    <w:p w14:paraId="52E2BD5D" w14:textId="6E9FE09D" w:rsidR="00944956" w:rsidRPr="00944956" w:rsidRDefault="00944956" w:rsidP="00202053">
      <w:pPr>
        <w:pStyle w:val="ListParagraph"/>
        <w:numPr>
          <w:ilvl w:val="0"/>
          <w:numId w:val="39"/>
        </w:numPr>
      </w:pPr>
      <w:r w:rsidRPr="00944956">
        <w:t>Human Resources Manager</w:t>
      </w:r>
      <w:r w:rsidR="00F55D5D">
        <w:t>.</w:t>
      </w:r>
    </w:p>
    <w:p w14:paraId="5F877804" w14:textId="07412C9F" w:rsidR="00944956" w:rsidRPr="00944956" w:rsidRDefault="00944956" w:rsidP="00202053">
      <w:pPr>
        <w:pStyle w:val="ListParagraph"/>
        <w:numPr>
          <w:ilvl w:val="0"/>
          <w:numId w:val="39"/>
        </w:numPr>
      </w:pPr>
      <w:r w:rsidRPr="00944956">
        <w:t xml:space="preserve">Risk Management Representatives. </w:t>
      </w:r>
    </w:p>
    <w:p w14:paraId="6B142C7C" w14:textId="77777777" w:rsidR="00944956" w:rsidRPr="00944956" w:rsidRDefault="00944956" w:rsidP="00944956">
      <w:r w:rsidRPr="00944956">
        <w:t>The committee will oversee:</w:t>
      </w:r>
    </w:p>
    <w:p w14:paraId="7FFB749F" w14:textId="425998EE" w:rsidR="00944956" w:rsidRPr="00944956" w:rsidRDefault="00260979" w:rsidP="00202053">
      <w:pPr>
        <w:pStyle w:val="ListParagraph"/>
        <w:numPr>
          <w:ilvl w:val="0"/>
          <w:numId w:val="44"/>
        </w:numPr>
      </w:pPr>
      <w:r>
        <w:t>R</w:t>
      </w:r>
      <w:r w:rsidR="00944956" w:rsidRPr="00944956">
        <w:t>isk management</w:t>
      </w:r>
      <w:r>
        <w:t>.</w:t>
      </w:r>
    </w:p>
    <w:p w14:paraId="6CB60766" w14:textId="6DFA3044" w:rsidR="00944956" w:rsidRPr="00944956" w:rsidRDefault="00260979" w:rsidP="00202053">
      <w:pPr>
        <w:pStyle w:val="ListParagraph"/>
        <w:numPr>
          <w:ilvl w:val="0"/>
          <w:numId w:val="43"/>
        </w:numPr>
      </w:pPr>
      <w:r>
        <w:t>C</w:t>
      </w:r>
      <w:r w:rsidR="00944956" w:rsidRPr="00944956">
        <w:t>ompliance activities</w:t>
      </w:r>
      <w:r>
        <w:t>.</w:t>
      </w:r>
    </w:p>
    <w:p w14:paraId="1E46B5D7" w14:textId="4B0247B4" w:rsidR="00944956" w:rsidRPr="00944956" w:rsidRDefault="00260979" w:rsidP="00202053">
      <w:pPr>
        <w:pStyle w:val="ListParagraph"/>
        <w:numPr>
          <w:ilvl w:val="0"/>
          <w:numId w:val="42"/>
        </w:numPr>
      </w:pPr>
      <w:r>
        <w:t>S</w:t>
      </w:r>
      <w:r w:rsidR="00944956" w:rsidRPr="00944956">
        <w:t>ecurity investment decisions</w:t>
      </w:r>
      <w:r>
        <w:t>.</w:t>
      </w:r>
      <w:r w:rsidR="00944956" w:rsidRPr="00944956">
        <w:t xml:space="preserve"> </w:t>
      </w:r>
    </w:p>
    <w:p w14:paraId="19BAAE3B" w14:textId="39276BA2" w:rsidR="00944956" w:rsidRPr="00944956" w:rsidRDefault="00260979" w:rsidP="00202053">
      <w:pPr>
        <w:pStyle w:val="ListParagraph"/>
        <w:numPr>
          <w:ilvl w:val="0"/>
          <w:numId w:val="41"/>
        </w:numPr>
      </w:pPr>
      <w:r>
        <w:t>P</w:t>
      </w:r>
      <w:r w:rsidR="00944956" w:rsidRPr="00944956">
        <w:t>olicy approval</w:t>
      </w:r>
    </w:p>
    <w:p w14:paraId="01082876" w14:textId="3B721E1A" w:rsidR="00944956" w:rsidRPr="00944956" w:rsidRDefault="00260979" w:rsidP="00202053">
      <w:pPr>
        <w:pStyle w:val="ListParagraph"/>
        <w:numPr>
          <w:ilvl w:val="0"/>
          <w:numId w:val="40"/>
        </w:numPr>
      </w:pPr>
      <w:r>
        <w:t>I</w:t>
      </w:r>
      <w:r w:rsidR="00944956" w:rsidRPr="00944956">
        <w:t>ncident reporting</w:t>
      </w:r>
      <w:r w:rsidRPr="00413AA1">
        <w:rPr>
          <w:b/>
          <w:bCs/>
        </w:rPr>
        <w:t>.</w:t>
      </w:r>
      <w:r w:rsidR="00944956" w:rsidRPr="00944956">
        <w:t xml:space="preserve"> </w:t>
      </w:r>
    </w:p>
    <w:p w14:paraId="3104E6F9" w14:textId="77777777" w:rsidR="00944956" w:rsidRPr="00944956" w:rsidRDefault="00944956" w:rsidP="00944956">
      <w:pPr>
        <w:rPr>
          <w:b/>
          <w:bCs/>
        </w:rPr>
      </w:pPr>
      <w:r w:rsidRPr="00944956">
        <w:rPr>
          <w:b/>
          <w:bCs/>
        </w:rPr>
        <w:t>12-Month Strategic Roadmap</w:t>
      </w:r>
    </w:p>
    <w:p w14:paraId="241DA977" w14:textId="77777777" w:rsidR="00944956" w:rsidRPr="00944956" w:rsidRDefault="00944956" w:rsidP="00944956">
      <w:pPr>
        <w:rPr>
          <w:b/>
          <w:bCs/>
        </w:rPr>
      </w:pPr>
      <w:r w:rsidRPr="00944956">
        <w:rPr>
          <w:b/>
          <w:bCs/>
        </w:rPr>
        <w:t>Quarter 1</w:t>
      </w:r>
    </w:p>
    <w:p w14:paraId="20FAF264" w14:textId="64B5A86C" w:rsidR="00944956" w:rsidRPr="00944956" w:rsidRDefault="00944956" w:rsidP="00202053">
      <w:pPr>
        <w:pStyle w:val="ListParagraph"/>
        <w:numPr>
          <w:ilvl w:val="0"/>
          <w:numId w:val="6"/>
        </w:numPr>
      </w:pPr>
      <w:r w:rsidRPr="00944956">
        <w:t>Recruit key security personnel</w:t>
      </w:r>
      <w:r w:rsidR="00413AA1">
        <w:t>.</w:t>
      </w:r>
      <w:r w:rsidRPr="00944956">
        <w:t xml:space="preserve"> </w:t>
      </w:r>
    </w:p>
    <w:p w14:paraId="5631B258" w14:textId="280B368A" w:rsidR="00944956" w:rsidRPr="00944956" w:rsidRDefault="00944956" w:rsidP="00202053">
      <w:pPr>
        <w:pStyle w:val="ListParagraph"/>
        <w:numPr>
          <w:ilvl w:val="0"/>
          <w:numId w:val="6"/>
        </w:numPr>
      </w:pPr>
      <w:r w:rsidRPr="00944956">
        <w:t>Conduct enterprise risk assessment</w:t>
      </w:r>
      <w:r w:rsidR="00413AA1">
        <w:t>.</w:t>
      </w:r>
      <w:r w:rsidRPr="00944956">
        <w:t xml:space="preserve"> </w:t>
      </w:r>
    </w:p>
    <w:p w14:paraId="4B93AB27" w14:textId="513816E9" w:rsidR="00944956" w:rsidRPr="00944956" w:rsidRDefault="00944956" w:rsidP="00202053">
      <w:pPr>
        <w:pStyle w:val="ListParagraph"/>
        <w:numPr>
          <w:ilvl w:val="0"/>
          <w:numId w:val="6"/>
        </w:numPr>
      </w:pPr>
      <w:r w:rsidRPr="00944956">
        <w:t>Deploy Multi-Factor Authentication</w:t>
      </w:r>
      <w:r w:rsidR="00413AA1">
        <w:t>.</w:t>
      </w:r>
      <w:r w:rsidRPr="00944956">
        <w:t xml:space="preserve"> </w:t>
      </w:r>
    </w:p>
    <w:p w14:paraId="7B19DCC4" w14:textId="65C964D0" w:rsidR="00944956" w:rsidRPr="00944956" w:rsidRDefault="00944956" w:rsidP="00202053">
      <w:pPr>
        <w:pStyle w:val="ListParagraph"/>
        <w:numPr>
          <w:ilvl w:val="0"/>
          <w:numId w:val="6"/>
        </w:numPr>
      </w:pPr>
      <w:r w:rsidRPr="00944956">
        <w:t>Establish governance policies</w:t>
      </w:r>
      <w:r w:rsidR="00413AA1">
        <w:t>.</w:t>
      </w:r>
    </w:p>
    <w:p w14:paraId="2A375719" w14:textId="77777777" w:rsidR="00944956" w:rsidRPr="00944956" w:rsidRDefault="00944956" w:rsidP="00944956">
      <w:pPr>
        <w:rPr>
          <w:b/>
          <w:bCs/>
        </w:rPr>
      </w:pPr>
      <w:r w:rsidRPr="00944956">
        <w:rPr>
          <w:b/>
          <w:bCs/>
        </w:rPr>
        <w:t>Quarter 2</w:t>
      </w:r>
    </w:p>
    <w:p w14:paraId="2815125B" w14:textId="0DE27D17" w:rsidR="00944956" w:rsidRPr="00944956" w:rsidRDefault="00944956" w:rsidP="00202053">
      <w:pPr>
        <w:pStyle w:val="ListParagraph"/>
        <w:numPr>
          <w:ilvl w:val="0"/>
          <w:numId w:val="40"/>
        </w:numPr>
      </w:pPr>
      <w:r w:rsidRPr="00944956">
        <w:t>Implement ZTNA solutions</w:t>
      </w:r>
      <w:r w:rsidR="00413AA1">
        <w:t>.</w:t>
      </w:r>
      <w:r w:rsidRPr="00944956">
        <w:t xml:space="preserve"> </w:t>
      </w:r>
    </w:p>
    <w:p w14:paraId="4B6DF058" w14:textId="44E59F3E" w:rsidR="00944956" w:rsidRPr="00944956" w:rsidRDefault="00944956" w:rsidP="00202053">
      <w:pPr>
        <w:pStyle w:val="ListParagraph"/>
        <w:numPr>
          <w:ilvl w:val="0"/>
          <w:numId w:val="40"/>
        </w:numPr>
      </w:pPr>
      <w:r w:rsidRPr="00944956">
        <w:t>Deploy SIEM monitoring platform</w:t>
      </w:r>
      <w:r w:rsidR="00413AA1">
        <w:t>.</w:t>
      </w:r>
      <w:r w:rsidRPr="00944956">
        <w:t xml:space="preserve"> </w:t>
      </w:r>
    </w:p>
    <w:p w14:paraId="53AA3E27" w14:textId="381AD6BB" w:rsidR="00944956" w:rsidRPr="00944956" w:rsidRDefault="00944956" w:rsidP="00202053">
      <w:pPr>
        <w:pStyle w:val="ListParagraph"/>
        <w:numPr>
          <w:ilvl w:val="0"/>
          <w:numId w:val="40"/>
        </w:numPr>
      </w:pPr>
      <w:r w:rsidRPr="00944956">
        <w:t>Begin cloud security reviews</w:t>
      </w:r>
      <w:r w:rsidR="00413AA1">
        <w:t>.</w:t>
      </w:r>
      <w:r w:rsidRPr="00944956">
        <w:t xml:space="preserve"> </w:t>
      </w:r>
    </w:p>
    <w:p w14:paraId="451F445F" w14:textId="78AC892A" w:rsidR="00944956" w:rsidRPr="00944956" w:rsidRDefault="00944956" w:rsidP="00202053">
      <w:pPr>
        <w:pStyle w:val="ListParagraph"/>
        <w:numPr>
          <w:ilvl w:val="0"/>
          <w:numId w:val="40"/>
        </w:numPr>
      </w:pPr>
      <w:r w:rsidRPr="00944956">
        <w:t>Launch staff security awareness training</w:t>
      </w:r>
      <w:r w:rsidR="00413AA1">
        <w:t>.</w:t>
      </w:r>
      <w:r w:rsidRPr="00944956">
        <w:t xml:space="preserve"> </w:t>
      </w:r>
    </w:p>
    <w:p w14:paraId="0F7D9988" w14:textId="77777777" w:rsidR="00774E30" w:rsidRDefault="00774E30" w:rsidP="00944956">
      <w:pPr>
        <w:rPr>
          <w:b/>
          <w:bCs/>
        </w:rPr>
      </w:pPr>
    </w:p>
    <w:p w14:paraId="5B8EC10F" w14:textId="1804E97A" w:rsidR="00944956" w:rsidRPr="00944956" w:rsidRDefault="00944956" w:rsidP="00944956">
      <w:pPr>
        <w:rPr>
          <w:b/>
          <w:bCs/>
        </w:rPr>
      </w:pPr>
      <w:r w:rsidRPr="00944956">
        <w:rPr>
          <w:b/>
          <w:bCs/>
        </w:rPr>
        <w:t>Quarter 3</w:t>
      </w:r>
    </w:p>
    <w:p w14:paraId="0E914068" w14:textId="0E170A2B" w:rsidR="00944956" w:rsidRPr="00944956" w:rsidRDefault="00944956" w:rsidP="00202053">
      <w:pPr>
        <w:pStyle w:val="ListParagraph"/>
        <w:numPr>
          <w:ilvl w:val="0"/>
          <w:numId w:val="45"/>
        </w:numPr>
      </w:pPr>
      <w:r w:rsidRPr="00944956">
        <w:t>Deploy CSPM capabilities</w:t>
      </w:r>
      <w:r w:rsidR="00413AA1">
        <w:t>.</w:t>
      </w:r>
      <w:r w:rsidRPr="00944956">
        <w:t xml:space="preserve"> </w:t>
      </w:r>
    </w:p>
    <w:p w14:paraId="75609518" w14:textId="24EDDB7B" w:rsidR="00944956" w:rsidRPr="00944956" w:rsidRDefault="00944956" w:rsidP="00202053">
      <w:pPr>
        <w:pStyle w:val="ListParagraph"/>
        <w:numPr>
          <w:ilvl w:val="0"/>
          <w:numId w:val="45"/>
        </w:numPr>
      </w:pPr>
      <w:r w:rsidRPr="00944956">
        <w:t>Implement vendor risk management programme</w:t>
      </w:r>
      <w:r w:rsidR="00413AA1">
        <w:t>.</w:t>
      </w:r>
      <w:r w:rsidRPr="00944956">
        <w:t xml:space="preserve"> </w:t>
      </w:r>
    </w:p>
    <w:p w14:paraId="1544A638" w14:textId="5409B894" w:rsidR="00944956" w:rsidRPr="00944956" w:rsidRDefault="00944956" w:rsidP="00202053">
      <w:pPr>
        <w:pStyle w:val="ListParagraph"/>
        <w:numPr>
          <w:ilvl w:val="0"/>
          <w:numId w:val="45"/>
        </w:numPr>
      </w:pPr>
      <w:r w:rsidRPr="00944956">
        <w:t>Conduct incident response simulations</w:t>
      </w:r>
      <w:r w:rsidR="00413AA1">
        <w:t>.</w:t>
      </w:r>
      <w:r w:rsidRPr="00944956">
        <w:t xml:space="preserve"> </w:t>
      </w:r>
    </w:p>
    <w:p w14:paraId="05A9666C" w14:textId="13FAD6C4" w:rsidR="00944956" w:rsidRPr="00944956" w:rsidRDefault="00944956" w:rsidP="00202053">
      <w:pPr>
        <w:pStyle w:val="ListParagraph"/>
        <w:numPr>
          <w:ilvl w:val="0"/>
          <w:numId w:val="45"/>
        </w:numPr>
      </w:pPr>
      <w:r w:rsidRPr="00944956">
        <w:t>Enhance endpoint monitoring capabilities</w:t>
      </w:r>
      <w:r w:rsidR="00413AA1">
        <w:t>.</w:t>
      </w:r>
      <w:r w:rsidRPr="00944956">
        <w:t xml:space="preserve"> </w:t>
      </w:r>
    </w:p>
    <w:p w14:paraId="2735DDB7" w14:textId="77777777" w:rsidR="00413AA1" w:rsidRDefault="00413AA1" w:rsidP="00944956">
      <w:pPr>
        <w:rPr>
          <w:b/>
          <w:bCs/>
        </w:rPr>
      </w:pPr>
    </w:p>
    <w:p w14:paraId="6394EE54" w14:textId="77777777" w:rsidR="00413AA1" w:rsidRDefault="00413AA1" w:rsidP="00944956">
      <w:pPr>
        <w:rPr>
          <w:b/>
          <w:bCs/>
        </w:rPr>
      </w:pPr>
    </w:p>
    <w:p w14:paraId="4ECAF9ED" w14:textId="58878F65" w:rsidR="00944956" w:rsidRPr="00944956" w:rsidRDefault="00944956" w:rsidP="00944956">
      <w:pPr>
        <w:rPr>
          <w:b/>
          <w:bCs/>
        </w:rPr>
      </w:pPr>
      <w:r w:rsidRPr="00944956">
        <w:rPr>
          <w:b/>
          <w:bCs/>
        </w:rPr>
        <w:lastRenderedPageBreak/>
        <w:t>Quarter 4</w:t>
      </w:r>
    </w:p>
    <w:p w14:paraId="5BE2D7E1" w14:textId="77777777" w:rsidR="00944956" w:rsidRPr="00944956" w:rsidRDefault="00944956" w:rsidP="00202053">
      <w:pPr>
        <w:pStyle w:val="ListParagraph"/>
        <w:numPr>
          <w:ilvl w:val="0"/>
          <w:numId w:val="46"/>
        </w:numPr>
      </w:pPr>
      <w:r w:rsidRPr="00944956">
        <w:t xml:space="preserve">Conduct internal compliance audit </w:t>
      </w:r>
    </w:p>
    <w:p w14:paraId="2880CA53" w14:textId="77777777" w:rsidR="00944956" w:rsidRPr="00944956" w:rsidRDefault="00944956" w:rsidP="00202053">
      <w:pPr>
        <w:pStyle w:val="ListParagraph"/>
        <w:numPr>
          <w:ilvl w:val="0"/>
          <w:numId w:val="46"/>
        </w:numPr>
      </w:pPr>
      <w:r w:rsidRPr="00944956">
        <w:t xml:space="preserve">Review Zero Trust maturity levels </w:t>
      </w:r>
    </w:p>
    <w:p w14:paraId="6FDEA818" w14:textId="77777777" w:rsidR="00944956" w:rsidRPr="00944956" w:rsidRDefault="00944956" w:rsidP="00202053">
      <w:pPr>
        <w:pStyle w:val="ListParagraph"/>
        <w:numPr>
          <w:ilvl w:val="0"/>
          <w:numId w:val="46"/>
        </w:numPr>
      </w:pPr>
      <w:r w:rsidRPr="00944956">
        <w:t xml:space="preserve">Perform ransomware recovery testing </w:t>
      </w:r>
    </w:p>
    <w:p w14:paraId="4BE387AB" w14:textId="77777777" w:rsidR="00944956" w:rsidRPr="00944956" w:rsidRDefault="00944956" w:rsidP="00202053">
      <w:pPr>
        <w:pStyle w:val="ListParagraph"/>
        <w:numPr>
          <w:ilvl w:val="0"/>
          <w:numId w:val="46"/>
        </w:numPr>
      </w:pPr>
      <w:r w:rsidRPr="00944956">
        <w:t xml:space="preserve">Present annual security review to executive board </w:t>
      </w:r>
    </w:p>
    <w:p w14:paraId="7AC47CC1" w14:textId="2B37D3EF" w:rsidR="00944956" w:rsidRPr="00944956" w:rsidRDefault="00944956" w:rsidP="00944956"/>
    <w:p w14:paraId="5EF2FFCF" w14:textId="77777777" w:rsidR="00944956" w:rsidRPr="00944956" w:rsidRDefault="00944956" w:rsidP="00944956">
      <w:pPr>
        <w:rPr>
          <w:b/>
          <w:bCs/>
        </w:rPr>
      </w:pPr>
      <w:r w:rsidRPr="00944956">
        <w:rPr>
          <w:b/>
          <w:bCs/>
        </w:rPr>
        <w:t>Key Performance Indicators (KPIs)</w:t>
      </w:r>
    </w:p>
    <w:p w14:paraId="2B4C803E" w14:textId="77777777" w:rsidR="00944956" w:rsidRPr="00944956" w:rsidRDefault="00944956" w:rsidP="00944956">
      <w:r w:rsidRPr="00944956">
        <w:t>Success metrics will include:</w:t>
      </w:r>
    </w:p>
    <w:p w14:paraId="30E08E69" w14:textId="68CB3862" w:rsidR="00944956" w:rsidRPr="00944956" w:rsidRDefault="00763B72" w:rsidP="00202053">
      <w:pPr>
        <w:pStyle w:val="ListParagraph"/>
        <w:numPr>
          <w:ilvl w:val="0"/>
          <w:numId w:val="47"/>
        </w:numPr>
      </w:pPr>
      <w:r>
        <w:t>R</w:t>
      </w:r>
      <w:r w:rsidR="00944956" w:rsidRPr="00944956">
        <w:t>eduction in phishing-related incidents</w:t>
      </w:r>
      <w:r>
        <w:t>.</w:t>
      </w:r>
      <w:r w:rsidR="00944956" w:rsidRPr="00944956">
        <w:t xml:space="preserve"> </w:t>
      </w:r>
    </w:p>
    <w:p w14:paraId="31C41B5A" w14:textId="644B29C2" w:rsidR="00944956" w:rsidRPr="00944956" w:rsidRDefault="00763B72" w:rsidP="00202053">
      <w:pPr>
        <w:pStyle w:val="ListParagraph"/>
        <w:numPr>
          <w:ilvl w:val="0"/>
          <w:numId w:val="47"/>
        </w:numPr>
      </w:pPr>
      <w:r>
        <w:t>P</w:t>
      </w:r>
      <w:r w:rsidR="00944956" w:rsidRPr="00944956">
        <w:t>ercentage of systems protected by MFA</w:t>
      </w:r>
      <w:r>
        <w:t>.</w:t>
      </w:r>
    </w:p>
    <w:p w14:paraId="4B5A10EE" w14:textId="5532E98E" w:rsidR="00944956" w:rsidRPr="00944956" w:rsidRDefault="00763B72" w:rsidP="00202053">
      <w:pPr>
        <w:pStyle w:val="ListParagraph"/>
        <w:numPr>
          <w:ilvl w:val="0"/>
          <w:numId w:val="47"/>
        </w:numPr>
      </w:pPr>
      <w:r>
        <w:t>M</w:t>
      </w:r>
      <w:r w:rsidR="00944956" w:rsidRPr="00944956">
        <w:t>ean time to detect incidents</w:t>
      </w:r>
      <w:r>
        <w:t>.</w:t>
      </w:r>
    </w:p>
    <w:p w14:paraId="59484E01" w14:textId="6AF4F6BC" w:rsidR="00944956" w:rsidRPr="00944956" w:rsidRDefault="00763B72" w:rsidP="00202053">
      <w:pPr>
        <w:pStyle w:val="ListParagraph"/>
        <w:numPr>
          <w:ilvl w:val="0"/>
          <w:numId w:val="47"/>
        </w:numPr>
      </w:pPr>
      <w:r>
        <w:t>C</w:t>
      </w:r>
      <w:r w:rsidR="00944956" w:rsidRPr="00944956">
        <w:t>ompliance audit outcomes</w:t>
      </w:r>
      <w:r>
        <w:t>.</w:t>
      </w:r>
    </w:p>
    <w:p w14:paraId="45E56A82" w14:textId="0D0B71BA" w:rsidR="00944956" w:rsidRPr="00944956" w:rsidRDefault="00763B72" w:rsidP="00202053">
      <w:pPr>
        <w:pStyle w:val="ListParagraph"/>
        <w:numPr>
          <w:ilvl w:val="0"/>
          <w:numId w:val="47"/>
        </w:numPr>
      </w:pPr>
      <w:r>
        <w:t>R</w:t>
      </w:r>
      <w:r w:rsidR="00944956" w:rsidRPr="00944956">
        <w:t xml:space="preserve">ansomware recovery time objectives. </w:t>
      </w:r>
    </w:p>
    <w:p w14:paraId="0D33D785" w14:textId="77777777" w:rsidR="00944956" w:rsidRPr="00944956" w:rsidRDefault="00944956" w:rsidP="00944956">
      <w:r w:rsidRPr="00944956">
        <w:t xml:space="preserve">The roadmap prioritises the highest-risk issues identified in Task 1, particularly identity compromise, cloud security weaknesses, and ransomware </w:t>
      </w:r>
      <w:r w:rsidRPr="00763B72">
        <w:t>resilience [2], [3], [4], [5]. The sequencing of initiatives reflects the Zero Trust implementation strategy recommended throughout Task 1, beginning with identity and governance controls before expanding to monitoring, cloud security, resilience, and continuous improvement [1], [3], [6], [18].</w:t>
      </w:r>
    </w:p>
    <w:p w14:paraId="125AB49C" w14:textId="77777777" w:rsidR="00944956" w:rsidRDefault="00944956" w:rsidP="00BE0F5A"/>
    <w:p w14:paraId="7CBD0CEF" w14:textId="77777777" w:rsidR="00944956" w:rsidRDefault="00944956" w:rsidP="00BE0F5A"/>
    <w:p w14:paraId="2E2BF91F" w14:textId="77777777" w:rsidR="00944956" w:rsidRDefault="00944956" w:rsidP="00BE0F5A"/>
    <w:p w14:paraId="04208379" w14:textId="77777777" w:rsidR="00944956" w:rsidRDefault="00944956" w:rsidP="00BE0F5A"/>
    <w:p w14:paraId="015290D9" w14:textId="77777777" w:rsidR="00944956" w:rsidRDefault="00944956" w:rsidP="00BE0F5A"/>
    <w:p w14:paraId="19AF35FE" w14:textId="77777777" w:rsidR="00763B72" w:rsidRDefault="00763B72" w:rsidP="00BE0F5A"/>
    <w:p w14:paraId="14E7CF4E" w14:textId="77777777" w:rsidR="00763B72" w:rsidRDefault="00763B72" w:rsidP="00BE0F5A"/>
    <w:p w14:paraId="11C4ED45" w14:textId="77777777" w:rsidR="00763B72" w:rsidRDefault="00763B72" w:rsidP="00BE0F5A"/>
    <w:p w14:paraId="09CC8391" w14:textId="77777777" w:rsidR="00763B72" w:rsidRDefault="00763B72" w:rsidP="00BE0F5A"/>
    <w:p w14:paraId="7C948D76" w14:textId="77777777" w:rsidR="00763B72" w:rsidRDefault="00763B72" w:rsidP="00BE0F5A"/>
    <w:p w14:paraId="2FCBB03D" w14:textId="77777777" w:rsidR="00763B72" w:rsidRDefault="00763B72" w:rsidP="00BE0F5A"/>
    <w:p w14:paraId="208B7E45" w14:textId="77777777" w:rsidR="00944956" w:rsidRDefault="00944956" w:rsidP="00BE0F5A"/>
    <w:p w14:paraId="6AF545BE" w14:textId="77777777" w:rsidR="00944956" w:rsidRDefault="00944956" w:rsidP="00BE0F5A"/>
    <w:p w14:paraId="4BC8BBC1" w14:textId="77777777" w:rsidR="00BE0F5A" w:rsidRDefault="00BE0F5A" w:rsidP="00BE0F5A"/>
    <w:p w14:paraId="6ED7B600" w14:textId="77777777" w:rsidR="00BE0F5A" w:rsidRDefault="00BE0F5A" w:rsidP="00BE0F5A"/>
    <w:p w14:paraId="646E0480" w14:textId="77777777" w:rsidR="00BE0F5A" w:rsidRPr="007636E1" w:rsidRDefault="00BE0F5A" w:rsidP="00BE0F5A">
      <w:pPr>
        <w:pStyle w:val="Heading1"/>
      </w:pPr>
      <w:bookmarkStart w:id="42" w:name="_Toc234323209"/>
      <w:bookmarkStart w:id="43" w:name="_Toc235116400"/>
      <w:r w:rsidRPr="007636E1">
        <w:lastRenderedPageBreak/>
        <w:t>Conclusion</w:t>
      </w:r>
      <w:bookmarkEnd w:id="42"/>
      <w:bookmarkEnd w:id="43"/>
    </w:p>
    <w:p w14:paraId="722681BB" w14:textId="77777777" w:rsidR="00D1284E" w:rsidRPr="00D1284E" w:rsidRDefault="00D1284E" w:rsidP="00D1284E">
      <w:r w:rsidRPr="00D1284E">
        <w:t>Aegis FinTech faces significant cybersecurity and regulatory challenges as it expands into the European market and scales its AI-powered financial services platform. Traditional perimeter-based security approaches are no longer sufficient for protecting hybrid cloud environments against modern cyber threats.</w:t>
      </w:r>
    </w:p>
    <w:p w14:paraId="4A4BD188" w14:textId="77777777" w:rsidR="00D1284E" w:rsidRPr="00D1284E" w:rsidRDefault="00D1284E" w:rsidP="00D1284E">
      <w:r w:rsidRPr="00D1284E">
        <w:t>Research conducted in Task 1 concluded that Zero Trust Architecture provides the most effective strategic framework for improving enterprise resilience through continuous verification, identity-centric security, segmentation, and automated threat detection.</w:t>
      </w:r>
    </w:p>
    <w:p w14:paraId="59B21CDB" w14:textId="77777777" w:rsidR="00D1284E" w:rsidRPr="00D1284E" w:rsidRDefault="00D1284E" w:rsidP="00D1284E">
      <w:r w:rsidRPr="00D1284E">
        <w:t>This proposal has outlined a comprehensive implementation strategy for establishing a dedicated Information Security Unit aligned with Zero Trust principles. The proposal includes organisational design, governance policies, compliance strategies, technical architecture, risk management, incident response planning, and long-term governance structures.</w:t>
      </w:r>
    </w:p>
    <w:p w14:paraId="4C5D4A04" w14:textId="4B2EE522" w:rsidR="00BE0F5A" w:rsidRPr="007636E1" w:rsidRDefault="00D1284E" w:rsidP="00BE0F5A">
      <w:r w:rsidRPr="00D1284E">
        <w:t>By implementing this strategy, Aegis FinTech will strengthen operational resilience, support GDPR and DORA compliance, reduce exposure to ransomware and identity-based attacks, and establish a scalable security foundation capable of supporting future business growth. The phased implementation roadmap and governance framework will enable the organisation to enhance its cyber resilience while supporting sustainable expansion into the European market.</w:t>
      </w:r>
    </w:p>
    <w:p w14:paraId="15684B5C" w14:textId="737142F5" w:rsidR="009D6BB0" w:rsidRDefault="00BE0F5A" w:rsidP="00D72592">
      <w:pPr>
        <w:pStyle w:val="Heading1"/>
      </w:pPr>
      <w:bookmarkStart w:id="44" w:name="_Toc234323210"/>
      <w:bookmarkStart w:id="45" w:name="_Toc235116401"/>
      <w:r w:rsidRPr="007636E1">
        <w:t>Recommendations</w:t>
      </w:r>
      <w:bookmarkEnd w:id="44"/>
      <w:bookmarkEnd w:id="45"/>
    </w:p>
    <w:p w14:paraId="4E697606" w14:textId="77777777" w:rsidR="009D6BB0" w:rsidRPr="009D6BB0" w:rsidRDefault="009D6BB0" w:rsidP="009D6BB0">
      <w:r w:rsidRPr="009D6BB0">
        <w:t>To successfully implement the proposed strategy, Aegis FinTech should prioritise:</w:t>
      </w:r>
    </w:p>
    <w:p w14:paraId="3EE1A211" w14:textId="48A66EE9" w:rsidR="009D6BB0" w:rsidRPr="009D6BB0" w:rsidRDefault="008D6A1A" w:rsidP="00202053">
      <w:pPr>
        <w:pStyle w:val="ListParagraph"/>
        <w:numPr>
          <w:ilvl w:val="0"/>
          <w:numId w:val="48"/>
        </w:numPr>
      </w:pPr>
      <w:r>
        <w:t>D</w:t>
      </w:r>
      <w:r w:rsidR="009D6BB0" w:rsidRPr="009D6BB0">
        <w:t>eployment of identity-centric security controls</w:t>
      </w:r>
      <w:r>
        <w:t>.</w:t>
      </w:r>
    </w:p>
    <w:p w14:paraId="71133BF7" w14:textId="4A7B65F4" w:rsidR="009D6BB0" w:rsidRPr="009D6BB0" w:rsidRDefault="008D6A1A" w:rsidP="00202053">
      <w:pPr>
        <w:pStyle w:val="ListParagraph"/>
        <w:numPr>
          <w:ilvl w:val="0"/>
          <w:numId w:val="48"/>
        </w:numPr>
      </w:pPr>
      <w:r>
        <w:t>I</w:t>
      </w:r>
      <w:r w:rsidR="009D6BB0" w:rsidRPr="009D6BB0">
        <w:t>mplementation of Zero Trust access policies</w:t>
      </w:r>
      <w:r>
        <w:t>.</w:t>
      </w:r>
    </w:p>
    <w:p w14:paraId="09F0721D" w14:textId="45378C8C" w:rsidR="009D6BB0" w:rsidRPr="009D6BB0" w:rsidRDefault="008D6A1A" w:rsidP="00202053">
      <w:pPr>
        <w:pStyle w:val="ListParagraph"/>
        <w:numPr>
          <w:ilvl w:val="0"/>
          <w:numId w:val="48"/>
        </w:numPr>
      </w:pPr>
      <w:r>
        <w:t>S</w:t>
      </w:r>
      <w:r w:rsidR="009D6BB0" w:rsidRPr="009D6BB0">
        <w:t>taff security awareness training</w:t>
      </w:r>
      <w:r>
        <w:t>.</w:t>
      </w:r>
    </w:p>
    <w:p w14:paraId="68566DEB" w14:textId="411310EA" w:rsidR="009D6BB0" w:rsidRPr="009D6BB0" w:rsidRDefault="008D6A1A" w:rsidP="00202053">
      <w:pPr>
        <w:pStyle w:val="ListParagraph"/>
        <w:numPr>
          <w:ilvl w:val="0"/>
          <w:numId w:val="48"/>
        </w:numPr>
      </w:pPr>
      <w:r>
        <w:t>C</w:t>
      </w:r>
      <w:r w:rsidR="009D6BB0" w:rsidRPr="009D6BB0">
        <w:t>loud security monitoring</w:t>
      </w:r>
      <w:r>
        <w:t>.</w:t>
      </w:r>
    </w:p>
    <w:p w14:paraId="7D37DCE7" w14:textId="77777777" w:rsidR="008D6A1A" w:rsidRDefault="008D6A1A" w:rsidP="00202053">
      <w:pPr>
        <w:pStyle w:val="ListParagraph"/>
        <w:numPr>
          <w:ilvl w:val="0"/>
          <w:numId w:val="48"/>
        </w:numPr>
      </w:pPr>
      <w:r>
        <w:t>C</w:t>
      </w:r>
      <w:r w:rsidR="009D6BB0" w:rsidRPr="009D6BB0">
        <w:t>ontinuous compliance assessments</w:t>
      </w:r>
      <w:r>
        <w:t>.</w:t>
      </w:r>
    </w:p>
    <w:p w14:paraId="2C5FC00A" w14:textId="67641DF6" w:rsidR="009D6BB0" w:rsidRPr="009D6BB0" w:rsidRDefault="008D6A1A" w:rsidP="00202053">
      <w:pPr>
        <w:pStyle w:val="ListParagraph"/>
        <w:numPr>
          <w:ilvl w:val="0"/>
          <w:numId w:val="48"/>
        </w:numPr>
      </w:pPr>
      <w:r>
        <w:t>R</w:t>
      </w:r>
      <w:r w:rsidR="009D6BB0" w:rsidRPr="009D6BB0">
        <w:t>egular incident response testing</w:t>
      </w:r>
      <w:r>
        <w:t>.</w:t>
      </w:r>
    </w:p>
    <w:p w14:paraId="70570BC2" w14:textId="77777777" w:rsidR="009D6BB0" w:rsidRPr="009D6BB0" w:rsidRDefault="009D6BB0" w:rsidP="009D6BB0">
      <w:r w:rsidRPr="009D6BB0">
        <w:t xml:space="preserve">The organisation should also review its Zero Trust maturity annually to ensure controls remain effective against evolving cyber </w:t>
      </w:r>
      <w:r w:rsidRPr="00D72592">
        <w:t>threats. Regular reviews of governance processes, risk assessments, and regulatory obligations should be undertaken to ensure the security strategy remains aligned with business objectives and emerging threats</w:t>
      </w:r>
      <w:r w:rsidRPr="009D6BB0">
        <w:rPr>
          <w:b/>
          <w:bCs/>
        </w:rPr>
        <w:t>.</w:t>
      </w:r>
    </w:p>
    <w:p w14:paraId="3D085524" w14:textId="77777777" w:rsidR="00444179" w:rsidRDefault="00444179" w:rsidP="001C4AFE"/>
    <w:p w14:paraId="64037C5F" w14:textId="77777777" w:rsidR="00E31417" w:rsidRDefault="00E31417" w:rsidP="001C4AFE"/>
    <w:p w14:paraId="5648BAF8" w14:textId="77777777" w:rsidR="00881C65" w:rsidRDefault="00881C65" w:rsidP="001C4AFE"/>
    <w:p w14:paraId="1E8A6B63" w14:textId="77777777" w:rsidR="00881C65" w:rsidRDefault="00881C65" w:rsidP="001C4AFE"/>
    <w:p w14:paraId="32B657E7" w14:textId="77777777" w:rsidR="00E31417" w:rsidRDefault="00E31417" w:rsidP="001C4AFE"/>
    <w:p w14:paraId="2136C43B" w14:textId="77777777" w:rsidR="00444179" w:rsidRDefault="00444179" w:rsidP="001C4AFE"/>
    <w:p w14:paraId="6EDEDFEE" w14:textId="2D3F6950" w:rsidR="00444179" w:rsidRDefault="000606AF" w:rsidP="009D6BB0">
      <w:pPr>
        <w:pStyle w:val="Heading1"/>
      </w:pPr>
      <w:bookmarkStart w:id="46" w:name="_Toc235116402"/>
      <w:r>
        <w:lastRenderedPageBreak/>
        <w:t>References</w:t>
      </w:r>
      <w:bookmarkEnd w:id="46"/>
      <w:r>
        <w:t xml:space="preserve"> </w:t>
      </w:r>
    </w:p>
    <w:p w14:paraId="1896C2B8" w14:textId="77777777" w:rsidR="004F3602" w:rsidRPr="00FB0612" w:rsidRDefault="004F3602" w:rsidP="004F3602">
      <w:pPr>
        <w:spacing w:line="278" w:lineRule="auto"/>
      </w:pPr>
      <w:r w:rsidRPr="00FB0612">
        <w:rPr>
          <w:b/>
          <w:bCs/>
        </w:rPr>
        <w:t>[1]</w:t>
      </w:r>
      <w:r w:rsidRPr="00FB0612">
        <w:t xml:space="preserve"> National Institute of Standards and Technology (NIST), </w:t>
      </w:r>
      <w:r w:rsidRPr="00FB0612">
        <w:rPr>
          <w:i/>
          <w:iCs/>
        </w:rPr>
        <w:t>The NIST Cybersecurity Framework (CSF) 2.0</w:t>
      </w:r>
      <w:r w:rsidRPr="00FB0612">
        <w:t>, Gaithersburg, MD, USA, 2024.</w:t>
      </w:r>
    </w:p>
    <w:p w14:paraId="6AB8D872" w14:textId="77777777" w:rsidR="004F3602" w:rsidRPr="00FB0612" w:rsidRDefault="004F3602" w:rsidP="004F3602">
      <w:pPr>
        <w:spacing w:line="278" w:lineRule="auto"/>
      </w:pPr>
      <w:r w:rsidRPr="00FB0612">
        <w:rPr>
          <w:b/>
          <w:bCs/>
        </w:rPr>
        <w:t>[2]</w:t>
      </w:r>
      <w:r w:rsidRPr="00FB0612">
        <w:t xml:space="preserve"> European Union Agency for Cybersecurity (ENISA), </w:t>
      </w:r>
      <w:r w:rsidRPr="00FB0612">
        <w:rPr>
          <w:i/>
          <w:iCs/>
        </w:rPr>
        <w:t>Threat Landscape 2024</w:t>
      </w:r>
      <w:r w:rsidRPr="00FB0612">
        <w:t>, ENISA, 2024.</w:t>
      </w:r>
    </w:p>
    <w:p w14:paraId="505471D1" w14:textId="77777777" w:rsidR="004F3602" w:rsidRPr="00FB0612" w:rsidRDefault="004F3602" w:rsidP="004F3602">
      <w:pPr>
        <w:spacing w:line="278" w:lineRule="auto"/>
      </w:pPr>
      <w:r w:rsidRPr="00FB0612">
        <w:rPr>
          <w:b/>
          <w:bCs/>
        </w:rPr>
        <w:t>[3]</w:t>
      </w:r>
      <w:r w:rsidRPr="00FB0612">
        <w:t xml:space="preserve"> National Institute of Standards and Technology (NIST), </w:t>
      </w:r>
      <w:r w:rsidRPr="00FB0612">
        <w:rPr>
          <w:i/>
          <w:iCs/>
        </w:rPr>
        <w:t>SP 800-207: Zero Trust Architecture</w:t>
      </w:r>
      <w:r w:rsidRPr="00FB0612">
        <w:t>, Gaithersburg, MD, USA, Aug. 2020.</w:t>
      </w:r>
    </w:p>
    <w:p w14:paraId="529F480D" w14:textId="77777777" w:rsidR="004F3602" w:rsidRPr="00FB0612" w:rsidRDefault="004F3602" w:rsidP="004F3602">
      <w:pPr>
        <w:spacing w:line="278" w:lineRule="auto"/>
      </w:pPr>
      <w:r w:rsidRPr="00FB0612">
        <w:rPr>
          <w:b/>
          <w:bCs/>
        </w:rPr>
        <w:t>[4]</w:t>
      </w:r>
      <w:r w:rsidRPr="00FB0612">
        <w:t xml:space="preserve"> IBM Security, </w:t>
      </w:r>
      <w:r w:rsidRPr="00FB0612">
        <w:rPr>
          <w:i/>
          <w:iCs/>
        </w:rPr>
        <w:t>X-Force Threat Intelligence Index 2025</w:t>
      </w:r>
      <w:r w:rsidRPr="00FB0612">
        <w:t>, IBM Corporation, 2025.</w:t>
      </w:r>
    </w:p>
    <w:p w14:paraId="439BEE7E" w14:textId="77777777" w:rsidR="004F3602" w:rsidRPr="00FB0612" w:rsidRDefault="004F3602" w:rsidP="004F3602">
      <w:pPr>
        <w:spacing w:line="278" w:lineRule="auto"/>
      </w:pPr>
      <w:r w:rsidRPr="00FB0612">
        <w:rPr>
          <w:b/>
          <w:bCs/>
        </w:rPr>
        <w:t>[5]</w:t>
      </w:r>
      <w:r w:rsidRPr="00FB0612">
        <w:t xml:space="preserve"> Verizon, </w:t>
      </w:r>
      <w:r w:rsidRPr="00FB0612">
        <w:rPr>
          <w:i/>
          <w:iCs/>
        </w:rPr>
        <w:t>2025 Data Breach Investigations Report (DBIR)</w:t>
      </w:r>
      <w:r w:rsidRPr="00FB0612">
        <w:t>, Verizon Business, 2025.</w:t>
      </w:r>
    </w:p>
    <w:p w14:paraId="50193476" w14:textId="77777777" w:rsidR="004F3602" w:rsidRPr="00FB0612" w:rsidRDefault="004F3602" w:rsidP="004F3602">
      <w:pPr>
        <w:spacing w:line="278" w:lineRule="auto"/>
      </w:pPr>
      <w:r w:rsidRPr="00FB0612">
        <w:rPr>
          <w:b/>
          <w:bCs/>
        </w:rPr>
        <w:t>[6]</w:t>
      </w:r>
      <w:r w:rsidRPr="00FB0612">
        <w:t xml:space="preserve"> Cybersecurity and Infrastructure Security Agency (CISA), </w:t>
      </w:r>
      <w:r w:rsidRPr="00FB0612">
        <w:rPr>
          <w:i/>
          <w:iCs/>
        </w:rPr>
        <w:t>Zero Trust Maturity Model Version 2.0</w:t>
      </w:r>
      <w:r w:rsidRPr="00FB0612">
        <w:t>, 2023.</w:t>
      </w:r>
    </w:p>
    <w:p w14:paraId="71FE60CA" w14:textId="77777777" w:rsidR="004F3602" w:rsidRPr="00FB0612" w:rsidRDefault="004F3602" w:rsidP="004F3602">
      <w:pPr>
        <w:spacing w:line="278" w:lineRule="auto"/>
      </w:pPr>
      <w:r w:rsidRPr="00FB0612">
        <w:rPr>
          <w:b/>
          <w:bCs/>
        </w:rPr>
        <w:t>[7]</w:t>
      </w:r>
      <w:r w:rsidRPr="00FB0612">
        <w:t xml:space="preserve"> Gartner, </w:t>
      </w:r>
      <w:r w:rsidRPr="00FB0612">
        <w:rPr>
          <w:i/>
          <w:iCs/>
        </w:rPr>
        <w:t>Innovation Insight for Secure Access Service Edge (SASE)</w:t>
      </w:r>
      <w:r w:rsidRPr="00FB0612">
        <w:t>, Gartner Research, 2023.</w:t>
      </w:r>
    </w:p>
    <w:p w14:paraId="46D421FD" w14:textId="77777777" w:rsidR="004F3602" w:rsidRPr="00FB0612" w:rsidRDefault="004F3602" w:rsidP="004F3602">
      <w:pPr>
        <w:spacing w:line="278" w:lineRule="auto"/>
      </w:pPr>
      <w:r w:rsidRPr="00FB0612">
        <w:rPr>
          <w:b/>
          <w:bCs/>
        </w:rPr>
        <w:t>[8]</w:t>
      </w:r>
      <w:r w:rsidRPr="00FB0612">
        <w:t xml:space="preserve"> European Union, </w:t>
      </w:r>
      <w:r w:rsidRPr="00FB0612">
        <w:rPr>
          <w:i/>
          <w:iCs/>
        </w:rPr>
        <w:t>Regulation (EU) 2022/2554 on Digital Operational Resilience for the Financial Sector (DORA)</w:t>
      </w:r>
      <w:r w:rsidRPr="00FB0612">
        <w:t>, Official Journal of the European Union, 2022.</w:t>
      </w:r>
    </w:p>
    <w:p w14:paraId="2D9365CD" w14:textId="52222C2B" w:rsidR="00444179" w:rsidRDefault="000960BE" w:rsidP="001C4AFE">
      <w:r w:rsidRPr="000960BE">
        <w:rPr>
          <w:b/>
          <w:bCs/>
        </w:rPr>
        <w:t>[9]</w:t>
      </w:r>
      <w:r w:rsidRPr="000960BE">
        <w:t xml:space="preserve"> Google Inc., BeyondCorp: A New Approach to Enterprise Security, Google Research, 2014.</w:t>
      </w:r>
    </w:p>
    <w:p w14:paraId="628E97A7" w14:textId="3777B972" w:rsidR="00444179" w:rsidRDefault="00C10E52" w:rsidP="001C4AFE">
      <w:r w:rsidRPr="00C10E52">
        <w:rPr>
          <w:b/>
          <w:bCs/>
        </w:rPr>
        <w:t>[10]</w:t>
      </w:r>
      <w:r w:rsidRPr="00C10E52">
        <w:t xml:space="preserve"> Microsoft, </w:t>
      </w:r>
      <w:r w:rsidRPr="00C10E52">
        <w:rPr>
          <w:i/>
          <w:iCs/>
        </w:rPr>
        <w:t>Zero Trust Guidance Center</w:t>
      </w:r>
      <w:r w:rsidRPr="00C10E52">
        <w:t>, Microsoft Learn, 2024.</w:t>
      </w:r>
    </w:p>
    <w:p w14:paraId="2593D65E" w14:textId="77777777" w:rsidR="007B6FEF" w:rsidRPr="007B6FEF" w:rsidRDefault="007B6FEF" w:rsidP="007B6FEF">
      <w:r w:rsidRPr="007B6FEF">
        <w:rPr>
          <w:b/>
          <w:bCs/>
        </w:rPr>
        <w:t>[11]</w:t>
      </w:r>
      <w:r w:rsidRPr="007B6FEF">
        <w:t xml:space="preserve"> Gartner, </w:t>
      </w:r>
      <w:r w:rsidRPr="007B6FEF">
        <w:rPr>
          <w:i/>
          <w:iCs/>
        </w:rPr>
        <w:t>The Future of Network Security Is in the Cloud</w:t>
      </w:r>
      <w:r w:rsidRPr="007B6FEF">
        <w:t>, Gartner Research, 2019.</w:t>
      </w:r>
    </w:p>
    <w:p w14:paraId="3393A2F9" w14:textId="77777777" w:rsidR="007B6FEF" w:rsidRPr="007B6FEF" w:rsidRDefault="007B6FEF" w:rsidP="007B6FEF">
      <w:r w:rsidRPr="007B6FEF">
        <w:rPr>
          <w:b/>
          <w:bCs/>
        </w:rPr>
        <w:t>[12]</w:t>
      </w:r>
      <w:r w:rsidRPr="007B6FEF">
        <w:t xml:space="preserve"> National Security Agency (NSA), </w:t>
      </w:r>
      <w:r w:rsidRPr="007B6FEF">
        <w:rPr>
          <w:i/>
          <w:iCs/>
        </w:rPr>
        <w:t>Embracing a Zero Trust Security Model</w:t>
      </w:r>
      <w:r w:rsidRPr="007B6FEF">
        <w:t>, Cybersecurity Information Sheet, Feb. 2021.</w:t>
      </w:r>
    </w:p>
    <w:p w14:paraId="1FEBB57C" w14:textId="77777777" w:rsidR="00491240" w:rsidRPr="00491240" w:rsidRDefault="00491240" w:rsidP="00491240">
      <w:r w:rsidRPr="00491240">
        <w:rPr>
          <w:b/>
          <w:bCs/>
        </w:rPr>
        <w:t>[13]</w:t>
      </w:r>
      <w:r w:rsidRPr="00491240">
        <w:t xml:space="preserve"> ISC2, </w:t>
      </w:r>
      <w:r w:rsidRPr="00491240">
        <w:rPr>
          <w:i/>
          <w:iCs/>
        </w:rPr>
        <w:t>Cybersecurity Workforce Study 2024</w:t>
      </w:r>
      <w:r w:rsidRPr="00491240">
        <w:t>, ISC2, 2024.</w:t>
      </w:r>
    </w:p>
    <w:p w14:paraId="309E09C0" w14:textId="77777777" w:rsidR="00491240" w:rsidRPr="00491240" w:rsidRDefault="00491240" w:rsidP="00491240">
      <w:r w:rsidRPr="00491240">
        <w:rPr>
          <w:b/>
          <w:bCs/>
        </w:rPr>
        <w:t>[14]</w:t>
      </w:r>
      <w:r w:rsidRPr="00491240">
        <w:t xml:space="preserve"> European Parliament and Council, </w:t>
      </w:r>
      <w:r w:rsidRPr="00491240">
        <w:rPr>
          <w:i/>
          <w:iCs/>
        </w:rPr>
        <w:t>Regulation (EU) 2016/679 of the European Parliament and of the Council (General Data Protection Regulation)</w:t>
      </w:r>
      <w:r w:rsidRPr="00491240">
        <w:t>, Official Journal of the European Union, 2016.</w:t>
      </w:r>
    </w:p>
    <w:p w14:paraId="5AC01209" w14:textId="77777777" w:rsidR="005C010D" w:rsidRPr="005C010D" w:rsidRDefault="005C010D" w:rsidP="005C010D">
      <w:r w:rsidRPr="005C010D">
        <w:rPr>
          <w:b/>
          <w:bCs/>
        </w:rPr>
        <w:t>[15]</w:t>
      </w:r>
      <w:r w:rsidRPr="005C010D">
        <w:t xml:space="preserve"> R. Ward and B. Beyer, </w:t>
      </w:r>
      <w:r w:rsidRPr="005C010D">
        <w:rPr>
          <w:i/>
          <w:iCs/>
        </w:rPr>
        <w:t>BeyondCorp: A New Approach to Enterprise Security</w:t>
      </w:r>
      <w:r w:rsidRPr="005C010D">
        <w:t>, Google Research, 2014.</w:t>
      </w:r>
    </w:p>
    <w:p w14:paraId="1580D743" w14:textId="77777777" w:rsidR="005C010D" w:rsidRPr="005C010D" w:rsidRDefault="005C010D" w:rsidP="005C010D">
      <w:r w:rsidRPr="005C010D">
        <w:rPr>
          <w:b/>
          <w:bCs/>
        </w:rPr>
        <w:t>[16]</w:t>
      </w:r>
      <w:r w:rsidRPr="005C010D">
        <w:t xml:space="preserve"> U.S. Cybersecurity and Infrastructure Security Agency (CISA), </w:t>
      </w:r>
      <w:r w:rsidRPr="005C010D">
        <w:rPr>
          <w:i/>
          <w:iCs/>
        </w:rPr>
        <w:t>DarkSide Ransomware: Best Practices for Preventing Business Disruption from Ransomware Attacks</w:t>
      </w:r>
      <w:r w:rsidRPr="005C010D">
        <w:t>, 2021.</w:t>
      </w:r>
    </w:p>
    <w:p w14:paraId="0ACEDFB6" w14:textId="77777777" w:rsidR="005C010D" w:rsidRPr="005C010D" w:rsidRDefault="005C010D" w:rsidP="005C010D">
      <w:r w:rsidRPr="005C010D">
        <w:rPr>
          <w:b/>
          <w:bCs/>
        </w:rPr>
        <w:t>[17]</w:t>
      </w:r>
      <w:r w:rsidRPr="005C010D">
        <w:t xml:space="preserve"> Cybersecurity and Infrastructure Security Agency (CISA), </w:t>
      </w:r>
      <w:r w:rsidRPr="005C010D">
        <w:rPr>
          <w:i/>
          <w:iCs/>
        </w:rPr>
        <w:t>Scattered Spider Cyber Threat Advisory</w:t>
      </w:r>
      <w:r w:rsidRPr="005C010D">
        <w:t>, 2023.</w:t>
      </w:r>
    </w:p>
    <w:p w14:paraId="62A89810" w14:textId="4DBA9C2B" w:rsidR="00444179" w:rsidRPr="005C760E" w:rsidRDefault="007A4563" w:rsidP="001C4AFE">
      <w:r w:rsidRPr="007A4563">
        <w:rPr>
          <w:b/>
          <w:bCs/>
        </w:rPr>
        <w:t>[18]</w:t>
      </w:r>
      <w:r w:rsidRPr="007A4563">
        <w:t xml:space="preserve"> International Organization for Standardization (ISO) and International Electrotechnical Commission (IEC), </w:t>
      </w:r>
      <w:r w:rsidRPr="007A4563">
        <w:rPr>
          <w:i/>
          <w:iCs/>
        </w:rPr>
        <w:t>ISO/IEC 27001:2022 Information Security, Cybersecurity and Privacy Protection—Information Security Management Systems—Requirements</w:t>
      </w:r>
      <w:r w:rsidRPr="007A4563">
        <w:t>, Geneva, Switzerland, 2022.</w:t>
      </w:r>
    </w:p>
    <w:sectPr w:rsidR="00444179" w:rsidRPr="005C760E" w:rsidSect="00444179">
      <w:type w:val="continuous"/>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72D89" w14:textId="77777777" w:rsidR="00202053" w:rsidRDefault="00202053" w:rsidP="00BF25D9">
      <w:pPr>
        <w:spacing w:after="0" w:line="240" w:lineRule="auto"/>
      </w:pPr>
      <w:r>
        <w:separator/>
      </w:r>
    </w:p>
  </w:endnote>
  <w:endnote w:type="continuationSeparator" w:id="0">
    <w:p w14:paraId="380341A5" w14:textId="77777777" w:rsidR="00202053" w:rsidRDefault="00202053" w:rsidP="00BF2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DFDA2" w14:textId="77777777" w:rsidR="00202053" w:rsidRDefault="00202053" w:rsidP="00BF25D9">
      <w:pPr>
        <w:spacing w:after="0" w:line="240" w:lineRule="auto"/>
      </w:pPr>
      <w:r>
        <w:separator/>
      </w:r>
    </w:p>
  </w:footnote>
  <w:footnote w:type="continuationSeparator" w:id="0">
    <w:p w14:paraId="3EF6758C" w14:textId="77777777" w:rsidR="00202053" w:rsidRDefault="00202053" w:rsidP="00BF25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953E1"/>
    <w:multiLevelType w:val="hybridMultilevel"/>
    <w:tmpl w:val="3FC27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63B5E"/>
    <w:multiLevelType w:val="hybridMultilevel"/>
    <w:tmpl w:val="92623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F3B8F"/>
    <w:multiLevelType w:val="hybridMultilevel"/>
    <w:tmpl w:val="57B04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16433"/>
    <w:multiLevelType w:val="hybridMultilevel"/>
    <w:tmpl w:val="2648E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6000CC"/>
    <w:multiLevelType w:val="hybridMultilevel"/>
    <w:tmpl w:val="748C9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E91F9E"/>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F85C8A"/>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3D33CA"/>
    <w:multiLevelType w:val="hybridMultilevel"/>
    <w:tmpl w:val="2012D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CE19F6"/>
    <w:multiLevelType w:val="hybridMultilevel"/>
    <w:tmpl w:val="33FE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DA70CC"/>
    <w:multiLevelType w:val="multilevel"/>
    <w:tmpl w:val="41721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C4255F"/>
    <w:multiLevelType w:val="hybridMultilevel"/>
    <w:tmpl w:val="C1E4F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DA5C67"/>
    <w:multiLevelType w:val="hybridMultilevel"/>
    <w:tmpl w:val="96B04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B63F89"/>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B760E3"/>
    <w:multiLevelType w:val="hybridMultilevel"/>
    <w:tmpl w:val="51F0F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7A4A17"/>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CE36BD"/>
    <w:multiLevelType w:val="hybridMultilevel"/>
    <w:tmpl w:val="7CAE9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1F7113"/>
    <w:multiLevelType w:val="hybridMultilevel"/>
    <w:tmpl w:val="7D6AE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6304D9"/>
    <w:multiLevelType w:val="multilevel"/>
    <w:tmpl w:val="53BCD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ED00E5"/>
    <w:multiLevelType w:val="hybridMultilevel"/>
    <w:tmpl w:val="7CE4A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950AAF"/>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F22411"/>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A444DA"/>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2B7388D"/>
    <w:multiLevelType w:val="hybridMultilevel"/>
    <w:tmpl w:val="582AD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4D6CAA"/>
    <w:multiLevelType w:val="hybridMultilevel"/>
    <w:tmpl w:val="EE4C7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69F003B"/>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A57384"/>
    <w:multiLevelType w:val="hybridMultilevel"/>
    <w:tmpl w:val="CCC06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34778E"/>
    <w:multiLevelType w:val="hybridMultilevel"/>
    <w:tmpl w:val="14C42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B0D636C"/>
    <w:multiLevelType w:val="hybridMultilevel"/>
    <w:tmpl w:val="60C84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1E44DA2"/>
    <w:multiLevelType w:val="hybridMultilevel"/>
    <w:tmpl w:val="246C9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997F3A"/>
    <w:multiLevelType w:val="hybridMultilevel"/>
    <w:tmpl w:val="4E986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37E56CE"/>
    <w:multiLevelType w:val="hybridMultilevel"/>
    <w:tmpl w:val="B7C6B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7AC1D04"/>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BC021AB"/>
    <w:multiLevelType w:val="multilevel"/>
    <w:tmpl w:val="41721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650028"/>
    <w:multiLevelType w:val="hybridMultilevel"/>
    <w:tmpl w:val="6E702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F713D88"/>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0DA5414"/>
    <w:multiLevelType w:val="hybridMultilevel"/>
    <w:tmpl w:val="61C05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5D569A"/>
    <w:multiLevelType w:val="hybridMultilevel"/>
    <w:tmpl w:val="E85E2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497832"/>
    <w:multiLevelType w:val="hybridMultilevel"/>
    <w:tmpl w:val="C6B0F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C082DEA"/>
    <w:multiLevelType w:val="hybridMultilevel"/>
    <w:tmpl w:val="684EF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8442F7"/>
    <w:multiLevelType w:val="hybridMultilevel"/>
    <w:tmpl w:val="648A8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4FB0ED6"/>
    <w:multiLevelType w:val="hybridMultilevel"/>
    <w:tmpl w:val="D9228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7B1058A"/>
    <w:multiLevelType w:val="hybridMultilevel"/>
    <w:tmpl w:val="52D4E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3350DC"/>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CE3443"/>
    <w:multiLevelType w:val="hybridMultilevel"/>
    <w:tmpl w:val="7E6A4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8F3AC5"/>
    <w:multiLevelType w:val="hybridMultilevel"/>
    <w:tmpl w:val="6F082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250090">
    <w:abstractNumId w:val="22"/>
  </w:num>
  <w:num w:numId="2" w16cid:durableId="727726044">
    <w:abstractNumId w:val="25"/>
  </w:num>
  <w:num w:numId="3" w16cid:durableId="2069302122">
    <w:abstractNumId w:val="30"/>
  </w:num>
  <w:num w:numId="4" w16cid:durableId="2052797810">
    <w:abstractNumId w:val="9"/>
  </w:num>
  <w:num w:numId="5" w16cid:durableId="1239897262">
    <w:abstractNumId w:val="17"/>
  </w:num>
  <w:num w:numId="6" w16cid:durableId="1956012794">
    <w:abstractNumId w:val="28"/>
  </w:num>
  <w:num w:numId="7" w16cid:durableId="1478107078">
    <w:abstractNumId w:val="11"/>
  </w:num>
  <w:num w:numId="8" w16cid:durableId="62801103">
    <w:abstractNumId w:val="47"/>
  </w:num>
  <w:num w:numId="9" w16cid:durableId="493881999">
    <w:abstractNumId w:val="16"/>
  </w:num>
  <w:num w:numId="10" w16cid:durableId="1474055698">
    <w:abstractNumId w:val="33"/>
  </w:num>
  <w:num w:numId="11" w16cid:durableId="444228213">
    <w:abstractNumId w:val="41"/>
  </w:num>
  <w:num w:numId="12" w16cid:durableId="555745593">
    <w:abstractNumId w:val="3"/>
  </w:num>
  <w:num w:numId="13" w16cid:durableId="43918554">
    <w:abstractNumId w:val="43"/>
  </w:num>
  <w:num w:numId="14" w16cid:durableId="179241842">
    <w:abstractNumId w:val="40"/>
  </w:num>
  <w:num w:numId="15" w16cid:durableId="69160086">
    <w:abstractNumId w:val="31"/>
  </w:num>
  <w:num w:numId="16" w16cid:durableId="1991977467">
    <w:abstractNumId w:val="18"/>
  </w:num>
  <w:num w:numId="17" w16cid:durableId="990206951">
    <w:abstractNumId w:val="42"/>
  </w:num>
  <w:num w:numId="18" w16cid:durableId="956178247">
    <w:abstractNumId w:val="4"/>
  </w:num>
  <w:num w:numId="19" w16cid:durableId="275522361">
    <w:abstractNumId w:val="44"/>
  </w:num>
  <w:num w:numId="20" w16cid:durableId="647321582">
    <w:abstractNumId w:val="7"/>
  </w:num>
  <w:num w:numId="21" w16cid:durableId="889610576">
    <w:abstractNumId w:val="1"/>
  </w:num>
  <w:num w:numId="22" w16cid:durableId="77942838">
    <w:abstractNumId w:val="39"/>
  </w:num>
  <w:num w:numId="23" w16cid:durableId="1411926032">
    <w:abstractNumId w:val="29"/>
  </w:num>
  <w:num w:numId="24" w16cid:durableId="996222990">
    <w:abstractNumId w:val="38"/>
  </w:num>
  <w:num w:numId="25" w16cid:durableId="1440023957">
    <w:abstractNumId w:val="24"/>
  </w:num>
  <w:num w:numId="26" w16cid:durableId="792286907">
    <w:abstractNumId w:val="46"/>
  </w:num>
  <w:num w:numId="27" w16cid:durableId="1511527789">
    <w:abstractNumId w:val="10"/>
  </w:num>
  <w:num w:numId="28" w16cid:durableId="730619337">
    <w:abstractNumId w:val="23"/>
  </w:num>
  <w:num w:numId="29" w16cid:durableId="2103992500">
    <w:abstractNumId w:val="15"/>
  </w:num>
  <w:num w:numId="30" w16cid:durableId="1242520538">
    <w:abstractNumId w:val="0"/>
  </w:num>
  <w:num w:numId="31" w16cid:durableId="246498593">
    <w:abstractNumId w:val="32"/>
  </w:num>
  <w:num w:numId="32" w16cid:durableId="817301449">
    <w:abstractNumId w:val="27"/>
  </w:num>
  <w:num w:numId="33" w16cid:durableId="18629633">
    <w:abstractNumId w:val="8"/>
  </w:num>
  <w:num w:numId="34" w16cid:durableId="1812672053">
    <w:abstractNumId w:val="36"/>
  </w:num>
  <w:num w:numId="35" w16cid:durableId="554632105">
    <w:abstractNumId w:val="2"/>
  </w:num>
  <w:num w:numId="36" w16cid:durableId="1920409712">
    <w:abstractNumId w:val="13"/>
  </w:num>
  <w:num w:numId="37" w16cid:durableId="1529949462">
    <w:abstractNumId w:val="35"/>
  </w:num>
  <w:num w:numId="38" w16cid:durableId="551229082">
    <w:abstractNumId w:val="34"/>
  </w:num>
  <w:num w:numId="39" w16cid:durableId="1896357052">
    <w:abstractNumId w:val="5"/>
  </w:num>
  <w:num w:numId="40" w16cid:durableId="2089572131">
    <w:abstractNumId w:val="6"/>
  </w:num>
  <w:num w:numId="41" w16cid:durableId="11499245">
    <w:abstractNumId w:val="20"/>
  </w:num>
  <w:num w:numId="42" w16cid:durableId="849105717">
    <w:abstractNumId w:val="37"/>
  </w:num>
  <w:num w:numId="43" w16cid:durableId="1784349760">
    <w:abstractNumId w:val="21"/>
  </w:num>
  <w:num w:numId="44" w16cid:durableId="1662348296">
    <w:abstractNumId w:val="14"/>
  </w:num>
  <w:num w:numId="45" w16cid:durableId="2114323065">
    <w:abstractNumId w:val="45"/>
  </w:num>
  <w:num w:numId="46" w16cid:durableId="492373153">
    <w:abstractNumId w:val="19"/>
  </w:num>
  <w:num w:numId="47" w16cid:durableId="1990163808">
    <w:abstractNumId w:val="12"/>
  </w:num>
  <w:num w:numId="48" w16cid:durableId="2115057118">
    <w:abstractNumId w:val="26"/>
  </w:num>
  <w:numIdMacAtCleanup w:val="4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30BC"/>
    <w:rsid w:val="00024E08"/>
    <w:rsid w:val="0003078A"/>
    <w:rsid w:val="000314A1"/>
    <w:rsid w:val="00042B4F"/>
    <w:rsid w:val="000433D9"/>
    <w:rsid w:val="0005217C"/>
    <w:rsid w:val="00053DF1"/>
    <w:rsid w:val="00054D2A"/>
    <w:rsid w:val="00056345"/>
    <w:rsid w:val="00057AC7"/>
    <w:rsid w:val="000606AF"/>
    <w:rsid w:val="0006585A"/>
    <w:rsid w:val="00087CF9"/>
    <w:rsid w:val="00091347"/>
    <w:rsid w:val="00093504"/>
    <w:rsid w:val="000960BE"/>
    <w:rsid w:val="000B0D58"/>
    <w:rsid w:val="000E3519"/>
    <w:rsid w:val="00105848"/>
    <w:rsid w:val="001174DA"/>
    <w:rsid w:val="00120E4A"/>
    <w:rsid w:val="00121D30"/>
    <w:rsid w:val="00137F59"/>
    <w:rsid w:val="00143C09"/>
    <w:rsid w:val="00145087"/>
    <w:rsid w:val="00150870"/>
    <w:rsid w:val="001A0FEF"/>
    <w:rsid w:val="001B5F47"/>
    <w:rsid w:val="001C4AFE"/>
    <w:rsid w:val="001C53CB"/>
    <w:rsid w:val="001D1E23"/>
    <w:rsid w:val="001D62E5"/>
    <w:rsid w:val="001D6456"/>
    <w:rsid w:val="001F4DCB"/>
    <w:rsid w:val="00202053"/>
    <w:rsid w:val="00202FB7"/>
    <w:rsid w:val="00210E70"/>
    <w:rsid w:val="00235417"/>
    <w:rsid w:val="002457F4"/>
    <w:rsid w:val="00246B30"/>
    <w:rsid w:val="002475BA"/>
    <w:rsid w:val="00260979"/>
    <w:rsid w:val="00265725"/>
    <w:rsid w:val="0027044A"/>
    <w:rsid w:val="00276BC5"/>
    <w:rsid w:val="00280DD5"/>
    <w:rsid w:val="00282609"/>
    <w:rsid w:val="0028766A"/>
    <w:rsid w:val="00287AC1"/>
    <w:rsid w:val="00287AFC"/>
    <w:rsid w:val="002918B1"/>
    <w:rsid w:val="00297F6B"/>
    <w:rsid w:val="002A3DFB"/>
    <w:rsid w:val="002B225E"/>
    <w:rsid w:val="002C6118"/>
    <w:rsid w:val="002C795B"/>
    <w:rsid w:val="002D2D76"/>
    <w:rsid w:val="0030496F"/>
    <w:rsid w:val="00305A1A"/>
    <w:rsid w:val="00361A35"/>
    <w:rsid w:val="00364DE6"/>
    <w:rsid w:val="00366BC6"/>
    <w:rsid w:val="0037568F"/>
    <w:rsid w:val="00375C57"/>
    <w:rsid w:val="003805FC"/>
    <w:rsid w:val="00391B9B"/>
    <w:rsid w:val="003A342E"/>
    <w:rsid w:val="003B4BB7"/>
    <w:rsid w:val="003B7EFA"/>
    <w:rsid w:val="003C7B0A"/>
    <w:rsid w:val="003D760D"/>
    <w:rsid w:val="003E54DF"/>
    <w:rsid w:val="00402749"/>
    <w:rsid w:val="00402EC6"/>
    <w:rsid w:val="00413AA1"/>
    <w:rsid w:val="00414B78"/>
    <w:rsid w:val="00444179"/>
    <w:rsid w:val="0044651B"/>
    <w:rsid w:val="0047089F"/>
    <w:rsid w:val="00486F43"/>
    <w:rsid w:val="00491240"/>
    <w:rsid w:val="00492158"/>
    <w:rsid w:val="00494917"/>
    <w:rsid w:val="004A4F0F"/>
    <w:rsid w:val="004B6326"/>
    <w:rsid w:val="004D145D"/>
    <w:rsid w:val="004F07E4"/>
    <w:rsid w:val="004F3602"/>
    <w:rsid w:val="00506517"/>
    <w:rsid w:val="00510192"/>
    <w:rsid w:val="005111D8"/>
    <w:rsid w:val="00524157"/>
    <w:rsid w:val="00541098"/>
    <w:rsid w:val="0054430B"/>
    <w:rsid w:val="00556046"/>
    <w:rsid w:val="00574A9B"/>
    <w:rsid w:val="005859FE"/>
    <w:rsid w:val="005A0CEC"/>
    <w:rsid w:val="005A583F"/>
    <w:rsid w:val="005B5D80"/>
    <w:rsid w:val="005C010D"/>
    <w:rsid w:val="005C38B9"/>
    <w:rsid w:val="005C6B39"/>
    <w:rsid w:val="005C741F"/>
    <w:rsid w:val="005C760E"/>
    <w:rsid w:val="005D2084"/>
    <w:rsid w:val="005E0E3C"/>
    <w:rsid w:val="005E6B8D"/>
    <w:rsid w:val="005F2FF7"/>
    <w:rsid w:val="006068FE"/>
    <w:rsid w:val="0060766C"/>
    <w:rsid w:val="00610B59"/>
    <w:rsid w:val="00645100"/>
    <w:rsid w:val="00654CE4"/>
    <w:rsid w:val="0065582C"/>
    <w:rsid w:val="00664CE4"/>
    <w:rsid w:val="00671D0A"/>
    <w:rsid w:val="00675762"/>
    <w:rsid w:val="006A24E4"/>
    <w:rsid w:val="00705E6B"/>
    <w:rsid w:val="00717BA6"/>
    <w:rsid w:val="00753BC3"/>
    <w:rsid w:val="00763B72"/>
    <w:rsid w:val="0077030B"/>
    <w:rsid w:val="00774E30"/>
    <w:rsid w:val="00782990"/>
    <w:rsid w:val="007875BA"/>
    <w:rsid w:val="007879F9"/>
    <w:rsid w:val="007A4563"/>
    <w:rsid w:val="007B6FEF"/>
    <w:rsid w:val="007D5B75"/>
    <w:rsid w:val="007E6721"/>
    <w:rsid w:val="007F587F"/>
    <w:rsid w:val="007F6CA5"/>
    <w:rsid w:val="008009F0"/>
    <w:rsid w:val="00801D17"/>
    <w:rsid w:val="00832263"/>
    <w:rsid w:val="00847EC4"/>
    <w:rsid w:val="00854056"/>
    <w:rsid w:val="008666B1"/>
    <w:rsid w:val="008738AC"/>
    <w:rsid w:val="00881C65"/>
    <w:rsid w:val="00893773"/>
    <w:rsid w:val="00895A29"/>
    <w:rsid w:val="00895A52"/>
    <w:rsid w:val="008A1B35"/>
    <w:rsid w:val="008D6A1A"/>
    <w:rsid w:val="008E7642"/>
    <w:rsid w:val="008F2C1D"/>
    <w:rsid w:val="008F64E9"/>
    <w:rsid w:val="0092777E"/>
    <w:rsid w:val="00944956"/>
    <w:rsid w:val="00946261"/>
    <w:rsid w:val="00985FE2"/>
    <w:rsid w:val="009B2FAC"/>
    <w:rsid w:val="009C07A5"/>
    <w:rsid w:val="009C4B7D"/>
    <w:rsid w:val="009D6A93"/>
    <w:rsid w:val="009D6BB0"/>
    <w:rsid w:val="009D6C58"/>
    <w:rsid w:val="009F24AE"/>
    <w:rsid w:val="00A40BEA"/>
    <w:rsid w:val="00A44F8F"/>
    <w:rsid w:val="00A50CF7"/>
    <w:rsid w:val="00A52774"/>
    <w:rsid w:val="00A52B06"/>
    <w:rsid w:val="00A62C70"/>
    <w:rsid w:val="00A73F7F"/>
    <w:rsid w:val="00AB19F5"/>
    <w:rsid w:val="00AC25DD"/>
    <w:rsid w:val="00AC66C8"/>
    <w:rsid w:val="00AC6700"/>
    <w:rsid w:val="00AD73E2"/>
    <w:rsid w:val="00AF0CEE"/>
    <w:rsid w:val="00B14B5C"/>
    <w:rsid w:val="00B20315"/>
    <w:rsid w:val="00B2064C"/>
    <w:rsid w:val="00B57B2F"/>
    <w:rsid w:val="00B752B4"/>
    <w:rsid w:val="00B82108"/>
    <w:rsid w:val="00B908B6"/>
    <w:rsid w:val="00B93D25"/>
    <w:rsid w:val="00B9688C"/>
    <w:rsid w:val="00BA58F2"/>
    <w:rsid w:val="00BB0346"/>
    <w:rsid w:val="00BC45DC"/>
    <w:rsid w:val="00BE0F5A"/>
    <w:rsid w:val="00BF0202"/>
    <w:rsid w:val="00BF25D9"/>
    <w:rsid w:val="00BF4620"/>
    <w:rsid w:val="00C10E52"/>
    <w:rsid w:val="00C15B5F"/>
    <w:rsid w:val="00C170ED"/>
    <w:rsid w:val="00C24CDA"/>
    <w:rsid w:val="00C33A3A"/>
    <w:rsid w:val="00C347F5"/>
    <w:rsid w:val="00C34CFC"/>
    <w:rsid w:val="00C3518F"/>
    <w:rsid w:val="00C45D21"/>
    <w:rsid w:val="00C77EAA"/>
    <w:rsid w:val="00CB2A80"/>
    <w:rsid w:val="00CB5896"/>
    <w:rsid w:val="00CC44B0"/>
    <w:rsid w:val="00CC4CDD"/>
    <w:rsid w:val="00CE3C9C"/>
    <w:rsid w:val="00CF1856"/>
    <w:rsid w:val="00D04520"/>
    <w:rsid w:val="00D1284E"/>
    <w:rsid w:val="00D60D90"/>
    <w:rsid w:val="00D716F6"/>
    <w:rsid w:val="00D72340"/>
    <w:rsid w:val="00D72592"/>
    <w:rsid w:val="00D73E5A"/>
    <w:rsid w:val="00D773CB"/>
    <w:rsid w:val="00D80C16"/>
    <w:rsid w:val="00D85E52"/>
    <w:rsid w:val="00D86293"/>
    <w:rsid w:val="00D927C1"/>
    <w:rsid w:val="00D9376E"/>
    <w:rsid w:val="00DB143F"/>
    <w:rsid w:val="00DB5CDB"/>
    <w:rsid w:val="00DC7E27"/>
    <w:rsid w:val="00DD068B"/>
    <w:rsid w:val="00DE3279"/>
    <w:rsid w:val="00DE72FF"/>
    <w:rsid w:val="00DF185A"/>
    <w:rsid w:val="00DF2B28"/>
    <w:rsid w:val="00E03179"/>
    <w:rsid w:val="00E03C83"/>
    <w:rsid w:val="00E05C83"/>
    <w:rsid w:val="00E06013"/>
    <w:rsid w:val="00E167AE"/>
    <w:rsid w:val="00E21A7E"/>
    <w:rsid w:val="00E26497"/>
    <w:rsid w:val="00E31417"/>
    <w:rsid w:val="00E33C6B"/>
    <w:rsid w:val="00E51EF6"/>
    <w:rsid w:val="00E67185"/>
    <w:rsid w:val="00E76A5F"/>
    <w:rsid w:val="00E82133"/>
    <w:rsid w:val="00E841E0"/>
    <w:rsid w:val="00EA70A6"/>
    <w:rsid w:val="00EB725B"/>
    <w:rsid w:val="00EE6520"/>
    <w:rsid w:val="00F03470"/>
    <w:rsid w:val="00F413E2"/>
    <w:rsid w:val="00F55D5D"/>
    <w:rsid w:val="00F64AFB"/>
    <w:rsid w:val="00F818AC"/>
    <w:rsid w:val="00F8397A"/>
    <w:rsid w:val="00F8631C"/>
    <w:rsid w:val="00F87EF3"/>
    <w:rsid w:val="00F9034C"/>
    <w:rsid w:val="00FA5F7A"/>
    <w:rsid w:val="00FB28C9"/>
    <w:rsid w:val="00FB603A"/>
    <w:rsid w:val="00FB7F9E"/>
    <w:rsid w:val="00FD111B"/>
    <w:rsid w:val="00FE77E0"/>
    <w:rsid w:val="00FF418A"/>
    <w:rsid w:val="00FF50A2"/>
    <w:rsid w:val="00FF5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27044A"/>
    <w:pPr>
      <w:keepNext/>
      <w:keepLines/>
      <w:spacing w:before="360" w:after="80" w:line="278" w:lineRule="auto"/>
      <w:jc w:val="left"/>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BF02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044A"/>
    <w:pPr>
      <w:keepNext/>
      <w:keepLines/>
      <w:spacing w:before="160" w:after="80" w:line="278" w:lineRule="auto"/>
      <w:jc w:val="left"/>
      <w:outlineLvl w:val="2"/>
    </w:pPr>
    <w:rPr>
      <w:rFonts w:asciiTheme="minorHAnsi" w:eastAsiaTheme="majorEastAsia" w:hAnsiTheme="minorHAnsi"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042B4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SMUNORMALARIAL">
    <w:name w:val="SMU NORMAL ARIAL"/>
    <w:basedOn w:val="Normal"/>
    <w:qFormat/>
    <w:rsid w:val="00444179"/>
    <w:pPr>
      <w:spacing w:after="0" w:line="240" w:lineRule="auto"/>
      <w:jc w:val="left"/>
    </w:pPr>
    <w:rPr>
      <w:rFonts w:ascii="Arial" w:eastAsia="Times New Roman" w:hAnsi="Arial" w:cs="Times New Roman"/>
      <w:color w:val="00000A"/>
      <w:sz w:val="22"/>
      <w:szCs w:val="24"/>
      <w:lang w:eastAsia="en-GB"/>
    </w:rPr>
  </w:style>
  <w:style w:type="character" w:customStyle="1" w:styleId="Heading1Char">
    <w:name w:val="Heading 1 Char"/>
    <w:basedOn w:val="DefaultParagraphFont"/>
    <w:link w:val="Heading1"/>
    <w:uiPriority w:val="9"/>
    <w:rsid w:val="0027044A"/>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3Char">
    <w:name w:val="Heading 3 Char"/>
    <w:basedOn w:val="DefaultParagraphFont"/>
    <w:link w:val="Heading3"/>
    <w:uiPriority w:val="9"/>
    <w:rsid w:val="0027044A"/>
    <w:rPr>
      <w:rFonts w:eastAsiaTheme="majorEastAsia" w:cstheme="majorBidi"/>
      <w:color w:val="2F5496" w:themeColor="accent1" w:themeShade="BF"/>
      <w:kern w:val="2"/>
      <w:sz w:val="28"/>
      <w:szCs w:val="28"/>
      <w14:ligatures w14:val="standardContextual"/>
    </w:rPr>
  </w:style>
  <w:style w:type="character" w:customStyle="1" w:styleId="Heading2Char">
    <w:name w:val="Heading 2 Char"/>
    <w:basedOn w:val="DefaultParagraphFont"/>
    <w:link w:val="Heading2"/>
    <w:uiPriority w:val="9"/>
    <w:rsid w:val="00BF020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F2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5D9"/>
    <w:rPr>
      <w:rFonts w:ascii="Times New Roman" w:eastAsiaTheme="minorEastAsia" w:hAnsi="Times New Roman"/>
      <w:sz w:val="24"/>
    </w:rPr>
  </w:style>
  <w:style w:type="paragraph" w:styleId="Footer">
    <w:name w:val="footer"/>
    <w:basedOn w:val="Normal"/>
    <w:link w:val="FooterChar"/>
    <w:uiPriority w:val="99"/>
    <w:unhideWhenUsed/>
    <w:rsid w:val="00BF25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5D9"/>
    <w:rPr>
      <w:rFonts w:ascii="Times New Roman" w:eastAsiaTheme="minorEastAsia" w:hAnsi="Times New Roman"/>
      <w:sz w:val="24"/>
    </w:rPr>
  </w:style>
  <w:style w:type="paragraph" w:styleId="TOCHeading">
    <w:name w:val="TOC Heading"/>
    <w:basedOn w:val="Heading1"/>
    <w:next w:val="Normal"/>
    <w:uiPriority w:val="39"/>
    <w:unhideWhenUsed/>
    <w:qFormat/>
    <w:rsid w:val="00A73F7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73F7F"/>
    <w:pPr>
      <w:spacing w:after="100"/>
    </w:pPr>
  </w:style>
  <w:style w:type="paragraph" w:styleId="TOC3">
    <w:name w:val="toc 3"/>
    <w:basedOn w:val="Normal"/>
    <w:next w:val="Normal"/>
    <w:autoRedefine/>
    <w:uiPriority w:val="39"/>
    <w:unhideWhenUsed/>
    <w:rsid w:val="00A73F7F"/>
    <w:pPr>
      <w:spacing w:after="100"/>
      <w:ind w:left="480"/>
    </w:pPr>
  </w:style>
  <w:style w:type="paragraph" w:styleId="TOC2">
    <w:name w:val="toc 2"/>
    <w:basedOn w:val="Normal"/>
    <w:next w:val="Normal"/>
    <w:autoRedefine/>
    <w:uiPriority w:val="39"/>
    <w:unhideWhenUsed/>
    <w:rsid w:val="00A73F7F"/>
    <w:pPr>
      <w:spacing w:after="100"/>
      <w:ind w:left="240"/>
    </w:pPr>
  </w:style>
  <w:style w:type="character" w:customStyle="1" w:styleId="Heading4Char">
    <w:name w:val="Heading 4 Char"/>
    <w:basedOn w:val="DefaultParagraphFont"/>
    <w:link w:val="Heading4"/>
    <w:uiPriority w:val="9"/>
    <w:semiHidden/>
    <w:rsid w:val="00042B4F"/>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4004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{3931192B-EBC7-4CF9-8436-BE75D8E211BE}</b:Guid>
    <b:RefOrder>1</b:RefOrder>
  </b:Source>
</b:Sources>
</file>

<file path=customXml/itemProps1.xml><?xml version="1.0" encoding="utf-8"?>
<ds:datastoreItem xmlns:ds="http://schemas.openxmlformats.org/officeDocument/2006/customXml" ds:itemID="{609CC043-4C34-4738-BEBE-03A938C6B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9381</TotalTime>
  <Pages>26</Pages>
  <Words>7222</Words>
  <Characters>41171</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Ross Pullin (0851963)</cp:lastModifiedBy>
  <cp:revision>245</cp:revision>
  <dcterms:created xsi:type="dcterms:W3CDTF">2026-07-07T18:24:00Z</dcterms:created>
  <dcterms:modified xsi:type="dcterms:W3CDTF">2026-07-16T16:49:00Z</dcterms:modified>
</cp:coreProperties>
</file>