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0839DC" w:rsidRDefault="00175B5D" w:rsidP="000839DC">
      <w:pPr>
        <w:pStyle w:val="BodyText"/>
        <w:spacing w:line="360" w:lineRule="auto"/>
        <w:mirrorIndents/>
        <w:jc w:val="center"/>
        <w:rPr>
          <w:rFonts w:ascii="Arial" w:hAnsi="Arial" w:cs="Arial"/>
        </w:rPr>
      </w:pPr>
      <w:r w:rsidRPr="000839DC">
        <w:rPr>
          <w:rFonts w:ascii="Arial" w:hAnsi="Arial" w:cs="Arial"/>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Pr="000839DC" w:rsidRDefault="00C93C3A" w:rsidP="000839DC">
      <w:pPr>
        <w:pStyle w:val="BodyText"/>
        <w:spacing w:line="360" w:lineRule="auto"/>
        <w:mirrorIndents/>
        <w:rPr>
          <w:rFonts w:ascii="Arial" w:hAnsi="Arial" w:cs="Arial"/>
        </w:rPr>
      </w:pPr>
    </w:p>
    <w:p w14:paraId="1D46ECAF" w14:textId="77777777" w:rsidR="00141A69" w:rsidRPr="000839DC" w:rsidRDefault="00141A69" w:rsidP="000839DC">
      <w:pPr>
        <w:pStyle w:val="BodyText"/>
        <w:spacing w:line="360" w:lineRule="auto"/>
        <w:mirrorIndents/>
        <w:rPr>
          <w:rFonts w:ascii="Arial" w:hAnsi="Arial" w:cs="Arial"/>
          <w:sz w:val="32"/>
          <w:szCs w:val="32"/>
        </w:rPr>
      </w:pPr>
    </w:p>
    <w:p w14:paraId="32D86439" w14:textId="77777777" w:rsidR="00EF40E5" w:rsidRPr="000839DC" w:rsidRDefault="00EF40E5" w:rsidP="000839DC">
      <w:pPr>
        <w:spacing w:line="360" w:lineRule="auto"/>
        <w:jc w:val="center"/>
        <w:rPr>
          <w:rFonts w:ascii="Arial" w:hAnsi="Arial" w:cs="Arial"/>
          <w:iCs/>
          <w:sz w:val="32"/>
          <w:szCs w:val="32"/>
        </w:rPr>
      </w:pPr>
      <w:r w:rsidRPr="000839DC">
        <w:rPr>
          <w:rFonts w:ascii="Arial" w:eastAsiaTheme="majorEastAsia" w:hAnsi="Arial" w:cs="Arial"/>
          <w:iCs/>
          <w:sz w:val="32"/>
          <w:szCs w:val="32"/>
        </w:rPr>
        <w:t>Exploring Determinants of Early-Onset Diabetes in the UK to Inform Public Health Recommendations</w:t>
      </w:r>
    </w:p>
    <w:p w14:paraId="36B51F0B" w14:textId="77777777" w:rsidR="00141A69" w:rsidRPr="000839DC" w:rsidRDefault="00141A69"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rPr>
      </w:pPr>
    </w:p>
    <w:p w14:paraId="1711C0CD" w14:textId="4D453B67" w:rsidR="008825E0" w:rsidRPr="00435997" w:rsidRDefault="00EF40E5"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sz w:val="24"/>
          <w:szCs w:val="24"/>
          <w:lang w:val="nl-NL"/>
        </w:rPr>
      </w:pPr>
      <w:r w:rsidRPr="000839DC">
        <w:rPr>
          <w:rFonts w:ascii="Arial" w:hAnsi="Arial" w:cs="Arial"/>
        </w:rPr>
        <w:tab/>
      </w:r>
      <w:r w:rsidRPr="000839DC">
        <w:rPr>
          <w:rFonts w:ascii="Arial" w:hAnsi="Arial" w:cs="Arial"/>
        </w:rPr>
        <w:tab/>
      </w:r>
      <w:r w:rsidRPr="000839DC">
        <w:rPr>
          <w:rFonts w:ascii="Arial" w:hAnsi="Arial" w:cs="Arial"/>
        </w:rPr>
        <w:tab/>
      </w:r>
      <w:r w:rsidRPr="000839DC">
        <w:rPr>
          <w:rFonts w:ascii="Arial" w:hAnsi="Arial" w:cs="Arial"/>
        </w:rPr>
        <w:tab/>
      </w:r>
      <w:r w:rsidR="000839DC" w:rsidRPr="00435997">
        <w:rPr>
          <w:rFonts w:ascii="Arial" w:hAnsi="Arial" w:cs="Arial"/>
          <w:b/>
          <w:bCs/>
          <w:sz w:val="24"/>
          <w:szCs w:val="24"/>
          <w:lang w:val="nl-NL"/>
        </w:rPr>
        <w:t>Student Name</w:t>
      </w:r>
      <w:r w:rsidR="000839DC" w:rsidRPr="00435997">
        <w:rPr>
          <w:rFonts w:ascii="Arial" w:hAnsi="Arial" w:cs="Arial"/>
          <w:sz w:val="24"/>
          <w:szCs w:val="24"/>
          <w:lang w:val="nl-NL"/>
        </w:rPr>
        <w:t xml:space="preserve">: </w:t>
      </w:r>
      <w:r w:rsidRPr="00435997">
        <w:rPr>
          <w:rFonts w:ascii="Arial" w:hAnsi="Arial" w:cs="Arial"/>
          <w:sz w:val="24"/>
          <w:szCs w:val="24"/>
          <w:lang w:val="nl-NL"/>
        </w:rPr>
        <w:t>Rita Okpara</w:t>
      </w:r>
    </w:p>
    <w:p w14:paraId="28D9F97F" w14:textId="77777777" w:rsidR="000839DC" w:rsidRPr="00435997" w:rsidRDefault="000839D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sz w:val="24"/>
          <w:szCs w:val="24"/>
          <w:lang w:val="nl-NL"/>
        </w:rPr>
      </w:pPr>
    </w:p>
    <w:p w14:paraId="5A257C9D" w14:textId="7404B615" w:rsidR="000839DC" w:rsidRPr="00435997" w:rsidRDefault="000839D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sz w:val="24"/>
          <w:szCs w:val="24"/>
          <w:lang w:val="nl-NL"/>
        </w:rPr>
      </w:pPr>
      <w:r w:rsidRPr="00435997">
        <w:rPr>
          <w:rFonts w:ascii="Arial" w:hAnsi="Arial" w:cs="Arial"/>
          <w:sz w:val="24"/>
          <w:szCs w:val="24"/>
          <w:lang w:val="nl-NL"/>
        </w:rPr>
        <w:tab/>
      </w:r>
      <w:r w:rsidRPr="00435997">
        <w:rPr>
          <w:rFonts w:ascii="Arial" w:hAnsi="Arial" w:cs="Arial"/>
          <w:sz w:val="24"/>
          <w:szCs w:val="24"/>
          <w:lang w:val="nl-NL"/>
        </w:rPr>
        <w:tab/>
      </w:r>
      <w:r w:rsidRPr="00435997">
        <w:rPr>
          <w:rFonts w:ascii="Arial" w:hAnsi="Arial" w:cs="Arial"/>
          <w:sz w:val="24"/>
          <w:szCs w:val="24"/>
          <w:lang w:val="nl-NL"/>
        </w:rPr>
        <w:tab/>
      </w:r>
      <w:r w:rsidRPr="00435997">
        <w:rPr>
          <w:rFonts w:ascii="Arial" w:hAnsi="Arial" w:cs="Arial"/>
          <w:sz w:val="24"/>
          <w:szCs w:val="24"/>
          <w:lang w:val="nl-NL"/>
        </w:rPr>
        <w:tab/>
      </w:r>
      <w:r w:rsidRPr="00435997">
        <w:rPr>
          <w:rFonts w:ascii="Arial" w:hAnsi="Arial" w:cs="Arial"/>
          <w:b/>
          <w:bCs/>
          <w:sz w:val="24"/>
          <w:szCs w:val="24"/>
          <w:lang w:val="nl-NL"/>
        </w:rPr>
        <w:t>Student ID:</w:t>
      </w:r>
      <w:r w:rsidRPr="00435997">
        <w:rPr>
          <w:rFonts w:ascii="Arial" w:hAnsi="Arial" w:cs="Arial"/>
          <w:sz w:val="24"/>
          <w:szCs w:val="24"/>
          <w:lang w:val="nl-NL"/>
        </w:rPr>
        <w:t xml:space="preserve"> 2233178</w:t>
      </w:r>
    </w:p>
    <w:p w14:paraId="52EEDA35" w14:textId="77777777" w:rsidR="000839DC" w:rsidRPr="00435997" w:rsidRDefault="000839D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nl-NL"/>
        </w:rPr>
      </w:pPr>
    </w:p>
    <w:p w14:paraId="2E4B2069" w14:textId="77777777" w:rsidR="008825E0" w:rsidRPr="00435997" w:rsidRDefault="008825E0"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nl-NL"/>
        </w:rPr>
      </w:pPr>
    </w:p>
    <w:p w14:paraId="70F09D8E" w14:textId="2D1F264E" w:rsidR="00141A69" w:rsidRDefault="000839D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435997">
        <w:rPr>
          <w:rFonts w:ascii="Arial" w:eastAsia="Arial Unicode MS" w:hAnsi="Arial" w:cs="Arial"/>
          <w:b/>
          <w:bCs/>
          <w:sz w:val="24"/>
          <w:szCs w:val="24"/>
          <w:lang w:val="nl-NL"/>
        </w:rPr>
        <w:tab/>
      </w:r>
      <w:r w:rsidRPr="00435997">
        <w:rPr>
          <w:rFonts w:ascii="Arial" w:eastAsia="Arial Unicode MS" w:hAnsi="Arial" w:cs="Arial"/>
          <w:b/>
          <w:bCs/>
          <w:sz w:val="24"/>
          <w:szCs w:val="24"/>
          <w:lang w:val="nl-NL"/>
        </w:rPr>
        <w:tab/>
      </w:r>
      <w:r w:rsidRPr="00435997">
        <w:rPr>
          <w:rFonts w:ascii="Arial" w:eastAsia="Arial Unicode MS" w:hAnsi="Arial" w:cs="Arial"/>
          <w:b/>
          <w:bCs/>
          <w:sz w:val="24"/>
          <w:szCs w:val="24"/>
          <w:lang w:val="nl-NL"/>
        </w:rPr>
        <w:tab/>
      </w:r>
      <w:r w:rsidRPr="00435997">
        <w:rPr>
          <w:rFonts w:ascii="Arial" w:eastAsia="Arial Unicode MS" w:hAnsi="Arial" w:cs="Arial"/>
          <w:b/>
          <w:bCs/>
          <w:sz w:val="24"/>
          <w:szCs w:val="24"/>
          <w:lang w:val="nl-NL"/>
        </w:rPr>
        <w:tab/>
      </w:r>
      <w:r w:rsidR="008825E0" w:rsidRPr="000839DC">
        <w:rPr>
          <w:rFonts w:ascii="Arial" w:eastAsia="Arial Unicode MS" w:hAnsi="Arial" w:cs="Arial"/>
          <w:b/>
          <w:bCs/>
          <w:sz w:val="24"/>
          <w:szCs w:val="24"/>
        </w:rPr>
        <w:t>Supervisor’s name</w:t>
      </w:r>
      <w:r w:rsidR="008825E0" w:rsidRPr="000839DC">
        <w:rPr>
          <w:rFonts w:ascii="Arial" w:eastAsia="Arial Unicode MS" w:hAnsi="Arial" w:cs="Arial"/>
          <w:sz w:val="24"/>
          <w:szCs w:val="24"/>
        </w:rPr>
        <w:t>:</w:t>
      </w:r>
      <w:r w:rsidR="004720E2">
        <w:rPr>
          <w:rFonts w:ascii="Arial" w:eastAsia="Arial Unicode MS" w:hAnsi="Arial" w:cs="Arial"/>
          <w:sz w:val="24"/>
          <w:szCs w:val="24"/>
        </w:rPr>
        <w:t xml:space="preserve"> </w:t>
      </w:r>
      <w:r w:rsidR="004720E2" w:rsidRPr="009204DA">
        <w:rPr>
          <w:rFonts w:ascii="Arial" w:eastAsia="Arial Unicode MS" w:hAnsi="Arial" w:cs="Arial"/>
          <w:bCs/>
          <w:iCs/>
          <w:sz w:val="24"/>
          <w:szCs w:val="24"/>
        </w:rPr>
        <w:t>Dr Rezon Nting</w:t>
      </w:r>
    </w:p>
    <w:p w14:paraId="451D3590" w14:textId="77777777" w:rsidR="000839DC" w:rsidRDefault="000839D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25158D4" w14:textId="77777777" w:rsidR="000839DC" w:rsidRDefault="000839D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575D5A7" w14:textId="77777777" w:rsidR="000839DC" w:rsidRPr="000839DC" w:rsidRDefault="000839D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9D9433A" w14:textId="77777777" w:rsidR="00141A69" w:rsidRPr="000839DC" w:rsidRDefault="00141A69"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EF4DE9C" w14:textId="77777777" w:rsidR="00141A69" w:rsidRPr="000839DC" w:rsidRDefault="00141A69"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28"/>
          <w:szCs w:val="28"/>
        </w:rPr>
      </w:pPr>
      <w:r w:rsidRPr="000839DC">
        <w:rPr>
          <w:rFonts w:ascii="Arial" w:eastAsia="Arial Unicode MS" w:hAnsi="Arial" w:cs="Arial"/>
          <w:sz w:val="28"/>
          <w:szCs w:val="28"/>
        </w:rPr>
        <w:t xml:space="preserve">Dissertation submitted as part of the requirements for the award BSc (Hons) Health and Social Care </w:t>
      </w:r>
    </w:p>
    <w:p w14:paraId="130CFF03" w14:textId="77777777" w:rsidR="00141A69" w:rsidRPr="000839DC" w:rsidRDefault="00141A69"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0839DC" w:rsidRDefault="00141A69"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209E5494" w14:textId="66A86FE6" w:rsidR="00766D97" w:rsidRPr="000839DC" w:rsidRDefault="000839D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0000" w:themeColor="text1"/>
        </w:rPr>
      </w:pPr>
      <w:r w:rsidRPr="000839DC">
        <w:rPr>
          <w:rFonts w:ascii="Arial" w:eastAsia="Arial Unicode MS" w:hAnsi="Arial" w:cs="Arial"/>
          <w:b/>
          <w:bCs/>
          <w:color w:val="000000" w:themeColor="text1"/>
        </w:rPr>
        <w:tab/>
      </w:r>
      <w:r w:rsidRPr="000839DC">
        <w:rPr>
          <w:rFonts w:ascii="Arial" w:eastAsia="Arial Unicode MS" w:hAnsi="Arial" w:cs="Arial"/>
          <w:b/>
          <w:bCs/>
          <w:color w:val="000000" w:themeColor="text1"/>
        </w:rPr>
        <w:tab/>
      </w:r>
      <w:r w:rsidRPr="000839DC">
        <w:rPr>
          <w:rFonts w:ascii="Arial" w:eastAsia="Arial Unicode MS" w:hAnsi="Arial" w:cs="Arial"/>
          <w:b/>
          <w:bCs/>
          <w:color w:val="000000" w:themeColor="text1"/>
        </w:rPr>
        <w:tab/>
      </w:r>
      <w:r w:rsidRPr="000839DC">
        <w:rPr>
          <w:rFonts w:ascii="Arial" w:eastAsia="Arial Unicode MS" w:hAnsi="Arial" w:cs="Arial"/>
          <w:b/>
          <w:bCs/>
          <w:color w:val="000000" w:themeColor="text1"/>
        </w:rPr>
        <w:tab/>
      </w:r>
      <w:r w:rsidRPr="009204DA">
        <w:rPr>
          <w:rFonts w:ascii="Arial" w:eastAsia="Arial Unicode MS" w:hAnsi="Arial" w:cs="Arial"/>
          <w:b/>
          <w:bCs/>
          <w:color w:val="000000" w:themeColor="text1"/>
          <w:sz w:val="24"/>
          <w:szCs w:val="24"/>
        </w:rPr>
        <w:tab/>
        <w:t>December, 2025</w:t>
      </w:r>
    </w:p>
    <w:p w14:paraId="07FF94D8" w14:textId="77777777" w:rsidR="003F2B6D" w:rsidRPr="000839DC" w:rsidRDefault="003F2B6D" w:rsidP="000839DC">
      <w:pPr>
        <w:spacing w:line="360" w:lineRule="auto"/>
        <w:rPr>
          <w:rFonts w:ascii="Arial" w:eastAsia="Times New Roman" w:hAnsi="Arial" w:cs="Arial"/>
          <w:b/>
        </w:rPr>
      </w:pPr>
      <w:r w:rsidRPr="000839DC">
        <w:rPr>
          <w:rFonts w:ascii="Arial" w:eastAsia="Times New Roman" w:hAnsi="Arial" w:cs="Arial"/>
          <w:b/>
        </w:rPr>
        <w:br w:type="page"/>
      </w:r>
    </w:p>
    <w:p w14:paraId="497AB819" w14:textId="4AD27C83" w:rsidR="005C2C7A" w:rsidRPr="000839DC" w:rsidRDefault="005C2C7A" w:rsidP="000839DC">
      <w:pPr>
        <w:pStyle w:val="Heading1"/>
        <w:spacing w:line="360" w:lineRule="auto"/>
        <w:ind w:left="0"/>
        <w:rPr>
          <w:rFonts w:cs="Arial"/>
          <w:sz w:val="22"/>
          <w:szCs w:val="22"/>
        </w:rPr>
      </w:pPr>
      <w:bookmarkStart w:id="0" w:name="_Toc216985818"/>
      <w:r w:rsidRPr="000839DC">
        <w:rPr>
          <w:rFonts w:cs="Arial"/>
          <w:sz w:val="22"/>
          <w:szCs w:val="22"/>
        </w:rPr>
        <w:lastRenderedPageBreak/>
        <w:t>DECLARATION</w:t>
      </w:r>
      <w:bookmarkEnd w:id="0"/>
    </w:p>
    <w:p w14:paraId="03F56490" w14:textId="77777777" w:rsidR="005C2C7A" w:rsidRPr="000839DC" w:rsidRDefault="005C2C7A" w:rsidP="000839DC">
      <w:pPr>
        <w:spacing w:line="360" w:lineRule="auto"/>
        <w:mirrorIndents/>
        <w:rPr>
          <w:rFonts w:ascii="Arial" w:eastAsia="Times New Roman" w:hAnsi="Arial" w:cs="Arial"/>
        </w:rPr>
      </w:pPr>
    </w:p>
    <w:p w14:paraId="781F94BE" w14:textId="6D6E3504" w:rsidR="005C2C7A" w:rsidRPr="000839DC" w:rsidRDefault="005C2C7A" w:rsidP="000839DC">
      <w:pPr>
        <w:spacing w:line="360" w:lineRule="auto"/>
        <w:mirrorIndents/>
        <w:rPr>
          <w:rFonts w:ascii="Arial" w:eastAsia="Times New Roman" w:hAnsi="Arial" w:cs="Arial"/>
        </w:rPr>
      </w:pPr>
      <w:r w:rsidRPr="000839DC">
        <w:rPr>
          <w:rFonts w:ascii="Arial" w:eastAsia="Times New Roman" w:hAnsi="Arial" w:cs="Arial"/>
        </w:rPr>
        <w:t>This work has not previously been accepted in substance for any degree and is not being concurrently submitted in candidature for any degree</w:t>
      </w:r>
      <w:r w:rsidR="002B4534" w:rsidRPr="000839DC">
        <w:rPr>
          <w:rFonts w:ascii="Arial" w:eastAsia="Times New Roman" w:hAnsi="Arial" w:cs="Arial"/>
        </w:rPr>
        <w:t>.</w:t>
      </w:r>
    </w:p>
    <w:p w14:paraId="6E9A3235" w14:textId="77777777" w:rsidR="005C2C7A" w:rsidRPr="000839DC" w:rsidRDefault="005C2C7A" w:rsidP="000839DC">
      <w:pPr>
        <w:spacing w:line="360" w:lineRule="auto"/>
        <w:mirrorIndents/>
        <w:rPr>
          <w:rFonts w:ascii="Arial" w:eastAsia="Times New Roman" w:hAnsi="Arial" w:cs="Arial"/>
        </w:rPr>
      </w:pPr>
    </w:p>
    <w:p w14:paraId="2C851EC1" w14:textId="77777777" w:rsidR="005C2C7A" w:rsidRPr="000839DC" w:rsidRDefault="005C2C7A" w:rsidP="000839DC">
      <w:pPr>
        <w:spacing w:line="360" w:lineRule="auto"/>
        <w:mirrorIndents/>
        <w:rPr>
          <w:rFonts w:ascii="Arial" w:eastAsia="Times New Roman" w:hAnsi="Arial" w:cs="Arial"/>
        </w:rPr>
      </w:pPr>
    </w:p>
    <w:p w14:paraId="09F9A390" w14:textId="05C60D7A" w:rsidR="005C2C7A" w:rsidRPr="000839DC" w:rsidRDefault="005C2C7A" w:rsidP="000839DC">
      <w:pPr>
        <w:spacing w:line="360" w:lineRule="auto"/>
        <w:mirrorIndents/>
        <w:rPr>
          <w:rFonts w:ascii="Arial" w:eastAsia="Times New Roman" w:hAnsi="Arial" w:cs="Arial"/>
        </w:rPr>
      </w:pPr>
      <w:r w:rsidRPr="000839DC">
        <w:rPr>
          <w:rFonts w:ascii="Arial" w:eastAsia="Times New Roman" w:hAnsi="Arial" w:cs="Arial"/>
        </w:rPr>
        <w:t>Signed</w:t>
      </w:r>
      <w:r w:rsidR="00B90046" w:rsidRPr="000839DC">
        <w:rPr>
          <w:rFonts w:ascii="Arial" w:eastAsia="Times New Roman" w:hAnsi="Arial" w:cs="Arial"/>
        </w:rPr>
        <w:t>: Rita Okpara</w:t>
      </w:r>
    </w:p>
    <w:p w14:paraId="49048FCC" w14:textId="77777777" w:rsidR="005C2C7A" w:rsidRPr="000839DC" w:rsidRDefault="005C2C7A" w:rsidP="000839DC">
      <w:pPr>
        <w:spacing w:line="360" w:lineRule="auto"/>
        <w:mirrorIndents/>
        <w:rPr>
          <w:rFonts w:ascii="Arial" w:eastAsia="Times New Roman" w:hAnsi="Arial" w:cs="Arial"/>
        </w:rPr>
      </w:pPr>
    </w:p>
    <w:p w14:paraId="4F0D5FB2" w14:textId="77777777" w:rsidR="005C2C7A" w:rsidRPr="000839DC" w:rsidRDefault="005C2C7A" w:rsidP="000839DC">
      <w:pPr>
        <w:spacing w:line="360" w:lineRule="auto"/>
        <w:mirrorIndents/>
        <w:rPr>
          <w:rFonts w:ascii="Arial" w:eastAsia="Times New Roman" w:hAnsi="Arial" w:cs="Arial"/>
        </w:rPr>
      </w:pPr>
    </w:p>
    <w:p w14:paraId="4F1D20A8" w14:textId="61A1EA25" w:rsidR="005C2C7A" w:rsidRPr="000839DC" w:rsidRDefault="005C2C7A" w:rsidP="000839DC">
      <w:pPr>
        <w:spacing w:line="360" w:lineRule="auto"/>
        <w:mirrorIndents/>
        <w:rPr>
          <w:rFonts w:ascii="Arial" w:eastAsia="Times New Roman" w:hAnsi="Arial" w:cs="Arial"/>
        </w:rPr>
      </w:pPr>
      <w:r w:rsidRPr="000839DC">
        <w:rPr>
          <w:rFonts w:ascii="Arial" w:eastAsia="Times New Roman" w:hAnsi="Arial" w:cs="Arial"/>
        </w:rPr>
        <w:t>Date</w:t>
      </w:r>
      <w:r w:rsidR="00B90046" w:rsidRPr="000839DC">
        <w:rPr>
          <w:rFonts w:ascii="Arial" w:eastAsia="Times New Roman" w:hAnsi="Arial" w:cs="Arial"/>
        </w:rPr>
        <w:t>:  19/12/2025</w:t>
      </w:r>
    </w:p>
    <w:p w14:paraId="2B7AA393" w14:textId="77777777" w:rsidR="005C2C7A" w:rsidRPr="000839DC" w:rsidRDefault="005C2C7A" w:rsidP="000839DC">
      <w:pPr>
        <w:spacing w:line="360" w:lineRule="auto"/>
        <w:rPr>
          <w:rFonts w:ascii="Arial" w:hAnsi="Arial" w:cs="Arial"/>
        </w:rPr>
      </w:pPr>
    </w:p>
    <w:p w14:paraId="1AE21060" w14:textId="77777777" w:rsidR="005C2C7A" w:rsidRPr="000839DC" w:rsidRDefault="005C2C7A" w:rsidP="000839DC">
      <w:pPr>
        <w:spacing w:line="360" w:lineRule="auto"/>
        <w:rPr>
          <w:rFonts w:ascii="Arial" w:hAnsi="Arial" w:cs="Arial"/>
        </w:rPr>
      </w:pPr>
    </w:p>
    <w:p w14:paraId="6D9B01C6" w14:textId="77777777" w:rsidR="005C2C7A" w:rsidRPr="000839DC" w:rsidRDefault="005C2C7A" w:rsidP="000839DC">
      <w:pPr>
        <w:spacing w:line="360" w:lineRule="auto"/>
        <w:mirrorIndents/>
        <w:rPr>
          <w:rFonts w:ascii="Arial" w:eastAsia="Times New Roman" w:hAnsi="Arial" w:cs="Arial"/>
          <w:bCs/>
          <w:kern w:val="32"/>
        </w:rPr>
      </w:pPr>
      <w:r w:rsidRPr="000839DC">
        <w:rPr>
          <w:rFonts w:ascii="Arial" w:eastAsia="Times New Roman" w:hAnsi="Arial" w:cs="Arial"/>
          <w:b/>
        </w:rPr>
        <w:t xml:space="preserve">STATEMENT 1 </w:t>
      </w:r>
    </w:p>
    <w:p w14:paraId="6E9FED08" w14:textId="3980B90F" w:rsidR="005C2C7A" w:rsidRPr="000839DC" w:rsidRDefault="005C2C7A" w:rsidP="000839DC">
      <w:pPr>
        <w:spacing w:line="360" w:lineRule="auto"/>
        <w:mirrorIndents/>
        <w:rPr>
          <w:rFonts w:ascii="Arial" w:eastAsia="Times New Roman" w:hAnsi="Arial" w:cs="Arial"/>
        </w:rPr>
      </w:pPr>
      <w:r w:rsidRPr="000839DC">
        <w:rPr>
          <w:rFonts w:ascii="Arial" w:eastAsia="Times New Roman" w:hAnsi="Arial" w:cs="Arial"/>
        </w:rPr>
        <w:t>This dissertation is being submitted in partial fulfilment of the requirements for the degree of B</w:t>
      </w:r>
      <w:r w:rsidR="00B80583" w:rsidRPr="000839DC">
        <w:rPr>
          <w:rFonts w:ascii="Arial" w:eastAsia="Times New Roman" w:hAnsi="Arial" w:cs="Arial"/>
        </w:rPr>
        <w:t>Sc</w:t>
      </w:r>
      <w:r w:rsidRPr="000839DC">
        <w:rPr>
          <w:rFonts w:ascii="Arial" w:eastAsia="Times New Roman" w:hAnsi="Arial" w:cs="Arial"/>
        </w:rPr>
        <w:t>.</w:t>
      </w:r>
    </w:p>
    <w:p w14:paraId="08553F86" w14:textId="77777777" w:rsidR="005C2C7A" w:rsidRPr="000839DC" w:rsidRDefault="005C2C7A" w:rsidP="000839DC">
      <w:pPr>
        <w:spacing w:line="360" w:lineRule="auto"/>
        <w:rPr>
          <w:rFonts w:ascii="Arial" w:hAnsi="Arial" w:cs="Arial"/>
        </w:rPr>
      </w:pPr>
    </w:p>
    <w:p w14:paraId="20CF7771" w14:textId="77777777" w:rsidR="00B90046" w:rsidRPr="000839DC" w:rsidRDefault="00B90046" w:rsidP="000839DC">
      <w:pPr>
        <w:spacing w:line="360" w:lineRule="auto"/>
        <w:mirrorIndents/>
        <w:rPr>
          <w:rFonts w:ascii="Arial" w:eastAsia="Times New Roman" w:hAnsi="Arial" w:cs="Arial"/>
        </w:rPr>
      </w:pPr>
      <w:r w:rsidRPr="000839DC">
        <w:rPr>
          <w:rFonts w:ascii="Arial" w:eastAsia="Times New Roman" w:hAnsi="Arial" w:cs="Arial"/>
        </w:rPr>
        <w:t>Signed: Rita Okpara</w:t>
      </w:r>
    </w:p>
    <w:p w14:paraId="5225E338" w14:textId="77777777" w:rsidR="00B90046" w:rsidRPr="000839DC" w:rsidRDefault="00B90046" w:rsidP="000839DC">
      <w:pPr>
        <w:spacing w:line="360" w:lineRule="auto"/>
        <w:mirrorIndents/>
        <w:rPr>
          <w:rFonts w:ascii="Arial" w:eastAsia="Times New Roman" w:hAnsi="Arial" w:cs="Arial"/>
        </w:rPr>
      </w:pPr>
    </w:p>
    <w:p w14:paraId="128ACBE4" w14:textId="77777777" w:rsidR="00B90046" w:rsidRPr="000839DC" w:rsidRDefault="00B90046" w:rsidP="000839DC">
      <w:pPr>
        <w:spacing w:line="360" w:lineRule="auto"/>
        <w:mirrorIndents/>
        <w:rPr>
          <w:rFonts w:ascii="Arial" w:eastAsia="Times New Roman" w:hAnsi="Arial" w:cs="Arial"/>
        </w:rPr>
      </w:pPr>
    </w:p>
    <w:p w14:paraId="71BC968F" w14:textId="77777777" w:rsidR="00B90046" w:rsidRPr="000839DC" w:rsidRDefault="00B90046" w:rsidP="000839DC">
      <w:pPr>
        <w:spacing w:line="360" w:lineRule="auto"/>
        <w:mirrorIndents/>
        <w:rPr>
          <w:rFonts w:ascii="Arial" w:eastAsia="Times New Roman" w:hAnsi="Arial" w:cs="Arial"/>
        </w:rPr>
      </w:pPr>
      <w:r w:rsidRPr="000839DC">
        <w:rPr>
          <w:rFonts w:ascii="Arial" w:eastAsia="Times New Roman" w:hAnsi="Arial" w:cs="Arial"/>
        </w:rPr>
        <w:t>Date:  19/12/2025</w:t>
      </w:r>
    </w:p>
    <w:p w14:paraId="12C4EA04" w14:textId="77777777" w:rsidR="005C2C7A" w:rsidRPr="000839DC" w:rsidRDefault="005C2C7A" w:rsidP="000839DC">
      <w:pPr>
        <w:spacing w:line="360" w:lineRule="auto"/>
        <w:mirrorIndents/>
        <w:rPr>
          <w:rFonts w:ascii="Arial" w:eastAsia="Times New Roman" w:hAnsi="Arial" w:cs="Arial"/>
        </w:rPr>
      </w:pPr>
    </w:p>
    <w:p w14:paraId="27525FF0" w14:textId="77777777" w:rsidR="005C2C7A" w:rsidRPr="000839DC" w:rsidRDefault="005C2C7A" w:rsidP="000839DC">
      <w:pPr>
        <w:spacing w:line="360" w:lineRule="auto"/>
        <w:mirrorIndents/>
        <w:rPr>
          <w:rFonts w:ascii="Arial" w:eastAsia="Times New Roman" w:hAnsi="Arial" w:cs="Arial"/>
        </w:rPr>
      </w:pPr>
    </w:p>
    <w:p w14:paraId="1E3754C7" w14:textId="77777777" w:rsidR="005C2C7A" w:rsidRPr="000839DC" w:rsidRDefault="005C2C7A" w:rsidP="000839DC">
      <w:pPr>
        <w:spacing w:line="360" w:lineRule="auto"/>
        <w:mirrorIndents/>
        <w:rPr>
          <w:rFonts w:ascii="Arial" w:eastAsia="Times New Roman" w:hAnsi="Arial" w:cs="Arial"/>
        </w:rPr>
      </w:pPr>
      <w:r w:rsidRPr="000839DC">
        <w:rPr>
          <w:rFonts w:ascii="Arial" w:eastAsia="Times New Roman" w:hAnsi="Arial" w:cs="Arial"/>
          <w:b/>
        </w:rPr>
        <w:t>STATEMENT 2</w:t>
      </w:r>
    </w:p>
    <w:p w14:paraId="4BBC20EC" w14:textId="77777777" w:rsidR="005C2C7A" w:rsidRPr="000839DC" w:rsidRDefault="005C2C7A" w:rsidP="000839DC">
      <w:pPr>
        <w:spacing w:line="360" w:lineRule="auto"/>
        <w:mirrorIndents/>
        <w:rPr>
          <w:rFonts w:ascii="Arial" w:eastAsia="Times New Roman" w:hAnsi="Arial" w:cs="Arial"/>
        </w:rPr>
      </w:pPr>
      <w:r w:rsidRPr="000839DC">
        <w:rPr>
          <w:rFonts w:ascii="Arial" w:eastAsia="Times New Roman" w:hAnsi="Arial" w:cs="Arial"/>
        </w:rPr>
        <w:t>This dissertation is the result of my own independent work/investigation, except where otherwise stated.</w:t>
      </w:r>
    </w:p>
    <w:p w14:paraId="0B47D448" w14:textId="77777777" w:rsidR="005C2C7A" w:rsidRPr="000839DC" w:rsidRDefault="005C2C7A" w:rsidP="000839DC">
      <w:pPr>
        <w:spacing w:line="360" w:lineRule="auto"/>
        <w:mirrorIndents/>
        <w:rPr>
          <w:rFonts w:ascii="Arial" w:eastAsia="Times New Roman" w:hAnsi="Arial" w:cs="Arial"/>
        </w:rPr>
      </w:pPr>
    </w:p>
    <w:p w14:paraId="5DA779C3" w14:textId="77777777" w:rsidR="005C2C7A" w:rsidRPr="000839DC" w:rsidRDefault="005C2C7A" w:rsidP="000839DC">
      <w:pPr>
        <w:spacing w:line="360" w:lineRule="auto"/>
        <w:mirrorIndents/>
        <w:rPr>
          <w:rFonts w:ascii="Arial" w:eastAsia="Times New Roman" w:hAnsi="Arial" w:cs="Arial"/>
        </w:rPr>
      </w:pPr>
      <w:r w:rsidRPr="000839DC">
        <w:rPr>
          <w:rFonts w:ascii="Arial" w:eastAsia="Times New Roman" w:hAnsi="Arial" w:cs="Arial"/>
        </w:rPr>
        <w:t>Other sources are acknowledged by footnotes giving explicit references.  A bibliography is appended.</w:t>
      </w:r>
    </w:p>
    <w:p w14:paraId="7CF72319" w14:textId="77777777" w:rsidR="005C2C7A" w:rsidRPr="000839DC" w:rsidRDefault="005C2C7A" w:rsidP="000839DC">
      <w:pPr>
        <w:spacing w:line="360" w:lineRule="auto"/>
        <w:mirrorIndents/>
        <w:rPr>
          <w:rFonts w:ascii="Arial" w:eastAsia="Times New Roman" w:hAnsi="Arial" w:cs="Arial"/>
        </w:rPr>
      </w:pPr>
    </w:p>
    <w:p w14:paraId="300A808D" w14:textId="77777777" w:rsidR="005C2C7A" w:rsidRPr="000839DC" w:rsidRDefault="005C2C7A" w:rsidP="000839DC">
      <w:pPr>
        <w:spacing w:line="360" w:lineRule="auto"/>
        <w:mirrorIndents/>
        <w:rPr>
          <w:rFonts w:ascii="Arial" w:eastAsia="Times New Roman" w:hAnsi="Arial" w:cs="Arial"/>
        </w:rPr>
      </w:pPr>
    </w:p>
    <w:p w14:paraId="6AE8D6A5" w14:textId="77777777" w:rsidR="00B90046" w:rsidRPr="000839DC" w:rsidRDefault="00B90046" w:rsidP="000839DC">
      <w:pPr>
        <w:spacing w:line="360" w:lineRule="auto"/>
        <w:mirrorIndents/>
        <w:rPr>
          <w:rFonts w:ascii="Arial" w:eastAsia="Times New Roman" w:hAnsi="Arial" w:cs="Arial"/>
        </w:rPr>
      </w:pPr>
      <w:r w:rsidRPr="000839DC">
        <w:rPr>
          <w:rFonts w:ascii="Arial" w:eastAsia="Times New Roman" w:hAnsi="Arial" w:cs="Arial"/>
        </w:rPr>
        <w:t>Signed: Rita Okpara</w:t>
      </w:r>
    </w:p>
    <w:p w14:paraId="017F6AF6" w14:textId="77777777" w:rsidR="00B90046" w:rsidRPr="000839DC" w:rsidRDefault="00B90046" w:rsidP="000839DC">
      <w:pPr>
        <w:spacing w:line="360" w:lineRule="auto"/>
        <w:mirrorIndents/>
        <w:rPr>
          <w:rFonts w:ascii="Arial" w:eastAsia="Times New Roman" w:hAnsi="Arial" w:cs="Arial"/>
        </w:rPr>
      </w:pPr>
    </w:p>
    <w:p w14:paraId="10370BF4" w14:textId="77777777" w:rsidR="00B90046" w:rsidRPr="000839DC" w:rsidRDefault="00B90046" w:rsidP="000839DC">
      <w:pPr>
        <w:spacing w:line="360" w:lineRule="auto"/>
        <w:mirrorIndents/>
        <w:rPr>
          <w:rFonts w:ascii="Arial" w:eastAsia="Times New Roman" w:hAnsi="Arial" w:cs="Arial"/>
        </w:rPr>
      </w:pPr>
    </w:p>
    <w:p w14:paraId="2AD2460B" w14:textId="77777777" w:rsidR="00B90046" w:rsidRDefault="00B90046" w:rsidP="000839DC">
      <w:pPr>
        <w:spacing w:line="360" w:lineRule="auto"/>
        <w:mirrorIndents/>
        <w:rPr>
          <w:rFonts w:ascii="Arial" w:eastAsia="Times New Roman" w:hAnsi="Arial" w:cs="Arial"/>
        </w:rPr>
      </w:pPr>
      <w:r w:rsidRPr="000839DC">
        <w:rPr>
          <w:rFonts w:ascii="Arial" w:eastAsia="Times New Roman" w:hAnsi="Arial" w:cs="Arial"/>
        </w:rPr>
        <w:t>Date:  19/12/2025</w:t>
      </w:r>
    </w:p>
    <w:p w14:paraId="5AC75BB6" w14:textId="77777777" w:rsidR="000839DC" w:rsidRDefault="000839DC" w:rsidP="000839DC">
      <w:pPr>
        <w:spacing w:line="360" w:lineRule="auto"/>
        <w:mirrorIndents/>
        <w:rPr>
          <w:rFonts w:ascii="Arial" w:eastAsia="Times New Roman" w:hAnsi="Arial" w:cs="Arial"/>
        </w:rPr>
      </w:pPr>
    </w:p>
    <w:p w14:paraId="466206B2" w14:textId="77777777" w:rsidR="000839DC" w:rsidRDefault="000839DC" w:rsidP="000839DC">
      <w:pPr>
        <w:spacing w:line="360" w:lineRule="auto"/>
        <w:mirrorIndents/>
        <w:rPr>
          <w:rFonts w:ascii="Arial" w:eastAsia="Times New Roman" w:hAnsi="Arial" w:cs="Arial"/>
        </w:rPr>
      </w:pPr>
    </w:p>
    <w:p w14:paraId="6FBF21D0" w14:textId="77777777" w:rsidR="000839DC" w:rsidRPr="000839DC" w:rsidRDefault="000839DC" w:rsidP="000839DC">
      <w:pPr>
        <w:spacing w:line="360" w:lineRule="auto"/>
        <w:mirrorIndents/>
        <w:rPr>
          <w:rFonts w:ascii="Arial" w:eastAsia="Times New Roman" w:hAnsi="Arial" w:cs="Arial"/>
        </w:rPr>
      </w:pPr>
    </w:p>
    <w:p w14:paraId="673DE55E" w14:textId="6405B557" w:rsidR="005C2C7A" w:rsidRDefault="005C2C7A" w:rsidP="000839DC">
      <w:pPr>
        <w:pStyle w:val="Heading1"/>
        <w:spacing w:line="360" w:lineRule="auto"/>
        <w:ind w:left="0"/>
        <w:rPr>
          <w:rFonts w:cs="Arial"/>
          <w:sz w:val="22"/>
          <w:szCs w:val="22"/>
        </w:rPr>
      </w:pPr>
      <w:bookmarkStart w:id="1" w:name="_Toc216985819"/>
      <w:r w:rsidRPr="000839DC">
        <w:rPr>
          <w:rFonts w:cs="Arial"/>
          <w:sz w:val="22"/>
          <w:szCs w:val="22"/>
        </w:rPr>
        <w:lastRenderedPageBreak/>
        <w:t>ACKNOWLEDGEMENTS</w:t>
      </w:r>
      <w:bookmarkEnd w:id="1"/>
    </w:p>
    <w:p w14:paraId="3BA7AC27" w14:textId="77777777" w:rsidR="004720E2" w:rsidRPr="000839DC" w:rsidRDefault="004720E2" w:rsidP="000839DC">
      <w:pPr>
        <w:pStyle w:val="Heading1"/>
        <w:spacing w:line="360" w:lineRule="auto"/>
        <w:ind w:left="0"/>
        <w:rPr>
          <w:rFonts w:cs="Arial"/>
          <w:sz w:val="22"/>
          <w:szCs w:val="22"/>
        </w:rPr>
      </w:pPr>
    </w:p>
    <w:p w14:paraId="392F1005" w14:textId="166B8FA8" w:rsidR="004720E2" w:rsidRDefault="004720E2" w:rsidP="004720E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Pr>
          <w:rFonts w:ascii="Arial" w:eastAsia="Arial Unicode MS" w:hAnsi="Arial" w:cs="Arial"/>
          <w:bCs/>
          <w:iCs/>
        </w:rPr>
        <w:t>I want to use this medium to thank God Almighty for seeing me through the program and the dissertation writing process. I am sincerely grateful to God for life. To my supervisor, Dr Rezon Nting, for his timely feedback, reviews and guidance. He gave me the confidence I needed to complete this dissertation through his advice and suggestions when I was confused. I also want to acknowledge the lecturers I have had, whose teachings have shaped my knowledge and academic abilities. Lecture</w:t>
      </w:r>
      <w:r w:rsidR="00435997">
        <w:rPr>
          <w:rFonts w:ascii="Arial" w:eastAsia="Arial Unicode MS" w:hAnsi="Arial" w:cs="Arial"/>
          <w:bCs/>
          <w:iCs/>
        </w:rPr>
        <w:t>r</w:t>
      </w:r>
      <w:r>
        <w:rPr>
          <w:rFonts w:ascii="Arial" w:eastAsia="Arial Unicode MS" w:hAnsi="Arial" w:cs="Arial"/>
          <w:bCs/>
          <w:iCs/>
        </w:rPr>
        <w:t xml:space="preserve">s such as </w:t>
      </w:r>
      <w:r w:rsidRPr="004720E2">
        <w:rPr>
          <w:rFonts w:ascii="Arial" w:eastAsia="Arial Unicode MS" w:hAnsi="Arial" w:cs="Arial"/>
          <w:bCs/>
          <w:iCs/>
        </w:rPr>
        <w:t xml:space="preserve">Dr Bianca </w:t>
      </w:r>
      <w:r>
        <w:rPr>
          <w:rFonts w:ascii="Arial" w:eastAsia="Arial Unicode MS" w:hAnsi="Arial" w:cs="Arial"/>
          <w:bCs/>
          <w:iCs/>
        </w:rPr>
        <w:t>S</w:t>
      </w:r>
      <w:r w:rsidRPr="004720E2">
        <w:rPr>
          <w:rFonts w:ascii="Arial" w:eastAsia="Arial Unicode MS" w:hAnsi="Arial" w:cs="Arial"/>
          <w:bCs/>
          <w:iCs/>
        </w:rPr>
        <w:t>anfillippo</w:t>
      </w:r>
      <w:r>
        <w:rPr>
          <w:rFonts w:ascii="Arial" w:eastAsia="Arial Unicode MS" w:hAnsi="Arial" w:cs="Arial"/>
          <w:bCs/>
          <w:iCs/>
        </w:rPr>
        <w:t xml:space="preserve">, </w:t>
      </w:r>
      <w:r w:rsidRPr="004720E2">
        <w:rPr>
          <w:rFonts w:ascii="Arial" w:eastAsia="Arial Unicode MS" w:hAnsi="Arial" w:cs="Arial"/>
          <w:bCs/>
          <w:iCs/>
        </w:rPr>
        <w:t>Dr Eliane Mukeba</w:t>
      </w:r>
      <w:r>
        <w:rPr>
          <w:rFonts w:ascii="Arial" w:eastAsia="Arial Unicode MS" w:hAnsi="Arial" w:cs="Arial"/>
          <w:bCs/>
          <w:iCs/>
        </w:rPr>
        <w:t xml:space="preserve"> and </w:t>
      </w:r>
      <w:r w:rsidRPr="004720E2">
        <w:rPr>
          <w:rFonts w:ascii="Arial" w:eastAsia="Arial Unicode MS" w:hAnsi="Arial" w:cs="Arial"/>
          <w:bCs/>
          <w:iCs/>
        </w:rPr>
        <w:t xml:space="preserve">Dr </w:t>
      </w:r>
      <w:r>
        <w:rPr>
          <w:rFonts w:ascii="Arial" w:eastAsia="Arial Unicode MS" w:hAnsi="Arial" w:cs="Arial"/>
          <w:bCs/>
          <w:iCs/>
        </w:rPr>
        <w:t>Petronella</w:t>
      </w:r>
      <w:r w:rsidR="006441AD">
        <w:rPr>
          <w:rFonts w:ascii="Arial" w:eastAsia="Arial Unicode MS" w:hAnsi="Arial" w:cs="Arial"/>
          <w:bCs/>
          <w:iCs/>
        </w:rPr>
        <w:t xml:space="preserve"> Ganza</w:t>
      </w:r>
      <w:r>
        <w:rPr>
          <w:rFonts w:ascii="Arial" w:eastAsia="Arial Unicode MS" w:hAnsi="Arial" w:cs="Arial"/>
          <w:bCs/>
          <w:iCs/>
        </w:rPr>
        <w:t xml:space="preserve">. To my wonderful children who have shown understanding all through the process of writing and researching </w:t>
      </w:r>
      <w:proofErr w:type="spellStart"/>
      <w:r>
        <w:rPr>
          <w:rFonts w:ascii="Arial" w:eastAsia="Arial Unicode MS" w:hAnsi="Arial" w:cs="Arial"/>
          <w:bCs/>
          <w:iCs/>
        </w:rPr>
        <w:t>Ovoke</w:t>
      </w:r>
      <w:proofErr w:type="spellEnd"/>
      <w:r>
        <w:rPr>
          <w:rFonts w:ascii="Arial" w:eastAsia="Arial Unicode MS" w:hAnsi="Arial" w:cs="Arial"/>
          <w:bCs/>
          <w:iCs/>
        </w:rPr>
        <w:t xml:space="preserve"> Okpara and Samuel Okpara. Thank you, my children, I love you. </w:t>
      </w:r>
    </w:p>
    <w:p w14:paraId="4B106F20" w14:textId="77777777" w:rsidR="004720E2" w:rsidRPr="004720E2" w:rsidRDefault="004720E2" w:rsidP="004720E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149D27DB" w14:textId="234C3EA7" w:rsidR="005C2C7A" w:rsidRPr="004720E2" w:rsidRDefault="004720E2" w:rsidP="004720E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Pr>
          <w:rFonts w:ascii="Arial" w:eastAsia="Arial Unicode MS" w:hAnsi="Arial" w:cs="Arial"/>
          <w:bCs/>
          <w:iCs/>
        </w:rPr>
        <w:t xml:space="preserve">To friends and families such as </w:t>
      </w:r>
      <w:proofErr w:type="spellStart"/>
      <w:r w:rsidRPr="004720E2">
        <w:rPr>
          <w:rFonts w:ascii="Arial" w:eastAsia="Arial Unicode MS" w:hAnsi="Arial" w:cs="Arial"/>
          <w:bCs/>
          <w:iCs/>
        </w:rPr>
        <w:t>Eguoloh</w:t>
      </w:r>
      <w:proofErr w:type="spellEnd"/>
      <w:r w:rsidRPr="004720E2">
        <w:rPr>
          <w:rFonts w:ascii="Arial" w:eastAsia="Arial Unicode MS" w:hAnsi="Arial" w:cs="Arial"/>
          <w:bCs/>
          <w:iCs/>
        </w:rPr>
        <w:t xml:space="preserve"> </w:t>
      </w:r>
      <w:proofErr w:type="spellStart"/>
      <w:r>
        <w:rPr>
          <w:rFonts w:ascii="Arial" w:eastAsia="Arial Unicode MS" w:hAnsi="Arial" w:cs="Arial"/>
          <w:bCs/>
          <w:iCs/>
        </w:rPr>
        <w:t>O</w:t>
      </w:r>
      <w:r w:rsidRPr="004720E2">
        <w:rPr>
          <w:rFonts w:ascii="Arial" w:eastAsia="Arial Unicode MS" w:hAnsi="Arial" w:cs="Arial"/>
          <w:bCs/>
          <w:iCs/>
        </w:rPr>
        <w:t>novwakpoyeya</w:t>
      </w:r>
      <w:proofErr w:type="spellEnd"/>
      <w:r>
        <w:rPr>
          <w:rFonts w:ascii="Arial" w:eastAsia="Arial Unicode MS" w:hAnsi="Arial" w:cs="Arial"/>
          <w:bCs/>
          <w:iCs/>
        </w:rPr>
        <w:t xml:space="preserve">, </w:t>
      </w:r>
      <w:proofErr w:type="spellStart"/>
      <w:r w:rsidRPr="004720E2">
        <w:rPr>
          <w:rFonts w:ascii="Arial" w:eastAsia="Arial Unicode MS" w:hAnsi="Arial" w:cs="Arial"/>
          <w:bCs/>
          <w:iCs/>
        </w:rPr>
        <w:t>Igbunu</w:t>
      </w:r>
      <w:proofErr w:type="spellEnd"/>
      <w:r w:rsidRPr="004720E2">
        <w:rPr>
          <w:rFonts w:ascii="Arial" w:eastAsia="Arial Unicode MS" w:hAnsi="Arial" w:cs="Arial"/>
          <w:bCs/>
          <w:iCs/>
        </w:rPr>
        <w:t xml:space="preserve"> </w:t>
      </w:r>
      <w:proofErr w:type="spellStart"/>
      <w:r>
        <w:rPr>
          <w:rFonts w:ascii="Arial" w:eastAsia="Arial Unicode MS" w:hAnsi="Arial" w:cs="Arial"/>
          <w:bCs/>
          <w:iCs/>
        </w:rPr>
        <w:t>O</w:t>
      </w:r>
      <w:r w:rsidRPr="004720E2">
        <w:rPr>
          <w:rFonts w:ascii="Arial" w:eastAsia="Arial Unicode MS" w:hAnsi="Arial" w:cs="Arial"/>
          <w:bCs/>
          <w:iCs/>
        </w:rPr>
        <w:t>novwakpoyeya</w:t>
      </w:r>
      <w:proofErr w:type="spellEnd"/>
      <w:r>
        <w:rPr>
          <w:rFonts w:ascii="Arial" w:eastAsia="Arial Unicode MS" w:hAnsi="Arial" w:cs="Arial"/>
          <w:bCs/>
          <w:iCs/>
        </w:rPr>
        <w:t xml:space="preserve"> and </w:t>
      </w:r>
      <w:r w:rsidR="0018516A">
        <w:rPr>
          <w:rFonts w:ascii="Arial" w:eastAsia="Arial Unicode MS" w:hAnsi="Arial" w:cs="Arial"/>
          <w:bCs/>
          <w:iCs/>
        </w:rPr>
        <w:t xml:space="preserve">my brother </w:t>
      </w:r>
      <w:r>
        <w:rPr>
          <w:rFonts w:ascii="Arial" w:eastAsia="Arial Unicode MS" w:hAnsi="Arial" w:cs="Arial"/>
          <w:bCs/>
          <w:iCs/>
        </w:rPr>
        <w:t xml:space="preserve">Isaiah – thank you all very much for always showing the needed care and love. To colleagues, too. Thank you, everyone, and God bless you. </w:t>
      </w:r>
    </w:p>
    <w:p w14:paraId="610E0EBC" w14:textId="77777777" w:rsidR="005C2C7A" w:rsidRPr="000839DC" w:rsidRDefault="005C2C7A" w:rsidP="000839D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3582666" w14:textId="77777777" w:rsidR="005C2C7A" w:rsidRPr="000839DC" w:rsidRDefault="005C2C7A" w:rsidP="000839D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0839DC" w:rsidRDefault="005C2C7A"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Pr="000839DC" w:rsidRDefault="00B80583" w:rsidP="000839DC">
      <w:pPr>
        <w:spacing w:line="360" w:lineRule="auto"/>
        <w:mirrorIndents/>
        <w:rPr>
          <w:rFonts w:ascii="Arial" w:eastAsia="Arial Unicode MS" w:hAnsi="Arial" w:cs="Arial"/>
          <w:b/>
        </w:rPr>
      </w:pPr>
      <w:r w:rsidRPr="000839DC">
        <w:rPr>
          <w:rFonts w:ascii="Arial" w:eastAsia="Arial Unicode MS" w:hAnsi="Arial" w:cs="Arial"/>
          <w:b/>
        </w:rPr>
        <w:br w:type="page"/>
      </w:r>
    </w:p>
    <w:p w14:paraId="378C3F6E" w14:textId="6A949A08" w:rsidR="003F3EB9" w:rsidRPr="000839DC" w:rsidRDefault="005C2C7A"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0839DC">
        <w:rPr>
          <w:rFonts w:ascii="Arial" w:eastAsia="Arial Unicode MS" w:hAnsi="Arial" w:cs="Arial"/>
          <w:b/>
        </w:rPr>
        <w:lastRenderedPageBreak/>
        <w:t>ABSTRACT</w:t>
      </w:r>
    </w:p>
    <w:p w14:paraId="15B7D30D" w14:textId="2BB7A3AC" w:rsidR="005C2C7A" w:rsidRPr="000839DC" w:rsidRDefault="005C2C7A"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rPr>
      </w:pPr>
    </w:p>
    <w:p w14:paraId="0A13C909" w14:textId="77777777" w:rsidR="000839D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Aim and objectives:</w:t>
      </w:r>
      <w:r w:rsidRPr="000839DC">
        <w:rPr>
          <w:rFonts w:ascii="MS Gothic" w:eastAsia="MS Gothic" w:hAnsi="MS Gothic" w:cs="MS Gothic" w:hint="eastAsia"/>
          <w:color w:val="151515"/>
          <w:position w:val="6"/>
          <w:lang w:eastAsia="en-US" w:bidi="ar-SA"/>
        </w:rPr>
        <w:t> </w:t>
      </w:r>
      <w:r w:rsidRPr="000839DC">
        <w:rPr>
          <w:rFonts w:ascii="Arial" w:eastAsiaTheme="minorHAnsi" w:hAnsi="Arial" w:cs="Arial"/>
          <w:color w:val="151515"/>
          <w:position w:val="6"/>
          <w:lang w:eastAsia="en-US" w:bidi="ar-SA"/>
        </w:rPr>
        <w:t>This dissertation aims to explore the determinants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type 2 diabetes (T2D) in the UK (2015–2025) in order to inform public health recommendations for prevention and management. The objectives are to: (1) review documented determinants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in the UK; (2) evaluate the effectiveness of existing public health recommendations; and (3) propose actionable, evidence</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based recommendations for public health service delivery.</w:t>
      </w:r>
    </w:p>
    <w:p w14:paraId="3414103F" w14:textId="77777777" w:rsidR="000839D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Background:</w:t>
      </w:r>
      <w:r w:rsidRPr="000839DC">
        <w:rPr>
          <w:rFonts w:ascii="MS Gothic" w:eastAsia="MS Gothic" w:hAnsi="MS Gothic" w:cs="MS Gothic" w:hint="eastAsia"/>
          <w:color w:val="151515"/>
          <w:position w:val="6"/>
          <w:lang w:eastAsia="en-US" w:bidi="ar-SA"/>
        </w:rPr>
        <w:t> </w:t>
      </w:r>
      <w:r w:rsidRPr="000839DC">
        <w:rPr>
          <w:rFonts w:ascii="Arial" w:eastAsiaTheme="minorHAnsi" w:hAnsi="Arial" w:cs="Arial"/>
          <w:color w:val="151515"/>
          <w:position w:val="6"/>
          <w:lang w:eastAsia="en-US" w:bidi="ar-SA"/>
        </w:rPr>
        <w:t>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among adolescents and young adults is rising in the UK, with higher risks of complications, premature mortality and long</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term health service use than later</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Although global and national guidance exists,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remains under</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researched relative to type 1 diabetes and adult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w:t>
      </w:r>
    </w:p>
    <w:p w14:paraId="00C020A6" w14:textId="77777777" w:rsidR="000839D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Methods:</w:t>
      </w:r>
      <w:r w:rsidRPr="000839DC">
        <w:rPr>
          <w:rFonts w:ascii="MS Gothic" w:eastAsia="MS Gothic" w:hAnsi="MS Gothic" w:cs="MS Gothic" w:hint="eastAsia"/>
          <w:color w:val="151515"/>
          <w:position w:val="6"/>
          <w:lang w:eastAsia="en-US" w:bidi="ar-SA"/>
        </w:rPr>
        <w:t> </w:t>
      </w:r>
      <w:r w:rsidRPr="000839DC">
        <w:rPr>
          <w:rFonts w:ascii="Arial" w:eastAsiaTheme="minorHAnsi" w:hAnsi="Arial" w:cs="Arial"/>
          <w:color w:val="151515"/>
          <w:position w:val="6"/>
          <w:lang w:eastAsia="en-US" w:bidi="ar-SA"/>
        </w:rPr>
        <w:t>A secondary research design was used, drawing on peer</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reviewed studies and key WHO and NHS documents published between 2015 and 2025. Sources were identified through databases such as Google Scholar and Elsevier. The RAVEN framework was applied to assess source quality, and data were synthesised using thematic analysis.</w:t>
      </w:r>
    </w:p>
    <w:p w14:paraId="65B13906" w14:textId="77777777" w:rsidR="000839D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Main findings:</w:t>
      </w:r>
      <w:r w:rsidRPr="000839DC">
        <w:rPr>
          <w:rFonts w:ascii="MS Gothic" w:eastAsia="MS Gothic" w:hAnsi="MS Gothic" w:cs="MS Gothic" w:hint="eastAsia"/>
          <w:color w:val="151515"/>
          <w:position w:val="6"/>
          <w:lang w:eastAsia="en-US" w:bidi="ar-SA"/>
        </w:rPr>
        <w:t> </w:t>
      </w:r>
      <w:r w:rsidRPr="000839DC">
        <w:rPr>
          <w:rFonts w:ascii="Arial" w:eastAsiaTheme="minorHAnsi" w:hAnsi="Arial" w:cs="Arial"/>
          <w:color w:val="151515"/>
          <w:position w:val="6"/>
          <w:lang w:eastAsia="en-US" w:bidi="ar-SA"/>
        </w:rPr>
        <w:t>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in the UK is driven by interacting behavioural (obesity, unhealthy diet, physical inactivity), biological (family history, gestational diabetes, small for gestational age,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ethnicity), social (socio</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economic disadvantage, deprived environments) and health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system factors (delayed diagnosis, adult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oriented guidelines, limited youth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specific care). Existing WHO/NHS recommendations are conceptually appropriate but inconsistently implemented, particularly in deprived and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communities.</w:t>
      </w:r>
    </w:p>
    <w:p w14:paraId="314126B6" w14:textId="5AE58846" w:rsidR="005C2C7A" w:rsidRPr="000839DC" w:rsidRDefault="000839D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u w:val="single"/>
        </w:rPr>
      </w:pPr>
      <w:r w:rsidRPr="000839DC">
        <w:rPr>
          <w:rFonts w:ascii="Arial" w:eastAsiaTheme="minorHAnsi" w:hAnsi="Arial" w:cs="Arial"/>
          <w:b/>
          <w:bCs/>
          <w:color w:val="151515"/>
          <w:position w:val="6"/>
          <w:lang w:eastAsia="en-US" w:bidi="ar-SA"/>
        </w:rPr>
        <w:t>Conclusions:</w:t>
      </w:r>
      <w:r w:rsidRPr="000839DC">
        <w:rPr>
          <w:rFonts w:ascii="MS Gothic" w:eastAsia="MS Gothic" w:hAnsi="MS Gothic" w:cs="MS Gothic" w:hint="eastAsia"/>
          <w:color w:val="151515"/>
          <w:position w:val="6"/>
          <w:lang w:eastAsia="en-US" w:bidi="ar-SA"/>
        </w:rPr>
        <w:t> </w:t>
      </w:r>
      <w:r w:rsidRPr="000839DC">
        <w:rPr>
          <w:rFonts w:ascii="Arial" w:eastAsiaTheme="minorHAnsi" w:hAnsi="Arial" w:cs="Arial"/>
          <w:color w:val="151515"/>
          <w:position w:val="6"/>
          <w:lang w:eastAsia="en-US" w:bidi="ar-SA"/>
        </w:rPr>
        <w:t>An integrated, equity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focused approach is required, combining earlier and targeted screening, youth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specific NHS pathways, school</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 xml:space="preserve"> and family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based interventions, culturally tailored programmes and action on social determinants. While this review is limited by its reliance on secondary data, it offers a practical blueprint for strengthening UK public health responses to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w:t>
      </w:r>
    </w:p>
    <w:p w14:paraId="2B76D442" w14:textId="21654B71" w:rsidR="005C2C7A" w:rsidRPr="000839DC" w:rsidRDefault="005C2C7A"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60BF648" w14:textId="53F405E4" w:rsidR="003F3EB9" w:rsidRPr="000839DC" w:rsidRDefault="003F3EB9"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Pr="000839DC" w:rsidRDefault="003F3EB9" w:rsidP="000839DC">
      <w:pPr>
        <w:spacing w:line="360" w:lineRule="auto"/>
        <w:mirrorIndents/>
        <w:rPr>
          <w:rFonts w:ascii="Arial" w:eastAsia="Arial Unicode MS" w:hAnsi="Arial" w:cs="Arial"/>
          <w:bCs/>
        </w:rPr>
      </w:pPr>
      <w:r w:rsidRPr="000839DC">
        <w:rPr>
          <w:rFonts w:ascii="Arial" w:eastAsia="Arial Unicode MS" w:hAnsi="Arial" w:cs="Arial"/>
          <w:bCs/>
        </w:rPr>
        <w:br w:type="page"/>
      </w:r>
    </w:p>
    <w:p w14:paraId="08B9AE0A" w14:textId="3F0EC318" w:rsidR="005C2C7A" w:rsidRPr="000839DC" w:rsidRDefault="005C2C7A" w:rsidP="000839DC">
      <w:pPr>
        <w:keepNext/>
        <w:pageBreakBefore/>
        <w:spacing w:after="180" w:line="360" w:lineRule="auto"/>
        <w:mirrorIndents/>
        <w:outlineLvl w:val="0"/>
        <w:rPr>
          <w:rFonts w:ascii="Arial" w:eastAsia="Times New Roman" w:hAnsi="Arial" w:cs="Arial"/>
          <w:b/>
          <w:kern w:val="28"/>
        </w:rPr>
      </w:pPr>
    </w:p>
    <w:p w14:paraId="230E6AAE" w14:textId="77777777" w:rsidR="003F3EB9" w:rsidRPr="000839DC" w:rsidRDefault="003F3EB9" w:rsidP="000839DC">
      <w:pPr>
        <w:spacing w:line="360" w:lineRule="auto"/>
        <w:mirrorIndents/>
        <w:rPr>
          <w:rFonts w:ascii="Arial" w:eastAsia="Times New Roman" w:hAnsi="Arial" w:cs="Arial"/>
          <w:kern w:val="22"/>
        </w:rPr>
      </w:pPr>
    </w:p>
    <w:sdt>
      <w:sdtPr>
        <w:rPr>
          <w:rFonts w:ascii="Calibri Light" w:eastAsia="Calibri Light" w:hAnsi="Calibri Light" w:cs="Calibri Light"/>
          <w:b w:val="0"/>
          <w:bCs w:val="0"/>
          <w:color w:val="auto"/>
          <w:sz w:val="22"/>
          <w:szCs w:val="22"/>
          <w:lang w:val="en-GB" w:eastAsia="en-GB" w:bidi="en-GB"/>
        </w:rPr>
        <w:id w:val="-911314069"/>
        <w:docPartObj>
          <w:docPartGallery w:val="Table of Contents"/>
          <w:docPartUnique/>
        </w:docPartObj>
      </w:sdtPr>
      <w:sdtEndPr>
        <w:rPr>
          <w:noProof/>
        </w:rPr>
      </w:sdtEndPr>
      <w:sdtContent>
        <w:p w14:paraId="66FF05E4" w14:textId="770C26B8" w:rsidR="000839DC" w:rsidRDefault="000839DC" w:rsidP="000839DC">
          <w:pPr>
            <w:pStyle w:val="TOCHeading"/>
            <w:jc w:val="center"/>
          </w:pPr>
          <w:r>
            <w:t>Table of Contents</w:t>
          </w:r>
        </w:p>
        <w:p w14:paraId="38CE5A24" w14:textId="52FC4FE2" w:rsidR="000839DC" w:rsidRDefault="000839DC" w:rsidP="000839DC">
          <w:pPr>
            <w:pStyle w:val="TOC1"/>
            <w:tabs>
              <w:tab w:val="right" w:leader="dot" w:pos="9016"/>
            </w:tabs>
            <w:spacing w:line="360" w:lineRule="auto"/>
            <w:rPr>
              <w:noProof/>
            </w:rPr>
          </w:pPr>
          <w:r>
            <w:rPr>
              <w:b w:val="0"/>
              <w:bCs w:val="0"/>
            </w:rPr>
            <w:fldChar w:fldCharType="begin"/>
          </w:r>
          <w:r>
            <w:instrText xml:space="preserve"> TOC \o "1-3" \h \z \u </w:instrText>
          </w:r>
          <w:r>
            <w:rPr>
              <w:b w:val="0"/>
              <w:bCs w:val="0"/>
            </w:rPr>
            <w:fldChar w:fldCharType="separate"/>
          </w:r>
          <w:hyperlink w:anchor="_Toc216985818" w:history="1">
            <w:r w:rsidRPr="000F1125">
              <w:rPr>
                <w:rStyle w:val="Hyperlink"/>
                <w:rFonts w:cs="Arial"/>
                <w:noProof/>
              </w:rPr>
              <w:t>DECLARATION</w:t>
            </w:r>
            <w:r>
              <w:rPr>
                <w:noProof/>
                <w:webHidden/>
              </w:rPr>
              <w:tab/>
            </w:r>
            <w:r>
              <w:rPr>
                <w:noProof/>
                <w:webHidden/>
              </w:rPr>
              <w:fldChar w:fldCharType="begin"/>
            </w:r>
            <w:r>
              <w:rPr>
                <w:noProof/>
                <w:webHidden/>
              </w:rPr>
              <w:instrText xml:space="preserve"> PAGEREF _Toc216985818 \h </w:instrText>
            </w:r>
            <w:r>
              <w:rPr>
                <w:noProof/>
                <w:webHidden/>
              </w:rPr>
            </w:r>
            <w:r>
              <w:rPr>
                <w:noProof/>
                <w:webHidden/>
              </w:rPr>
              <w:fldChar w:fldCharType="separate"/>
            </w:r>
            <w:r>
              <w:rPr>
                <w:noProof/>
                <w:webHidden/>
              </w:rPr>
              <w:t>2</w:t>
            </w:r>
            <w:r>
              <w:rPr>
                <w:noProof/>
                <w:webHidden/>
              </w:rPr>
              <w:fldChar w:fldCharType="end"/>
            </w:r>
          </w:hyperlink>
        </w:p>
        <w:p w14:paraId="5F64F3C3" w14:textId="486A609D" w:rsidR="000839DC" w:rsidRDefault="000839DC" w:rsidP="000839DC">
          <w:pPr>
            <w:pStyle w:val="TOC1"/>
            <w:tabs>
              <w:tab w:val="right" w:leader="dot" w:pos="9016"/>
            </w:tabs>
            <w:spacing w:line="360" w:lineRule="auto"/>
            <w:rPr>
              <w:noProof/>
            </w:rPr>
          </w:pPr>
          <w:hyperlink w:anchor="_Toc216985819" w:history="1">
            <w:r w:rsidRPr="000F1125">
              <w:rPr>
                <w:rStyle w:val="Hyperlink"/>
                <w:rFonts w:cs="Arial"/>
                <w:noProof/>
              </w:rPr>
              <w:t>ACKNOWLEDGEMENTS</w:t>
            </w:r>
            <w:r>
              <w:rPr>
                <w:noProof/>
                <w:webHidden/>
              </w:rPr>
              <w:tab/>
            </w:r>
            <w:r>
              <w:rPr>
                <w:noProof/>
                <w:webHidden/>
              </w:rPr>
              <w:fldChar w:fldCharType="begin"/>
            </w:r>
            <w:r>
              <w:rPr>
                <w:noProof/>
                <w:webHidden/>
              </w:rPr>
              <w:instrText xml:space="preserve"> PAGEREF _Toc216985819 \h </w:instrText>
            </w:r>
            <w:r>
              <w:rPr>
                <w:noProof/>
                <w:webHidden/>
              </w:rPr>
            </w:r>
            <w:r>
              <w:rPr>
                <w:noProof/>
                <w:webHidden/>
              </w:rPr>
              <w:fldChar w:fldCharType="separate"/>
            </w:r>
            <w:r>
              <w:rPr>
                <w:noProof/>
                <w:webHidden/>
              </w:rPr>
              <w:t>3</w:t>
            </w:r>
            <w:r>
              <w:rPr>
                <w:noProof/>
                <w:webHidden/>
              </w:rPr>
              <w:fldChar w:fldCharType="end"/>
            </w:r>
          </w:hyperlink>
        </w:p>
        <w:p w14:paraId="3EE87421" w14:textId="60BA522D" w:rsidR="000839DC" w:rsidRDefault="000839DC" w:rsidP="000839DC">
          <w:pPr>
            <w:pStyle w:val="TOC1"/>
            <w:tabs>
              <w:tab w:val="right" w:leader="dot" w:pos="9016"/>
            </w:tabs>
            <w:spacing w:line="360" w:lineRule="auto"/>
            <w:rPr>
              <w:noProof/>
            </w:rPr>
          </w:pPr>
          <w:hyperlink w:anchor="_Toc216985820" w:history="1">
            <w:r w:rsidRPr="000F1125">
              <w:rPr>
                <w:rStyle w:val="Hyperlink"/>
                <w:rFonts w:ascii="Arial" w:eastAsia="Times New Roman" w:hAnsi="Arial" w:cs="Arial"/>
                <w:noProof/>
                <w:kern w:val="28"/>
              </w:rPr>
              <w:t>Table of Contents</w:t>
            </w:r>
            <w:r>
              <w:rPr>
                <w:noProof/>
                <w:webHidden/>
              </w:rPr>
              <w:tab/>
            </w:r>
            <w:r>
              <w:rPr>
                <w:noProof/>
                <w:webHidden/>
              </w:rPr>
              <w:fldChar w:fldCharType="begin"/>
            </w:r>
            <w:r>
              <w:rPr>
                <w:noProof/>
                <w:webHidden/>
              </w:rPr>
              <w:instrText xml:space="preserve"> PAGEREF _Toc216985820 \h </w:instrText>
            </w:r>
            <w:r>
              <w:rPr>
                <w:noProof/>
                <w:webHidden/>
              </w:rPr>
            </w:r>
            <w:r>
              <w:rPr>
                <w:noProof/>
                <w:webHidden/>
              </w:rPr>
              <w:fldChar w:fldCharType="separate"/>
            </w:r>
            <w:r>
              <w:rPr>
                <w:noProof/>
                <w:webHidden/>
              </w:rPr>
              <w:t>5</w:t>
            </w:r>
            <w:r>
              <w:rPr>
                <w:noProof/>
                <w:webHidden/>
              </w:rPr>
              <w:fldChar w:fldCharType="end"/>
            </w:r>
          </w:hyperlink>
        </w:p>
        <w:p w14:paraId="76BBEC3A" w14:textId="0BC9D841" w:rsidR="000839DC" w:rsidRDefault="000839DC" w:rsidP="000839DC">
          <w:pPr>
            <w:pStyle w:val="TOC3"/>
            <w:tabs>
              <w:tab w:val="right" w:leader="dot" w:pos="9016"/>
            </w:tabs>
            <w:spacing w:line="360" w:lineRule="auto"/>
            <w:rPr>
              <w:noProof/>
            </w:rPr>
          </w:pPr>
          <w:hyperlink w:anchor="_Toc216985821" w:history="1">
            <w:r w:rsidRPr="000F1125">
              <w:rPr>
                <w:rStyle w:val="Hyperlink"/>
                <w:b/>
                <w:bCs/>
                <w:noProof/>
                <w:lang w:eastAsia="en-US"/>
              </w:rPr>
              <w:t>1.1 Definition of Main Concepts of the Study</w:t>
            </w:r>
            <w:r>
              <w:rPr>
                <w:noProof/>
                <w:webHidden/>
              </w:rPr>
              <w:tab/>
            </w:r>
            <w:r>
              <w:rPr>
                <w:noProof/>
                <w:webHidden/>
              </w:rPr>
              <w:fldChar w:fldCharType="begin"/>
            </w:r>
            <w:r>
              <w:rPr>
                <w:noProof/>
                <w:webHidden/>
              </w:rPr>
              <w:instrText xml:space="preserve"> PAGEREF _Toc216985821 \h </w:instrText>
            </w:r>
            <w:r>
              <w:rPr>
                <w:noProof/>
                <w:webHidden/>
              </w:rPr>
            </w:r>
            <w:r>
              <w:rPr>
                <w:noProof/>
                <w:webHidden/>
              </w:rPr>
              <w:fldChar w:fldCharType="separate"/>
            </w:r>
            <w:r>
              <w:rPr>
                <w:noProof/>
                <w:webHidden/>
              </w:rPr>
              <w:t>6</w:t>
            </w:r>
            <w:r>
              <w:rPr>
                <w:noProof/>
                <w:webHidden/>
              </w:rPr>
              <w:fldChar w:fldCharType="end"/>
            </w:r>
          </w:hyperlink>
        </w:p>
        <w:p w14:paraId="22626FE6" w14:textId="3714F054" w:rsidR="000839DC" w:rsidRDefault="000839DC" w:rsidP="000839DC">
          <w:pPr>
            <w:pStyle w:val="TOC3"/>
            <w:tabs>
              <w:tab w:val="right" w:leader="dot" w:pos="9016"/>
            </w:tabs>
            <w:spacing w:line="360" w:lineRule="auto"/>
            <w:rPr>
              <w:noProof/>
            </w:rPr>
          </w:pPr>
          <w:hyperlink w:anchor="_Toc216985822" w:history="1">
            <w:r w:rsidRPr="000F1125">
              <w:rPr>
                <w:rStyle w:val="Hyperlink"/>
                <w:b/>
                <w:bCs/>
                <w:noProof/>
                <w:lang w:eastAsia="en-US"/>
              </w:rPr>
              <w:t>1.2 Rationale of the Study</w:t>
            </w:r>
            <w:r>
              <w:rPr>
                <w:noProof/>
                <w:webHidden/>
              </w:rPr>
              <w:tab/>
            </w:r>
            <w:r>
              <w:rPr>
                <w:noProof/>
                <w:webHidden/>
              </w:rPr>
              <w:fldChar w:fldCharType="begin"/>
            </w:r>
            <w:r>
              <w:rPr>
                <w:noProof/>
                <w:webHidden/>
              </w:rPr>
              <w:instrText xml:space="preserve"> PAGEREF _Toc216985822 \h </w:instrText>
            </w:r>
            <w:r>
              <w:rPr>
                <w:noProof/>
                <w:webHidden/>
              </w:rPr>
            </w:r>
            <w:r>
              <w:rPr>
                <w:noProof/>
                <w:webHidden/>
              </w:rPr>
              <w:fldChar w:fldCharType="separate"/>
            </w:r>
            <w:r>
              <w:rPr>
                <w:noProof/>
                <w:webHidden/>
              </w:rPr>
              <w:t>6</w:t>
            </w:r>
            <w:r>
              <w:rPr>
                <w:noProof/>
                <w:webHidden/>
              </w:rPr>
              <w:fldChar w:fldCharType="end"/>
            </w:r>
          </w:hyperlink>
        </w:p>
        <w:p w14:paraId="356B8393" w14:textId="7B8D97C6" w:rsidR="000839DC" w:rsidRDefault="000839DC" w:rsidP="000839DC">
          <w:pPr>
            <w:pStyle w:val="TOC3"/>
            <w:tabs>
              <w:tab w:val="right" w:leader="dot" w:pos="9016"/>
            </w:tabs>
            <w:spacing w:line="360" w:lineRule="auto"/>
            <w:rPr>
              <w:noProof/>
            </w:rPr>
          </w:pPr>
          <w:hyperlink w:anchor="_Toc216985823" w:history="1">
            <w:r w:rsidRPr="000F1125">
              <w:rPr>
                <w:rStyle w:val="Hyperlink"/>
                <w:b/>
                <w:bCs/>
                <w:noProof/>
                <w:lang w:eastAsia="en-US"/>
              </w:rPr>
              <w:t>1.3 Aim of the Study</w:t>
            </w:r>
            <w:r>
              <w:rPr>
                <w:noProof/>
                <w:webHidden/>
              </w:rPr>
              <w:tab/>
            </w:r>
            <w:r>
              <w:rPr>
                <w:noProof/>
                <w:webHidden/>
              </w:rPr>
              <w:fldChar w:fldCharType="begin"/>
            </w:r>
            <w:r>
              <w:rPr>
                <w:noProof/>
                <w:webHidden/>
              </w:rPr>
              <w:instrText xml:space="preserve"> PAGEREF _Toc216985823 \h </w:instrText>
            </w:r>
            <w:r>
              <w:rPr>
                <w:noProof/>
                <w:webHidden/>
              </w:rPr>
            </w:r>
            <w:r>
              <w:rPr>
                <w:noProof/>
                <w:webHidden/>
              </w:rPr>
              <w:fldChar w:fldCharType="separate"/>
            </w:r>
            <w:r>
              <w:rPr>
                <w:noProof/>
                <w:webHidden/>
              </w:rPr>
              <w:t>6</w:t>
            </w:r>
            <w:r>
              <w:rPr>
                <w:noProof/>
                <w:webHidden/>
              </w:rPr>
              <w:fldChar w:fldCharType="end"/>
            </w:r>
          </w:hyperlink>
        </w:p>
        <w:p w14:paraId="78A38101" w14:textId="03538E6F" w:rsidR="000839DC" w:rsidRDefault="000839DC" w:rsidP="000839DC">
          <w:pPr>
            <w:pStyle w:val="TOC3"/>
            <w:tabs>
              <w:tab w:val="right" w:leader="dot" w:pos="9016"/>
            </w:tabs>
            <w:spacing w:line="360" w:lineRule="auto"/>
            <w:rPr>
              <w:noProof/>
            </w:rPr>
          </w:pPr>
          <w:hyperlink w:anchor="_Toc216985824" w:history="1">
            <w:r w:rsidRPr="000F1125">
              <w:rPr>
                <w:rStyle w:val="Hyperlink"/>
                <w:noProof/>
                <w:lang w:eastAsia="en-US"/>
              </w:rPr>
              <w:t>1</w:t>
            </w:r>
            <w:r w:rsidRPr="000F1125">
              <w:rPr>
                <w:rStyle w:val="Hyperlink"/>
                <w:b/>
                <w:bCs/>
                <w:noProof/>
                <w:lang w:eastAsia="en-US"/>
              </w:rPr>
              <w:t>.4 Objectives of the Study</w:t>
            </w:r>
            <w:r>
              <w:rPr>
                <w:noProof/>
                <w:webHidden/>
              </w:rPr>
              <w:tab/>
            </w:r>
            <w:r>
              <w:rPr>
                <w:noProof/>
                <w:webHidden/>
              </w:rPr>
              <w:fldChar w:fldCharType="begin"/>
            </w:r>
            <w:r>
              <w:rPr>
                <w:noProof/>
                <w:webHidden/>
              </w:rPr>
              <w:instrText xml:space="preserve"> PAGEREF _Toc216985824 \h </w:instrText>
            </w:r>
            <w:r>
              <w:rPr>
                <w:noProof/>
                <w:webHidden/>
              </w:rPr>
            </w:r>
            <w:r>
              <w:rPr>
                <w:noProof/>
                <w:webHidden/>
              </w:rPr>
              <w:fldChar w:fldCharType="separate"/>
            </w:r>
            <w:r>
              <w:rPr>
                <w:noProof/>
                <w:webHidden/>
              </w:rPr>
              <w:t>7</w:t>
            </w:r>
            <w:r>
              <w:rPr>
                <w:noProof/>
                <w:webHidden/>
              </w:rPr>
              <w:fldChar w:fldCharType="end"/>
            </w:r>
          </w:hyperlink>
        </w:p>
        <w:p w14:paraId="33990511" w14:textId="0B10809B" w:rsidR="000839DC" w:rsidRDefault="000839DC" w:rsidP="000839DC">
          <w:pPr>
            <w:pStyle w:val="TOC3"/>
            <w:tabs>
              <w:tab w:val="right" w:leader="dot" w:pos="9016"/>
            </w:tabs>
            <w:spacing w:line="360" w:lineRule="auto"/>
            <w:rPr>
              <w:noProof/>
            </w:rPr>
          </w:pPr>
          <w:hyperlink w:anchor="_Toc216985825" w:history="1">
            <w:r w:rsidRPr="000F1125">
              <w:rPr>
                <w:rStyle w:val="Hyperlink"/>
                <w:b/>
                <w:bCs/>
                <w:noProof/>
                <w:lang w:eastAsia="en-US"/>
              </w:rPr>
              <w:t>1.5 Research question</w:t>
            </w:r>
            <w:r>
              <w:rPr>
                <w:noProof/>
                <w:webHidden/>
              </w:rPr>
              <w:tab/>
            </w:r>
            <w:r>
              <w:rPr>
                <w:noProof/>
                <w:webHidden/>
              </w:rPr>
              <w:fldChar w:fldCharType="begin"/>
            </w:r>
            <w:r>
              <w:rPr>
                <w:noProof/>
                <w:webHidden/>
              </w:rPr>
              <w:instrText xml:space="preserve"> PAGEREF _Toc216985825 \h </w:instrText>
            </w:r>
            <w:r>
              <w:rPr>
                <w:noProof/>
                <w:webHidden/>
              </w:rPr>
            </w:r>
            <w:r>
              <w:rPr>
                <w:noProof/>
                <w:webHidden/>
              </w:rPr>
              <w:fldChar w:fldCharType="separate"/>
            </w:r>
            <w:r>
              <w:rPr>
                <w:noProof/>
                <w:webHidden/>
              </w:rPr>
              <w:t>7</w:t>
            </w:r>
            <w:r>
              <w:rPr>
                <w:noProof/>
                <w:webHidden/>
              </w:rPr>
              <w:fldChar w:fldCharType="end"/>
            </w:r>
          </w:hyperlink>
        </w:p>
        <w:p w14:paraId="106420D7" w14:textId="2DD1678D" w:rsidR="000839DC" w:rsidRDefault="000839DC" w:rsidP="000839DC">
          <w:pPr>
            <w:pStyle w:val="TOC3"/>
            <w:tabs>
              <w:tab w:val="right" w:leader="dot" w:pos="9016"/>
            </w:tabs>
            <w:spacing w:line="360" w:lineRule="auto"/>
            <w:rPr>
              <w:noProof/>
            </w:rPr>
          </w:pPr>
          <w:hyperlink w:anchor="_Toc216985826" w:history="1">
            <w:r w:rsidRPr="000F1125">
              <w:rPr>
                <w:rStyle w:val="Hyperlink"/>
                <w:b/>
                <w:bCs/>
                <w:noProof/>
                <w:lang w:eastAsia="en-US"/>
              </w:rPr>
              <w:t>1.5 Structure of the Dissertation</w:t>
            </w:r>
            <w:r>
              <w:rPr>
                <w:noProof/>
                <w:webHidden/>
              </w:rPr>
              <w:tab/>
            </w:r>
            <w:r>
              <w:rPr>
                <w:noProof/>
                <w:webHidden/>
              </w:rPr>
              <w:fldChar w:fldCharType="begin"/>
            </w:r>
            <w:r>
              <w:rPr>
                <w:noProof/>
                <w:webHidden/>
              </w:rPr>
              <w:instrText xml:space="preserve"> PAGEREF _Toc216985826 \h </w:instrText>
            </w:r>
            <w:r>
              <w:rPr>
                <w:noProof/>
                <w:webHidden/>
              </w:rPr>
            </w:r>
            <w:r>
              <w:rPr>
                <w:noProof/>
                <w:webHidden/>
              </w:rPr>
              <w:fldChar w:fldCharType="separate"/>
            </w:r>
            <w:r>
              <w:rPr>
                <w:noProof/>
                <w:webHidden/>
              </w:rPr>
              <w:t>7</w:t>
            </w:r>
            <w:r>
              <w:rPr>
                <w:noProof/>
                <w:webHidden/>
              </w:rPr>
              <w:fldChar w:fldCharType="end"/>
            </w:r>
          </w:hyperlink>
        </w:p>
        <w:p w14:paraId="6C4C8C67" w14:textId="6AFC1E0E" w:rsidR="000839DC" w:rsidRDefault="000839DC" w:rsidP="000839DC">
          <w:pPr>
            <w:pStyle w:val="TOC3"/>
            <w:tabs>
              <w:tab w:val="right" w:leader="dot" w:pos="9016"/>
            </w:tabs>
            <w:spacing w:line="360" w:lineRule="auto"/>
            <w:rPr>
              <w:noProof/>
            </w:rPr>
          </w:pPr>
          <w:hyperlink w:anchor="_Toc216985827" w:history="1">
            <w:r w:rsidRPr="000F1125">
              <w:rPr>
                <w:rStyle w:val="Hyperlink"/>
                <w:b/>
                <w:bCs/>
                <w:noProof/>
              </w:rPr>
              <w:t>CHAPTER 2: BACKGROUND</w:t>
            </w:r>
            <w:r>
              <w:rPr>
                <w:noProof/>
                <w:webHidden/>
              </w:rPr>
              <w:tab/>
            </w:r>
            <w:r>
              <w:rPr>
                <w:noProof/>
                <w:webHidden/>
              </w:rPr>
              <w:fldChar w:fldCharType="begin"/>
            </w:r>
            <w:r>
              <w:rPr>
                <w:noProof/>
                <w:webHidden/>
              </w:rPr>
              <w:instrText xml:space="preserve"> PAGEREF _Toc216985827 \h </w:instrText>
            </w:r>
            <w:r>
              <w:rPr>
                <w:noProof/>
                <w:webHidden/>
              </w:rPr>
            </w:r>
            <w:r>
              <w:rPr>
                <w:noProof/>
                <w:webHidden/>
              </w:rPr>
              <w:fldChar w:fldCharType="separate"/>
            </w:r>
            <w:r>
              <w:rPr>
                <w:noProof/>
                <w:webHidden/>
              </w:rPr>
              <w:t>9</w:t>
            </w:r>
            <w:r>
              <w:rPr>
                <w:noProof/>
                <w:webHidden/>
              </w:rPr>
              <w:fldChar w:fldCharType="end"/>
            </w:r>
          </w:hyperlink>
        </w:p>
        <w:p w14:paraId="4FB34361" w14:textId="2DEE3377" w:rsidR="000839DC" w:rsidRDefault="000839DC" w:rsidP="000839DC">
          <w:pPr>
            <w:pStyle w:val="TOC3"/>
            <w:tabs>
              <w:tab w:val="right" w:leader="dot" w:pos="9016"/>
            </w:tabs>
            <w:spacing w:line="360" w:lineRule="auto"/>
            <w:rPr>
              <w:noProof/>
            </w:rPr>
          </w:pPr>
          <w:hyperlink w:anchor="_Toc216985828" w:history="1">
            <w:r w:rsidRPr="000F1125">
              <w:rPr>
                <w:rStyle w:val="Hyperlink"/>
                <w:b/>
                <w:bCs/>
                <w:noProof/>
                <w:lang w:eastAsia="en-US"/>
              </w:rPr>
              <w:t>2.1 Diabetes as a Medical Condition</w:t>
            </w:r>
            <w:r>
              <w:rPr>
                <w:noProof/>
                <w:webHidden/>
              </w:rPr>
              <w:tab/>
            </w:r>
            <w:r>
              <w:rPr>
                <w:noProof/>
                <w:webHidden/>
              </w:rPr>
              <w:fldChar w:fldCharType="begin"/>
            </w:r>
            <w:r>
              <w:rPr>
                <w:noProof/>
                <w:webHidden/>
              </w:rPr>
              <w:instrText xml:space="preserve"> PAGEREF _Toc216985828 \h </w:instrText>
            </w:r>
            <w:r>
              <w:rPr>
                <w:noProof/>
                <w:webHidden/>
              </w:rPr>
            </w:r>
            <w:r>
              <w:rPr>
                <w:noProof/>
                <w:webHidden/>
              </w:rPr>
              <w:fldChar w:fldCharType="separate"/>
            </w:r>
            <w:r>
              <w:rPr>
                <w:noProof/>
                <w:webHidden/>
              </w:rPr>
              <w:t>9</w:t>
            </w:r>
            <w:r>
              <w:rPr>
                <w:noProof/>
                <w:webHidden/>
              </w:rPr>
              <w:fldChar w:fldCharType="end"/>
            </w:r>
          </w:hyperlink>
        </w:p>
        <w:p w14:paraId="2B2CB2BC" w14:textId="7794F37B" w:rsidR="000839DC" w:rsidRDefault="000839DC" w:rsidP="000839DC">
          <w:pPr>
            <w:pStyle w:val="TOC3"/>
            <w:tabs>
              <w:tab w:val="right" w:leader="dot" w:pos="9016"/>
            </w:tabs>
            <w:spacing w:line="360" w:lineRule="auto"/>
            <w:rPr>
              <w:noProof/>
            </w:rPr>
          </w:pPr>
          <w:hyperlink w:anchor="_Toc216985829" w:history="1">
            <w:r w:rsidRPr="000F1125">
              <w:rPr>
                <w:rStyle w:val="Hyperlink"/>
                <w:b/>
                <w:bCs/>
                <w:noProof/>
                <w:lang w:eastAsia="en-US"/>
              </w:rPr>
              <w:t>2.2 Historical Background of Diabetes in the UK</w:t>
            </w:r>
            <w:r>
              <w:rPr>
                <w:noProof/>
                <w:webHidden/>
              </w:rPr>
              <w:tab/>
            </w:r>
            <w:r>
              <w:rPr>
                <w:noProof/>
                <w:webHidden/>
              </w:rPr>
              <w:fldChar w:fldCharType="begin"/>
            </w:r>
            <w:r>
              <w:rPr>
                <w:noProof/>
                <w:webHidden/>
              </w:rPr>
              <w:instrText xml:space="preserve"> PAGEREF _Toc216985829 \h </w:instrText>
            </w:r>
            <w:r>
              <w:rPr>
                <w:noProof/>
                <w:webHidden/>
              </w:rPr>
            </w:r>
            <w:r>
              <w:rPr>
                <w:noProof/>
                <w:webHidden/>
              </w:rPr>
              <w:fldChar w:fldCharType="separate"/>
            </w:r>
            <w:r>
              <w:rPr>
                <w:noProof/>
                <w:webHidden/>
              </w:rPr>
              <w:t>10</w:t>
            </w:r>
            <w:r>
              <w:rPr>
                <w:noProof/>
                <w:webHidden/>
              </w:rPr>
              <w:fldChar w:fldCharType="end"/>
            </w:r>
          </w:hyperlink>
        </w:p>
        <w:p w14:paraId="6CD1AF9C" w14:textId="47CBFCB3" w:rsidR="000839DC" w:rsidRDefault="000839DC" w:rsidP="000839DC">
          <w:pPr>
            <w:pStyle w:val="TOC3"/>
            <w:tabs>
              <w:tab w:val="right" w:leader="dot" w:pos="9016"/>
            </w:tabs>
            <w:spacing w:line="360" w:lineRule="auto"/>
            <w:rPr>
              <w:noProof/>
            </w:rPr>
          </w:pPr>
          <w:hyperlink w:anchor="_Toc216985830" w:history="1">
            <w:r w:rsidRPr="000F1125">
              <w:rPr>
                <w:rStyle w:val="Hyperlink"/>
                <w:b/>
                <w:bCs/>
                <w:noProof/>
                <w:lang w:eastAsia="en-US"/>
              </w:rPr>
              <w:t>2.3 Early Onset Diabetes</w:t>
            </w:r>
            <w:r>
              <w:rPr>
                <w:noProof/>
                <w:webHidden/>
              </w:rPr>
              <w:tab/>
            </w:r>
            <w:r>
              <w:rPr>
                <w:noProof/>
                <w:webHidden/>
              </w:rPr>
              <w:fldChar w:fldCharType="begin"/>
            </w:r>
            <w:r>
              <w:rPr>
                <w:noProof/>
                <w:webHidden/>
              </w:rPr>
              <w:instrText xml:space="preserve"> PAGEREF _Toc216985830 \h </w:instrText>
            </w:r>
            <w:r>
              <w:rPr>
                <w:noProof/>
                <w:webHidden/>
              </w:rPr>
            </w:r>
            <w:r>
              <w:rPr>
                <w:noProof/>
                <w:webHidden/>
              </w:rPr>
              <w:fldChar w:fldCharType="separate"/>
            </w:r>
            <w:r>
              <w:rPr>
                <w:noProof/>
                <w:webHidden/>
              </w:rPr>
              <w:t>11</w:t>
            </w:r>
            <w:r>
              <w:rPr>
                <w:noProof/>
                <w:webHidden/>
              </w:rPr>
              <w:fldChar w:fldCharType="end"/>
            </w:r>
          </w:hyperlink>
        </w:p>
        <w:p w14:paraId="434AE14B" w14:textId="5612A850" w:rsidR="000839DC" w:rsidRDefault="000839DC" w:rsidP="000839DC">
          <w:pPr>
            <w:pStyle w:val="TOC3"/>
            <w:tabs>
              <w:tab w:val="right" w:leader="dot" w:pos="9016"/>
            </w:tabs>
            <w:spacing w:line="360" w:lineRule="auto"/>
            <w:rPr>
              <w:noProof/>
            </w:rPr>
          </w:pPr>
          <w:hyperlink w:anchor="_Toc216985831" w:history="1">
            <w:r w:rsidRPr="000F1125">
              <w:rPr>
                <w:rStyle w:val="Hyperlink"/>
                <w:b/>
                <w:bCs/>
                <w:noProof/>
                <w:lang w:eastAsia="en-US"/>
              </w:rPr>
              <w:t>2.2 Theoretical Background</w:t>
            </w:r>
            <w:r>
              <w:rPr>
                <w:noProof/>
                <w:webHidden/>
              </w:rPr>
              <w:tab/>
            </w:r>
            <w:r>
              <w:rPr>
                <w:noProof/>
                <w:webHidden/>
              </w:rPr>
              <w:fldChar w:fldCharType="begin"/>
            </w:r>
            <w:r>
              <w:rPr>
                <w:noProof/>
                <w:webHidden/>
              </w:rPr>
              <w:instrText xml:space="preserve"> PAGEREF _Toc216985831 \h </w:instrText>
            </w:r>
            <w:r>
              <w:rPr>
                <w:noProof/>
                <w:webHidden/>
              </w:rPr>
            </w:r>
            <w:r>
              <w:rPr>
                <w:noProof/>
                <w:webHidden/>
              </w:rPr>
              <w:fldChar w:fldCharType="separate"/>
            </w:r>
            <w:r>
              <w:rPr>
                <w:noProof/>
                <w:webHidden/>
              </w:rPr>
              <w:t>12</w:t>
            </w:r>
            <w:r>
              <w:rPr>
                <w:noProof/>
                <w:webHidden/>
              </w:rPr>
              <w:fldChar w:fldCharType="end"/>
            </w:r>
          </w:hyperlink>
        </w:p>
        <w:p w14:paraId="2AB1CA32" w14:textId="58FFAF0D" w:rsidR="000839DC" w:rsidRDefault="000839DC" w:rsidP="000839DC">
          <w:pPr>
            <w:pStyle w:val="TOC3"/>
            <w:tabs>
              <w:tab w:val="right" w:leader="dot" w:pos="9016"/>
            </w:tabs>
            <w:spacing w:line="360" w:lineRule="auto"/>
            <w:rPr>
              <w:noProof/>
            </w:rPr>
          </w:pPr>
          <w:hyperlink w:anchor="_Toc216985832" w:history="1">
            <w:r w:rsidRPr="000F1125">
              <w:rPr>
                <w:rStyle w:val="Hyperlink"/>
                <w:b/>
                <w:bCs/>
                <w:noProof/>
                <w:lang w:eastAsia="en-US"/>
              </w:rPr>
              <w:t>2.2.1 The Social Determinants of Health Model</w:t>
            </w:r>
            <w:r>
              <w:rPr>
                <w:noProof/>
                <w:webHidden/>
              </w:rPr>
              <w:tab/>
            </w:r>
            <w:r>
              <w:rPr>
                <w:noProof/>
                <w:webHidden/>
              </w:rPr>
              <w:fldChar w:fldCharType="begin"/>
            </w:r>
            <w:r>
              <w:rPr>
                <w:noProof/>
                <w:webHidden/>
              </w:rPr>
              <w:instrText xml:space="preserve"> PAGEREF _Toc216985832 \h </w:instrText>
            </w:r>
            <w:r>
              <w:rPr>
                <w:noProof/>
                <w:webHidden/>
              </w:rPr>
            </w:r>
            <w:r>
              <w:rPr>
                <w:noProof/>
                <w:webHidden/>
              </w:rPr>
              <w:fldChar w:fldCharType="separate"/>
            </w:r>
            <w:r>
              <w:rPr>
                <w:noProof/>
                <w:webHidden/>
              </w:rPr>
              <w:t>12</w:t>
            </w:r>
            <w:r>
              <w:rPr>
                <w:noProof/>
                <w:webHidden/>
              </w:rPr>
              <w:fldChar w:fldCharType="end"/>
            </w:r>
          </w:hyperlink>
        </w:p>
        <w:p w14:paraId="01A6B2BD" w14:textId="579B6A89" w:rsidR="000839DC" w:rsidRDefault="000839DC" w:rsidP="000839DC">
          <w:pPr>
            <w:pStyle w:val="TOC3"/>
            <w:tabs>
              <w:tab w:val="right" w:leader="dot" w:pos="9016"/>
            </w:tabs>
            <w:spacing w:line="360" w:lineRule="auto"/>
            <w:rPr>
              <w:noProof/>
            </w:rPr>
          </w:pPr>
          <w:hyperlink w:anchor="_Toc216985833" w:history="1">
            <w:r w:rsidRPr="000F1125">
              <w:rPr>
                <w:rStyle w:val="Hyperlink"/>
                <w:b/>
                <w:bCs/>
                <w:noProof/>
                <w:lang w:eastAsia="en-US"/>
              </w:rPr>
              <w:t>2.3 International Context</w:t>
            </w:r>
            <w:r>
              <w:rPr>
                <w:noProof/>
                <w:webHidden/>
              </w:rPr>
              <w:tab/>
            </w:r>
            <w:r>
              <w:rPr>
                <w:noProof/>
                <w:webHidden/>
              </w:rPr>
              <w:fldChar w:fldCharType="begin"/>
            </w:r>
            <w:r>
              <w:rPr>
                <w:noProof/>
                <w:webHidden/>
              </w:rPr>
              <w:instrText xml:space="preserve"> PAGEREF _Toc216985833 \h </w:instrText>
            </w:r>
            <w:r>
              <w:rPr>
                <w:noProof/>
                <w:webHidden/>
              </w:rPr>
            </w:r>
            <w:r>
              <w:rPr>
                <w:noProof/>
                <w:webHidden/>
              </w:rPr>
              <w:fldChar w:fldCharType="separate"/>
            </w:r>
            <w:r>
              <w:rPr>
                <w:noProof/>
                <w:webHidden/>
              </w:rPr>
              <w:t>13</w:t>
            </w:r>
            <w:r>
              <w:rPr>
                <w:noProof/>
                <w:webHidden/>
              </w:rPr>
              <w:fldChar w:fldCharType="end"/>
            </w:r>
          </w:hyperlink>
        </w:p>
        <w:p w14:paraId="7323B694" w14:textId="088AD6FC" w:rsidR="000839DC" w:rsidRDefault="000839DC" w:rsidP="000839DC">
          <w:pPr>
            <w:pStyle w:val="TOC3"/>
            <w:tabs>
              <w:tab w:val="right" w:leader="dot" w:pos="9016"/>
            </w:tabs>
            <w:spacing w:line="360" w:lineRule="auto"/>
            <w:rPr>
              <w:noProof/>
            </w:rPr>
          </w:pPr>
          <w:hyperlink w:anchor="_Toc216985834" w:history="1">
            <w:r w:rsidRPr="000F1125">
              <w:rPr>
                <w:rStyle w:val="Hyperlink"/>
                <w:b/>
                <w:bCs/>
                <w:noProof/>
                <w:lang w:eastAsia="en-US"/>
              </w:rPr>
              <w:t>2.4 National/Local Context- The UK</w:t>
            </w:r>
            <w:r>
              <w:rPr>
                <w:noProof/>
                <w:webHidden/>
              </w:rPr>
              <w:tab/>
            </w:r>
            <w:r>
              <w:rPr>
                <w:noProof/>
                <w:webHidden/>
              </w:rPr>
              <w:fldChar w:fldCharType="begin"/>
            </w:r>
            <w:r>
              <w:rPr>
                <w:noProof/>
                <w:webHidden/>
              </w:rPr>
              <w:instrText xml:space="preserve"> PAGEREF _Toc216985834 \h </w:instrText>
            </w:r>
            <w:r>
              <w:rPr>
                <w:noProof/>
                <w:webHidden/>
              </w:rPr>
            </w:r>
            <w:r>
              <w:rPr>
                <w:noProof/>
                <w:webHidden/>
              </w:rPr>
              <w:fldChar w:fldCharType="separate"/>
            </w:r>
            <w:r>
              <w:rPr>
                <w:noProof/>
                <w:webHidden/>
              </w:rPr>
              <w:t>14</w:t>
            </w:r>
            <w:r>
              <w:rPr>
                <w:noProof/>
                <w:webHidden/>
              </w:rPr>
              <w:fldChar w:fldCharType="end"/>
            </w:r>
          </w:hyperlink>
        </w:p>
        <w:p w14:paraId="3C203544" w14:textId="578618D1" w:rsidR="000839DC" w:rsidRDefault="000839DC" w:rsidP="000839DC">
          <w:pPr>
            <w:pStyle w:val="TOC3"/>
            <w:tabs>
              <w:tab w:val="right" w:leader="dot" w:pos="9016"/>
            </w:tabs>
            <w:spacing w:line="360" w:lineRule="auto"/>
            <w:rPr>
              <w:noProof/>
            </w:rPr>
          </w:pPr>
          <w:hyperlink w:anchor="_Toc216985835" w:history="1">
            <w:r w:rsidRPr="000F1125">
              <w:rPr>
                <w:rStyle w:val="Hyperlink"/>
                <w:b/>
                <w:bCs/>
                <w:noProof/>
              </w:rPr>
              <w:t>CHAPTER 3: METHODS</w:t>
            </w:r>
            <w:r>
              <w:rPr>
                <w:noProof/>
                <w:webHidden/>
              </w:rPr>
              <w:tab/>
            </w:r>
            <w:r>
              <w:rPr>
                <w:noProof/>
                <w:webHidden/>
              </w:rPr>
              <w:fldChar w:fldCharType="begin"/>
            </w:r>
            <w:r>
              <w:rPr>
                <w:noProof/>
                <w:webHidden/>
              </w:rPr>
              <w:instrText xml:space="preserve"> PAGEREF _Toc216985835 \h </w:instrText>
            </w:r>
            <w:r>
              <w:rPr>
                <w:noProof/>
                <w:webHidden/>
              </w:rPr>
            </w:r>
            <w:r>
              <w:rPr>
                <w:noProof/>
                <w:webHidden/>
              </w:rPr>
              <w:fldChar w:fldCharType="separate"/>
            </w:r>
            <w:r>
              <w:rPr>
                <w:noProof/>
                <w:webHidden/>
              </w:rPr>
              <w:t>17</w:t>
            </w:r>
            <w:r>
              <w:rPr>
                <w:noProof/>
                <w:webHidden/>
              </w:rPr>
              <w:fldChar w:fldCharType="end"/>
            </w:r>
          </w:hyperlink>
        </w:p>
        <w:p w14:paraId="3AA84D7E" w14:textId="2905E2F6" w:rsidR="000839DC" w:rsidRDefault="000839DC" w:rsidP="000839DC">
          <w:pPr>
            <w:pStyle w:val="TOC3"/>
            <w:tabs>
              <w:tab w:val="right" w:leader="dot" w:pos="9016"/>
            </w:tabs>
            <w:spacing w:line="360" w:lineRule="auto"/>
            <w:rPr>
              <w:noProof/>
            </w:rPr>
          </w:pPr>
          <w:hyperlink w:anchor="_Toc216985836" w:history="1">
            <w:r w:rsidRPr="000F1125">
              <w:rPr>
                <w:rStyle w:val="Hyperlink"/>
                <w:b/>
                <w:bCs/>
                <w:noProof/>
              </w:rPr>
              <w:t>3.1 Introduction</w:t>
            </w:r>
            <w:r>
              <w:rPr>
                <w:noProof/>
                <w:webHidden/>
              </w:rPr>
              <w:tab/>
            </w:r>
            <w:r>
              <w:rPr>
                <w:noProof/>
                <w:webHidden/>
              </w:rPr>
              <w:fldChar w:fldCharType="begin"/>
            </w:r>
            <w:r>
              <w:rPr>
                <w:noProof/>
                <w:webHidden/>
              </w:rPr>
              <w:instrText xml:space="preserve"> PAGEREF _Toc216985836 \h </w:instrText>
            </w:r>
            <w:r>
              <w:rPr>
                <w:noProof/>
                <w:webHidden/>
              </w:rPr>
            </w:r>
            <w:r>
              <w:rPr>
                <w:noProof/>
                <w:webHidden/>
              </w:rPr>
              <w:fldChar w:fldCharType="separate"/>
            </w:r>
            <w:r>
              <w:rPr>
                <w:noProof/>
                <w:webHidden/>
              </w:rPr>
              <w:t>17</w:t>
            </w:r>
            <w:r>
              <w:rPr>
                <w:noProof/>
                <w:webHidden/>
              </w:rPr>
              <w:fldChar w:fldCharType="end"/>
            </w:r>
          </w:hyperlink>
        </w:p>
        <w:p w14:paraId="65B1A1CE" w14:textId="083CB623" w:rsidR="000839DC" w:rsidRDefault="000839DC" w:rsidP="000839DC">
          <w:pPr>
            <w:pStyle w:val="TOC3"/>
            <w:tabs>
              <w:tab w:val="right" w:leader="dot" w:pos="9016"/>
            </w:tabs>
            <w:spacing w:line="360" w:lineRule="auto"/>
            <w:rPr>
              <w:noProof/>
            </w:rPr>
          </w:pPr>
          <w:hyperlink w:anchor="_Toc216985837" w:history="1">
            <w:r w:rsidRPr="000F1125">
              <w:rPr>
                <w:rStyle w:val="Hyperlink"/>
                <w:b/>
                <w:bCs/>
                <w:noProof/>
                <w:lang w:eastAsia="en-US"/>
              </w:rPr>
              <w:t>3.2 Data Collection</w:t>
            </w:r>
            <w:r>
              <w:rPr>
                <w:noProof/>
                <w:webHidden/>
              </w:rPr>
              <w:tab/>
            </w:r>
            <w:r>
              <w:rPr>
                <w:noProof/>
                <w:webHidden/>
              </w:rPr>
              <w:fldChar w:fldCharType="begin"/>
            </w:r>
            <w:r>
              <w:rPr>
                <w:noProof/>
                <w:webHidden/>
              </w:rPr>
              <w:instrText xml:space="preserve"> PAGEREF _Toc216985837 \h </w:instrText>
            </w:r>
            <w:r>
              <w:rPr>
                <w:noProof/>
                <w:webHidden/>
              </w:rPr>
            </w:r>
            <w:r>
              <w:rPr>
                <w:noProof/>
                <w:webHidden/>
              </w:rPr>
              <w:fldChar w:fldCharType="separate"/>
            </w:r>
            <w:r>
              <w:rPr>
                <w:noProof/>
                <w:webHidden/>
              </w:rPr>
              <w:t>17</w:t>
            </w:r>
            <w:r>
              <w:rPr>
                <w:noProof/>
                <w:webHidden/>
              </w:rPr>
              <w:fldChar w:fldCharType="end"/>
            </w:r>
          </w:hyperlink>
        </w:p>
        <w:p w14:paraId="6A993D2A" w14:textId="2F62AFE7" w:rsidR="000839DC" w:rsidRDefault="000839DC" w:rsidP="000839DC">
          <w:pPr>
            <w:pStyle w:val="TOC3"/>
            <w:tabs>
              <w:tab w:val="right" w:leader="dot" w:pos="9016"/>
            </w:tabs>
            <w:spacing w:line="360" w:lineRule="auto"/>
            <w:rPr>
              <w:noProof/>
            </w:rPr>
          </w:pPr>
          <w:hyperlink w:anchor="_Toc216985838" w:history="1">
            <w:r w:rsidRPr="000F1125">
              <w:rPr>
                <w:rStyle w:val="Hyperlink"/>
                <w:b/>
                <w:bCs/>
                <w:noProof/>
                <w:lang w:eastAsia="en-US"/>
              </w:rPr>
              <w:t>3.3 Data Analysis</w:t>
            </w:r>
            <w:r>
              <w:rPr>
                <w:noProof/>
                <w:webHidden/>
              </w:rPr>
              <w:tab/>
            </w:r>
            <w:r>
              <w:rPr>
                <w:noProof/>
                <w:webHidden/>
              </w:rPr>
              <w:fldChar w:fldCharType="begin"/>
            </w:r>
            <w:r>
              <w:rPr>
                <w:noProof/>
                <w:webHidden/>
              </w:rPr>
              <w:instrText xml:space="preserve"> PAGEREF _Toc216985838 \h </w:instrText>
            </w:r>
            <w:r>
              <w:rPr>
                <w:noProof/>
                <w:webHidden/>
              </w:rPr>
            </w:r>
            <w:r>
              <w:rPr>
                <w:noProof/>
                <w:webHidden/>
              </w:rPr>
              <w:fldChar w:fldCharType="separate"/>
            </w:r>
            <w:r>
              <w:rPr>
                <w:noProof/>
                <w:webHidden/>
              </w:rPr>
              <w:t>18</w:t>
            </w:r>
            <w:r>
              <w:rPr>
                <w:noProof/>
                <w:webHidden/>
              </w:rPr>
              <w:fldChar w:fldCharType="end"/>
            </w:r>
          </w:hyperlink>
        </w:p>
        <w:p w14:paraId="13CC7297" w14:textId="27FA0390" w:rsidR="000839DC" w:rsidRDefault="000839DC" w:rsidP="000839DC">
          <w:pPr>
            <w:pStyle w:val="TOC3"/>
            <w:tabs>
              <w:tab w:val="right" w:leader="dot" w:pos="9016"/>
            </w:tabs>
            <w:spacing w:line="360" w:lineRule="auto"/>
            <w:rPr>
              <w:noProof/>
            </w:rPr>
          </w:pPr>
          <w:hyperlink w:anchor="_Toc216985839" w:history="1">
            <w:r w:rsidRPr="000F1125">
              <w:rPr>
                <w:rStyle w:val="Hyperlink"/>
                <w:b/>
                <w:bCs/>
                <w:noProof/>
                <w:lang w:eastAsia="en-US"/>
              </w:rPr>
              <w:t>3.4 Ethical Considerations</w:t>
            </w:r>
            <w:r>
              <w:rPr>
                <w:noProof/>
                <w:webHidden/>
              </w:rPr>
              <w:tab/>
            </w:r>
            <w:r>
              <w:rPr>
                <w:noProof/>
                <w:webHidden/>
              </w:rPr>
              <w:fldChar w:fldCharType="begin"/>
            </w:r>
            <w:r>
              <w:rPr>
                <w:noProof/>
                <w:webHidden/>
              </w:rPr>
              <w:instrText xml:space="preserve"> PAGEREF _Toc216985839 \h </w:instrText>
            </w:r>
            <w:r>
              <w:rPr>
                <w:noProof/>
                <w:webHidden/>
              </w:rPr>
            </w:r>
            <w:r>
              <w:rPr>
                <w:noProof/>
                <w:webHidden/>
              </w:rPr>
              <w:fldChar w:fldCharType="separate"/>
            </w:r>
            <w:r>
              <w:rPr>
                <w:noProof/>
                <w:webHidden/>
              </w:rPr>
              <w:t>18</w:t>
            </w:r>
            <w:r>
              <w:rPr>
                <w:noProof/>
                <w:webHidden/>
              </w:rPr>
              <w:fldChar w:fldCharType="end"/>
            </w:r>
          </w:hyperlink>
        </w:p>
        <w:p w14:paraId="2554C7C6" w14:textId="46804572" w:rsidR="000839DC" w:rsidRDefault="000839DC" w:rsidP="000839DC">
          <w:pPr>
            <w:pStyle w:val="TOC3"/>
            <w:tabs>
              <w:tab w:val="right" w:leader="dot" w:pos="9016"/>
            </w:tabs>
            <w:spacing w:line="360" w:lineRule="auto"/>
            <w:rPr>
              <w:noProof/>
            </w:rPr>
          </w:pPr>
          <w:hyperlink w:anchor="_Toc216985840" w:history="1">
            <w:r w:rsidRPr="000F1125">
              <w:rPr>
                <w:rStyle w:val="Hyperlink"/>
                <w:b/>
                <w:bCs/>
                <w:noProof/>
              </w:rPr>
              <w:t>CHAPTER 4: RESULTS AND DISCUSSION</w:t>
            </w:r>
            <w:r>
              <w:rPr>
                <w:noProof/>
                <w:webHidden/>
              </w:rPr>
              <w:tab/>
            </w:r>
            <w:r>
              <w:rPr>
                <w:noProof/>
                <w:webHidden/>
              </w:rPr>
              <w:fldChar w:fldCharType="begin"/>
            </w:r>
            <w:r>
              <w:rPr>
                <w:noProof/>
                <w:webHidden/>
              </w:rPr>
              <w:instrText xml:space="preserve"> PAGEREF _Toc216985840 \h </w:instrText>
            </w:r>
            <w:r>
              <w:rPr>
                <w:noProof/>
                <w:webHidden/>
              </w:rPr>
            </w:r>
            <w:r>
              <w:rPr>
                <w:noProof/>
                <w:webHidden/>
              </w:rPr>
              <w:fldChar w:fldCharType="separate"/>
            </w:r>
            <w:r>
              <w:rPr>
                <w:noProof/>
                <w:webHidden/>
              </w:rPr>
              <w:t>20</w:t>
            </w:r>
            <w:r>
              <w:rPr>
                <w:noProof/>
                <w:webHidden/>
              </w:rPr>
              <w:fldChar w:fldCharType="end"/>
            </w:r>
          </w:hyperlink>
        </w:p>
        <w:p w14:paraId="4080C442" w14:textId="6DEC9CBC" w:rsidR="000839DC" w:rsidRDefault="000839DC" w:rsidP="000839DC">
          <w:pPr>
            <w:pStyle w:val="TOC3"/>
            <w:tabs>
              <w:tab w:val="right" w:leader="dot" w:pos="9016"/>
            </w:tabs>
            <w:spacing w:line="360" w:lineRule="auto"/>
            <w:rPr>
              <w:noProof/>
            </w:rPr>
          </w:pPr>
          <w:hyperlink w:anchor="_Toc216985841" w:history="1">
            <w:r w:rsidRPr="000F1125">
              <w:rPr>
                <w:rStyle w:val="Hyperlink"/>
                <w:b/>
                <w:bCs/>
                <w:noProof/>
              </w:rPr>
              <w:t>RESULTS</w:t>
            </w:r>
            <w:r>
              <w:rPr>
                <w:noProof/>
                <w:webHidden/>
              </w:rPr>
              <w:tab/>
            </w:r>
            <w:r>
              <w:rPr>
                <w:noProof/>
                <w:webHidden/>
              </w:rPr>
              <w:fldChar w:fldCharType="begin"/>
            </w:r>
            <w:r>
              <w:rPr>
                <w:noProof/>
                <w:webHidden/>
              </w:rPr>
              <w:instrText xml:space="preserve"> PAGEREF _Toc216985841 \h </w:instrText>
            </w:r>
            <w:r>
              <w:rPr>
                <w:noProof/>
                <w:webHidden/>
              </w:rPr>
            </w:r>
            <w:r>
              <w:rPr>
                <w:noProof/>
                <w:webHidden/>
              </w:rPr>
              <w:fldChar w:fldCharType="separate"/>
            </w:r>
            <w:r>
              <w:rPr>
                <w:noProof/>
                <w:webHidden/>
              </w:rPr>
              <w:t>21</w:t>
            </w:r>
            <w:r>
              <w:rPr>
                <w:noProof/>
                <w:webHidden/>
              </w:rPr>
              <w:fldChar w:fldCharType="end"/>
            </w:r>
          </w:hyperlink>
        </w:p>
        <w:p w14:paraId="26F5DCD6" w14:textId="72BB6FDB" w:rsidR="000839DC" w:rsidRDefault="000839DC" w:rsidP="000839DC">
          <w:pPr>
            <w:pStyle w:val="TOC3"/>
            <w:tabs>
              <w:tab w:val="right" w:leader="dot" w:pos="9016"/>
            </w:tabs>
            <w:spacing w:line="360" w:lineRule="auto"/>
            <w:rPr>
              <w:noProof/>
            </w:rPr>
          </w:pPr>
          <w:hyperlink w:anchor="_Toc216985842" w:history="1">
            <w:r w:rsidRPr="000F1125">
              <w:rPr>
                <w:rStyle w:val="Hyperlink"/>
                <w:b/>
                <w:bCs/>
                <w:noProof/>
              </w:rPr>
              <w:t>Discussion</w:t>
            </w:r>
            <w:r>
              <w:rPr>
                <w:noProof/>
                <w:webHidden/>
              </w:rPr>
              <w:tab/>
            </w:r>
            <w:r>
              <w:rPr>
                <w:noProof/>
                <w:webHidden/>
              </w:rPr>
              <w:fldChar w:fldCharType="begin"/>
            </w:r>
            <w:r>
              <w:rPr>
                <w:noProof/>
                <w:webHidden/>
              </w:rPr>
              <w:instrText xml:space="preserve"> PAGEREF _Toc216985842 \h </w:instrText>
            </w:r>
            <w:r>
              <w:rPr>
                <w:noProof/>
                <w:webHidden/>
              </w:rPr>
            </w:r>
            <w:r>
              <w:rPr>
                <w:noProof/>
                <w:webHidden/>
              </w:rPr>
              <w:fldChar w:fldCharType="separate"/>
            </w:r>
            <w:r>
              <w:rPr>
                <w:noProof/>
                <w:webHidden/>
              </w:rPr>
              <w:t>26</w:t>
            </w:r>
            <w:r>
              <w:rPr>
                <w:noProof/>
                <w:webHidden/>
              </w:rPr>
              <w:fldChar w:fldCharType="end"/>
            </w:r>
          </w:hyperlink>
        </w:p>
        <w:p w14:paraId="4125D4CF" w14:textId="0B4628CE" w:rsidR="000839DC" w:rsidRDefault="000839DC" w:rsidP="000839DC">
          <w:pPr>
            <w:pStyle w:val="TOC3"/>
            <w:tabs>
              <w:tab w:val="right" w:leader="dot" w:pos="9016"/>
            </w:tabs>
            <w:spacing w:line="360" w:lineRule="auto"/>
            <w:rPr>
              <w:noProof/>
            </w:rPr>
          </w:pPr>
          <w:hyperlink w:anchor="_Toc216985843" w:history="1">
            <w:r w:rsidRPr="000F1125">
              <w:rPr>
                <w:rStyle w:val="Hyperlink"/>
                <w:b/>
                <w:bCs/>
                <w:noProof/>
              </w:rPr>
              <w:t>CHAPTER 5: RECOMMENDATIONS AND CONCLUSION</w:t>
            </w:r>
            <w:r>
              <w:rPr>
                <w:noProof/>
                <w:webHidden/>
              </w:rPr>
              <w:tab/>
            </w:r>
            <w:r>
              <w:rPr>
                <w:noProof/>
                <w:webHidden/>
              </w:rPr>
              <w:fldChar w:fldCharType="begin"/>
            </w:r>
            <w:r>
              <w:rPr>
                <w:noProof/>
                <w:webHidden/>
              </w:rPr>
              <w:instrText xml:space="preserve"> PAGEREF _Toc216985843 \h </w:instrText>
            </w:r>
            <w:r>
              <w:rPr>
                <w:noProof/>
                <w:webHidden/>
              </w:rPr>
            </w:r>
            <w:r>
              <w:rPr>
                <w:noProof/>
                <w:webHidden/>
              </w:rPr>
              <w:fldChar w:fldCharType="separate"/>
            </w:r>
            <w:r>
              <w:rPr>
                <w:noProof/>
                <w:webHidden/>
              </w:rPr>
              <w:t>34</w:t>
            </w:r>
            <w:r>
              <w:rPr>
                <w:noProof/>
                <w:webHidden/>
              </w:rPr>
              <w:fldChar w:fldCharType="end"/>
            </w:r>
          </w:hyperlink>
        </w:p>
        <w:p w14:paraId="6361E595" w14:textId="6FDFD91A" w:rsidR="000839DC" w:rsidRDefault="000839DC" w:rsidP="000839DC">
          <w:pPr>
            <w:pStyle w:val="TOC3"/>
            <w:tabs>
              <w:tab w:val="right" w:leader="dot" w:pos="9016"/>
            </w:tabs>
            <w:spacing w:line="360" w:lineRule="auto"/>
            <w:rPr>
              <w:noProof/>
            </w:rPr>
          </w:pPr>
          <w:hyperlink w:anchor="_Toc216985844" w:history="1">
            <w:r w:rsidRPr="000F1125">
              <w:rPr>
                <w:rStyle w:val="Hyperlink"/>
                <w:b/>
                <w:bCs/>
                <w:noProof/>
                <w:lang w:eastAsia="en-US"/>
              </w:rPr>
              <w:t>Recommendations</w:t>
            </w:r>
            <w:r>
              <w:rPr>
                <w:noProof/>
                <w:webHidden/>
              </w:rPr>
              <w:tab/>
            </w:r>
            <w:r>
              <w:rPr>
                <w:noProof/>
                <w:webHidden/>
              </w:rPr>
              <w:fldChar w:fldCharType="begin"/>
            </w:r>
            <w:r>
              <w:rPr>
                <w:noProof/>
                <w:webHidden/>
              </w:rPr>
              <w:instrText xml:space="preserve"> PAGEREF _Toc216985844 \h </w:instrText>
            </w:r>
            <w:r>
              <w:rPr>
                <w:noProof/>
                <w:webHidden/>
              </w:rPr>
            </w:r>
            <w:r>
              <w:rPr>
                <w:noProof/>
                <w:webHidden/>
              </w:rPr>
              <w:fldChar w:fldCharType="separate"/>
            </w:r>
            <w:r>
              <w:rPr>
                <w:noProof/>
                <w:webHidden/>
              </w:rPr>
              <w:t>34</w:t>
            </w:r>
            <w:r>
              <w:rPr>
                <w:noProof/>
                <w:webHidden/>
              </w:rPr>
              <w:fldChar w:fldCharType="end"/>
            </w:r>
          </w:hyperlink>
        </w:p>
        <w:p w14:paraId="3DB183E8" w14:textId="713ABB20" w:rsidR="000839DC" w:rsidRDefault="000839DC" w:rsidP="000839DC">
          <w:pPr>
            <w:pStyle w:val="TOC3"/>
            <w:tabs>
              <w:tab w:val="right" w:leader="dot" w:pos="9016"/>
            </w:tabs>
            <w:spacing w:line="360" w:lineRule="auto"/>
            <w:rPr>
              <w:noProof/>
            </w:rPr>
          </w:pPr>
          <w:hyperlink w:anchor="_Toc216985845" w:history="1">
            <w:r w:rsidRPr="000F1125">
              <w:rPr>
                <w:rStyle w:val="Hyperlink"/>
                <w:b/>
                <w:bCs/>
                <w:noProof/>
                <w:lang w:eastAsia="en-US"/>
              </w:rPr>
              <w:t>Conclusion</w:t>
            </w:r>
            <w:r>
              <w:rPr>
                <w:noProof/>
                <w:webHidden/>
              </w:rPr>
              <w:tab/>
            </w:r>
            <w:r>
              <w:rPr>
                <w:noProof/>
                <w:webHidden/>
              </w:rPr>
              <w:fldChar w:fldCharType="begin"/>
            </w:r>
            <w:r>
              <w:rPr>
                <w:noProof/>
                <w:webHidden/>
              </w:rPr>
              <w:instrText xml:space="preserve"> PAGEREF _Toc216985845 \h </w:instrText>
            </w:r>
            <w:r>
              <w:rPr>
                <w:noProof/>
                <w:webHidden/>
              </w:rPr>
            </w:r>
            <w:r>
              <w:rPr>
                <w:noProof/>
                <w:webHidden/>
              </w:rPr>
              <w:fldChar w:fldCharType="separate"/>
            </w:r>
            <w:r>
              <w:rPr>
                <w:noProof/>
                <w:webHidden/>
              </w:rPr>
              <w:t>35</w:t>
            </w:r>
            <w:r>
              <w:rPr>
                <w:noProof/>
                <w:webHidden/>
              </w:rPr>
              <w:fldChar w:fldCharType="end"/>
            </w:r>
          </w:hyperlink>
        </w:p>
        <w:p w14:paraId="5E1E4202" w14:textId="58735C7E" w:rsidR="000839DC" w:rsidRDefault="000839DC" w:rsidP="000839DC">
          <w:pPr>
            <w:pStyle w:val="TOC3"/>
            <w:tabs>
              <w:tab w:val="right" w:leader="dot" w:pos="9016"/>
            </w:tabs>
            <w:spacing w:line="360" w:lineRule="auto"/>
            <w:rPr>
              <w:noProof/>
            </w:rPr>
          </w:pPr>
          <w:hyperlink w:anchor="_Toc216985846" w:history="1">
            <w:r w:rsidRPr="000F1125">
              <w:rPr>
                <w:rStyle w:val="Hyperlink"/>
                <w:b/>
                <w:bCs/>
                <w:noProof/>
              </w:rPr>
              <w:t>REFERENCES</w:t>
            </w:r>
            <w:r>
              <w:rPr>
                <w:noProof/>
                <w:webHidden/>
              </w:rPr>
              <w:tab/>
            </w:r>
            <w:r>
              <w:rPr>
                <w:noProof/>
                <w:webHidden/>
              </w:rPr>
              <w:fldChar w:fldCharType="begin"/>
            </w:r>
            <w:r>
              <w:rPr>
                <w:noProof/>
                <w:webHidden/>
              </w:rPr>
              <w:instrText xml:space="preserve"> PAGEREF _Toc216985846 \h </w:instrText>
            </w:r>
            <w:r>
              <w:rPr>
                <w:noProof/>
                <w:webHidden/>
              </w:rPr>
            </w:r>
            <w:r>
              <w:rPr>
                <w:noProof/>
                <w:webHidden/>
              </w:rPr>
              <w:fldChar w:fldCharType="separate"/>
            </w:r>
            <w:r>
              <w:rPr>
                <w:noProof/>
                <w:webHidden/>
              </w:rPr>
              <w:t>37</w:t>
            </w:r>
            <w:r>
              <w:rPr>
                <w:noProof/>
                <w:webHidden/>
              </w:rPr>
              <w:fldChar w:fldCharType="end"/>
            </w:r>
          </w:hyperlink>
        </w:p>
        <w:p w14:paraId="6091EB05" w14:textId="455C0A83" w:rsidR="000839DC" w:rsidRDefault="000839DC">
          <w:r>
            <w:rPr>
              <w:b/>
              <w:bCs/>
              <w:noProof/>
            </w:rPr>
            <w:fldChar w:fldCharType="end"/>
          </w:r>
        </w:p>
      </w:sdtContent>
    </w:sdt>
    <w:p w14:paraId="7D5EF523" w14:textId="77777777" w:rsidR="003F3EB9" w:rsidRPr="000839DC" w:rsidRDefault="003F3EB9" w:rsidP="000839DC">
      <w:pPr>
        <w:spacing w:line="360" w:lineRule="auto"/>
        <w:mirrorIndents/>
        <w:rPr>
          <w:rFonts w:ascii="Arial" w:eastAsia="Times New Roman" w:hAnsi="Arial" w:cs="Arial"/>
          <w:kern w:val="22"/>
        </w:rPr>
      </w:pPr>
    </w:p>
    <w:p w14:paraId="79B3804A" w14:textId="77777777" w:rsidR="003F3EB9" w:rsidRPr="000839DC" w:rsidRDefault="003F3EB9" w:rsidP="000839DC">
      <w:pPr>
        <w:spacing w:line="360" w:lineRule="auto"/>
        <w:mirrorIndents/>
        <w:rPr>
          <w:rFonts w:ascii="Arial" w:eastAsia="Times New Roman" w:hAnsi="Arial" w:cs="Arial"/>
          <w:kern w:val="22"/>
        </w:rPr>
      </w:pPr>
    </w:p>
    <w:p w14:paraId="193F9D9A" w14:textId="77777777" w:rsidR="003F3EB9" w:rsidRPr="000839DC" w:rsidRDefault="003F3EB9" w:rsidP="000839DC">
      <w:pPr>
        <w:spacing w:line="360" w:lineRule="auto"/>
        <w:mirrorIndents/>
        <w:rPr>
          <w:rFonts w:ascii="Arial" w:eastAsia="Times New Roman" w:hAnsi="Arial" w:cs="Arial"/>
          <w:kern w:val="22"/>
        </w:rPr>
      </w:pPr>
    </w:p>
    <w:p w14:paraId="35647B2E" w14:textId="77777777" w:rsidR="003F3EB9" w:rsidRPr="000839DC" w:rsidRDefault="003F3EB9" w:rsidP="000839DC">
      <w:pPr>
        <w:spacing w:line="360" w:lineRule="auto"/>
        <w:mirrorIndents/>
        <w:rPr>
          <w:rFonts w:ascii="Arial" w:eastAsia="Times New Roman" w:hAnsi="Arial" w:cs="Arial"/>
          <w:kern w:val="22"/>
        </w:rPr>
      </w:pPr>
    </w:p>
    <w:p w14:paraId="740D1FD7" w14:textId="388DDD03" w:rsidR="003F3EB9" w:rsidRPr="000839DC" w:rsidRDefault="003F3EB9" w:rsidP="000839DC">
      <w:pPr>
        <w:spacing w:line="360" w:lineRule="auto"/>
        <w:mirrorIndents/>
        <w:rPr>
          <w:rFonts w:ascii="Arial" w:eastAsia="Times New Roman" w:hAnsi="Arial" w:cs="Arial"/>
          <w:kern w:val="22"/>
        </w:rPr>
      </w:pPr>
      <w:r w:rsidRPr="000839DC">
        <w:rPr>
          <w:rFonts w:ascii="Arial" w:eastAsia="Times New Roman" w:hAnsi="Arial" w:cs="Arial"/>
          <w:kern w:val="22"/>
        </w:rPr>
        <w:br w:type="page"/>
      </w:r>
    </w:p>
    <w:p w14:paraId="56D84073" w14:textId="62B59954" w:rsidR="005C2C7A" w:rsidRPr="000839DC" w:rsidRDefault="005C2C7A" w:rsidP="000839DC">
      <w:pPr>
        <w:pStyle w:val="Title"/>
        <w:jc w:val="center"/>
        <w:rPr>
          <w:b/>
          <w:sz w:val="24"/>
          <w:szCs w:val="24"/>
        </w:rPr>
      </w:pPr>
      <w:r w:rsidRPr="000839DC">
        <w:rPr>
          <w:sz w:val="24"/>
          <w:szCs w:val="24"/>
        </w:rPr>
        <w:lastRenderedPageBreak/>
        <w:t>CHAPTE</w:t>
      </w:r>
      <w:r w:rsidR="00C764A3" w:rsidRPr="000839DC">
        <w:rPr>
          <w:sz w:val="24"/>
          <w:szCs w:val="24"/>
        </w:rPr>
        <w:t>R 1: INTRODUCTION</w:t>
      </w:r>
    </w:p>
    <w:p w14:paraId="412D5026" w14:textId="77777777" w:rsidR="00766D97" w:rsidRPr="000839DC" w:rsidRDefault="00766D97" w:rsidP="000839DC">
      <w:pPr>
        <w:spacing w:line="360" w:lineRule="auto"/>
        <w:mirrorIndents/>
        <w:jc w:val="both"/>
        <w:rPr>
          <w:rFonts w:ascii="Arial" w:eastAsia="Arial Unicode MS" w:hAnsi="Arial" w:cs="Arial"/>
        </w:rPr>
      </w:pPr>
    </w:p>
    <w:p w14:paraId="02688984" w14:textId="1414CA95" w:rsidR="00766D97" w:rsidRPr="000839DC" w:rsidRDefault="00766D97" w:rsidP="000839DC">
      <w:pPr>
        <w:spacing w:line="360" w:lineRule="auto"/>
        <w:mirrorIndents/>
        <w:jc w:val="both"/>
        <w:rPr>
          <w:rFonts w:ascii="Arial" w:eastAsia="Arial Unicode MS" w:hAnsi="Arial" w:cs="Arial"/>
        </w:rPr>
      </w:pPr>
      <w:r w:rsidRPr="000839DC">
        <w:rPr>
          <w:rFonts w:ascii="Arial" w:eastAsia="Arial Unicode MS" w:hAnsi="Arial" w:cs="Arial"/>
        </w:rPr>
        <w:t xml:space="preserve">This chapter </w:t>
      </w:r>
      <w:r w:rsidR="003F2B6D" w:rsidRPr="000839DC">
        <w:rPr>
          <w:rFonts w:ascii="Arial" w:eastAsia="Arial Unicode MS" w:hAnsi="Arial" w:cs="Arial"/>
        </w:rPr>
        <w:t>describes the main concepts, definitions, aims and objectives of the study.</w:t>
      </w:r>
      <w:r w:rsidRPr="000839DC">
        <w:rPr>
          <w:rFonts w:ascii="Arial" w:eastAsia="Arial Unicode MS" w:hAnsi="Arial" w:cs="Arial"/>
        </w:rPr>
        <w:t xml:space="preserve"> </w:t>
      </w:r>
    </w:p>
    <w:p w14:paraId="19A86A9D" w14:textId="77777777" w:rsidR="005F514B" w:rsidRPr="000839DC" w:rsidRDefault="005F514B" w:rsidP="000839DC">
      <w:pPr>
        <w:spacing w:line="360" w:lineRule="auto"/>
        <w:mirrorIndents/>
        <w:jc w:val="both"/>
        <w:rPr>
          <w:rFonts w:ascii="Arial" w:eastAsia="Arial Unicode MS" w:hAnsi="Arial" w:cs="Arial"/>
        </w:rPr>
      </w:pPr>
    </w:p>
    <w:p w14:paraId="1E640870" w14:textId="7EADFDD7" w:rsidR="0010712D" w:rsidRPr="000839DC" w:rsidRDefault="0010712D" w:rsidP="000839DC">
      <w:pPr>
        <w:pStyle w:val="Heading3"/>
        <w:rPr>
          <w:b/>
          <w:bCs/>
          <w:lang w:eastAsia="en-US" w:bidi="ar-SA"/>
        </w:rPr>
      </w:pPr>
      <w:bookmarkStart w:id="2" w:name="_Toc216985821"/>
      <w:r w:rsidRPr="000839DC">
        <w:rPr>
          <w:b/>
          <w:bCs/>
          <w:lang w:eastAsia="en-US" w:bidi="ar-SA"/>
        </w:rPr>
        <w:t>1.1 Definition of Main Concepts of the Study</w:t>
      </w:r>
      <w:bookmarkEnd w:id="2"/>
    </w:p>
    <w:p w14:paraId="7EA47F82" w14:textId="6FA62EEF"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This study focuses on early-onset diabetes, specifically type 2 diabetes (TD2), which refers to the occurrence of diabetes in young individuals, typically under the age of 40. Type 2 diabetes is a chronic condition that affects the way the body metabolises glucose, leading to elevated blood sugar levels and a range of potential health complications</w:t>
      </w:r>
      <w:r w:rsidR="00300400" w:rsidRPr="000839DC">
        <w:rPr>
          <w:rFonts w:ascii="Arial" w:eastAsiaTheme="minorHAnsi" w:hAnsi="Arial" w:cs="Arial"/>
          <w:color w:val="151515"/>
          <w:position w:val="6"/>
          <w:lang w:eastAsia="en-US" w:bidi="ar-SA"/>
        </w:rPr>
        <w:t>( Strati et al., 2024)</w:t>
      </w:r>
      <w:r w:rsidRPr="000839DC">
        <w:rPr>
          <w:rFonts w:ascii="Arial" w:eastAsiaTheme="minorHAnsi" w:hAnsi="Arial" w:cs="Arial"/>
          <w:color w:val="151515"/>
          <w:position w:val="6"/>
          <w:lang w:eastAsia="en-US" w:bidi="ar-SA"/>
        </w:rPr>
        <w:t>. This condition has traditionally been associated with older adults; however, recent trends indicate a worrying increase in its prevalence among younger populations.</w:t>
      </w:r>
      <w:r w:rsidRPr="000839DC">
        <w:rPr>
          <w:rFonts w:ascii="MS Gothic" w:eastAsia="MS Gothic" w:hAnsi="MS Gothic" w:cs="MS Gothic" w:hint="eastAsia"/>
          <w:color w:val="151515"/>
          <w:position w:val="6"/>
          <w:lang w:eastAsia="en-US" w:bidi="ar-SA"/>
        </w:rPr>
        <w:t> </w:t>
      </w:r>
      <w:r w:rsidRPr="000839DC">
        <w:rPr>
          <w:rFonts w:ascii="Arial" w:eastAsiaTheme="minorHAnsi" w:hAnsi="Arial" w:cs="Arial"/>
          <w:color w:val="151515"/>
          <w:position w:val="6"/>
          <w:lang w:eastAsia="en-US" w:bidi="ar-SA"/>
        </w:rPr>
        <w:t>The concept of early-onset diabetes encompasses various determinants that contribute to the increase in incidence rates among this demographic in the UK. These determinants include genetic predisposition, lifestyle choices, environmental factors, and socio-economic status, which collectively influence the likelihood of developing diabetes at a younger age</w:t>
      </w:r>
      <w:r w:rsidR="00300400" w:rsidRPr="000839DC">
        <w:rPr>
          <w:rFonts w:ascii="Arial" w:eastAsiaTheme="minorHAnsi" w:hAnsi="Arial" w:cs="Arial"/>
          <w:color w:val="151515"/>
          <w:position w:val="6"/>
          <w:lang w:eastAsia="en-US" w:bidi="ar-SA"/>
        </w:rPr>
        <w:t xml:space="preserve"> (Lim et al., 2025)</w:t>
      </w:r>
      <w:r w:rsidRPr="000839DC">
        <w:rPr>
          <w:rFonts w:ascii="Arial" w:eastAsiaTheme="minorHAnsi" w:hAnsi="Arial" w:cs="Arial"/>
          <w:color w:val="151515"/>
          <w:position w:val="6"/>
          <w:lang w:eastAsia="en-US" w:bidi="ar-SA"/>
        </w:rPr>
        <w:t>. Understanding these determinants is crucial for developing targeted interventions aimed at prevention and management.</w:t>
      </w:r>
    </w:p>
    <w:p w14:paraId="07BCA1BB" w14:textId="0437745C" w:rsidR="0010712D" w:rsidRPr="000839DC" w:rsidRDefault="0010712D" w:rsidP="000839DC">
      <w:pPr>
        <w:pStyle w:val="Heading3"/>
        <w:rPr>
          <w:b/>
          <w:bCs/>
          <w:lang w:eastAsia="en-US" w:bidi="ar-SA"/>
        </w:rPr>
      </w:pPr>
      <w:bookmarkStart w:id="3" w:name="_Toc216985822"/>
      <w:r w:rsidRPr="000839DC">
        <w:rPr>
          <w:b/>
          <w:bCs/>
          <w:lang w:eastAsia="en-US" w:bidi="ar-SA"/>
        </w:rPr>
        <w:t>1.2 Rationale of the Study</w:t>
      </w:r>
      <w:bookmarkEnd w:id="3"/>
    </w:p>
    <w:p w14:paraId="0CA503B6" w14:textId="75ADE2B4" w:rsidR="00300400"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MS Gothic" w:hAnsi="Arial" w:cs="Arial"/>
          <w:color w:val="151515"/>
          <w:position w:val="6"/>
          <w:lang w:eastAsia="en-US" w:bidi="ar-SA"/>
        </w:rPr>
      </w:pPr>
      <w:r w:rsidRPr="000839DC">
        <w:rPr>
          <w:rFonts w:ascii="Arial" w:eastAsiaTheme="minorHAnsi" w:hAnsi="Arial" w:cs="Arial"/>
          <w:color w:val="151515"/>
          <w:position w:val="6"/>
          <w:lang w:eastAsia="en-US" w:bidi="ar-SA"/>
        </w:rPr>
        <w:t>Despite the extensive literature on diabetes, there is a notable lack of research addressing the rising prevalence of TD2 among young people. Most studies have concentrated on type 1 diabetes (TD1), which is primarily an autoimmune condition that typically manifests in childhood or adolescence</w:t>
      </w:r>
      <w:r w:rsidR="00300400" w:rsidRPr="000839DC">
        <w:rPr>
          <w:rFonts w:ascii="Arial" w:eastAsiaTheme="minorHAnsi" w:hAnsi="Arial" w:cs="Arial"/>
          <w:color w:val="151515"/>
          <w:position w:val="6"/>
          <w:lang w:eastAsia="en-US" w:bidi="ar-SA"/>
        </w:rPr>
        <w:t xml:space="preserve"> ( Ta et al., 2023; Oldfield et al., 2022; </w:t>
      </w:r>
      <w:proofErr w:type="spellStart"/>
      <w:r w:rsidR="00300400" w:rsidRPr="000839DC">
        <w:rPr>
          <w:rFonts w:ascii="Arial" w:eastAsiaTheme="minorHAnsi" w:hAnsi="Arial" w:cs="Arial"/>
          <w:color w:val="151515"/>
          <w:position w:val="6"/>
          <w:lang w:eastAsia="en-US" w:bidi="ar-SA"/>
        </w:rPr>
        <w:t>Goldney</w:t>
      </w:r>
      <w:proofErr w:type="spellEnd"/>
      <w:r w:rsidR="00300400" w:rsidRPr="000839DC">
        <w:rPr>
          <w:rFonts w:ascii="Arial" w:eastAsiaTheme="minorHAnsi" w:hAnsi="Arial" w:cs="Arial"/>
          <w:color w:val="151515"/>
          <w:position w:val="6"/>
          <w:lang w:eastAsia="en-US" w:bidi="ar-SA"/>
        </w:rPr>
        <w:t xml:space="preserve"> et al., 2025; Misra et al., 2022)</w:t>
      </w:r>
      <w:r w:rsidRPr="000839DC">
        <w:rPr>
          <w:rFonts w:ascii="Arial" w:eastAsiaTheme="minorHAnsi" w:hAnsi="Arial" w:cs="Arial"/>
          <w:color w:val="151515"/>
          <w:position w:val="6"/>
          <w:lang w:eastAsia="en-US" w:bidi="ar-SA"/>
        </w:rPr>
        <w:t xml:space="preserve">. This focus has left a significant gap in understanding the specific causes </w:t>
      </w:r>
      <w:r w:rsidR="00D53F15">
        <w:rPr>
          <w:rFonts w:ascii="Arial" w:eastAsiaTheme="minorHAnsi" w:hAnsi="Arial" w:cs="Arial"/>
          <w:color w:val="151515"/>
          <w:position w:val="6"/>
          <w:lang w:eastAsia="en-US" w:bidi="ar-SA"/>
        </w:rPr>
        <w:t xml:space="preserve">of TD2 </w:t>
      </w:r>
      <w:r w:rsidRPr="000839DC">
        <w:rPr>
          <w:rFonts w:ascii="Arial" w:eastAsiaTheme="minorHAnsi" w:hAnsi="Arial" w:cs="Arial"/>
          <w:color w:val="151515"/>
          <w:position w:val="6"/>
          <w:lang w:eastAsia="en-US" w:bidi="ar-SA"/>
        </w:rPr>
        <w:t xml:space="preserve">and </w:t>
      </w:r>
      <w:r w:rsidR="00D53F15">
        <w:rPr>
          <w:rFonts w:ascii="Arial" w:eastAsiaTheme="minorHAnsi" w:hAnsi="Arial" w:cs="Arial"/>
          <w:color w:val="151515"/>
          <w:position w:val="6"/>
          <w:lang w:eastAsia="en-US" w:bidi="ar-SA"/>
        </w:rPr>
        <w:t xml:space="preserve">the most </w:t>
      </w:r>
      <w:r w:rsidRPr="000839DC">
        <w:rPr>
          <w:rFonts w:ascii="Arial" w:eastAsiaTheme="minorHAnsi" w:hAnsi="Arial" w:cs="Arial"/>
          <w:color w:val="151515"/>
          <w:position w:val="6"/>
          <w:lang w:eastAsia="en-US" w:bidi="ar-SA"/>
        </w:rPr>
        <w:t>effective public health interventions.</w:t>
      </w:r>
      <w:r w:rsidRPr="000839DC">
        <w:rPr>
          <w:rFonts w:ascii="MS Gothic" w:eastAsia="MS Gothic" w:hAnsi="MS Gothic" w:cs="MS Gothic" w:hint="eastAsia"/>
          <w:color w:val="151515"/>
          <w:position w:val="6"/>
          <w:lang w:eastAsia="en-US" w:bidi="ar-SA"/>
        </w:rPr>
        <w:t> </w:t>
      </w:r>
      <w:r w:rsidRPr="000839DC">
        <w:rPr>
          <w:rFonts w:ascii="Arial" w:eastAsiaTheme="minorHAnsi" w:hAnsi="Arial" w:cs="Arial"/>
          <w:color w:val="151515"/>
          <w:position w:val="6"/>
          <w:lang w:eastAsia="en-US" w:bidi="ar-SA"/>
        </w:rPr>
        <w:t>The rising incidence of TD2 among younger individuals in the UK is concerning, as it can lead to serious long-term health complications, including cardiovascular diseases, kidney failure, and neuropathy, as well as an increased risk of developing type 1 diabetes later in life</w:t>
      </w:r>
      <w:r w:rsidR="00300400" w:rsidRPr="000839DC">
        <w:rPr>
          <w:rFonts w:ascii="Arial" w:eastAsiaTheme="minorHAnsi" w:hAnsi="Arial" w:cs="Arial"/>
          <w:color w:val="151515"/>
          <w:position w:val="6"/>
          <w:lang w:eastAsia="en-US" w:bidi="ar-SA"/>
        </w:rPr>
        <w:t>(</w:t>
      </w:r>
      <w:proofErr w:type="spellStart"/>
      <w:r w:rsidR="00300400" w:rsidRPr="000839DC">
        <w:rPr>
          <w:rFonts w:ascii="Arial" w:eastAsiaTheme="minorHAnsi" w:hAnsi="Arial" w:cs="Arial"/>
          <w:color w:val="151515"/>
          <w:position w:val="6"/>
          <w:lang w:eastAsia="en-US" w:bidi="ar-SA"/>
        </w:rPr>
        <w:t>Goldney</w:t>
      </w:r>
      <w:proofErr w:type="spellEnd"/>
      <w:r w:rsidR="00300400" w:rsidRPr="000839DC">
        <w:rPr>
          <w:rFonts w:ascii="Arial" w:eastAsiaTheme="minorHAnsi" w:hAnsi="Arial" w:cs="Arial"/>
          <w:color w:val="151515"/>
          <w:position w:val="6"/>
          <w:lang w:eastAsia="en-US" w:bidi="ar-SA"/>
        </w:rPr>
        <w:t xml:space="preserve"> et al., 2025; Misra et al., 2022)</w:t>
      </w:r>
      <w:r w:rsidRPr="000839DC">
        <w:rPr>
          <w:rFonts w:ascii="Arial" w:eastAsiaTheme="minorHAnsi" w:hAnsi="Arial" w:cs="Arial"/>
          <w:color w:val="151515"/>
          <w:position w:val="6"/>
          <w:lang w:eastAsia="en-US" w:bidi="ar-SA"/>
        </w:rPr>
        <w:t>.</w:t>
      </w:r>
      <w:r w:rsidRPr="000839DC">
        <w:rPr>
          <w:rFonts w:ascii="MS Gothic" w:eastAsia="MS Gothic" w:hAnsi="MS Gothic" w:cs="MS Gothic" w:hint="eastAsia"/>
          <w:color w:val="151515"/>
          <w:position w:val="6"/>
          <w:lang w:eastAsia="en-US" w:bidi="ar-SA"/>
        </w:rPr>
        <w:t> </w:t>
      </w:r>
    </w:p>
    <w:p w14:paraId="6A952E04" w14:textId="388620CC" w:rsidR="0010712D"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This research aims to fill that gap by identifying factors contributing to early-onset diabetes and evaluating the effectiveness of existing recommendations. By addressing this under-researched area, the study seeks to inform public health policies and practices aimed at mitigating the impact of TD2 on young individuals, thereby ultimately guiding public health policy to promote healthier lifestyles and improve health outcomes.</w:t>
      </w:r>
    </w:p>
    <w:p w14:paraId="40DC09C9" w14:textId="77777777" w:rsidR="000839D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p>
    <w:p w14:paraId="78133A4C" w14:textId="397C0BB6" w:rsidR="0010712D" w:rsidRPr="000839DC" w:rsidRDefault="0010712D" w:rsidP="000839DC">
      <w:pPr>
        <w:pStyle w:val="Heading3"/>
        <w:rPr>
          <w:b/>
          <w:bCs/>
          <w:lang w:eastAsia="en-US" w:bidi="ar-SA"/>
        </w:rPr>
      </w:pPr>
      <w:bookmarkStart w:id="4" w:name="_Toc216985823"/>
      <w:r w:rsidRPr="000839DC">
        <w:rPr>
          <w:b/>
          <w:bCs/>
          <w:lang w:eastAsia="en-US" w:bidi="ar-SA"/>
        </w:rPr>
        <w:lastRenderedPageBreak/>
        <w:t>1.3 Aim of the Study</w:t>
      </w:r>
      <w:bookmarkEnd w:id="4"/>
    </w:p>
    <w:p w14:paraId="14B07690" w14:textId="77777777"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The primary aim of this study is to explore the determinants of early-onset diabetes in the UK, thereby informing public health recommendations aimed at prevention and management. This aim aligns with the broader public health objectives of reducing the burden of diabetes and improving overall population health. By focusing on the unique challenges faced by young individuals diagnosed with TD2, the study seeks to provide actionable insights that can be translated into effective public health strategies.</w:t>
      </w:r>
    </w:p>
    <w:p w14:paraId="50C13D04" w14:textId="4ADAFB56" w:rsidR="0010712D" w:rsidRPr="000839DC" w:rsidRDefault="0010712D" w:rsidP="000839DC">
      <w:pPr>
        <w:pStyle w:val="Heading3"/>
        <w:rPr>
          <w:lang w:eastAsia="en-US" w:bidi="ar-SA"/>
        </w:rPr>
      </w:pPr>
      <w:bookmarkStart w:id="5" w:name="_Toc216985824"/>
      <w:r w:rsidRPr="000839DC">
        <w:rPr>
          <w:lang w:eastAsia="en-US" w:bidi="ar-SA"/>
        </w:rPr>
        <w:t>1</w:t>
      </w:r>
      <w:r w:rsidRPr="000839DC">
        <w:rPr>
          <w:b/>
          <w:bCs/>
          <w:lang w:eastAsia="en-US" w:bidi="ar-SA"/>
        </w:rPr>
        <w:t>.4 Objectives of the Study</w:t>
      </w:r>
      <w:bookmarkEnd w:id="5"/>
    </w:p>
    <w:p w14:paraId="204E9FF7" w14:textId="77777777"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To achieve the aim of this study, several specific objectives have been established:</w:t>
      </w:r>
    </w:p>
    <w:p w14:paraId="035B9496" w14:textId="0BD6FA7C"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274" w:hanging="275"/>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1. To review documented factors that have been identified as determinants of early-onset diabetes in the UK over the last ten years (2015-2025</w:t>
      </w:r>
      <w:r w:rsidR="00C67D1B" w:rsidRPr="000839DC">
        <w:rPr>
          <w:rFonts w:ascii="Arial" w:eastAsiaTheme="minorHAnsi" w:hAnsi="Arial" w:cs="Arial"/>
          <w:color w:val="151515"/>
          <w:position w:val="6"/>
          <w:lang w:eastAsia="en-US" w:bidi="ar-SA"/>
        </w:rPr>
        <w:t>)</w:t>
      </w:r>
    </w:p>
    <w:p w14:paraId="6B5FE767" w14:textId="51542EC1"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25" w:hanging="326"/>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2. To evaluate the effectiveness of public health recommendations provided to address early-onset diabetes and their implementation outcomes: </w:t>
      </w:r>
    </w:p>
    <w:p w14:paraId="593D3B00" w14:textId="2592756F"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27" w:hanging="328"/>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 xml:space="preserve">3. To propose actionable recommendations for public health service delivery to prevent early-onset diabetes based on the findings of the literature review: </w:t>
      </w:r>
    </w:p>
    <w:p w14:paraId="287CFA95" w14:textId="77777777"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27" w:hanging="328"/>
        <w:jc w:val="both"/>
        <w:rPr>
          <w:rFonts w:ascii="Arial" w:eastAsiaTheme="minorHAnsi" w:hAnsi="Arial" w:cs="Arial"/>
          <w:color w:val="151515"/>
          <w:position w:val="6"/>
          <w:lang w:eastAsia="en-US" w:bidi="ar-SA"/>
        </w:rPr>
      </w:pPr>
    </w:p>
    <w:p w14:paraId="40B088ED" w14:textId="4DE8E137" w:rsidR="0010712D" w:rsidRPr="000839DC" w:rsidRDefault="00CD5FCF" w:rsidP="000839DC">
      <w:pPr>
        <w:pStyle w:val="Heading3"/>
        <w:rPr>
          <w:b/>
          <w:bCs/>
          <w:lang w:eastAsia="en-US" w:bidi="ar-SA"/>
        </w:rPr>
      </w:pPr>
      <w:bookmarkStart w:id="6" w:name="_Toc216985825"/>
      <w:r w:rsidRPr="000839DC">
        <w:rPr>
          <w:b/>
          <w:bCs/>
          <w:lang w:eastAsia="en-US" w:bidi="ar-SA"/>
        </w:rPr>
        <w:t>1.5 Research question</w:t>
      </w:r>
      <w:bookmarkEnd w:id="6"/>
    </w:p>
    <w:p w14:paraId="6A290911" w14:textId="46AF3290" w:rsidR="00CD5FCF" w:rsidRPr="000839DC" w:rsidRDefault="00CD5FCF"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27" w:hanging="328"/>
        <w:jc w:val="both"/>
        <w:rPr>
          <w:rFonts w:ascii="Arial" w:eastAsiaTheme="minorHAnsi" w:hAnsi="Arial" w:cs="Arial"/>
          <w:lang w:eastAsia="en-US" w:bidi="ar-SA"/>
        </w:rPr>
      </w:pPr>
      <w:r w:rsidRPr="000839DC">
        <w:rPr>
          <w:rFonts w:ascii="Arial" w:eastAsiaTheme="minorHAnsi" w:hAnsi="Arial" w:cs="Arial"/>
          <w:lang w:eastAsia="en-US" w:bidi="ar-SA"/>
        </w:rPr>
        <w:t xml:space="preserve">The following questions are drawn based on the identified research objectives </w:t>
      </w:r>
    </w:p>
    <w:p w14:paraId="37E26788" w14:textId="41C6A1A0" w:rsidR="00CD5FCF" w:rsidRPr="000839DC" w:rsidRDefault="00CD5FCF" w:rsidP="000839DC">
      <w:pPr>
        <w:pStyle w:val="ListParagraph"/>
        <w:widowControl/>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bookmarkStart w:id="7" w:name="OLE_LINK2"/>
      <w:r w:rsidRPr="000839DC">
        <w:rPr>
          <w:rFonts w:ascii="Arial" w:eastAsiaTheme="minorHAnsi" w:hAnsi="Arial" w:cs="Arial"/>
          <w:lang w:eastAsia="en-US" w:bidi="ar-SA"/>
        </w:rPr>
        <w:t xml:space="preserve">What are the factors that determine the early–onset diabetes in the UK from 2015 to 2025 </w:t>
      </w:r>
    </w:p>
    <w:p w14:paraId="181D92CF" w14:textId="06D5DC63" w:rsidR="00CD5FCF" w:rsidRPr="000839DC" w:rsidRDefault="00CD5FCF" w:rsidP="000839DC">
      <w:pPr>
        <w:pStyle w:val="ListParagraph"/>
        <w:widowControl/>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r w:rsidRPr="000839DC">
        <w:rPr>
          <w:rFonts w:ascii="Arial" w:eastAsiaTheme="minorHAnsi" w:hAnsi="Arial" w:cs="Arial"/>
          <w:lang w:eastAsia="en-US" w:bidi="ar-SA"/>
        </w:rPr>
        <w:t xml:space="preserve"> How effective are the public health recommendations that have been provided to address early-onset diabetes within this time period</w:t>
      </w:r>
    </w:p>
    <w:p w14:paraId="0FD16126" w14:textId="2CE9224E" w:rsidR="00CD5FCF" w:rsidRPr="000839DC" w:rsidRDefault="00CD5FCF" w:rsidP="000839DC">
      <w:pPr>
        <w:pStyle w:val="ListParagraph"/>
        <w:widowControl/>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r w:rsidRPr="000839DC">
        <w:rPr>
          <w:rFonts w:ascii="Arial" w:eastAsiaTheme="minorHAnsi" w:hAnsi="Arial" w:cs="Arial"/>
          <w:lang w:eastAsia="en-US" w:bidi="ar-SA"/>
        </w:rPr>
        <w:t xml:space="preserve">What actionable recommendations can be provided for public health service delivery to ensure effective prevention of early-onset diabetes </w:t>
      </w:r>
    </w:p>
    <w:bookmarkEnd w:id="7"/>
    <w:p w14:paraId="4FFBEF92" w14:textId="77777777" w:rsidR="00E169CD" w:rsidRPr="000839DC" w:rsidRDefault="00E169C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p>
    <w:p w14:paraId="4AE6A996" w14:textId="77777777" w:rsidR="00E169CD" w:rsidRPr="000839DC" w:rsidRDefault="00E169C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p>
    <w:p w14:paraId="1D0D4E16" w14:textId="1109FE67" w:rsidR="0010712D" w:rsidRPr="000839DC" w:rsidRDefault="0010712D" w:rsidP="000839DC">
      <w:pPr>
        <w:pStyle w:val="Heading3"/>
        <w:rPr>
          <w:b/>
          <w:bCs/>
          <w:lang w:eastAsia="en-US" w:bidi="ar-SA"/>
        </w:rPr>
      </w:pPr>
      <w:bookmarkStart w:id="8" w:name="_Toc216985826"/>
      <w:r w:rsidRPr="000839DC">
        <w:rPr>
          <w:b/>
          <w:bCs/>
          <w:lang w:eastAsia="en-US" w:bidi="ar-SA"/>
        </w:rPr>
        <w:t>1.5 Structure of the Dissertation</w:t>
      </w:r>
      <w:bookmarkEnd w:id="8"/>
    </w:p>
    <w:p w14:paraId="227968BA" w14:textId="77777777"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The dissertation will be structured to provide a comprehensive and systematic exploration of early-onset diabetes, its determinants, and the effectiveness of public health responses. The proposed structure includes the following chapters:</w:t>
      </w:r>
    </w:p>
    <w:p w14:paraId="26B36D08" w14:textId="77777777"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274" w:hanging="275"/>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1. </w:t>
      </w:r>
      <w:r w:rsidRPr="000839DC">
        <w:rPr>
          <w:rFonts w:ascii="Arial" w:eastAsiaTheme="minorHAnsi" w:hAnsi="Arial" w:cs="Arial"/>
          <w:b/>
          <w:bCs/>
          <w:color w:val="151515"/>
          <w:position w:val="6"/>
          <w:lang w:eastAsia="en-US" w:bidi="ar-SA"/>
        </w:rPr>
        <w:t>Introduction:</w:t>
      </w:r>
      <w:r w:rsidRPr="000839DC">
        <w:rPr>
          <w:rFonts w:ascii="Arial" w:eastAsiaTheme="minorHAnsi" w:hAnsi="Arial" w:cs="Arial"/>
          <w:color w:val="151515"/>
          <w:position w:val="6"/>
          <w:lang w:eastAsia="en-US" w:bidi="ar-SA"/>
        </w:rPr>
        <w:t xml:space="preserve"> This chapter will provide an overview of diabetes and its significance in public health, outlining the study’s relevance and context. It will establish the importance of addressing early-onset diabetes in the UK and highlight the gaps in existing research.</w:t>
      </w:r>
    </w:p>
    <w:p w14:paraId="4C6A8DFE" w14:textId="77777777"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25" w:hanging="326"/>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lastRenderedPageBreak/>
        <w:t xml:space="preserve">2. </w:t>
      </w:r>
      <w:r w:rsidRPr="000839DC">
        <w:rPr>
          <w:rFonts w:ascii="Arial" w:eastAsiaTheme="minorHAnsi" w:hAnsi="Arial" w:cs="Arial"/>
          <w:b/>
          <w:bCs/>
          <w:color w:val="151515"/>
          <w:position w:val="6"/>
          <w:lang w:eastAsia="en-US" w:bidi="ar-SA"/>
        </w:rPr>
        <w:t>Literature Review:</w:t>
      </w:r>
      <w:r w:rsidRPr="000839DC">
        <w:rPr>
          <w:rFonts w:ascii="Arial" w:eastAsiaTheme="minorHAnsi" w:hAnsi="Arial" w:cs="Arial"/>
          <w:color w:val="151515"/>
          <w:position w:val="6"/>
          <w:lang w:eastAsia="en-US" w:bidi="ar-SA"/>
        </w:rPr>
        <w:t xml:space="preserve"> A comprehensive examination of existing research on early-onset diabetes will be conducted, focusing on identified determinants and public health responses from 2015 to 2025. This chapter will synthesise findings from various studies, aiming to provide a clear understanding of the landscape of early-onset diabetes research.</w:t>
      </w:r>
    </w:p>
    <w:p w14:paraId="2ED62B0E" w14:textId="77777777"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27" w:hanging="328"/>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3. </w:t>
      </w:r>
      <w:r w:rsidRPr="000839DC">
        <w:rPr>
          <w:rFonts w:ascii="Arial" w:eastAsiaTheme="minorHAnsi" w:hAnsi="Arial" w:cs="Arial"/>
          <w:b/>
          <w:bCs/>
          <w:color w:val="151515"/>
          <w:position w:val="6"/>
          <w:lang w:eastAsia="en-US" w:bidi="ar-SA"/>
        </w:rPr>
        <w:t>Methods:</w:t>
      </w:r>
      <w:r w:rsidRPr="000839DC">
        <w:rPr>
          <w:rFonts w:ascii="Arial" w:eastAsiaTheme="minorHAnsi" w:hAnsi="Arial" w:cs="Arial"/>
          <w:color w:val="151515"/>
          <w:position w:val="6"/>
          <w:lang w:eastAsia="en-US" w:bidi="ar-SA"/>
        </w:rPr>
        <w:t xml:space="preserve"> This chapter will describe the secondary research methodology employed, including data sources and analysis techniques. The rationale for selecting specific methodologies will be explained, along with any limitations and ethical considerations relevant to the research process.</w:t>
      </w:r>
    </w:p>
    <w:p w14:paraId="693E937F" w14:textId="77777777"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26" w:hanging="327"/>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4. </w:t>
      </w:r>
      <w:r w:rsidRPr="000839DC">
        <w:rPr>
          <w:rFonts w:ascii="Arial" w:eastAsiaTheme="minorHAnsi" w:hAnsi="Arial" w:cs="Arial"/>
          <w:b/>
          <w:bCs/>
          <w:color w:val="151515"/>
          <w:position w:val="6"/>
          <w:lang w:eastAsia="en-US" w:bidi="ar-SA"/>
        </w:rPr>
        <w:t>Findings:</w:t>
      </w:r>
      <w:r w:rsidRPr="000839DC">
        <w:rPr>
          <w:rFonts w:ascii="Arial" w:eastAsiaTheme="minorHAnsi" w:hAnsi="Arial" w:cs="Arial"/>
          <w:color w:val="151515"/>
          <w:position w:val="6"/>
          <w:lang w:eastAsia="en-US" w:bidi="ar-SA"/>
        </w:rPr>
        <w:t xml:space="preserve"> Key findings from the literature analysis will be presented in this chapter, highlighting significant determinants and evaluated recommendations. The findings will be organised thematically to facilitate a clear understanding of the critical issues surrounding early-onset diabetes.</w:t>
      </w:r>
    </w:p>
    <w:p w14:paraId="20AD600E" w14:textId="77777777" w:rsidR="0010712D" w:rsidRPr="000839DC" w:rsidRDefault="0010712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18" w:hanging="319"/>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5. </w:t>
      </w:r>
      <w:r w:rsidRPr="000839DC">
        <w:rPr>
          <w:rFonts w:ascii="Arial" w:eastAsiaTheme="minorHAnsi" w:hAnsi="Arial" w:cs="Arial"/>
          <w:b/>
          <w:bCs/>
          <w:color w:val="151515"/>
          <w:position w:val="6"/>
          <w:lang w:eastAsia="en-US" w:bidi="ar-SA"/>
        </w:rPr>
        <w:t>Discussion:</w:t>
      </w:r>
      <w:r w:rsidRPr="000839DC">
        <w:rPr>
          <w:rFonts w:ascii="Arial" w:eastAsiaTheme="minorHAnsi" w:hAnsi="Arial" w:cs="Arial"/>
          <w:color w:val="151515"/>
          <w:position w:val="6"/>
          <w:lang w:eastAsia="en-US" w:bidi="ar-SA"/>
        </w:rPr>
        <w:t xml:space="preserve"> In this chapter, the findings will be interpreted in relation to existing literature, exploring the implications for public health policy and practice. This section will also identify gaps in current knowledge and propose areas for future research, emphasising the need for ongoing investigation into early-onset diabetes.</w:t>
      </w:r>
    </w:p>
    <w:p w14:paraId="02AC73C3" w14:textId="364AC8A9" w:rsidR="005C2C7A" w:rsidRPr="000839DC" w:rsidRDefault="0010712D"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r w:rsidRPr="000839DC">
        <w:rPr>
          <w:rFonts w:ascii="Arial" w:eastAsiaTheme="minorHAnsi" w:hAnsi="Arial" w:cs="Arial"/>
          <w:color w:val="151515"/>
          <w:position w:val="6"/>
          <w:lang w:eastAsia="en-US" w:bidi="ar-SA"/>
        </w:rPr>
        <w:t xml:space="preserve">6. </w:t>
      </w:r>
      <w:r w:rsidRPr="000839DC">
        <w:rPr>
          <w:rFonts w:ascii="Arial" w:eastAsiaTheme="minorHAnsi" w:hAnsi="Arial" w:cs="Arial"/>
          <w:b/>
          <w:bCs/>
          <w:color w:val="151515"/>
          <w:position w:val="6"/>
          <w:lang w:eastAsia="en-US" w:bidi="ar-SA"/>
        </w:rPr>
        <w:t>Conclusion:</w:t>
      </w:r>
      <w:r w:rsidRPr="000839DC">
        <w:rPr>
          <w:rFonts w:ascii="Arial" w:eastAsiaTheme="minorHAnsi" w:hAnsi="Arial" w:cs="Arial"/>
          <w:color w:val="151515"/>
          <w:position w:val="6"/>
          <w:lang w:eastAsia="en-US" w:bidi="ar-SA"/>
        </w:rPr>
        <w:t xml:space="preserve"> The final chapter will summarise the study’s contributions to the field, reaffirming the importance of addressing early-onset diabetes in public health initiatives. It will reiterate the significance of the findings and recommendations made throughout the dissertation, advocating for a collaborative approach to tackling this pressing public health issue.</w:t>
      </w:r>
    </w:p>
    <w:p w14:paraId="0B4C91FF" w14:textId="77777777" w:rsidR="003F2B6D" w:rsidRPr="000839DC" w:rsidRDefault="003F2B6D" w:rsidP="000839DC">
      <w:pPr>
        <w:spacing w:line="360" w:lineRule="auto"/>
        <w:mirrorIndents/>
        <w:rPr>
          <w:rFonts w:ascii="Arial" w:hAnsi="Arial" w:cs="Arial"/>
          <w:b/>
        </w:rPr>
      </w:pPr>
      <w:r w:rsidRPr="000839DC">
        <w:rPr>
          <w:rFonts w:ascii="Arial" w:hAnsi="Arial" w:cs="Arial"/>
        </w:rPr>
        <w:br w:type="page"/>
      </w:r>
    </w:p>
    <w:p w14:paraId="64A3928F" w14:textId="23BFAC95" w:rsidR="003F2B6D" w:rsidRPr="000839DC" w:rsidRDefault="003F2B6D" w:rsidP="000839DC">
      <w:pPr>
        <w:pStyle w:val="Heading3"/>
        <w:jc w:val="center"/>
        <w:rPr>
          <w:b/>
          <w:bCs/>
        </w:rPr>
      </w:pPr>
      <w:bookmarkStart w:id="9" w:name="_Toc216985827"/>
      <w:r w:rsidRPr="000839DC">
        <w:rPr>
          <w:b/>
          <w:bCs/>
        </w:rPr>
        <w:lastRenderedPageBreak/>
        <w:t>CHAPTER 2: BACKGROUND</w:t>
      </w:r>
      <w:bookmarkEnd w:id="9"/>
    </w:p>
    <w:p w14:paraId="777C2796" w14:textId="7107A6AA" w:rsidR="003F2B6D" w:rsidRPr="000839DC" w:rsidRDefault="003F2B6D" w:rsidP="000839DC">
      <w:pPr>
        <w:spacing w:line="360" w:lineRule="auto"/>
        <w:mirrorIndents/>
        <w:jc w:val="both"/>
        <w:rPr>
          <w:rFonts w:ascii="Arial" w:eastAsia="Arial Unicode MS" w:hAnsi="Arial" w:cs="Arial"/>
          <w:b/>
          <w:u w:val="single"/>
        </w:rPr>
      </w:pPr>
    </w:p>
    <w:p w14:paraId="4D91CDA7" w14:textId="006640DF" w:rsidR="003F2B6D" w:rsidRPr="000839DC" w:rsidRDefault="00DA52F0" w:rsidP="000839DC">
      <w:pPr>
        <w:spacing w:line="360" w:lineRule="auto"/>
        <w:mirrorIndents/>
        <w:jc w:val="both"/>
        <w:rPr>
          <w:rFonts w:ascii="Arial" w:eastAsia="Arial Unicode MS" w:hAnsi="Arial" w:cs="Arial"/>
          <w:bCs/>
        </w:rPr>
      </w:pPr>
      <w:r w:rsidRPr="000839DC">
        <w:rPr>
          <w:rFonts w:ascii="Arial" w:eastAsia="Arial Unicode MS" w:hAnsi="Arial" w:cs="Arial"/>
          <w:bCs/>
        </w:rPr>
        <w:t xml:space="preserve">This chapter describes the </w:t>
      </w:r>
      <w:r w:rsidR="000B5F85" w:rsidRPr="000839DC">
        <w:rPr>
          <w:rFonts w:ascii="Arial" w:eastAsia="Arial Unicode MS" w:hAnsi="Arial" w:cs="Arial"/>
          <w:bCs/>
        </w:rPr>
        <w:t xml:space="preserve">historical and </w:t>
      </w:r>
      <w:r w:rsidRPr="000839DC">
        <w:rPr>
          <w:rFonts w:ascii="Arial" w:eastAsia="Arial Unicode MS" w:hAnsi="Arial" w:cs="Arial"/>
          <w:bCs/>
        </w:rPr>
        <w:t>theoretical background, as well as the current international and national/local UK context o</w:t>
      </w:r>
      <w:r w:rsidR="00A07C04" w:rsidRPr="000839DC">
        <w:rPr>
          <w:rFonts w:ascii="Arial" w:eastAsia="Arial Unicode MS" w:hAnsi="Arial" w:cs="Arial"/>
          <w:bCs/>
        </w:rPr>
        <w:t>f</w:t>
      </w:r>
      <w:r w:rsidRPr="000839DC">
        <w:rPr>
          <w:rFonts w:ascii="Arial" w:eastAsia="Arial Unicode MS" w:hAnsi="Arial" w:cs="Arial"/>
          <w:bCs/>
        </w:rPr>
        <w:t xml:space="preserve"> </w:t>
      </w:r>
      <w:r w:rsidR="00A07C04" w:rsidRPr="000839DC">
        <w:rPr>
          <w:rFonts w:ascii="Arial" w:eastAsia="Arial Unicode MS" w:hAnsi="Arial" w:cs="Arial"/>
          <w:bCs/>
        </w:rPr>
        <w:t>early onset diabetes</w:t>
      </w:r>
      <w:r w:rsidR="00D6605D" w:rsidRPr="000839DC">
        <w:rPr>
          <w:rFonts w:ascii="Arial" w:eastAsia="Arial Unicode MS" w:hAnsi="Arial" w:cs="Arial"/>
          <w:bCs/>
        </w:rPr>
        <w:t xml:space="preserve">. The structure of this review has been developed based on the </w:t>
      </w:r>
      <w:r w:rsidR="007A4EEA" w:rsidRPr="000839DC">
        <w:rPr>
          <w:rFonts w:ascii="Arial" w:eastAsia="Arial Unicode MS" w:hAnsi="Arial" w:cs="Arial"/>
          <w:bCs/>
        </w:rPr>
        <w:t xml:space="preserve">University of Wales dissertation template provided to students. </w:t>
      </w:r>
    </w:p>
    <w:p w14:paraId="0EF18D45" w14:textId="200C32A8" w:rsidR="00AA7688" w:rsidRDefault="0010712D" w:rsidP="000839DC">
      <w:pPr>
        <w:pStyle w:val="Heading3"/>
        <w:rPr>
          <w:b/>
          <w:bCs/>
          <w:lang w:eastAsia="en-US" w:bidi="ar-SA"/>
        </w:rPr>
      </w:pPr>
      <w:bookmarkStart w:id="10" w:name="_Toc216985828"/>
      <w:r w:rsidRPr="000839DC">
        <w:rPr>
          <w:b/>
          <w:bCs/>
          <w:lang w:eastAsia="en-US" w:bidi="ar-SA"/>
        </w:rPr>
        <w:t xml:space="preserve">2.1 </w:t>
      </w:r>
      <w:r w:rsidR="00AA7688" w:rsidRPr="000839DC">
        <w:rPr>
          <w:b/>
          <w:bCs/>
          <w:lang w:eastAsia="en-US" w:bidi="ar-SA"/>
        </w:rPr>
        <w:t xml:space="preserve">Diabetes </w:t>
      </w:r>
      <w:r w:rsidR="00E5678A" w:rsidRPr="000839DC">
        <w:rPr>
          <w:b/>
          <w:bCs/>
          <w:lang w:eastAsia="en-US" w:bidi="ar-SA"/>
        </w:rPr>
        <w:t>as a Medical Condition</w:t>
      </w:r>
      <w:bookmarkEnd w:id="10"/>
      <w:r w:rsidR="00E5678A" w:rsidRPr="000839DC">
        <w:rPr>
          <w:b/>
          <w:bCs/>
          <w:lang w:eastAsia="en-US" w:bidi="ar-SA"/>
        </w:rPr>
        <w:t xml:space="preserve"> </w:t>
      </w:r>
    </w:p>
    <w:p w14:paraId="56FB94AA" w14:textId="77777777" w:rsidR="000839DC" w:rsidRPr="000839DC" w:rsidRDefault="000839DC" w:rsidP="000839DC">
      <w:pPr>
        <w:pStyle w:val="Heading3"/>
        <w:rPr>
          <w:b/>
          <w:bCs/>
          <w:lang w:eastAsia="en-US" w:bidi="ar-SA"/>
        </w:rPr>
      </w:pPr>
    </w:p>
    <w:p w14:paraId="2BBD8B97" w14:textId="77777777" w:rsidR="00FB16EB" w:rsidRPr="000839DC" w:rsidRDefault="00595BFE" w:rsidP="000839DC">
      <w:pPr>
        <w:spacing w:line="360" w:lineRule="auto"/>
        <w:jc w:val="both"/>
        <w:rPr>
          <w:rFonts w:ascii="Arial" w:hAnsi="Arial" w:cs="Arial"/>
          <w:lang w:eastAsia="en-US" w:bidi="ar-SA"/>
        </w:rPr>
      </w:pPr>
      <w:r w:rsidRPr="000839DC">
        <w:rPr>
          <w:rFonts w:ascii="Arial" w:hAnsi="Arial" w:cs="Arial"/>
          <w:lang w:eastAsia="en-US" w:bidi="ar-SA"/>
        </w:rPr>
        <w:t xml:space="preserve">Commonly known as diabetes, diabetes mellitus (DM) is a chronic, harmful illness </w:t>
      </w:r>
      <w:r w:rsidR="00F02CD5" w:rsidRPr="000839DC">
        <w:rPr>
          <w:rFonts w:ascii="Arial" w:hAnsi="Arial" w:cs="Arial"/>
          <w:lang w:eastAsia="en-US" w:bidi="ar-SA"/>
        </w:rPr>
        <w:t>characterised by persistent high blood glucose levels due to insufficient insulin production or the body's inability</w:t>
      </w:r>
      <w:r w:rsidRPr="000839DC">
        <w:rPr>
          <w:rFonts w:ascii="Arial" w:hAnsi="Arial" w:cs="Arial"/>
          <w:lang w:eastAsia="en-US" w:bidi="ar-SA"/>
        </w:rPr>
        <w:t xml:space="preserve"> to use the insulin produced</w:t>
      </w:r>
      <w:r w:rsidR="00F02CD5" w:rsidRPr="000839DC">
        <w:rPr>
          <w:rFonts w:ascii="Arial" w:hAnsi="Arial" w:cs="Arial"/>
          <w:lang w:eastAsia="en-US" w:bidi="ar-SA"/>
        </w:rPr>
        <w:t xml:space="preserve">( </w:t>
      </w:r>
      <w:r w:rsidR="00FB16EB" w:rsidRPr="000839DC">
        <w:rPr>
          <w:rFonts w:ascii="Arial" w:hAnsi="Arial" w:cs="Arial"/>
          <w:shd w:val="clear" w:color="auto" w:fill="FFFFFF"/>
        </w:rPr>
        <w:t>Hossain et al., 2024</w:t>
      </w:r>
      <w:r w:rsidR="00F02CD5" w:rsidRPr="000839DC">
        <w:rPr>
          <w:rFonts w:ascii="Arial" w:hAnsi="Arial" w:cs="Arial"/>
          <w:lang w:eastAsia="en-US" w:bidi="ar-SA"/>
        </w:rPr>
        <w:t>)</w:t>
      </w:r>
      <w:r w:rsidRPr="000839DC">
        <w:rPr>
          <w:rFonts w:ascii="Arial" w:hAnsi="Arial" w:cs="Arial"/>
          <w:lang w:eastAsia="en-US" w:bidi="ar-SA"/>
        </w:rPr>
        <w:t xml:space="preserve">. </w:t>
      </w:r>
      <w:r w:rsidR="00F02CD5" w:rsidRPr="000839DC">
        <w:rPr>
          <w:rFonts w:ascii="Arial" w:hAnsi="Arial" w:cs="Arial"/>
          <w:lang w:eastAsia="en-US" w:bidi="ar-SA"/>
        </w:rPr>
        <w:t xml:space="preserve">Diabetes has existed since antiquity, which has been traced to ancient Chinese and Indian medical literature, including the work that ancient Arab and Greek physicians have done. </w:t>
      </w:r>
      <w:proofErr w:type="spellStart"/>
      <w:r w:rsidR="00F02CD5" w:rsidRPr="000839DC">
        <w:rPr>
          <w:rFonts w:ascii="Arial" w:hAnsi="Arial" w:cs="Arial"/>
          <w:lang w:eastAsia="en-US" w:bidi="ar-SA"/>
        </w:rPr>
        <w:t>Aretaeus</w:t>
      </w:r>
      <w:proofErr w:type="spellEnd"/>
      <w:r w:rsidR="00F02CD5" w:rsidRPr="000839DC">
        <w:rPr>
          <w:rFonts w:ascii="Arial" w:hAnsi="Arial" w:cs="Arial"/>
          <w:lang w:eastAsia="en-US" w:bidi="ar-SA"/>
        </w:rPr>
        <w:t xml:space="preserve"> of Cappadocia laid the first path to understanding diabetes</w:t>
      </w:r>
      <w:r w:rsidR="00195123" w:rsidRPr="000839DC">
        <w:rPr>
          <w:rFonts w:ascii="Arial" w:hAnsi="Arial" w:cs="Arial"/>
          <w:lang w:eastAsia="en-US" w:bidi="ar-SA"/>
        </w:rPr>
        <w:t xml:space="preserve">, while Thomas Willis fully conceptualised it </w:t>
      </w:r>
      <w:r w:rsidR="00F02CD5" w:rsidRPr="000839DC">
        <w:rPr>
          <w:rFonts w:ascii="Arial" w:hAnsi="Arial" w:cs="Arial"/>
          <w:lang w:eastAsia="en-US" w:bidi="ar-SA"/>
        </w:rPr>
        <w:t>in the 17</w:t>
      </w:r>
      <w:r w:rsidR="00F02CD5" w:rsidRPr="000839DC">
        <w:rPr>
          <w:rFonts w:ascii="Arial" w:hAnsi="Arial" w:cs="Arial"/>
          <w:vertAlign w:val="superscript"/>
          <w:lang w:eastAsia="en-US" w:bidi="ar-SA"/>
        </w:rPr>
        <w:t>th</w:t>
      </w:r>
      <w:r w:rsidR="00F02CD5" w:rsidRPr="000839DC">
        <w:rPr>
          <w:rFonts w:ascii="Arial" w:hAnsi="Arial" w:cs="Arial"/>
          <w:lang w:eastAsia="en-US" w:bidi="ar-SA"/>
        </w:rPr>
        <w:t xml:space="preserve"> century</w:t>
      </w:r>
      <w:r w:rsidR="00195123" w:rsidRPr="000839DC">
        <w:rPr>
          <w:rFonts w:ascii="Arial" w:hAnsi="Arial" w:cs="Arial"/>
          <w:lang w:eastAsia="en-US" w:bidi="ar-SA"/>
        </w:rPr>
        <w:t xml:space="preserve"> in an attempt adding the term  mellitus (</w:t>
      </w:r>
      <w:proofErr w:type="spellStart"/>
      <w:r w:rsidR="00FB16EB" w:rsidRPr="000839DC">
        <w:rPr>
          <w:rFonts w:ascii="Arial" w:hAnsi="Arial" w:cs="Arial"/>
          <w:lang w:eastAsia="en-US" w:bidi="ar-SA"/>
        </w:rPr>
        <w:t>Karamanou</w:t>
      </w:r>
      <w:proofErr w:type="spellEnd"/>
      <w:r w:rsidR="00FB16EB" w:rsidRPr="000839DC">
        <w:rPr>
          <w:rFonts w:ascii="Arial" w:hAnsi="Arial" w:cs="Arial"/>
          <w:lang w:eastAsia="en-US" w:bidi="ar-SA"/>
        </w:rPr>
        <w:t xml:space="preserve"> et al., 2016)</w:t>
      </w:r>
      <w:r w:rsidR="00195123" w:rsidRPr="000839DC">
        <w:rPr>
          <w:rFonts w:ascii="Arial" w:hAnsi="Arial" w:cs="Arial"/>
          <w:lang w:eastAsia="en-US" w:bidi="ar-SA"/>
        </w:rPr>
        <w:t>. Crucial to the development of diabetes w</w:t>
      </w:r>
      <w:r w:rsidR="00195798" w:rsidRPr="000839DC">
        <w:rPr>
          <w:rFonts w:ascii="Arial" w:hAnsi="Arial" w:cs="Arial"/>
          <w:lang w:eastAsia="en-US" w:bidi="ar-SA"/>
        </w:rPr>
        <w:t>ere</w:t>
      </w:r>
      <w:r w:rsidR="00195123" w:rsidRPr="000839DC">
        <w:rPr>
          <w:rFonts w:ascii="Arial" w:hAnsi="Arial" w:cs="Arial"/>
          <w:lang w:eastAsia="en-US" w:bidi="ar-SA"/>
        </w:rPr>
        <w:t xml:space="preserve"> also events in the 19</w:t>
      </w:r>
      <w:r w:rsidR="00195123" w:rsidRPr="000839DC">
        <w:rPr>
          <w:rFonts w:ascii="Arial" w:hAnsi="Arial" w:cs="Arial"/>
          <w:vertAlign w:val="superscript"/>
          <w:lang w:eastAsia="en-US" w:bidi="ar-SA"/>
        </w:rPr>
        <w:t>th</w:t>
      </w:r>
      <w:r w:rsidR="00195123" w:rsidRPr="000839DC">
        <w:rPr>
          <w:rFonts w:ascii="Arial" w:hAnsi="Arial" w:cs="Arial"/>
          <w:lang w:eastAsia="en-US" w:bidi="ar-SA"/>
        </w:rPr>
        <w:t xml:space="preserve"> century by French phys</w:t>
      </w:r>
      <w:r w:rsidR="00195798" w:rsidRPr="000839DC">
        <w:rPr>
          <w:rFonts w:ascii="Arial" w:hAnsi="Arial" w:cs="Arial"/>
          <w:lang w:eastAsia="en-US" w:bidi="ar-SA"/>
        </w:rPr>
        <w:t xml:space="preserve">iologist Claude Bernard on the glycogenic dimensions of the liver, which led to progress in diabetes research. </w:t>
      </w:r>
    </w:p>
    <w:p w14:paraId="34171BB0" w14:textId="77777777" w:rsidR="00FB16EB" w:rsidRPr="000839DC" w:rsidRDefault="00FB16EB" w:rsidP="000839DC">
      <w:pPr>
        <w:spacing w:line="360" w:lineRule="auto"/>
        <w:jc w:val="both"/>
        <w:rPr>
          <w:rFonts w:ascii="Arial" w:hAnsi="Arial" w:cs="Arial"/>
          <w:lang w:eastAsia="en-US" w:bidi="ar-SA"/>
        </w:rPr>
      </w:pPr>
    </w:p>
    <w:p w14:paraId="633653F3" w14:textId="434BCDB9" w:rsidR="00195123" w:rsidRPr="000839DC" w:rsidRDefault="00195798" w:rsidP="000839DC">
      <w:pPr>
        <w:spacing w:line="360" w:lineRule="auto"/>
        <w:jc w:val="both"/>
        <w:rPr>
          <w:rFonts w:ascii="Arial" w:hAnsi="Arial" w:cs="Arial"/>
          <w:lang w:eastAsia="en-US" w:bidi="ar-SA"/>
        </w:rPr>
      </w:pPr>
      <w:r w:rsidRPr="000839DC">
        <w:rPr>
          <w:rFonts w:ascii="Arial" w:hAnsi="Arial" w:cs="Arial"/>
          <w:lang w:eastAsia="en-US" w:bidi="ar-SA"/>
        </w:rPr>
        <w:t>Similarly, in 1889, Oskar Minkowski and Joseph von Mering carried out one of the most famous experiments of taking out removing the pancreas from a dog, leading to fatal diabetes.</w:t>
      </w:r>
      <w:r w:rsidR="00FB16EB" w:rsidRPr="000839DC">
        <w:rPr>
          <w:rFonts w:ascii="Arial" w:hAnsi="Arial" w:cs="Arial"/>
          <w:lang w:eastAsia="en-US" w:bidi="ar-SA"/>
        </w:rPr>
        <w:t xml:space="preserve">( </w:t>
      </w:r>
      <w:proofErr w:type="spellStart"/>
      <w:r w:rsidR="00FB16EB" w:rsidRPr="000839DC">
        <w:rPr>
          <w:rFonts w:ascii="Arial" w:hAnsi="Arial" w:cs="Arial"/>
          <w:lang w:eastAsia="en-US" w:bidi="ar-SA"/>
        </w:rPr>
        <w:t>Karamanou</w:t>
      </w:r>
      <w:proofErr w:type="spellEnd"/>
      <w:r w:rsidR="00FB16EB" w:rsidRPr="000839DC">
        <w:rPr>
          <w:rFonts w:ascii="Arial" w:hAnsi="Arial" w:cs="Arial"/>
          <w:lang w:eastAsia="en-US" w:bidi="ar-SA"/>
        </w:rPr>
        <w:t xml:space="preserve"> et al., 2016)</w:t>
      </w:r>
      <w:r w:rsidRPr="000839DC">
        <w:rPr>
          <w:rFonts w:ascii="Arial" w:hAnsi="Arial" w:cs="Arial"/>
          <w:lang w:eastAsia="en-US" w:bidi="ar-SA"/>
        </w:rPr>
        <w:t xml:space="preserve"> By 1921, Frederick Banting and Charles Best had extended Minkowski’s experiment</w:t>
      </w:r>
      <w:r w:rsidR="00FB16EB" w:rsidRPr="000839DC">
        <w:rPr>
          <w:rFonts w:ascii="Arial" w:hAnsi="Arial" w:cs="Arial"/>
          <w:lang w:eastAsia="en-US" w:bidi="ar-SA"/>
        </w:rPr>
        <w:t>(</w:t>
      </w:r>
      <w:proofErr w:type="spellStart"/>
      <w:r w:rsidR="00FB16EB" w:rsidRPr="000839DC">
        <w:rPr>
          <w:rFonts w:ascii="Arial" w:hAnsi="Arial" w:cs="Arial"/>
          <w:lang w:eastAsia="en-US" w:bidi="ar-SA"/>
        </w:rPr>
        <w:t>Karamanou</w:t>
      </w:r>
      <w:proofErr w:type="spellEnd"/>
      <w:r w:rsidR="00FB16EB" w:rsidRPr="000839DC">
        <w:rPr>
          <w:rFonts w:ascii="Arial" w:hAnsi="Arial" w:cs="Arial"/>
          <w:lang w:eastAsia="en-US" w:bidi="ar-SA"/>
        </w:rPr>
        <w:t xml:space="preserve"> et al., 2016)</w:t>
      </w:r>
      <w:r w:rsidRPr="000839DC">
        <w:rPr>
          <w:rFonts w:ascii="Arial" w:hAnsi="Arial" w:cs="Arial"/>
          <w:lang w:eastAsia="en-US" w:bidi="ar-SA"/>
        </w:rPr>
        <w:t>. The authors removed insulin from pancreatic islets, which was given to patients who are suffering from type 1 diabetes, thereby saving the lives of millions of people and starting a new epoch in diabetic research and treatment (</w:t>
      </w:r>
      <w:proofErr w:type="spellStart"/>
      <w:r w:rsidR="00FB16EB" w:rsidRPr="000839DC">
        <w:rPr>
          <w:rFonts w:ascii="Arial" w:hAnsi="Arial" w:cs="Arial"/>
          <w:lang w:eastAsia="en-US" w:bidi="ar-SA"/>
        </w:rPr>
        <w:t>Karamanou</w:t>
      </w:r>
      <w:proofErr w:type="spellEnd"/>
      <w:r w:rsidR="00FB16EB" w:rsidRPr="000839DC">
        <w:rPr>
          <w:rFonts w:ascii="Arial" w:hAnsi="Arial" w:cs="Arial"/>
          <w:lang w:eastAsia="en-US" w:bidi="ar-SA"/>
        </w:rPr>
        <w:t xml:space="preserve"> et al., 2016</w:t>
      </w:r>
      <w:r w:rsidRPr="000839DC">
        <w:rPr>
          <w:rFonts w:ascii="Arial" w:hAnsi="Arial" w:cs="Arial"/>
          <w:lang w:eastAsia="en-US" w:bidi="ar-SA"/>
        </w:rPr>
        <w:t xml:space="preserve">). </w:t>
      </w:r>
      <w:r w:rsidR="00EC47AA" w:rsidRPr="000839DC">
        <w:rPr>
          <w:rFonts w:ascii="Arial" w:hAnsi="Arial" w:cs="Arial"/>
          <w:lang w:eastAsia="en-US" w:bidi="ar-SA"/>
        </w:rPr>
        <w:t>As a medical condition</w:t>
      </w:r>
      <w:r w:rsidR="00191701" w:rsidRPr="000839DC">
        <w:rPr>
          <w:rFonts w:ascii="Arial" w:hAnsi="Arial" w:cs="Arial"/>
          <w:lang w:eastAsia="en-US" w:bidi="ar-SA"/>
        </w:rPr>
        <w:t>,</w:t>
      </w:r>
      <w:r w:rsidR="00EC47AA" w:rsidRPr="000839DC">
        <w:rPr>
          <w:rFonts w:ascii="Arial" w:hAnsi="Arial" w:cs="Arial"/>
          <w:lang w:eastAsia="en-US" w:bidi="ar-SA"/>
        </w:rPr>
        <w:t xml:space="preserve"> </w:t>
      </w:r>
      <w:r w:rsidR="00191701" w:rsidRPr="000839DC">
        <w:rPr>
          <w:rFonts w:ascii="Arial" w:hAnsi="Arial" w:cs="Arial"/>
          <w:lang w:eastAsia="en-US" w:bidi="ar-SA"/>
        </w:rPr>
        <w:t>diabetes has no age, gender or geographical restrictions, thereby situating it as one of the leading causes of global morbidity and mortality(</w:t>
      </w:r>
      <w:r w:rsidR="00B90046" w:rsidRPr="000839DC">
        <w:rPr>
          <w:rFonts w:ascii="Arial" w:hAnsi="Arial" w:cs="Arial"/>
          <w:color w:val="222222"/>
          <w:shd w:val="clear" w:color="auto" w:fill="FFFFFF"/>
        </w:rPr>
        <w:t>Koye</w:t>
      </w:r>
      <w:r w:rsidR="00B90046" w:rsidRPr="000839DC">
        <w:rPr>
          <w:rFonts w:ascii="Arial" w:hAnsi="Arial" w:cs="Arial"/>
          <w:lang w:eastAsia="en-US" w:bidi="ar-SA"/>
        </w:rPr>
        <w:t xml:space="preserve"> et al., 2018</w:t>
      </w:r>
      <w:r w:rsidR="00191701" w:rsidRPr="000839DC">
        <w:rPr>
          <w:rFonts w:ascii="Arial" w:hAnsi="Arial" w:cs="Arial"/>
          <w:lang w:eastAsia="en-US" w:bidi="ar-SA"/>
        </w:rPr>
        <w:t xml:space="preserve">). </w:t>
      </w:r>
    </w:p>
    <w:p w14:paraId="17D12C1C" w14:textId="77777777" w:rsidR="00F02CD5" w:rsidRPr="000839DC" w:rsidRDefault="00F02CD5" w:rsidP="000839DC">
      <w:pPr>
        <w:spacing w:line="360" w:lineRule="auto"/>
        <w:jc w:val="both"/>
        <w:rPr>
          <w:rFonts w:ascii="Arial" w:eastAsia="Times New Roman" w:hAnsi="Arial" w:cs="Arial"/>
          <w:lang w:bidi="ar-SA"/>
        </w:rPr>
      </w:pPr>
    </w:p>
    <w:p w14:paraId="74846AA9" w14:textId="4D9E9EEC" w:rsidR="00A03EF7" w:rsidRPr="000839DC" w:rsidRDefault="00191701" w:rsidP="000839DC">
      <w:pPr>
        <w:spacing w:line="360" w:lineRule="auto"/>
        <w:jc w:val="both"/>
        <w:rPr>
          <w:rFonts w:ascii="Arial" w:eastAsia="Times New Roman" w:hAnsi="Arial" w:cs="Arial"/>
          <w:lang w:bidi="ar-SA"/>
        </w:rPr>
      </w:pPr>
      <w:r w:rsidRPr="000839DC">
        <w:rPr>
          <w:rFonts w:ascii="Arial" w:eastAsia="Times New Roman" w:hAnsi="Arial" w:cs="Arial"/>
          <w:lang w:bidi="ar-SA"/>
        </w:rPr>
        <w:t xml:space="preserve">Type 2 diabetes makes up 90% of diabetes diagnoses, and the most common types are type 1 and 2, respectively, with both having diagnostic criteria. The primary cause of </w:t>
      </w:r>
      <w:r w:rsidR="00A03EF7" w:rsidRPr="000839DC">
        <w:rPr>
          <w:rFonts w:ascii="Arial" w:eastAsia="Times New Roman" w:hAnsi="Arial" w:cs="Arial"/>
          <w:lang w:bidi="ar-SA"/>
        </w:rPr>
        <w:t xml:space="preserve">type 1 </w:t>
      </w:r>
      <w:r w:rsidRPr="000839DC">
        <w:rPr>
          <w:rFonts w:ascii="Arial" w:eastAsia="Times New Roman" w:hAnsi="Arial" w:cs="Arial"/>
          <w:lang w:bidi="ar-SA"/>
        </w:rPr>
        <w:t xml:space="preserve">diabetes is associated to the autoimmune death </w:t>
      </w:r>
      <w:r w:rsidR="00A03EF7" w:rsidRPr="000839DC">
        <w:rPr>
          <w:rFonts w:ascii="Arial" w:eastAsia="Times New Roman" w:hAnsi="Arial" w:cs="Arial"/>
          <w:lang w:bidi="ar-SA"/>
        </w:rPr>
        <w:t xml:space="preserve">of pancreatic beta cells while type is strongly linked to obesity and </w:t>
      </w:r>
      <w:proofErr w:type="spellStart"/>
      <w:r w:rsidR="00A03EF7" w:rsidRPr="000839DC">
        <w:rPr>
          <w:rFonts w:ascii="Arial" w:eastAsia="Times New Roman" w:hAnsi="Arial" w:cs="Arial"/>
          <w:lang w:bidi="ar-SA"/>
        </w:rPr>
        <w:t>sendetary</w:t>
      </w:r>
      <w:proofErr w:type="spellEnd"/>
      <w:r w:rsidR="00A03EF7" w:rsidRPr="000839DC">
        <w:rPr>
          <w:rFonts w:ascii="Arial" w:eastAsia="Times New Roman" w:hAnsi="Arial" w:cs="Arial"/>
          <w:lang w:bidi="ar-SA"/>
        </w:rPr>
        <w:t xml:space="preserve"> lifestyle (</w:t>
      </w:r>
      <w:r w:rsidR="00D05D05" w:rsidRPr="000839DC">
        <w:rPr>
          <w:rFonts w:ascii="Arial" w:eastAsia="Times New Roman" w:hAnsi="Arial" w:cs="Arial"/>
          <w:lang w:bidi="ar-SA"/>
        </w:rPr>
        <w:t xml:space="preserve"> </w:t>
      </w:r>
      <w:r w:rsidR="00D05D05" w:rsidRPr="000839DC">
        <w:rPr>
          <w:rFonts w:ascii="Arial" w:hAnsi="Arial" w:cs="Arial"/>
          <w:shd w:val="clear" w:color="auto" w:fill="FFFFFF"/>
        </w:rPr>
        <w:t>Hossain et al., 2024</w:t>
      </w:r>
      <w:r w:rsidR="00A03EF7" w:rsidRPr="000839DC">
        <w:rPr>
          <w:rFonts w:ascii="Arial" w:eastAsia="Times New Roman" w:hAnsi="Arial" w:cs="Arial"/>
          <w:lang w:bidi="ar-SA"/>
        </w:rPr>
        <w:t xml:space="preserve">). When there is a gestational diabetes, there is a risk of complication during </w:t>
      </w:r>
      <w:proofErr w:type="spellStart"/>
      <w:r w:rsidR="00A03EF7" w:rsidRPr="000839DC">
        <w:rPr>
          <w:rFonts w:ascii="Arial" w:eastAsia="Times New Roman" w:hAnsi="Arial" w:cs="Arial"/>
          <w:lang w:bidi="ar-SA"/>
        </w:rPr>
        <w:t>preganancy</w:t>
      </w:r>
      <w:proofErr w:type="spellEnd"/>
      <w:r w:rsidR="00A03EF7" w:rsidRPr="000839DC">
        <w:rPr>
          <w:rFonts w:ascii="Arial" w:eastAsia="Times New Roman" w:hAnsi="Arial" w:cs="Arial"/>
          <w:lang w:bidi="ar-SA"/>
        </w:rPr>
        <w:t xml:space="preserve"> putting delivery for the mother and foetus under risk. Studies have shown that 1% of women with fewer males have the chance of preventing the goal of having diabetes by 2025. Similarly, the Global Disease Burden 2019 found ischemic heart diseases and stroke as the primary and secondary front runners </w:t>
      </w:r>
      <w:r w:rsidR="00A03EF7" w:rsidRPr="000839DC">
        <w:rPr>
          <w:rFonts w:ascii="Arial" w:eastAsia="Times New Roman" w:hAnsi="Arial" w:cs="Arial"/>
          <w:lang w:bidi="ar-SA"/>
        </w:rPr>
        <w:lastRenderedPageBreak/>
        <w:t xml:space="preserve">outcomes of diabetes. Type 2 </w:t>
      </w:r>
      <w:proofErr w:type="spellStart"/>
      <w:r w:rsidR="00A03EF7" w:rsidRPr="000839DC">
        <w:rPr>
          <w:rFonts w:ascii="Arial" w:eastAsia="Times New Roman" w:hAnsi="Arial" w:cs="Arial"/>
          <w:lang w:bidi="ar-SA"/>
        </w:rPr>
        <w:t>diabestes</w:t>
      </w:r>
      <w:proofErr w:type="spellEnd"/>
      <w:r w:rsidR="00A03EF7" w:rsidRPr="000839DC">
        <w:rPr>
          <w:rFonts w:ascii="Arial" w:eastAsia="Times New Roman" w:hAnsi="Arial" w:cs="Arial"/>
          <w:lang w:bidi="ar-SA"/>
        </w:rPr>
        <w:t xml:space="preserve"> which is also associated with </w:t>
      </w:r>
      <w:proofErr w:type="spellStart"/>
      <w:r w:rsidR="00A03EF7" w:rsidRPr="000839DC">
        <w:rPr>
          <w:rFonts w:ascii="Arial" w:eastAsia="Times New Roman" w:hAnsi="Arial" w:cs="Arial"/>
          <w:lang w:bidi="ar-SA"/>
        </w:rPr>
        <w:t>obsesity</w:t>
      </w:r>
      <w:proofErr w:type="spellEnd"/>
      <w:r w:rsidR="00A03EF7" w:rsidRPr="000839DC">
        <w:rPr>
          <w:rFonts w:ascii="Arial" w:eastAsia="Times New Roman" w:hAnsi="Arial" w:cs="Arial"/>
          <w:lang w:bidi="ar-SA"/>
        </w:rPr>
        <w:t xml:space="preserve"> is the focus of this research because of </w:t>
      </w:r>
      <w:proofErr w:type="spellStart"/>
      <w:r w:rsidR="00A03EF7" w:rsidRPr="000839DC">
        <w:rPr>
          <w:rFonts w:ascii="Arial" w:eastAsia="Times New Roman" w:hAnsi="Arial" w:cs="Arial"/>
          <w:lang w:bidi="ar-SA"/>
        </w:rPr>
        <w:t>it’s</w:t>
      </w:r>
      <w:proofErr w:type="spellEnd"/>
      <w:r w:rsidR="00A03EF7" w:rsidRPr="000839DC">
        <w:rPr>
          <w:rFonts w:ascii="Arial" w:eastAsia="Times New Roman" w:hAnsi="Arial" w:cs="Arial"/>
          <w:lang w:bidi="ar-SA"/>
        </w:rPr>
        <w:t xml:space="preserve"> early onset in children. </w:t>
      </w:r>
    </w:p>
    <w:p w14:paraId="0EB85776" w14:textId="4A516FF2" w:rsidR="00FB16EB" w:rsidRPr="000839DC" w:rsidRDefault="00A03EF7" w:rsidP="000839DC">
      <w:pPr>
        <w:spacing w:line="360" w:lineRule="auto"/>
        <w:jc w:val="both"/>
        <w:rPr>
          <w:rFonts w:ascii="Arial" w:eastAsia="Times New Roman" w:hAnsi="Arial" w:cs="Arial"/>
          <w:lang w:bidi="ar-SA"/>
        </w:rPr>
      </w:pPr>
      <w:r w:rsidRPr="000839DC">
        <w:rPr>
          <w:rFonts w:ascii="Arial" w:eastAsia="Times New Roman" w:hAnsi="Arial" w:cs="Arial"/>
          <w:lang w:bidi="ar-SA"/>
        </w:rPr>
        <w:t xml:space="preserve">With the increasing number of obsess children in the UK, It is only more appropriate to look the causes of early onset </w:t>
      </w:r>
      <w:proofErr w:type="spellStart"/>
      <w:r w:rsidRPr="000839DC">
        <w:rPr>
          <w:rFonts w:ascii="Arial" w:eastAsia="Times New Roman" w:hAnsi="Arial" w:cs="Arial"/>
          <w:lang w:bidi="ar-SA"/>
        </w:rPr>
        <w:t>diabestes</w:t>
      </w:r>
      <w:proofErr w:type="spellEnd"/>
      <w:r w:rsidRPr="000839DC">
        <w:rPr>
          <w:rFonts w:ascii="Arial" w:eastAsia="Times New Roman" w:hAnsi="Arial" w:cs="Arial"/>
          <w:lang w:bidi="ar-SA"/>
        </w:rPr>
        <w:t xml:space="preserve"> and how this can be prevented. </w:t>
      </w:r>
    </w:p>
    <w:p w14:paraId="092A5576" w14:textId="45383155" w:rsidR="00A07C04" w:rsidRPr="000839DC" w:rsidRDefault="00E5678A" w:rsidP="000839DC">
      <w:pPr>
        <w:pStyle w:val="Heading3"/>
        <w:rPr>
          <w:b/>
          <w:bCs/>
          <w:lang w:eastAsia="en-US" w:bidi="ar-SA"/>
        </w:rPr>
      </w:pPr>
      <w:bookmarkStart w:id="11" w:name="_Toc216985829"/>
      <w:r w:rsidRPr="000839DC">
        <w:rPr>
          <w:b/>
          <w:bCs/>
          <w:lang w:eastAsia="en-US" w:bidi="ar-SA"/>
        </w:rPr>
        <w:t xml:space="preserve">2.2 </w:t>
      </w:r>
      <w:r w:rsidR="00A07C04" w:rsidRPr="000839DC">
        <w:rPr>
          <w:b/>
          <w:bCs/>
          <w:lang w:eastAsia="en-US" w:bidi="ar-SA"/>
        </w:rPr>
        <w:t>Historical Background</w:t>
      </w:r>
      <w:r w:rsidRPr="000839DC">
        <w:rPr>
          <w:b/>
          <w:bCs/>
          <w:lang w:eastAsia="en-US" w:bidi="ar-SA"/>
        </w:rPr>
        <w:t xml:space="preserve"> of Diabetes in the UK</w:t>
      </w:r>
      <w:bookmarkEnd w:id="11"/>
    </w:p>
    <w:p w14:paraId="116D3F68" w14:textId="1759407F" w:rsidR="007A4EEA" w:rsidRPr="000839DC" w:rsidRDefault="00A07C0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The understanding of diabetes has evolved significantly over the decades. Type 1 diabetes (TD1) has long been the focus of medical research and public health discussions, primarily due to its life-threatening nature and onset in childhood</w:t>
      </w:r>
      <w:r w:rsidR="008978FC" w:rsidRPr="000839DC">
        <w:rPr>
          <w:rFonts w:ascii="Arial" w:eastAsiaTheme="minorHAnsi" w:hAnsi="Arial" w:cs="Arial"/>
          <w:color w:val="151515"/>
          <w:position w:val="6"/>
          <w:lang w:eastAsia="en-US" w:bidi="ar-SA"/>
        </w:rPr>
        <w:t>(</w:t>
      </w:r>
      <w:proofErr w:type="spellStart"/>
      <w:r w:rsidR="008978FC" w:rsidRPr="000839DC">
        <w:rPr>
          <w:rFonts w:ascii="Arial" w:eastAsiaTheme="minorHAnsi" w:hAnsi="Arial" w:cs="Arial"/>
          <w:color w:val="151515"/>
          <w:position w:val="6"/>
          <w:lang w:eastAsia="en-US" w:bidi="ar-SA"/>
        </w:rPr>
        <w:t>Ingrosson</w:t>
      </w:r>
      <w:proofErr w:type="spellEnd"/>
      <w:r w:rsidR="008978FC" w:rsidRPr="000839DC">
        <w:rPr>
          <w:rFonts w:ascii="Arial" w:eastAsiaTheme="minorHAnsi" w:hAnsi="Arial" w:cs="Arial"/>
          <w:color w:val="151515"/>
          <w:position w:val="6"/>
          <w:lang w:eastAsia="en-US" w:bidi="ar-SA"/>
        </w:rPr>
        <w:t xml:space="preserve"> et al., 2023)</w:t>
      </w:r>
      <w:r w:rsidRPr="000839DC">
        <w:rPr>
          <w:rFonts w:ascii="Arial" w:eastAsiaTheme="minorHAnsi" w:hAnsi="Arial" w:cs="Arial"/>
          <w:color w:val="151515"/>
          <w:position w:val="6"/>
          <w:lang w:eastAsia="en-US" w:bidi="ar-SA"/>
        </w:rPr>
        <w:t>. However, the rise of type 2 diabetes (TD2) among young people has garnered increasing attention since the early 2000s</w:t>
      </w:r>
      <w:r w:rsidR="007A4EEA" w:rsidRPr="000839DC">
        <w:rPr>
          <w:rFonts w:ascii="Arial" w:eastAsiaTheme="minorHAnsi" w:hAnsi="Arial" w:cs="Arial"/>
          <w:color w:val="151515"/>
          <w:position w:val="6"/>
          <w:lang w:eastAsia="en-US" w:bidi="ar-SA"/>
        </w:rPr>
        <w:t xml:space="preserve"> (Koye et al., 2020)</w:t>
      </w:r>
      <w:r w:rsidRPr="000839DC">
        <w:rPr>
          <w:rFonts w:ascii="Arial" w:eastAsiaTheme="minorHAnsi" w:hAnsi="Arial" w:cs="Arial"/>
          <w:color w:val="151515"/>
          <w:position w:val="6"/>
          <w:lang w:eastAsia="en-US" w:bidi="ar-SA"/>
        </w:rPr>
        <w:t>. Historical data indicate that the prevalence of TD2 has been rising in the UK, particularly with the onset of the obesity epidemic in the late 20th century</w:t>
      </w:r>
      <w:r w:rsidR="008978FC" w:rsidRPr="000839DC">
        <w:rPr>
          <w:rFonts w:ascii="Arial" w:eastAsiaTheme="minorHAnsi" w:hAnsi="Arial" w:cs="Arial"/>
          <w:color w:val="151515"/>
          <w:position w:val="6"/>
          <w:lang w:eastAsia="en-US" w:bidi="ar-SA"/>
        </w:rPr>
        <w:t>( Gupta et al., 2024).</w:t>
      </w:r>
      <w:r w:rsidRPr="000839DC">
        <w:rPr>
          <w:rFonts w:ascii="Arial" w:eastAsiaTheme="minorHAnsi" w:hAnsi="Arial" w:cs="Arial"/>
          <w:color w:val="151515"/>
          <w:position w:val="6"/>
          <w:lang w:eastAsia="en-US" w:bidi="ar-SA"/>
        </w:rPr>
        <w:t xml:space="preserve"> This shift necessitates a greater focus on TD2, which has historically been overshadowed by TD1.</w:t>
      </w:r>
      <w:r w:rsidR="007A4EEA" w:rsidRPr="000839DC">
        <w:rPr>
          <w:rFonts w:ascii="Arial" w:eastAsiaTheme="minorHAnsi" w:hAnsi="Arial" w:cs="Arial"/>
          <w:color w:val="151515"/>
          <w:position w:val="6"/>
          <w:lang w:eastAsia="en-US" w:bidi="ar-SA"/>
        </w:rPr>
        <w:t xml:space="preserve"> A historical mapping from the literature on the rise of Type 2 diabetes is hereby presented.</w:t>
      </w:r>
    </w:p>
    <w:p w14:paraId="593AD90A" w14:textId="5435B21A" w:rsidR="00300400" w:rsidRPr="000839DC" w:rsidRDefault="007A4EEA"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 xml:space="preserve">Koye et al. ( 2020) probed the growth in the early onset of type 2 diabetes in the UK and found that the proportion of people diagnosed with diabetes has increased tremendously between 2000 and 2010. Specifically, individuals </w:t>
      </w:r>
      <w:r w:rsidR="00324B7B" w:rsidRPr="000839DC">
        <w:rPr>
          <w:rFonts w:ascii="Arial" w:eastAsiaTheme="minorHAnsi" w:hAnsi="Arial" w:cs="Arial"/>
          <w:color w:val="151515"/>
          <w:position w:val="6"/>
          <w:lang w:eastAsia="en-US" w:bidi="ar-SA"/>
        </w:rPr>
        <w:t>aged</w:t>
      </w:r>
      <w:r w:rsidRPr="000839DC">
        <w:rPr>
          <w:rFonts w:ascii="Arial" w:eastAsiaTheme="minorHAnsi" w:hAnsi="Arial" w:cs="Arial"/>
          <w:color w:val="151515"/>
          <w:position w:val="6"/>
          <w:lang w:eastAsia="en-US" w:bidi="ar-SA"/>
        </w:rPr>
        <w:t xml:space="preserve"> 18-39 were found to have a higher proportion of </w:t>
      </w:r>
      <w:r w:rsidR="00324B7B" w:rsidRPr="000839DC">
        <w:rPr>
          <w:rFonts w:ascii="Arial" w:eastAsiaTheme="minorHAnsi" w:hAnsi="Arial" w:cs="Arial"/>
          <w:color w:val="151515"/>
          <w:position w:val="6"/>
          <w:lang w:eastAsia="en-US" w:bidi="ar-SA"/>
        </w:rPr>
        <w:t>obesity</w:t>
      </w:r>
      <w:r w:rsidR="002E4070" w:rsidRPr="000839DC">
        <w:rPr>
          <w:rFonts w:ascii="Arial" w:eastAsiaTheme="minorHAnsi" w:hAnsi="Arial" w:cs="Arial"/>
          <w:color w:val="151515"/>
          <w:position w:val="6"/>
          <w:lang w:eastAsia="en-US" w:bidi="ar-SA"/>
        </w:rPr>
        <w:t>(Koye et al., 2020)</w:t>
      </w:r>
      <w:r w:rsidR="00324B7B" w:rsidRPr="000839DC">
        <w:rPr>
          <w:rFonts w:ascii="Arial" w:eastAsiaTheme="minorHAnsi" w:hAnsi="Arial" w:cs="Arial"/>
          <w:color w:val="151515"/>
          <w:position w:val="6"/>
          <w:lang w:eastAsia="en-US" w:bidi="ar-SA"/>
        </w:rPr>
        <w:t xml:space="preserve">. The findings suggest that early onset diabetes are at risk of high cardiovascular mortality. The authors indicate that the guidelines for management of early-onset diabetes and the cardioprotective therapies must be urgently revisited.  </w:t>
      </w:r>
      <w:r w:rsidR="00881C18" w:rsidRPr="000839DC">
        <w:rPr>
          <w:rFonts w:ascii="Arial" w:eastAsiaTheme="minorHAnsi" w:hAnsi="Arial" w:cs="Arial"/>
          <w:color w:val="151515"/>
          <w:position w:val="6"/>
          <w:lang w:eastAsia="en-US" w:bidi="ar-SA"/>
        </w:rPr>
        <w:t>Similarly, Lin et al. (2024) compared the onset of diabetes in early ages and the later onset of diabetes in the UK through a 30-year analysis of diabetic reports. The authors found that individuals diagnosed at a younger age had a much higher standardised mortality ratio (3.72) compared to those with later-onset diabetes (1.54). Although most diabetes-related complications were more common in the later-onset group, microvascular disease was an exception, occurring more frequently in those with younger-onset diabetes. Importantly, at any given age, people diagnosed at a younger age faced higher five-year risks of diabetes-related complications, death from any cause, microvascular disease, and heart attacks.</w:t>
      </w:r>
      <w:r w:rsidR="00300400" w:rsidRPr="000839DC">
        <w:rPr>
          <w:rFonts w:ascii="Arial" w:eastAsiaTheme="minorHAnsi" w:hAnsi="Arial" w:cs="Arial"/>
          <w:color w:val="151515"/>
          <w:position w:val="6"/>
          <w:lang w:eastAsia="en-US" w:bidi="ar-SA"/>
        </w:rPr>
        <w:t>( Ta et al., 2023; Oldfield et al., 2022).</w:t>
      </w:r>
    </w:p>
    <w:p w14:paraId="663C16A6" w14:textId="41A54A7F" w:rsidR="00881C18" w:rsidRPr="000839DC" w:rsidRDefault="00881C18"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 xml:space="preserve"> Additionally, the annual mean HbA1c was higher in younger-onset type 2 diabetes during the first 20 years after diagnosis. No significant differences were found in outcomes between intensive and conventional glycaemic control approaches, regardless of age at diagnosis. In terms of implication, the study suggested that it is easier for younger people under the age of </w:t>
      </w:r>
      <w:r w:rsidRPr="000839DC">
        <w:rPr>
          <w:rFonts w:ascii="Arial" w:eastAsiaTheme="minorHAnsi" w:hAnsi="Arial" w:cs="Arial"/>
          <w:color w:val="151515"/>
          <w:position w:val="6"/>
          <w:lang w:eastAsia="en-US" w:bidi="ar-SA"/>
        </w:rPr>
        <w:lastRenderedPageBreak/>
        <w:t xml:space="preserve">30 to die from diabetes that older people and for this reason, there is an urgent call to revisit </w:t>
      </w:r>
      <w:proofErr w:type="spellStart"/>
      <w:r w:rsidRPr="000839DC">
        <w:rPr>
          <w:rFonts w:ascii="Arial" w:eastAsiaTheme="minorHAnsi" w:hAnsi="Arial" w:cs="Arial"/>
          <w:color w:val="151515"/>
          <w:position w:val="6"/>
          <w:lang w:eastAsia="en-US" w:bidi="ar-SA"/>
        </w:rPr>
        <w:t>diabestic</w:t>
      </w:r>
      <w:proofErr w:type="spellEnd"/>
      <w:r w:rsidRPr="000839DC">
        <w:rPr>
          <w:rFonts w:ascii="Arial" w:eastAsiaTheme="minorHAnsi" w:hAnsi="Arial" w:cs="Arial"/>
          <w:color w:val="151515"/>
          <w:position w:val="6"/>
          <w:lang w:eastAsia="en-US" w:bidi="ar-SA"/>
        </w:rPr>
        <w:t xml:space="preserve"> treatment methods for younger people with diabetes. </w:t>
      </w:r>
    </w:p>
    <w:p w14:paraId="11CC066B" w14:textId="47BA87B1" w:rsidR="007A4EEA" w:rsidRPr="000839DC" w:rsidRDefault="0023169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Misra et al (2023) in their study on the current insight and the emerging trend in early-onset diabetes noted that younger people with diabetes are a result of their growing obesity</w:t>
      </w:r>
      <w:r w:rsidR="00AA4E44"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and their diabetic diagnosis has further cardiovascular outcomes. The authors also noted a lack of </w:t>
      </w:r>
      <w:r w:rsidR="00AA4E44" w:rsidRPr="000839DC">
        <w:rPr>
          <w:rFonts w:ascii="Arial" w:eastAsiaTheme="minorHAnsi" w:hAnsi="Arial" w:cs="Arial"/>
          <w:color w:val="151515"/>
          <w:position w:val="6"/>
          <w:lang w:eastAsia="en-US" w:bidi="ar-SA"/>
        </w:rPr>
        <w:t xml:space="preserve">appropriate medical strategy to manage Type 2 diabetes (early-onset diabetes) in younger people and adolescents. Song </w:t>
      </w:r>
      <w:r w:rsidR="00565780" w:rsidRPr="000839DC">
        <w:rPr>
          <w:rFonts w:ascii="Arial" w:eastAsiaTheme="minorHAnsi" w:hAnsi="Arial" w:cs="Arial"/>
          <w:color w:val="151515"/>
          <w:position w:val="6"/>
          <w:lang w:eastAsia="en-US" w:bidi="ar-SA"/>
        </w:rPr>
        <w:t xml:space="preserve">(2015) conducted a quantitative study to examine the complications associated with early-onset diabetes and type 1 diabetes. Song argued that type 2 diabetes had been growing, yet adequate research and treatment on its management is not correlated with the growth experienced by young people. The author found that young people with diabetes have complications such as cardiovascular and neuropathy. Similarly, Lin et al. (2025) made an effort to highlight the drivers and consequences of early-onset diabetes and found that </w:t>
      </w:r>
      <w:r w:rsidR="007C5A91" w:rsidRPr="000839DC">
        <w:rPr>
          <w:rFonts w:ascii="Arial" w:eastAsiaTheme="minorHAnsi" w:hAnsi="Arial" w:cs="Arial"/>
          <w:color w:val="151515"/>
          <w:position w:val="6"/>
          <w:lang w:eastAsia="en-US" w:bidi="ar-SA"/>
        </w:rPr>
        <w:t>early-onset type 2 diabetes is particularly high-risk and aggressive, marked by rapid pancreatic cell decline and greater insulin resistance, often linked to rising obesity rates. Compared to late-onset cases, those with early-onset diabetes face higher rates of both macrovascular and microvascular complications, increased healthcare use, and premature death from various causes. Recent evidence also highlights an elevated risk for reproductive issues, liver disease, mental health problems, and certain cancers, making disease management even more complex for this population.</w:t>
      </w:r>
    </w:p>
    <w:p w14:paraId="1043AD03" w14:textId="7A6B7737" w:rsidR="00A03EF7" w:rsidRPr="000839DC" w:rsidRDefault="00161DC3"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 xml:space="preserve">The historical narrative on the growing mortality rate of diabetes has provided awareness for diabetes in young people and the aged, too(Tattersall and Mathews, 2024). Recent studies have shown that diabetes in young people has an even higher mortality rate than what is recorded in older people. Despite this knowledge, there has been no adequate strategy developed to mitigate the challenges of diabetes in younger people, which is referred to as early-onset diabetes. </w:t>
      </w:r>
      <w:r w:rsidR="00866A05" w:rsidRPr="000839DC">
        <w:rPr>
          <w:rFonts w:ascii="Arial" w:eastAsiaTheme="minorHAnsi" w:hAnsi="Arial" w:cs="Arial"/>
          <w:color w:val="151515"/>
          <w:position w:val="6"/>
          <w:lang w:eastAsia="en-US" w:bidi="ar-SA"/>
        </w:rPr>
        <w:t xml:space="preserve">Although studies have highlighted obesity as one of the main causes of early-onset diabetes, a theoretical explanation of the diseases will also help to identify the </w:t>
      </w:r>
      <w:proofErr w:type="spellStart"/>
      <w:r w:rsidR="00866A05" w:rsidRPr="000839DC">
        <w:rPr>
          <w:rFonts w:ascii="Arial" w:eastAsiaTheme="minorHAnsi" w:hAnsi="Arial" w:cs="Arial"/>
          <w:color w:val="151515"/>
          <w:position w:val="6"/>
          <w:lang w:eastAsia="en-US" w:bidi="ar-SA"/>
        </w:rPr>
        <w:t>causs</w:t>
      </w:r>
      <w:proofErr w:type="spellEnd"/>
      <w:r w:rsidR="00866A05" w:rsidRPr="000839DC">
        <w:rPr>
          <w:rFonts w:ascii="Arial" w:eastAsiaTheme="minorHAnsi" w:hAnsi="Arial" w:cs="Arial"/>
          <w:color w:val="151515"/>
          <w:position w:val="6"/>
          <w:lang w:eastAsia="en-US" w:bidi="ar-SA"/>
        </w:rPr>
        <w:t xml:space="preserve"> and how it can be managed. </w:t>
      </w:r>
      <w:r w:rsidRPr="000839DC">
        <w:rPr>
          <w:rFonts w:ascii="Arial" w:eastAsiaTheme="minorHAnsi" w:hAnsi="Arial" w:cs="Arial"/>
          <w:color w:val="151515"/>
          <w:position w:val="6"/>
          <w:lang w:eastAsia="en-US" w:bidi="ar-SA"/>
        </w:rPr>
        <w:t xml:space="preserve">In the next section,  a theoretical exploration is carried </w:t>
      </w:r>
      <w:r w:rsidR="00866A05" w:rsidRPr="000839DC">
        <w:rPr>
          <w:rFonts w:ascii="Arial" w:eastAsiaTheme="minorHAnsi" w:hAnsi="Arial" w:cs="Arial"/>
          <w:color w:val="151515"/>
          <w:position w:val="6"/>
          <w:lang w:eastAsia="en-US" w:bidi="ar-SA"/>
        </w:rPr>
        <w:t>out to provide an explanation for the increasing growth in early-onset diabetes</w:t>
      </w:r>
      <w:r w:rsidRPr="000839DC">
        <w:rPr>
          <w:rFonts w:ascii="Arial" w:eastAsiaTheme="minorHAnsi" w:hAnsi="Arial" w:cs="Arial"/>
          <w:color w:val="151515"/>
          <w:position w:val="6"/>
          <w:lang w:eastAsia="en-US" w:bidi="ar-SA"/>
        </w:rPr>
        <w:t xml:space="preserve"> and also how this can be mitigated. </w:t>
      </w:r>
    </w:p>
    <w:p w14:paraId="33631896" w14:textId="5BDE6F30" w:rsidR="00A03EF7" w:rsidRPr="000839DC" w:rsidRDefault="00A03EF7" w:rsidP="000839DC">
      <w:pPr>
        <w:pStyle w:val="Heading3"/>
        <w:rPr>
          <w:b/>
          <w:bCs/>
          <w:lang w:eastAsia="en-US" w:bidi="ar-SA"/>
        </w:rPr>
      </w:pPr>
      <w:bookmarkStart w:id="12" w:name="_Toc216985830"/>
      <w:r w:rsidRPr="000839DC">
        <w:rPr>
          <w:b/>
          <w:bCs/>
          <w:lang w:eastAsia="en-US" w:bidi="ar-SA"/>
        </w:rPr>
        <w:t>2.3 Early Onset Diabetes</w:t>
      </w:r>
      <w:bookmarkEnd w:id="12"/>
      <w:r w:rsidRPr="000839DC">
        <w:rPr>
          <w:b/>
          <w:bCs/>
          <w:lang w:eastAsia="en-US" w:bidi="ar-SA"/>
        </w:rPr>
        <w:t xml:space="preserve"> </w:t>
      </w:r>
    </w:p>
    <w:p w14:paraId="12F6890B" w14:textId="07B84A32" w:rsidR="004E1EEB" w:rsidRPr="000839DC" w:rsidRDefault="004E1E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Early-onset diabetes has been regarded as an increasing global pandemic that is ravaging at least one in ten individuals within the age of 20 -79 (</w:t>
      </w:r>
      <w:bookmarkStart w:id="13" w:name="OLE_LINK3"/>
      <w:r w:rsidR="00C237AF" w:rsidRPr="000839DC">
        <w:rPr>
          <w:rFonts w:ascii="Arial" w:eastAsiaTheme="minorHAnsi" w:hAnsi="Arial" w:cs="Arial"/>
          <w:color w:val="151515"/>
          <w:position w:val="6"/>
          <w:lang w:eastAsia="en-US" w:bidi="ar-SA"/>
        </w:rPr>
        <w:t>Strati et al., 2024</w:t>
      </w:r>
      <w:r w:rsidRPr="000839DC">
        <w:rPr>
          <w:rFonts w:ascii="Arial" w:eastAsiaTheme="minorHAnsi" w:hAnsi="Arial" w:cs="Arial"/>
          <w:color w:val="151515"/>
          <w:position w:val="6"/>
          <w:lang w:eastAsia="en-US" w:bidi="ar-SA"/>
        </w:rPr>
        <w:t xml:space="preserve"> </w:t>
      </w:r>
      <w:bookmarkEnd w:id="13"/>
      <w:r w:rsidRPr="000839DC">
        <w:rPr>
          <w:rFonts w:ascii="Arial" w:eastAsiaTheme="minorHAnsi" w:hAnsi="Arial" w:cs="Arial"/>
          <w:color w:val="151515"/>
          <w:position w:val="6"/>
          <w:lang w:eastAsia="en-US" w:bidi="ar-SA"/>
        </w:rPr>
        <w:t>). Early</w:t>
      </w:r>
      <w:r w:rsidR="00C237AF"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onset diabetes is currently ranked amongst the top causes of premature mortality, and it is estimated to reach </w:t>
      </w:r>
      <w:r w:rsidRPr="000839DC">
        <w:rPr>
          <w:rFonts w:ascii="Arial" w:eastAsiaTheme="minorHAnsi" w:hAnsi="Arial" w:cs="Arial"/>
          <w:color w:val="151515"/>
          <w:position w:val="6"/>
          <w:lang w:eastAsia="en-US" w:bidi="ar-SA"/>
        </w:rPr>
        <w:lastRenderedPageBreak/>
        <w:t>a</w:t>
      </w:r>
      <w:r w:rsidR="005F0B8A" w:rsidRP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death toll of 784 million people by 2045 (</w:t>
      </w:r>
      <w:r w:rsidR="00C237AF" w:rsidRPr="000839DC">
        <w:rPr>
          <w:rFonts w:ascii="Arial" w:eastAsiaTheme="minorHAnsi" w:hAnsi="Arial" w:cs="Arial"/>
          <w:color w:val="151515"/>
          <w:position w:val="6"/>
          <w:lang w:eastAsia="en-US" w:bidi="ar-SA"/>
        </w:rPr>
        <w:t>Strati et al., 2024</w:t>
      </w:r>
      <w:r w:rsidRPr="000839DC">
        <w:rPr>
          <w:rFonts w:ascii="Arial" w:eastAsiaTheme="minorHAnsi" w:hAnsi="Arial" w:cs="Arial"/>
          <w:color w:val="151515"/>
          <w:position w:val="6"/>
          <w:lang w:eastAsia="en-US" w:bidi="ar-SA"/>
        </w:rPr>
        <w:t xml:space="preserve">). </w:t>
      </w:r>
      <w:r w:rsidR="005F0B8A" w:rsidRPr="000839DC">
        <w:rPr>
          <w:rFonts w:ascii="Arial" w:eastAsiaTheme="minorHAnsi" w:hAnsi="Arial" w:cs="Arial"/>
          <w:color w:val="151515"/>
          <w:position w:val="6"/>
          <w:lang w:eastAsia="en-US" w:bidi="ar-SA"/>
        </w:rPr>
        <w:t xml:space="preserve">There is an increasing rate of early-onset diabetes, and this is because numerous factors contribute to the disease. An unhealthy lifestyle amongst the younger generation is a major contribution. A study by Lascar et </w:t>
      </w:r>
      <w:r w:rsidR="00C237AF" w:rsidRPr="000839DC">
        <w:rPr>
          <w:rFonts w:ascii="Arial" w:eastAsiaTheme="minorHAnsi" w:hAnsi="Arial" w:cs="Arial"/>
          <w:color w:val="151515"/>
          <w:position w:val="6"/>
          <w:lang w:eastAsia="en-US" w:bidi="ar-SA"/>
        </w:rPr>
        <w:t>al. (2019) aimed to assess phenotypic features and risk factors for early-onset diabetes among individuals under 40.</w:t>
      </w:r>
      <w:r w:rsidR="005F0B8A" w:rsidRPr="000839DC">
        <w:rPr>
          <w:rFonts w:ascii="Arial" w:eastAsiaTheme="minorHAnsi" w:hAnsi="Arial" w:cs="Arial"/>
          <w:color w:val="151515"/>
          <w:position w:val="6"/>
          <w:lang w:eastAsia="en-US" w:bidi="ar-SA"/>
        </w:rPr>
        <w:t xml:space="preserve"> Most of the participant</w:t>
      </w:r>
      <w:r w:rsidR="00E608D7" w:rsidRPr="000839DC">
        <w:rPr>
          <w:rFonts w:ascii="Arial" w:eastAsiaTheme="minorHAnsi" w:hAnsi="Arial" w:cs="Arial"/>
          <w:color w:val="151515"/>
          <w:position w:val="6"/>
          <w:lang w:eastAsia="en-US" w:bidi="ar-SA"/>
        </w:rPr>
        <w:t>s</w:t>
      </w:r>
      <w:r w:rsidR="005F0B8A" w:rsidRPr="000839DC">
        <w:rPr>
          <w:rFonts w:ascii="Arial" w:eastAsiaTheme="minorHAnsi" w:hAnsi="Arial" w:cs="Arial"/>
          <w:color w:val="151515"/>
          <w:position w:val="6"/>
          <w:lang w:eastAsia="en-US" w:bidi="ar-SA"/>
        </w:rPr>
        <w:t xml:space="preserve"> were found to be obese. In the same manner, a national survey in Isr</w:t>
      </w:r>
      <w:r w:rsidR="00E608D7" w:rsidRPr="000839DC">
        <w:rPr>
          <w:rFonts w:ascii="Arial" w:eastAsiaTheme="minorHAnsi" w:hAnsi="Arial" w:cs="Arial"/>
          <w:color w:val="151515"/>
          <w:position w:val="6"/>
          <w:lang w:eastAsia="en-US" w:bidi="ar-SA"/>
        </w:rPr>
        <w:t>ae</w:t>
      </w:r>
      <w:r w:rsidR="005F0B8A" w:rsidRPr="000839DC">
        <w:rPr>
          <w:rFonts w:ascii="Arial" w:eastAsiaTheme="minorHAnsi" w:hAnsi="Arial" w:cs="Arial"/>
          <w:color w:val="151515"/>
          <w:position w:val="6"/>
          <w:lang w:eastAsia="en-US" w:bidi="ar-SA"/>
        </w:rPr>
        <w:t>l shows that 1.5million adolescents were found to be severely obsess</w:t>
      </w:r>
      <w:r w:rsidR="00E608D7" w:rsidRPr="000839DC">
        <w:rPr>
          <w:rFonts w:ascii="Arial" w:eastAsiaTheme="minorHAnsi" w:hAnsi="Arial" w:cs="Arial"/>
          <w:color w:val="151515"/>
          <w:position w:val="6"/>
          <w:lang w:eastAsia="en-US" w:bidi="ar-SA"/>
        </w:rPr>
        <w:t>ed</w:t>
      </w:r>
      <w:r w:rsidR="005F0B8A" w:rsidRPr="000839DC">
        <w:rPr>
          <w:rFonts w:ascii="Arial" w:eastAsiaTheme="minorHAnsi" w:hAnsi="Arial" w:cs="Arial"/>
          <w:color w:val="151515"/>
          <w:position w:val="6"/>
          <w:lang w:eastAsia="en-US" w:bidi="ar-SA"/>
        </w:rPr>
        <w:t xml:space="preserve"> </w:t>
      </w:r>
      <w:r w:rsidR="00E608D7" w:rsidRPr="000839DC">
        <w:rPr>
          <w:rFonts w:ascii="Arial" w:eastAsiaTheme="minorHAnsi" w:hAnsi="Arial" w:cs="Arial"/>
          <w:color w:val="151515"/>
          <w:position w:val="6"/>
          <w:lang w:eastAsia="en-US" w:bidi="ar-SA"/>
        </w:rPr>
        <w:t xml:space="preserve">with </w:t>
      </w:r>
      <w:r w:rsidR="005F0B8A" w:rsidRPr="000839DC">
        <w:rPr>
          <w:rFonts w:ascii="Arial" w:eastAsiaTheme="minorHAnsi" w:hAnsi="Arial" w:cs="Arial"/>
          <w:color w:val="151515"/>
          <w:position w:val="6"/>
          <w:lang w:eastAsia="en-US" w:bidi="ar-SA"/>
        </w:rPr>
        <w:t xml:space="preserve">increasing their chances of </w:t>
      </w:r>
      <w:r w:rsidR="00E608D7" w:rsidRPr="000839DC">
        <w:rPr>
          <w:rFonts w:ascii="Arial" w:eastAsiaTheme="minorHAnsi" w:hAnsi="Arial" w:cs="Arial"/>
          <w:color w:val="151515"/>
          <w:position w:val="6"/>
          <w:lang w:eastAsia="en-US" w:bidi="ar-SA"/>
        </w:rPr>
        <w:t xml:space="preserve">diabetes (Twig et al., 2020). </w:t>
      </w:r>
    </w:p>
    <w:p w14:paraId="184A0654" w14:textId="621914AC" w:rsidR="005C1C5B" w:rsidRPr="000839DC" w:rsidRDefault="00E608D7"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 xml:space="preserve">Additionally, genetic predisposition and family history are highly associated with the diagnosis of diabetes in an individual as 60% of those having diabetes </w:t>
      </w:r>
      <w:r w:rsidR="00044E84" w:rsidRPr="000839DC">
        <w:rPr>
          <w:rFonts w:ascii="Arial" w:eastAsiaTheme="minorHAnsi" w:hAnsi="Arial" w:cs="Arial"/>
          <w:color w:val="151515"/>
          <w:position w:val="6"/>
          <w:lang w:eastAsia="en-US" w:bidi="ar-SA"/>
        </w:rPr>
        <w:t>report family history. This is unlike type 1 diabetes. Early-onset diabetes has also been found to be more prevalent in certain ethnic groups such as those from Indian, Australians, Native Americans and aboriginals of Canada – this has been linked to genetic disposition and social economic status  (</w:t>
      </w:r>
      <w:r w:rsidR="00C237AF" w:rsidRPr="000839DC">
        <w:rPr>
          <w:rFonts w:ascii="Arial" w:eastAsiaTheme="minorHAnsi" w:hAnsi="Arial" w:cs="Arial"/>
          <w:color w:val="151515"/>
          <w:position w:val="6"/>
          <w:lang w:eastAsia="en-US" w:bidi="ar-SA"/>
        </w:rPr>
        <w:t>Strati et al., 2024</w:t>
      </w:r>
      <w:r w:rsidR="00044E84" w:rsidRPr="000839DC">
        <w:rPr>
          <w:rFonts w:ascii="Arial" w:eastAsiaTheme="minorHAnsi" w:hAnsi="Arial" w:cs="Arial"/>
          <w:color w:val="151515"/>
          <w:position w:val="6"/>
          <w:lang w:eastAsia="en-US" w:bidi="ar-SA"/>
        </w:rPr>
        <w:t>)</w:t>
      </w:r>
    </w:p>
    <w:p w14:paraId="17222D76" w14:textId="2BEB3C0D" w:rsidR="00C237AF" w:rsidRPr="000839DC" w:rsidRDefault="005C1C5B" w:rsidP="000839DC">
      <w:pPr>
        <w:pStyle w:val="NormalWeb"/>
        <w:shd w:val="clear" w:color="auto" w:fill="FFFFFF"/>
        <w:spacing w:before="0" w:beforeAutospacing="0" w:after="480" w:afterAutospacing="0" w:line="360" w:lineRule="auto"/>
        <w:jc w:val="both"/>
        <w:rPr>
          <w:rFonts w:ascii="Arial" w:hAnsi="Arial" w:cs="Arial"/>
          <w:color w:val="222222"/>
          <w:sz w:val="22"/>
          <w:szCs w:val="22"/>
        </w:rPr>
      </w:pPr>
      <w:r w:rsidRPr="000839DC">
        <w:rPr>
          <w:rFonts w:ascii="Arial" w:hAnsi="Arial" w:cs="Arial"/>
          <w:color w:val="222222"/>
          <w:sz w:val="22"/>
          <w:szCs w:val="22"/>
        </w:rPr>
        <w:t>Pettitt et al. (2014) in the SEARCH for diabetes study found that early life determinants like maternal gestational DM and obesity are linked to a higher risk of early onset diabetes. A meta-analysis also shows that newborns small for gestational age (SGA) have a 2.33 times greater risk of developing early onset diabetes in childhood or adolescence (Martín</w:t>
      </w:r>
      <w:r w:rsidRPr="000839DC">
        <w:rPr>
          <w:rFonts w:ascii="Cambria Math" w:hAnsi="Cambria Math" w:cs="Cambria Math"/>
          <w:color w:val="222222"/>
          <w:sz w:val="22"/>
          <w:szCs w:val="22"/>
        </w:rPr>
        <w:t>‐</w:t>
      </w:r>
      <w:r w:rsidRPr="000839DC">
        <w:rPr>
          <w:rFonts w:ascii="Arial" w:hAnsi="Arial" w:cs="Arial"/>
          <w:color w:val="222222"/>
          <w:sz w:val="22"/>
          <w:szCs w:val="22"/>
        </w:rPr>
        <w:t>Calvo et al., 2022).</w:t>
      </w:r>
      <w:r w:rsidR="000839DC">
        <w:rPr>
          <w:rFonts w:ascii="Arial" w:hAnsi="Arial" w:cs="Arial"/>
          <w:color w:val="222222"/>
          <w:sz w:val="22"/>
          <w:szCs w:val="22"/>
        </w:rPr>
        <w:t xml:space="preserve"> </w:t>
      </w:r>
      <w:r w:rsidRPr="000839DC">
        <w:rPr>
          <w:rFonts w:ascii="Arial" w:hAnsi="Arial" w:cs="Arial"/>
          <w:color w:val="222222"/>
          <w:sz w:val="22"/>
          <w:szCs w:val="22"/>
        </w:rPr>
        <w:t xml:space="preserve">Female sex, especially with polycystic ovarian syndrome (PCOS), predisposes to earlier diabetes onset (Lascar et al., 2019). Other risk factors like non-alcoholic fatty liver disease (NAFLD), hypertension (Fisherman et al., 2021), </w:t>
      </w:r>
      <w:proofErr w:type="spellStart"/>
      <w:r w:rsidRPr="000839DC">
        <w:rPr>
          <w:rFonts w:ascii="Arial" w:hAnsi="Arial" w:cs="Arial"/>
          <w:color w:val="222222"/>
          <w:sz w:val="22"/>
          <w:szCs w:val="22"/>
        </w:rPr>
        <w:t>dyslipidemia</w:t>
      </w:r>
      <w:proofErr w:type="spellEnd"/>
      <w:r w:rsidRPr="000839DC">
        <w:rPr>
          <w:rFonts w:ascii="Arial" w:hAnsi="Arial" w:cs="Arial"/>
          <w:color w:val="222222"/>
          <w:sz w:val="22"/>
          <w:szCs w:val="22"/>
        </w:rPr>
        <w:t>, and albuminuria are common in young patients with early-onset diabetes (Magliano et al., 2020).</w:t>
      </w:r>
    </w:p>
    <w:p w14:paraId="63EF4026" w14:textId="0C0D6FA6" w:rsidR="00866A05" w:rsidRPr="000839DC" w:rsidRDefault="0010712D" w:rsidP="000839DC">
      <w:pPr>
        <w:pStyle w:val="Heading3"/>
        <w:rPr>
          <w:b/>
          <w:bCs/>
          <w:lang w:eastAsia="en-US" w:bidi="ar-SA"/>
        </w:rPr>
      </w:pPr>
      <w:bookmarkStart w:id="14" w:name="_Toc216985831"/>
      <w:r w:rsidRPr="000839DC">
        <w:rPr>
          <w:b/>
          <w:bCs/>
          <w:lang w:eastAsia="en-US" w:bidi="ar-SA"/>
        </w:rPr>
        <w:t xml:space="preserve">2.2 </w:t>
      </w:r>
      <w:r w:rsidR="00A07C04" w:rsidRPr="000839DC">
        <w:rPr>
          <w:b/>
          <w:bCs/>
          <w:lang w:eastAsia="en-US" w:bidi="ar-SA"/>
        </w:rPr>
        <w:t>Theoretical Background</w:t>
      </w:r>
      <w:bookmarkEnd w:id="14"/>
    </w:p>
    <w:p w14:paraId="62EDAEFE" w14:textId="3F020854" w:rsidR="00A07C04" w:rsidRDefault="00A07C0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 xml:space="preserve">The theoretical framework for understanding TD2 encompasses various models that explain its multifactorial nature. </w:t>
      </w:r>
      <w:bookmarkStart w:id="15" w:name="OLE_LINK1"/>
      <w:r w:rsidRPr="000839DC">
        <w:rPr>
          <w:rFonts w:ascii="Arial" w:eastAsiaTheme="minorHAnsi" w:hAnsi="Arial" w:cs="Arial"/>
          <w:color w:val="151515"/>
          <w:position w:val="6"/>
          <w:lang w:eastAsia="en-US" w:bidi="ar-SA"/>
        </w:rPr>
        <w:t xml:space="preserve">The social determinants of health model </w:t>
      </w:r>
      <w:bookmarkEnd w:id="15"/>
      <w:r w:rsidRPr="000839DC">
        <w:rPr>
          <w:rFonts w:ascii="Arial" w:eastAsiaTheme="minorHAnsi" w:hAnsi="Arial" w:cs="Arial"/>
          <w:color w:val="151515"/>
          <w:position w:val="6"/>
          <w:lang w:eastAsia="en-US" w:bidi="ar-SA"/>
        </w:rPr>
        <w:t xml:space="preserve">is particularly relevant, as it highlights how socio-economic status, environment, and lifestyle choices contribute to the risk of developing TD2. Additionally, theories around behavioural change, such as the Health Belief Model, provide insights into how young individuals can be motivated to adopt healthier lifestyles. These theoretical foundations guide public health interventions </w:t>
      </w:r>
      <w:r w:rsidR="000839DC">
        <w:rPr>
          <w:rFonts w:ascii="Arial" w:eastAsiaTheme="minorHAnsi" w:hAnsi="Arial" w:cs="Arial"/>
          <w:color w:val="151515"/>
          <w:position w:val="6"/>
          <w:lang w:eastAsia="en-US" w:bidi="ar-SA"/>
        </w:rPr>
        <w:t>to</w:t>
      </w:r>
      <w:r w:rsidRPr="000839DC">
        <w:rPr>
          <w:rFonts w:ascii="Arial" w:eastAsiaTheme="minorHAnsi" w:hAnsi="Arial" w:cs="Arial"/>
          <w:color w:val="151515"/>
          <w:position w:val="6"/>
          <w:lang w:eastAsia="en-US" w:bidi="ar-SA"/>
        </w:rPr>
        <w:t xml:space="preserve"> prevent TD2 </w:t>
      </w:r>
      <w:r w:rsidR="000839DC">
        <w:rPr>
          <w:rFonts w:ascii="Arial" w:eastAsiaTheme="minorHAnsi" w:hAnsi="Arial" w:cs="Arial"/>
          <w:color w:val="151515"/>
          <w:position w:val="6"/>
          <w:lang w:eastAsia="en-US" w:bidi="ar-SA"/>
        </w:rPr>
        <w:t>among</w:t>
      </w:r>
      <w:r w:rsidRPr="000839DC">
        <w:rPr>
          <w:rFonts w:ascii="Arial" w:eastAsiaTheme="minorHAnsi" w:hAnsi="Arial" w:cs="Arial"/>
          <w:color w:val="151515"/>
          <w:position w:val="6"/>
          <w:lang w:eastAsia="en-US" w:bidi="ar-SA"/>
        </w:rPr>
        <w:t xml:space="preserve"> youth.</w:t>
      </w:r>
    </w:p>
    <w:p w14:paraId="1B0218CF" w14:textId="77777777" w:rsidR="000839D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p>
    <w:p w14:paraId="0021752B" w14:textId="31C491AF" w:rsidR="00A11F53" w:rsidRDefault="00A11F53" w:rsidP="000839DC">
      <w:pPr>
        <w:pStyle w:val="Heading3"/>
        <w:rPr>
          <w:b/>
          <w:bCs/>
          <w:lang w:eastAsia="en-US" w:bidi="ar-SA"/>
        </w:rPr>
      </w:pPr>
      <w:bookmarkStart w:id="16" w:name="_Toc216985832"/>
      <w:r w:rsidRPr="000839DC">
        <w:rPr>
          <w:b/>
          <w:bCs/>
          <w:lang w:eastAsia="en-US" w:bidi="ar-SA"/>
        </w:rPr>
        <w:t>2.2.1 The Social Determinants of Health Model</w:t>
      </w:r>
      <w:bookmarkEnd w:id="16"/>
    </w:p>
    <w:p w14:paraId="23D763D8" w14:textId="77777777" w:rsidR="000839DC" w:rsidRPr="000839DC" w:rsidRDefault="000839DC" w:rsidP="000839DC">
      <w:pPr>
        <w:pStyle w:val="Heading3"/>
        <w:rPr>
          <w:b/>
          <w:bCs/>
          <w:lang w:eastAsia="en-US" w:bidi="ar-SA"/>
        </w:rPr>
      </w:pPr>
    </w:p>
    <w:p w14:paraId="41212665" w14:textId="5A840ACA" w:rsidR="002E4070" w:rsidRPr="000839DC" w:rsidRDefault="00F479CD" w:rsidP="000839DC">
      <w:pPr>
        <w:pStyle w:val="BodyText"/>
        <w:spacing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lastRenderedPageBreak/>
        <w:t>The social determinant of health model</w:t>
      </w:r>
      <w:r w:rsidR="002E4070" w:rsidRPr="000839DC">
        <w:rPr>
          <w:rFonts w:ascii="Arial" w:eastAsiaTheme="minorHAnsi" w:hAnsi="Arial" w:cs="Arial"/>
          <w:color w:val="151515"/>
          <w:position w:val="6"/>
          <w:lang w:eastAsia="en-US" w:bidi="ar-SA"/>
        </w:rPr>
        <w:t xml:space="preserve"> was conceptually first developed by the World Heal</w:t>
      </w:r>
      <w:r w:rsidR="002B64D2" w:rsidRPr="000839DC">
        <w:rPr>
          <w:rFonts w:ascii="Arial" w:eastAsiaTheme="minorHAnsi" w:hAnsi="Arial" w:cs="Arial"/>
          <w:color w:val="151515"/>
          <w:position w:val="6"/>
          <w:lang w:eastAsia="en-US" w:bidi="ar-SA"/>
        </w:rPr>
        <w:t xml:space="preserve">th Organisation in 2005. There are other similar conceptions, such as that of Dahlgren and Whitehead (1991). The social determinant of health model </w:t>
      </w:r>
      <w:r w:rsidRPr="000839DC">
        <w:rPr>
          <w:rFonts w:ascii="Arial" w:eastAsiaTheme="minorHAnsi" w:hAnsi="Arial" w:cs="Arial"/>
          <w:color w:val="151515"/>
          <w:position w:val="6"/>
          <w:lang w:eastAsia="en-US" w:bidi="ar-SA"/>
        </w:rPr>
        <w:t>indicate that societal</w:t>
      </w:r>
      <w:r w:rsidR="00AA7538"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social</w:t>
      </w:r>
      <w:r w:rsidR="00AA7538"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and economic factors influence the health status of a society or group of people</w:t>
      </w:r>
      <w:r w:rsidR="002B64D2" w:rsidRPr="000839DC">
        <w:rPr>
          <w:rFonts w:ascii="Arial" w:eastAsiaTheme="minorHAnsi" w:hAnsi="Arial" w:cs="Arial"/>
          <w:color w:val="151515"/>
          <w:position w:val="6"/>
          <w:lang w:eastAsia="en-US" w:bidi="ar-SA"/>
        </w:rPr>
        <w:t xml:space="preserve"> (</w:t>
      </w:r>
      <w:proofErr w:type="spellStart"/>
      <w:r w:rsidR="002B64D2" w:rsidRPr="000839DC">
        <w:rPr>
          <w:rFonts w:ascii="Arial" w:eastAsiaTheme="minorHAnsi" w:hAnsi="Arial" w:cs="Arial"/>
          <w:color w:val="151515"/>
          <w:position w:val="6"/>
          <w:lang w:eastAsia="en-US" w:bidi="ar-SA"/>
        </w:rPr>
        <w:t>WHO,n.d</w:t>
      </w:r>
      <w:proofErr w:type="spellEnd"/>
      <w:r w:rsidR="002B64D2"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The model suggests that social factors </w:t>
      </w:r>
      <w:r w:rsidR="00A42E75" w:rsidRPr="000839DC">
        <w:rPr>
          <w:rFonts w:ascii="Arial" w:eastAsiaTheme="minorHAnsi" w:hAnsi="Arial" w:cs="Arial"/>
          <w:color w:val="151515"/>
          <w:position w:val="6"/>
          <w:lang w:eastAsia="en-US" w:bidi="ar-SA"/>
        </w:rPr>
        <w:t>continually shape the health realities of a group and inform how such health challenges should be addressed</w:t>
      </w:r>
      <w:r w:rsidR="002B64D2" w:rsidRPr="000839DC">
        <w:rPr>
          <w:rFonts w:ascii="Arial" w:eastAsiaTheme="minorHAnsi" w:hAnsi="Arial" w:cs="Arial"/>
          <w:color w:val="151515"/>
          <w:position w:val="6"/>
          <w:lang w:eastAsia="en-US" w:bidi="ar-SA"/>
        </w:rPr>
        <w:t xml:space="preserve"> (Shokouh et al., 2017). </w:t>
      </w:r>
      <w:r w:rsidRPr="000839DC">
        <w:rPr>
          <w:rFonts w:ascii="Arial" w:eastAsiaTheme="minorHAnsi" w:hAnsi="Arial" w:cs="Arial"/>
          <w:color w:val="151515"/>
          <w:position w:val="6"/>
          <w:lang w:eastAsia="en-US" w:bidi="ar-SA"/>
        </w:rPr>
        <w:t xml:space="preserve">The theory </w:t>
      </w:r>
      <w:r w:rsidR="00FD38CE" w:rsidRPr="000839DC">
        <w:rPr>
          <w:rFonts w:ascii="Arial" w:eastAsiaTheme="minorHAnsi" w:hAnsi="Arial" w:cs="Arial"/>
          <w:color w:val="151515"/>
          <w:position w:val="6"/>
          <w:lang w:eastAsia="en-US" w:bidi="ar-SA"/>
        </w:rPr>
        <w:t xml:space="preserve">suggests that addressing a socially driven challenge requires a holistic approach, rather than a one-size-fits-all solution. This approach will have to incorporate social institutions such as family, health agencies, and </w:t>
      </w:r>
      <w:r w:rsidR="004F0A06" w:rsidRPr="000839DC">
        <w:rPr>
          <w:rFonts w:ascii="Arial" w:eastAsiaTheme="minorHAnsi" w:hAnsi="Arial" w:cs="Arial"/>
          <w:color w:val="151515"/>
          <w:position w:val="6"/>
          <w:lang w:eastAsia="en-US" w:bidi="ar-SA"/>
        </w:rPr>
        <w:t>individual</w:t>
      </w:r>
      <w:r w:rsidR="00FD38CE" w:rsidRPr="000839DC">
        <w:rPr>
          <w:rFonts w:ascii="Arial" w:eastAsiaTheme="minorHAnsi" w:hAnsi="Arial" w:cs="Arial"/>
          <w:color w:val="151515"/>
          <w:position w:val="6"/>
          <w:lang w:eastAsia="en-US" w:bidi="ar-SA"/>
        </w:rPr>
        <w:t xml:space="preserve"> </w:t>
      </w:r>
      <w:r w:rsidR="004F0A06" w:rsidRPr="000839DC">
        <w:rPr>
          <w:rFonts w:ascii="Arial" w:eastAsiaTheme="minorHAnsi" w:hAnsi="Arial" w:cs="Arial"/>
          <w:color w:val="151515"/>
          <w:position w:val="6"/>
          <w:lang w:eastAsia="en-US" w:bidi="ar-SA"/>
        </w:rPr>
        <w:t>cooperation</w:t>
      </w:r>
      <w:r w:rsidR="00FD38CE" w:rsidRPr="000839DC">
        <w:rPr>
          <w:rFonts w:ascii="Arial" w:eastAsiaTheme="minorHAnsi" w:hAnsi="Arial" w:cs="Arial"/>
          <w:color w:val="151515"/>
          <w:position w:val="6"/>
          <w:lang w:eastAsia="en-US" w:bidi="ar-SA"/>
        </w:rPr>
        <w:t xml:space="preserve"> in one way or another</w:t>
      </w:r>
      <w:r w:rsidR="004F0A06" w:rsidRPr="000839DC">
        <w:rPr>
          <w:rFonts w:ascii="Arial" w:eastAsiaTheme="minorHAnsi" w:hAnsi="Arial" w:cs="Arial"/>
          <w:color w:val="151515"/>
          <w:position w:val="6"/>
          <w:lang w:eastAsia="en-US" w:bidi="ar-SA"/>
        </w:rPr>
        <w:t xml:space="preserve"> </w:t>
      </w:r>
      <w:r w:rsidR="001770CB" w:rsidRPr="000839DC">
        <w:rPr>
          <w:rFonts w:ascii="Arial" w:eastAsiaTheme="minorHAnsi" w:hAnsi="Arial" w:cs="Arial"/>
          <w:color w:val="151515"/>
          <w:position w:val="6"/>
          <w:lang w:eastAsia="en-US" w:bidi="ar-SA"/>
        </w:rPr>
        <w:t>(</w:t>
      </w:r>
      <w:r w:rsidR="00883B25" w:rsidRPr="000839DC">
        <w:rPr>
          <w:rFonts w:ascii="Arial" w:eastAsiaTheme="minorHAnsi" w:hAnsi="Arial" w:cs="Arial"/>
          <w:color w:val="151515"/>
          <w:position w:val="6"/>
          <w:lang w:eastAsia="en-US" w:bidi="ar-SA"/>
        </w:rPr>
        <w:t>Shen et al., 2024</w:t>
      </w:r>
      <w:r w:rsidR="001770CB" w:rsidRPr="000839DC">
        <w:rPr>
          <w:rFonts w:ascii="Arial" w:eastAsiaTheme="minorHAnsi" w:hAnsi="Arial" w:cs="Arial"/>
          <w:color w:val="151515"/>
          <w:position w:val="6"/>
          <w:lang w:eastAsia="en-US" w:bidi="ar-SA"/>
        </w:rPr>
        <w:t>)</w:t>
      </w:r>
      <w:r w:rsidR="00FD38CE" w:rsidRPr="000839DC">
        <w:rPr>
          <w:rFonts w:ascii="Arial" w:eastAsiaTheme="minorHAnsi" w:hAnsi="Arial" w:cs="Arial"/>
          <w:color w:val="151515"/>
          <w:position w:val="6"/>
          <w:lang w:eastAsia="en-US" w:bidi="ar-SA"/>
        </w:rPr>
        <w:t xml:space="preserve">.  </w:t>
      </w:r>
      <w:r w:rsidR="00883B25" w:rsidRPr="000839DC">
        <w:rPr>
          <w:rFonts w:ascii="Arial" w:eastAsiaTheme="minorHAnsi" w:hAnsi="Arial" w:cs="Arial"/>
          <w:color w:val="151515"/>
          <w:position w:val="6"/>
          <w:lang w:eastAsia="en-US" w:bidi="ar-SA"/>
        </w:rPr>
        <w:t xml:space="preserve">For instance, </w:t>
      </w:r>
      <w:r w:rsidR="002B64D2" w:rsidRPr="000839DC">
        <w:rPr>
          <w:rFonts w:ascii="Arial" w:eastAsiaTheme="minorHAnsi" w:hAnsi="Arial" w:cs="Arial"/>
          <w:color w:val="151515"/>
          <w:position w:val="6"/>
          <w:lang w:eastAsia="en-US" w:bidi="ar-SA"/>
        </w:rPr>
        <w:t>a study c</w:t>
      </w:r>
      <w:r w:rsidR="00A42E75" w:rsidRPr="000839DC">
        <w:rPr>
          <w:rFonts w:ascii="Arial" w:eastAsiaTheme="minorHAnsi" w:hAnsi="Arial" w:cs="Arial"/>
          <w:color w:val="151515"/>
          <w:position w:val="6"/>
          <w:lang w:eastAsia="en-US" w:bidi="ar-SA"/>
        </w:rPr>
        <w:t>onducted</w:t>
      </w:r>
      <w:r w:rsidR="002B64D2" w:rsidRPr="000839DC">
        <w:rPr>
          <w:rFonts w:ascii="Arial" w:eastAsiaTheme="minorHAnsi" w:hAnsi="Arial" w:cs="Arial"/>
          <w:color w:val="151515"/>
          <w:position w:val="6"/>
          <w:lang w:eastAsia="en-US" w:bidi="ar-SA"/>
        </w:rPr>
        <w:t xml:space="preserve"> by </w:t>
      </w:r>
      <w:r w:rsidR="00883B25" w:rsidRPr="000839DC">
        <w:rPr>
          <w:rFonts w:ascii="Arial" w:eastAsiaTheme="minorHAnsi" w:hAnsi="Arial" w:cs="Arial"/>
          <w:color w:val="151515"/>
          <w:position w:val="6"/>
          <w:lang w:eastAsia="en-US" w:bidi="ar-SA"/>
        </w:rPr>
        <w:t>Shen et al. (2024) in South Korea found that early-onset diabetes is influenced by social factors</w:t>
      </w:r>
      <w:r w:rsidR="00A42E75" w:rsidRPr="000839DC">
        <w:rPr>
          <w:rFonts w:ascii="Arial" w:eastAsiaTheme="minorHAnsi" w:hAnsi="Arial" w:cs="Arial"/>
          <w:color w:val="151515"/>
          <w:position w:val="6"/>
          <w:lang w:eastAsia="en-US" w:bidi="ar-SA"/>
        </w:rPr>
        <w:t>,</w:t>
      </w:r>
      <w:r w:rsidR="00883B25" w:rsidRPr="000839DC">
        <w:rPr>
          <w:rFonts w:ascii="Arial" w:eastAsiaTheme="minorHAnsi" w:hAnsi="Arial" w:cs="Arial"/>
          <w:color w:val="151515"/>
          <w:position w:val="6"/>
          <w:lang w:eastAsia="en-US" w:bidi="ar-SA"/>
        </w:rPr>
        <w:t xml:space="preserve"> </w:t>
      </w:r>
      <w:r w:rsidR="00A42E75" w:rsidRPr="000839DC">
        <w:rPr>
          <w:rFonts w:ascii="Arial" w:eastAsiaTheme="minorHAnsi" w:hAnsi="Arial" w:cs="Arial"/>
          <w:color w:val="151515"/>
          <w:position w:val="6"/>
          <w:lang w:eastAsia="en-US" w:bidi="ar-SA"/>
        </w:rPr>
        <w:t>including</w:t>
      </w:r>
      <w:r w:rsidR="00883B25" w:rsidRPr="000839DC">
        <w:rPr>
          <w:rFonts w:ascii="Arial" w:eastAsiaTheme="minorHAnsi" w:hAnsi="Arial" w:cs="Arial"/>
          <w:color w:val="151515"/>
          <w:position w:val="6"/>
          <w:lang w:eastAsia="en-US" w:bidi="ar-SA"/>
        </w:rPr>
        <w:t xml:space="preserve"> education and economic conditions. </w:t>
      </w:r>
    </w:p>
    <w:p w14:paraId="31212354" w14:textId="788C9C63" w:rsidR="00FD38CE" w:rsidRPr="000839DC" w:rsidRDefault="00883B25"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 xml:space="preserve">The study indicated that </w:t>
      </w:r>
      <w:r w:rsidR="00F76204" w:rsidRPr="000839DC">
        <w:rPr>
          <w:rFonts w:ascii="Arial" w:eastAsiaTheme="minorHAnsi" w:hAnsi="Arial" w:cs="Arial"/>
          <w:color w:val="151515"/>
          <w:position w:val="6"/>
          <w:lang w:eastAsia="en-US" w:bidi="ar-SA"/>
        </w:rPr>
        <w:t xml:space="preserve">young children who had a history of sickness, less education and those with a family history tended to be diagnosed with early-onset diabetes. They therefore suggested that the government, in collaboration with families, can reduce diabetes in children if screening is carried out for children with a family history of diabetes. </w:t>
      </w:r>
      <w:r w:rsidR="00FD38CE" w:rsidRPr="000839DC">
        <w:rPr>
          <w:rFonts w:ascii="Arial" w:eastAsiaTheme="minorHAnsi" w:hAnsi="Arial" w:cs="Arial"/>
          <w:color w:val="151515"/>
          <w:position w:val="6"/>
          <w:lang w:eastAsia="en-US" w:bidi="ar-SA"/>
        </w:rPr>
        <w:t xml:space="preserve">This theory can apply to early-onset diabetes because many authors have associated the cause with obesity in younger individuals, which could be controlled through family institutions with healthy feeding and living. To achieve this, the family institution will have to collaborate with the health institution to ensure that early-onset diabetes is reduced to its barest minimum </w:t>
      </w:r>
      <w:r w:rsidR="00AA7538" w:rsidRPr="000839DC">
        <w:rPr>
          <w:rFonts w:ascii="Arial" w:eastAsiaTheme="minorHAnsi" w:hAnsi="Arial" w:cs="Arial"/>
          <w:color w:val="151515"/>
          <w:position w:val="6"/>
          <w:lang w:eastAsia="en-US" w:bidi="ar-SA"/>
        </w:rPr>
        <w:t xml:space="preserve">through a healthy lifestyle. </w:t>
      </w:r>
    </w:p>
    <w:p w14:paraId="52C27829" w14:textId="378C8F12" w:rsidR="00AA7538" w:rsidRPr="000839DC" w:rsidRDefault="00AA7538"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 xml:space="preserve">Consequently, strategies </w:t>
      </w:r>
      <w:r w:rsidR="00A42E75" w:rsidRPr="000839DC">
        <w:rPr>
          <w:rFonts w:ascii="Arial" w:eastAsiaTheme="minorHAnsi" w:hAnsi="Arial" w:cs="Arial"/>
          <w:color w:val="151515"/>
          <w:position w:val="6"/>
          <w:lang w:eastAsia="en-US" w:bidi="ar-SA"/>
        </w:rPr>
        <w:t>to</w:t>
      </w:r>
      <w:r w:rsidRPr="000839DC">
        <w:rPr>
          <w:rFonts w:ascii="Arial" w:eastAsiaTheme="minorHAnsi" w:hAnsi="Arial" w:cs="Arial"/>
          <w:color w:val="151515"/>
          <w:position w:val="6"/>
          <w:lang w:eastAsia="en-US" w:bidi="ar-SA"/>
        </w:rPr>
        <w:t xml:space="preserve"> curb early-onset diabetes must be socially inclusive, enabling families to take responsibility for their health </w:t>
      </w:r>
      <w:r w:rsidR="00A42E75" w:rsidRPr="000839DC">
        <w:rPr>
          <w:rFonts w:ascii="Arial" w:eastAsiaTheme="minorHAnsi" w:hAnsi="Arial" w:cs="Arial"/>
          <w:color w:val="151515"/>
          <w:position w:val="6"/>
          <w:lang w:eastAsia="en-US" w:bidi="ar-SA"/>
        </w:rPr>
        <w:t>at</w:t>
      </w:r>
      <w:r w:rsidRPr="000839DC">
        <w:rPr>
          <w:rFonts w:ascii="Arial" w:eastAsiaTheme="minorHAnsi" w:hAnsi="Arial" w:cs="Arial"/>
          <w:color w:val="151515"/>
          <w:position w:val="6"/>
          <w:lang w:eastAsia="en-US" w:bidi="ar-SA"/>
        </w:rPr>
        <w:t xml:space="preserve"> home and adhere to routine healthcare plans. This might require providing adequate information to society on </w:t>
      </w:r>
      <w:r w:rsidR="00A42E75" w:rsidRPr="000839DC">
        <w:rPr>
          <w:rFonts w:ascii="Arial" w:eastAsiaTheme="minorHAnsi" w:hAnsi="Arial" w:cs="Arial"/>
          <w:color w:val="151515"/>
          <w:position w:val="6"/>
          <w:lang w:eastAsia="en-US" w:bidi="ar-SA"/>
        </w:rPr>
        <w:t>healthy</w:t>
      </w:r>
      <w:r w:rsidRPr="000839DC">
        <w:rPr>
          <w:rFonts w:ascii="Arial" w:eastAsiaTheme="minorHAnsi" w:hAnsi="Arial" w:cs="Arial"/>
          <w:color w:val="151515"/>
          <w:position w:val="6"/>
          <w:lang w:eastAsia="en-US" w:bidi="ar-SA"/>
        </w:rPr>
        <w:t xml:space="preserve"> eating habits, </w:t>
      </w:r>
      <w:r w:rsidR="00A42E75" w:rsidRPr="000839DC">
        <w:rPr>
          <w:rFonts w:ascii="Arial" w:eastAsiaTheme="minorHAnsi" w:hAnsi="Arial" w:cs="Arial"/>
          <w:color w:val="151515"/>
          <w:position w:val="6"/>
          <w:lang w:eastAsia="en-US" w:bidi="ar-SA"/>
        </w:rPr>
        <w:t>physical activity,</w:t>
      </w:r>
      <w:r w:rsidRPr="000839DC">
        <w:rPr>
          <w:rFonts w:ascii="Arial" w:eastAsiaTheme="minorHAnsi" w:hAnsi="Arial" w:cs="Arial"/>
          <w:color w:val="151515"/>
          <w:position w:val="6"/>
          <w:lang w:eastAsia="en-US" w:bidi="ar-SA"/>
        </w:rPr>
        <w:t xml:space="preserve"> and medical support, especially for families with </w:t>
      </w:r>
      <w:r w:rsidR="001770CB" w:rsidRPr="000839DC">
        <w:rPr>
          <w:rFonts w:ascii="Arial" w:eastAsiaTheme="minorHAnsi" w:hAnsi="Arial" w:cs="Arial"/>
          <w:color w:val="151515"/>
          <w:position w:val="6"/>
          <w:lang w:eastAsia="en-US" w:bidi="ar-SA"/>
        </w:rPr>
        <w:t xml:space="preserve">a </w:t>
      </w:r>
      <w:r w:rsidRPr="000839DC">
        <w:rPr>
          <w:rFonts w:ascii="Arial" w:eastAsiaTheme="minorHAnsi" w:hAnsi="Arial" w:cs="Arial"/>
          <w:color w:val="151515"/>
          <w:position w:val="6"/>
          <w:lang w:eastAsia="en-US" w:bidi="ar-SA"/>
        </w:rPr>
        <w:t>history of diabetes</w:t>
      </w:r>
      <w:r w:rsidR="00883B25" w:rsidRPr="000839DC">
        <w:rPr>
          <w:rFonts w:ascii="Arial" w:eastAsiaTheme="minorHAnsi" w:hAnsi="Arial" w:cs="Arial"/>
          <w:color w:val="151515"/>
          <w:position w:val="6"/>
          <w:lang w:eastAsia="en-US" w:bidi="ar-SA"/>
        </w:rPr>
        <w:t xml:space="preserve"> (Shen et al., 2024)</w:t>
      </w:r>
      <w:r w:rsidRPr="000839DC">
        <w:rPr>
          <w:rFonts w:ascii="Arial" w:eastAsiaTheme="minorHAnsi" w:hAnsi="Arial" w:cs="Arial"/>
          <w:color w:val="151515"/>
          <w:position w:val="6"/>
          <w:lang w:eastAsia="en-US" w:bidi="ar-SA"/>
        </w:rPr>
        <w:t xml:space="preserve">. The assumption of the social </w:t>
      </w:r>
      <w:r w:rsidR="00A42E75" w:rsidRPr="000839DC">
        <w:rPr>
          <w:rFonts w:ascii="Arial" w:eastAsiaTheme="minorHAnsi" w:hAnsi="Arial" w:cs="Arial"/>
          <w:color w:val="151515"/>
          <w:position w:val="6"/>
          <w:lang w:eastAsia="en-US" w:bidi="ar-SA"/>
        </w:rPr>
        <w:t>determinants of health model emphasises social cooperation among social agents and institutions in addressing socially determined</w:t>
      </w:r>
      <w:r w:rsidR="001770CB" w:rsidRPr="000839DC">
        <w:rPr>
          <w:rFonts w:ascii="Arial" w:eastAsiaTheme="minorHAnsi" w:hAnsi="Arial" w:cs="Arial"/>
          <w:color w:val="151515"/>
          <w:position w:val="6"/>
          <w:lang w:eastAsia="en-US" w:bidi="ar-SA"/>
        </w:rPr>
        <w:t xml:space="preserve"> diseases such as diabetes. An assumption believed to be crucial </w:t>
      </w:r>
      <w:r w:rsidR="00A42E75" w:rsidRPr="000839DC">
        <w:rPr>
          <w:rFonts w:ascii="Arial" w:eastAsiaTheme="minorHAnsi" w:hAnsi="Arial" w:cs="Arial"/>
          <w:color w:val="151515"/>
          <w:position w:val="6"/>
          <w:lang w:eastAsia="en-US" w:bidi="ar-SA"/>
        </w:rPr>
        <w:t>for</w:t>
      </w:r>
      <w:r w:rsidR="001770CB" w:rsidRPr="000839DC">
        <w:rPr>
          <w:rFonts w:ascii="Arial" w:eastAsiaTheme="minorHAnsi" w:hAnsi="Arial" w:cs="Arial"/>
          <w:color w:val="151515"/>
          <w:position w:val="6"/>
          <w:lang w:eastAsia="en-US" w:bidi="ar-SA"/>
        </w:rPr>
        <w:t xml:space="preserve"> mitigating early-onset diabetes. </w:t>
      </w:r>
    </w:p>
    <w:p w14:paraId="535F3A90" w14:textId="6C168439" w:rsidR="00A07C04" w:rsidRPr="000839DC" w:rsidRDefault="0010712D" w:rsidP="000839DC">
      <w:pPr>
        <w:pStyle w:val="Heading3"/>
        <w:rPr>
          <w:b/>
          <w:bCs/>
          <w:lang w:eastAsia="en-US" w:bidi="ar-SA"/>
        </w:rPr>
      </w:pPr>
      <w:bookmarkStart w:id="17" w:name="_Toc216985833"/>
      <w:r w:rsidRPr="000839DC">
        <w:rPr>
          <w:b/>
          <w:bCs/>
          <w:lang w:eastAsia="en-US" w:bidi="ar-SA"/>
        </w:rPr>
        <w:t xml:space="preserve">2.3 </w:t>
      </w:r>
      <w:r w:rsidR="00A07C04" w:rsidRPr="000839DC">
        <w:rPr>
          <w:b/>
          <w:bCs/>
          <w:lang w:eastAsia="en-US" w:bidi="ar-SA"/>
        </w:rPr>
        <w:t>International Context</w:t>
      </w:r>
      <w:bookmarkEnd w:id="17"/>
    </w:p>
    <w:p w14:paraId="280B01DA" w14:textId="36BADA74" w:rsidR="00F76204" w:rsidRPr="000839DC" w:rsidRDefault="00A07C0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 xml:space="preserve">Globally, the rise of TD2 in young populations is a pressing issue, mirroring trends seen in the UK. Countries such as the United States and Australia have reported similar increases in diabetes rates among children and adolescents. The World Health Organization (WHO) has recognised TD2 as a significant public health challenge and has advocated for comprehensive strategies to combat its rise. These strategies include promoting physical activity, improving </w:t>
      </w:r>
      <w:r w:rsidRPr="000839DC">
        <w:rPr>
          <w:rFonts w:ascii="Arial" w:eastAsiaTheme="minorHAnsi" w:hAnsi="Arial" w:cs="Arial"/>
          <w:color w:val="151515"/>
          <w:position w:val="6"/>
          <w:lang w:eastAsia="en-US" w:bidi="ar-SA"/>
        </w:rPr>
        <w:lastRenderedPageBreak/>
        <w:t>dietary habits, and addressing socioeconomic disparities that contribute to the condition</w:t>
      </w:r>
      <w:r w:rsidR="000B13F3" w:rsidRPr="000839DC">
        <w:rPr>
          <w:rFonts w:ascii="Arial" w:eastAsiaTheme="minorHAnsi" w:hAnsi="Arial" w:cs="Arial"/>
          <w:color w:val="151515"/>
          <w:position w:val="6"/>
          <w:lang w:eastAsia="en-US" w:bidi="ar-SA"/>
        </w:rPr>
        <w:t xml:space="preserve"> (WHO,</w:t>
      </w:r>
      <w:r w:rsidR="00A42E75" w:rsidRPr="000839DC">
        <w:rPr>
          <w:rFonts w:ascii="Arial" w:eastAsiaTheme="minorHAnsi" w:hAnsi="Arial" w:cs="Arial"/>
          <w:color w:val="151515"/>
          <w:position w:val="6"/>
          <w:lang w:eastAsia="en-US" w:bidi="ar-SA"/>
        </w:rPr>
        <w:t xml:space="preserve"> n.d.</w:t>
      </w:r>
      <w:r w:rsidR="000B13F3"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w:t>
      </w:r>
    </w:p>
    <w:p w14:paraId="087C652F" w14:textId="6E426325" w:rsidR="00F76204" w:rsidRPr="000839DC" w:rsidRDefault="00A42E75"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Building on theoretical assumptions of social determinants</w:t>
      </w:r>
      <w:r w:rsidR="00F76204" w:rsidRPr="000839DC">
        <w:rPr>
          <w:rFonts w:ascii="Arial" w:eastAsiaTheme="minorHAnsi" w:hAnsi="Arial" w:cs="Arial"/>
          <w:color w:val="151515"/>
          <w:position w:val="6"/>
          <w:lang w:eastAsia="en-US" w:bidi="ar-SA"/>
        </w:rPr>
        <w:t xml:space="preserve"> t</w:t>
      </w:r>
      <w:r w:rsidR="0094164F" w:rsidRPr="000839DC">
        <w:rPr>
          <w:rFonts w:ascii="Arial" w:eastAsiaTheme="minorHAnsi" w:hAnsi="Arial" w:cs="Arial"/>
          <w:color w:val="151515"/>
          <w:position w:val="6"/>
          <w:lang w:eastAsia="en-US" w:bidi="ar-SA"/>
        </w:rPr>
        <w:t>heory, the World Health Organisation suggested that there is no cure for Type 1 diabetes. However, to reduce early-onset diabetes,  a collaborative societal and medical practitioner-led strategy will be needed</w:t>
      </w:r>
      <w:r w:rsidR="000B13F3" w:rsidRPr="000839DC">
        <w:rPr>
          <w:rFonts w:ascii="Arial" w:eastAsiaTheme="minorHAnsi" w:hAnsi="Arial" w:cs="Arial"/>
          <w:color w:val="151515"/>
          <w:position w:val="6"/>
          <w:lang w:eastAsia="en-US" w:bidi="ar-SA"/>
        </w:rPr>
        <w:t xml:space="preserve"> (WHO , </w:t>
      </w:r>
      <w:proofErr w:type="spellStart"/>
      <w:r w:rsidR="000B13F3" w:rsidRPr="000839DC">
        <w:rPr>
          <w:rFonts w:ascii="Arial" w:eastAsiaTheme="minorHAnsi" w:hAnsi="Arial" w:cs="Arial"/>
          <w:color w:val="151515"/>
          <w:position w:val="6"/>
          <w:lang w:eastAsia="en-US" w:bidi="ar-SA"/>
        </w:rPr>
        <w:t>n.d</w:t>
      </w:r>
      <w:proofErr w:type="spellEnd"/>
      <w:r w:rsidR="000B13F3" w:rsidRPr="000839DC">
        <w:rPr>
          <w:rFonts w:ascii="Arial" w:eastAsiaTheme="minorHAnsi" w:hAnsi="Arial" w:cs="Arial"/>
          <w:color w:val="151515"/>
          <w:position w:val="6"/>
          <w:lang w:eastAsia="en-US" w:bidi="ar-SA"/>
        </w:rPr>
        <w:t>)</w:t>
      </w:r>
      <w:r w:rsidR="0094164F" w:rsidRP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The WHO suggested that, to avert premature mortality associated with this type of diabetes, policies and practices in workplaces, schools, and homes that promote the health</w:t>
      </w:r>
      <w:r w:rsidR="0094164F" w:rsidRPr="000839DC">
        <w:rPr>
          <w:rFonts w:ascii="Arial" w:eastAsiaTheme="minorHAnsi" w:hAnsi="Arial" w:cs="Arial"/>
          <w:color w:val="151515"/>
          <w:position w:val="6"/>
          <w:lang w:eastAsia="en-US" w:bidi="ar-SA"/>
        </w:rPr>
        <w:t xml:space="preserve"> of everyone should be implemented. Practices such as regular exercise, healthy eating, </w:t>
      </w:r>
      <w:r w:rsidRPr="000839DC">
        <w:rPr>
          <w:rFonts w:ascii="Arial" w:eastAsiaTheme="minorHAnsi" w:hAnsi="Arial" w:cs="Arial"/>
          <w:color w:val="151515"/>
          <w:position w:val="6"/>
          <w:lang w:eastAsia="en-US" w:bidi="ar-SA"/>
        </w:rPr>
        <w:t>blood pressure control, and smoking cessation are</w:t>
      </w:r>
      <w:r w:rsidR="0094164F" w:rsidRPr="000839DC">
        <w:rPr>
          <w:rFonts w:ascii="Arial" w:eastAsiaTheme="minorHAnsi" w:hAnsi="Arial" w:cs="Arial"/>
          <w:color w:val="151515"/>
          <w:position w:val="6"/>
          <w:lang w:eastAsia="en-US" w:bidi="ar-SA"/>
        </w:rPr>
        <w:t xml:space="preserve"> beneficial. The WHO suggested that the starting point for treating type 2 diabetes (early-onset) is early diagnosis</w:t>
      </w:r>
      <w:r w:rsidR="000B13F3" w:rsidRPr="000839DC">
        <w:rPr>
          <w:rFonts w:ascii="Arial" w:eastAsiaTheme="minorHAnsi" w:hAnsi="Arial" w:cs="Arial"/>
          <w:color w:val="151515"/>
          <w:position w:val="6"/>
          <w:lang w:eastAsia="en-US" w:bidi="ar-SA"/>
        </w:rPr>
        <w:t xml:space="preserve"> (</w:t>
      </w:r>
      <w:proofErr w:type="spellStart"/>
      <w:r w:rsidR="000B13F3" w:rsidRPr="000839DC">
        <w:rPr>
          <w:rFonts w:ascii="Arial" w:eastAsiaTheme="minorHAnsi" w:hAnsi="Arial" w:cs="Arial"/>
          <w:color w:val="151515"/>
          <w:position w:val="6"/>
          <w:lang w:eastAsia="en-US" w:bidi="ar-SA"/>
        </w:rPr>
        <w:t>WHO,n.d</w:t>
      </w:r>
      <w:proofErr w:type="spellEnd"/>
      <w:r w:rsidR="000B13F3" w:rsidRPr="000839DC">
        <w:rPr>
          <w:rFonts w:ascii="Arial" w:eastAsiaTheme="minorHAnsi" w:hAnsi="Arial" w:cs="Arial"/>
          <w:color w:val="151515"/>
          <w:position w:val="6"/>
          <w:lang w:eastAsia="en-US" w:bidi="ar-SA"/>
        </w:rPr>
        <w:t>)</w:t>
      </w:r>
      <w:r w:rsidR="0094164F" w:rsidRPr="000839DC">
        <w:rPr>
          <w:rFonts w:ascii="Arial" w:eastAsiaTheme="minorHAnsi" w:hAnsi="Arial" w:cs="Arial"/>
          <w:color w:val="151515"/>
          <w:position w:val="6"/>
          <w:lang w:eastAsia="en-US" w:bidi="ar-SA"/>
        </w:rPr>
        <w:t xml:space="preserve">. This is because the longer individuals live with an undiagnosed </w:t>
      </w:r>
      <w:r w:rsidR="000B13F3" w:rsidRPr="000839DC">
        <w:rPr>
          <w:rFonts w:ascii="Arial" w:eastAsiaTheme="minorHAnsi" w:hAnsi="Arial" w:cs="Arial"/>
          <w:color w:val="151515"/>
          <w:position w:val="6"/>
          <w:lang w:eastAsia="en-US" w:bidi="ar-SA"/>
        </w:rPr>
        <w:t xml:space="preserve">diabetes without medical attention, their health outcomes would become worse. Hence, </w:t>
      </w:r>
      <w:r w:rsidRPr="000839DC">
        <w:rPr>
          <w:rFonts w:ascii="Arial" w:eastAsiaTheme="minorHAnsi" w:hAnsi="Arial" w:cs="Arial"/>
          <w:color w:val="151515"/>
          <w:position w:val="6"/>
          <w:lang w:eastAsia="en-US" w:bidi="ar-SA"/>
        </w:rPr>
        <w:t>access to diagnostic services, such as glucose testing, should be available in primary health facilities, and periodic health assessments should be conducted to support treatment and prevent</w:t>
      </w:r>
      <w:r w:rsidR="000B13F3" w:rsidRPr="000839DC">
        <w:rPr>
          <w:rFonts w:ascii="Arial" w:eastAsiaTheme="minorHAnsi" w:hAnsi="Arial" w:cs="Arial"/>
          <w:color w:val="151515"/>
          <w:position w:val="6"/>
          <w:lang w:eastAsia="en-US" w:bidi="ar-SA"/>
        </w:rPr>
        <w:t xml:space="preserve"> complications. </w:t>
      </w:r>
    </w:p>
    <w:p w14:paraId="1BF5300D" w14:textId="39B23228" w:rsidR="00A07C04" w:rsidRDefault="0010712D" w:rsidP="000839DC">
      <w:pPr>
        <w:pStyle w:val="Heading3"/>
        <w:rPr>
          <w:b/>
          <w:bCs/>
          <w:lang w:eastAsia="en-US" w:bidi="ar-SA"/>
        </w:rPr>
      </w:pPr>
      <w:bookmarkStart w:id="18" w:name="_Toc216985834"/>
      <w:r w:rsidRPr="000839DC">
        <w:rPr>
          <w:b/>
          <w:bCs/>
          <w:lang w:eastAsia="en-US" w:bidi="ar-SA"/>
        </w:rPr>
        <w:t xml:space="preserve">2.4 </w:t>
      </w:r>
      <w:r w:rsidR="00A07C04" w:rsidRPr="000839DC">
        <w:rPr>
          <w:b/>
          <w:bCs/>
          <w:lang w:eastAsia="en-US" w:bidi="ar-SA"/>
        </w:rPr>
        <w:t>National/Local Context</w:t>
      </w:r>
      <w:r w:rsidR="000B13F3" w:rsidRPr="000839DC">
        <w:rPr>
          <w:b/>
          <w:bCs/>
          <w:lang w:eastAsia="en-US" w:bidi="ar-SA"/>
        </w:rPr>
        <w:t>- The UK</w:t>
      </w:r>
      <w:bookmarkEnd w:id="18"/>
      <w:r w:rsidR="000B13F3" w:rsidRPr="000839DC">
        <w:rPr>
          <w:b/>
          <w:bCs/>
          <w:lang w:eastAsia="en-US" w:bidi="ar-SA"/>
        </w:rPr>
        <w:t xml:space="preserve"> </w:t>
      </w:r>
    </w:p>
    <w:p w14:paraId="6389AE34" w14:textId="77777777" w:rsidR="000839DC" w:rsidRPr="000839DC" w:rsidRDefault="000839DC" w:rsidP="000839DC">
      <w:pPr>
        <w:pStyle w:val="Heading3"/>
        <w:rPr>
          <w:b/>
          <w:bCs/>
          <w:lang w:eastAsia="en-US" w:bidi="ar-SA"/>
        </w:rPr>
      </w:pPr>
    </w:p>
    <w:p w14:paraId="641BD936" w14:textId="44BF7C51" w:rsidR="00114BFD" w:rsidRPr="000839DC" w:rsidRDefault="00A07C04" w:rsidP="000839DC">
      <w:pPr>
        <w:spacing w:line="360" w:lineRule="auto"/>
        <w:mirrorIndents/>
        <w:jc w:val="both"/>
        <w:rPr>
          <w:rFonts w:ascii="Arial" w:eastAsia="Arial Unicode MS" w:hAnsi="Arial" w:cs="Arial"/>
          <w:bCs/>
        </w:rPr>
      </w:pPr>
      <w:r w:rsidRPr="000839DC">
        <w:rPr>
          <w:rFonts w:ascii="Arial" w:eastAsiaTheme="minorHAnsi" w:hAnsi="Arial" w:cs="Arial"/>
          <w:color w:val="151515"/>
          <w:position w:val="6"/>
          <w:lang w:eastAsia="en-US" w:bidi="ar-SA"/>
        </w:rPr>
        <w:t xml:space="preserve">In the UK, the National Health Service (NHS) has implemented various initiatives to address the growing concern of TD2. Local health authorities have tailored interventions </w:t>
      </w:r>
      <w:r w:rsidR="00A42E75" w:rsidRPr="000839DC">
        <w:rPr>
          <w:rFonts w:ascii="Arial" w:eastAsiaTheme="minorHAnsi" w:hAnsi="Arial" w:cs="Arial"/>
          <w:color w:val="151515"/>
          <w:position w:val="6"/>
          <w:lang w:eastAsia="en-US" w:bidi="ar-SA"/>
        </w:rPr>
        <w:t>to</w:t>
      </w:r>
      <w:r w:rsidRPr="000839DC">
        <w:rPr>
          <w:rFonts w:ascii="Arial" w:eastAsiaTheme="minorHAnsi" w:hAnsi="Arial" w:cs="Arial"/>
          <w:color w:val="151515"/>
          <w:position w:val="6"/>
          <w:lang w:eastAsia="en-US" w:bidi="ar-SA"/>
        </w:rPr>
        <w:t xml:space="preserve"> community needs, focusing on education, access to healthy foods, and </w:t>
      </w:r>
      <w:r w:rsidR="00A42E75" w:rsidRPr="000839DC">
        <w:rPr>
          <w:rFonts w:ascii="Arial" w:eastAsiaTheme="minorHAnsi" w:hAnsi="Arial" w:cs="Arial"/>
          <w:color w:val="151515"/>
          <w:position w:val="6"/>
          <w:lang w:eastAsia="en-US" w:bidi="ar-SA"/>
        </w:rPr>
        <w:t>opportunities for</w:t>
      </w:r>
      <w:r w:rsidRPr="000839DC">
        <w:rPr>
          <w:rFonts w:ascii="Arial" w:eastAsiaTheme="minorHAnsi" w:hAnsi="Arial" w:cs="Arial"/>
          <w:color w:val="151515"/>
          <w:position w:val="6"/>
          <w:lang w:eastAsia="en-US" w:bidi="ar-SA"/>
        </w:rPr>
        <w:t xml:space="preserve"> physical activity. Recent studies have shown that targeted interventions in schools and community settings can significantly </w:t>
      </w:r>
      <w:r w:rsidR="0010712D" w:rsidRPr="000839DC">
        <w:rPr>
          <w:rFonts w:ascii="Arial" w:eastAsiaTheme="minorHAnsi" w:hAnsi="Arial" w:cs="Arial"/>
          <w:color w:val="151515"/>
          <w:position w:val="6"/>
          <w:lang w:eastAsia="en-US" w:bidi="ar-SA"/>
        </w:rPr>
        <w:t>reduce</w:t>
      </w:r>
      <w:r w:rsidRPr="000839DC">
        <w:rPr>
          <w:rFonts w:ascii="Arial" w:eastAsiaTheme="minorHAnsi" w:hAnsi="Arial" w:cs="Arial"/>
          <w:color w:val="151515"/>
          <w:position w:val="6"/>
          <w:lang w:eastAsia="en-US" w:bidi="ar-SA"/>
        </w:rPr>
        <w:t xml:space="preserve"> the incidence of TD2. However, challenges remain, particularly in socio-economically disadvantaged areas where access to resources and information is limited. Addressing these local disparities is crucial for the success of public health initiatives aimed at curbing the rise of TD2 among young people.</w:t>
      </w:r>
    </w:p>
    <w:p w14:paraId="78D43168" w14:textId="77777777" w:rsidR="005D74DA" w:rsidRPr="000839DC" w:rsidRDefault="005D74DA" w:rsidP="000839DC">
      <w:pPr>
        <w:spacing w:line="360" w:lineRule="auto"/>
        <w:rPr>
          <w:rFonts w:ascii="Arial" w:eastAsia="Arial Unicode MS" w:hAnsi="Arial" w:cs="Arial"/>
          <w:b/>
        </w:rPr>
      </w:pPr>
    </w:p>
    <w:p w14:paraId="6DFEC672" w14:textId="31F208FF" w:rsidR="005D74DA" w:rsidRPr="000839DC" w:rsidRDefault="005D74DA"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According to the NHS (10 February 2025)</w:t>
      </w:r>
      <w:r w:rsidR="001E34E3"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Type 2 diabetes is a progressive condition that can often be managed</w:t>
      </w:r>
      <w:r w:rsid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and in some cases, even reversed</w:t>
      </w:r>
      <w:r w:rsid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 xml:space="preserve">by making consistent lifestyle changes. </w:t>
      </w:r>
      <w:r w:rsidR="00CD0B02" w:rsidRPr="000839DC">
        <w:rPr>
          <w:rFonts w:ascii="Arial" w:eastAsiaTheme="minorHAnsi" w:hAnsi="Arial" w:cs="Arial"/>
          <w:color w:val="151515"/>
          <w:position w:val="6"/>
          <w:lang w:eastAsia="en-US" w:bidi="ar-SA"/>
        </w:rPr>
        <w:t xml:space="preserve">The NHS suggested that </w:t>
      </w:r>
      <w:r w:rsidR="001E34E3" w:rsidRPr="000839DC">
        <w:rPr>
          <w:rFonts w:ascii="Arial" w:eastAsiaTheme="minorHAnsi" w:hAnsi="Arial" w:cs="Arial"/>
          <w:color w:val="151515"/>
          <w:position w:val="6"/>
          <w:lang w:eastAsia="en-US" w:bidi="ar-SA"/>
        </w:rPr>
        <w:t>i</w:t>
      </w:r>
      <w:r w:rsidRPr="000839DC">
        <w:rPr>
          <w:rFonts w:ascii="Arial" w:eastAsiaTheme="minorHAnsi" w:hAnsi="Arial" w:cs="Arial"/>
          <w:color w:val="151515"/>
          <w:position w:val="6"/>
          <w:lang w:eastAsia="en-US" w:bidi="ar-SA"/>
        </w:rPr>
        <w:t>f</w:t>
      </w:r>
      <w:r w:rsidR="001E34E3" w:rsidRPr="000839DC">
        <w:rPr>
          <w:rFonts w:ascii="Arial" w:eastAsiaTheme="minorHAnsi" w:hAnsi="Arial" w:cs="Arial"/>
          <w:color w:val="151515"/>
          <w:position w:val="6"/>
          <w:lang w:eastAsia="en-US" w:bidi="ar-SA"/>
        </w:rPr>
        <w:t xml:space="preserve"> an individual </w:t>
      </w:r>
      <w:r w:rsidRPr="000839DC">
        <w:rPr>
          <w:rFonts w:ascii="Arial" w:eastAsiaTheme="minorHAnsi" w:hAnsi="Arial" w:cs="Arial"/>
          <w:color w:val="151515"/>
          <w:position w:val="6"/>
          <w:lang w:eastAsia="en-US" w:bidi="ar-SA"/>
        </w:rPr>
        <w:t xml:space="preserve"> </w:t>
      </w:r>
      <w:r w:rsidR="001E34E3" w:rsidRPr="000839DC">
        <w:rPr>
          <w:rFonts w:ascii="Arial" w:eastAsiaTheme="minorHAnsi" w:hAnsi="Arial" w:cs="Arial"/>
          <w:color w:val="151515"/>
          <w:position w:val="6"/>
          <w:lang w:eastAsia="en-US" w:bidi="ar-SA"/>
        </w:rPr>
        <w:t xml:space="preserve">has </w:t>
      </w:r>
      <w:r w:rsidRPr="000839DC">
        <w:rPr>
          <w:rFonts w:ascii="Arial" w:eastAsiaTheme="minorHAnsi" w:hAnsi="Arial" w:cs="Arial"/>
          <w:color w:val="151515"/>
          <w:position w:val="6"/>
          <w:lang w:eastAsia="en-US" w:bidi="ar-SA"/>
        </w:rPr>
        <w:t xml:space="preserve">type 2 diabetes, or if a healthcare professional has warned that </w:t>
      </w:r>
      <w:r w:rsidR="001E34E3" w:rsidRPr="000839DC">
        <w:rPr>
          <w:rFonts w:ascii="Arial" w:eastAsiaTheme="minorHAnsi" w:hAnsi="Arial" w:cs="Arial"/>
          <w:color w:val="151515"/>
          <w:position w:val="6"/>
          <w:lang w:eastAsia="en-US" w:bidi="ar-SA"/>
        </w:rPr>
        <w:t xml:space="preserve">individuals </w:t>
      </w:r>
      <w:r w:rsidRPr="000839DC">
        <w:rPr>
          <w:rFonts w:ascii="Arial" w:eastAsiaTheme="minorHAnsi" w:hAnsi="Arial" w:cs="Arial"/>
          <w:color w:val="151515"/>
          <w:position w:val="6"/>
          <w:lang w:eastAsia="en-US" w:bidi="ar-SA"/>
        </w:rPr>
        <w:t xml:space="preserve"> are at risk (often described as prediabetes), small and sustainable adjustments t</w:t>
      </w:r>
      <w:r w:rsidR="001E34E3" w:rsidRPr="000839DC">
        <w:rPr>
          <w:rFonts w:ascii="Arial" w:eastAsiaTheme="minorHAnsi" w:hAnsi="Arial" w:cs="Arial"/>
          <w:color w:val="151515"/>
          <w:position w:val="6"/>
          <w:lang w:eastAsia="en-US" w:bidi="ar-SA"/>
        </w:rPr>
        <w:t>o</w:t>
      </w:r>
      <w:r w:rsidRPr="000839DC">
        <w:rPr>
          <w:rFonts w:ascii="Arial" w:eastAsiaTheme="minorHAnsi" w:hAnsi="Arial" w:cs="Arial"/>
          <w:color w:val="151515"/>
          <w:position w:val="6"/>
          <w:lang w:eastAsia="en-US" w:bidi="ar-SA"/>
        </w:rPr>
        <w:t xml:space="preserve"> daily habits can make a significant difference to </w:t>
      </w:r>
      <w:r w:rsidR="001E34E3" w:rsidRPr="000839DC">
        <w:rPr>
          <w:rFonts w:ascii="Arial" w:eastAsiaTheme="minorHAnsi" w:hAnsi="Arial" w:cs="Arial"/>
          <w:color w:val="151515"/>
          <w:position w:val="6"/>
          <w:lang w:eastAsia="en-US" w:bidi="ar-SA"/>
        </w:rPr>
        <w:t>thei</w:t>
      </w:r>
      <w:r w:rsidRPr="000839DC">
        <w:rPr>
          <w:rFonts w:ascii="Arial" w:eastAsiaTheme="minorHAnsi" w:hAnsi="Arial" w:cs="Arial"/>
          <w:color w:val="151515"/>
          <w:position w:val="6"/>
          <w:lang w:eastAsia="en-US" w:bidi="ar-SA"/>
        </w:rPr>
        <w:t xml:space="preserve">r health. The core principle is to reduce and manage blood glucose (sugar) levels. Achieving this goal not only helps </w:t>
      </w:r>
      <w:r w:rsidR="001E34E3" w:rsidRPr="000839DC">
        <w:rPr>
          <w:rFonts w:ascii="Arial" w:eastAsiaTheme="minorHAnsi" w:hAnsi="Arial" w:cs="Arial"/>
          <w:color w:val="151515"/>
          <w:position w:val="6"/>
          <w:lang w:eastAsia="en-US" w:bidi="ar-SA"/>
        </w:rPr>
        <w:t>to</w:t>
      </w:r>
      <w:r w:rsidRPr="000839DC">
        <w:rPr>
          <w:rFonts w:ascii="Arial" w:eastAsiaTheme="minorHAnsi" w:hAnsi="Arial" w:cs="Arial"/>
          <w:color w:val="151515"/>
          <w:position w:val="6"/>
          <w:lang w:eastAsia="en-US" w:bidi="ar-SA"/>
        </w:rPr>
        <w:t xml:space="preserve"> control the condition but may eliminate the need for medication in the future. In some lucky cases, those adopting positive habits see their blood sugar return to normal ranges, a state known as remission.</w:t>
      </w:r>
    </w:p>
    <w:p w14:paraId="620FF0BC" w14:textId="754F67C3" w:rsidR="005D74DA" w:rsidRPr="000839DC" w:rsidRDefault="001E34E3"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lastRenderedPageBreak/>
        <w:t>The NHS February, 2025 report also suggested that t</w:t>
      </w:r>
      <w:r w:rsidR="005D74DA" w:rsidRPr="000839DC">
        <w:rPr>
          <w:rFonts w:ascii="Arial" w:eastAsiaTheme="minorHAnsi" w:hAnsi="Arial" w:cs="Arial"/>
          <w:color w:val="151515"/>
          <w:position w:val="6"/>
          <w:lang w:eastAsia="en-US" w:bidi="ar-SA"/>
        </w:rPr>
        <w:t>o manage type 2 diabetes</w:t>
      </w:r>
      <w:r w:rsidRPr="000839DC">
        <w:rPr>
          <w:rFonts w:ascii="Arial" w:eastAsiaTheme="minorHAnsi" w:hAnsi="Arial" w:cs="Arial"/>
          <w:color w:val="151515"/>
          <w:position w:val="6"/>
          <w:lang w:eastAsia="en-US" w:bidi="ar-SA"/>
        </w:rPr>
        <w:t xml:space="preserve"> effectively</w:t>
      </w:r>
      <w:r w:rsidR="005D74DA" w:rsidRPr="000839DC">
        <w:rPr>
          <w:rFonts w:ascii="Arial" w:eastAsiaTheme="minorHAnsi" w:hAnsi="Arial" w:cs="Arial"/>
          <w:color w:val="151515"/>
          <w:position w:val="6"/>
          <w:lang w:eastAsia="en-US" w:bidi="ar-SA"/>
        </w:rPr>
        <w:t>, dietary choices play a central role. It is recommended to consume a variety of fruits, vegetables, and wholegrain foods</w:t>
      </w:r>
      <w:r w:rsidR="000839DC">
        <w:rPr>
          <w:rFonts w:ascii="Arial" w:eastAsiaTheme="minorHAnsi" w:hAnsi="Arial" w:cs="Arial"/>
          <w:color w:val="151515"/>
          <w:position w:val="6"/>
          <w:lang w:eastAsia="en-US" w:bidi="ar-SA"/>
        </w:rPr>
        <w:t xml:space="preserve"> </w:t>
      </w:r>
      <w:r w:rsidR="005D74DA" w:rsidRPr="000839DC">
        <w:rPr>
          <w:rFonts w:ascii="Arial" w:eastAsiaTheme="minorHAnsi" w:hAnsi="Arial" w:cs="Arial"/>
          <w:color w:val="151515"/>
          <w:position w:val="6"/>
          <w:lang w:eastAsia="en-US" w:bidi="ar-SA"/>
        </w:rPr>
        <w:t>such as wholemeal bread and oats</w:t>
      </w:r>
      <w:r w:rsidR="000839DC">
        <w:rPr>
          <w:rFonts w:ascii="Arial" w:eastAsiaTheme="minorHAnsi" w:hAnsi="Arial" w:cs="Arial"/>
          <w:color w:val="151515"/>
          <w:position w:val="6"/>
          <w:lang w:eastAsia="en-US" w:bidi="ar-SA"/>
        </w:rPr>
        <w:t xml:space="preserve"> </w:t>
      </w:r>
      <w:r w:rsidR="005D74DA" w:rsidRPr="000839DC">
        <w:rPr>
          <w:rFonts w:ascii="Arial" w:eastAsiaTheme="minorHAnsi" w:hAnsi="Arial" w:cs="Arial"/>
          <w:color w:val="151515"/>
          <w:position w:val="6"/>
          <w:lang w:eastAsia="en-US" w:bidi="ar-SA"/>
        </w:rPr>
        <w:t xml:space="preserve">as these are rich in fibre and essential nutrients. Incorporating pulses like chickpeas and lentils into meals is also advantageous, as they help regulate blood sugar and provide a steady source of energy. </w:t>
      </w:r>
      <w:r w:rsidRPr="000839DC">
        <w:rPr>
          <w:rFonts w:ascii="Arial" w:eastAsiaTheme="minorHAnsi" w:hAnsi="Arial" w:cs="Arial"/>
          <w:color w:val="151515"/>
          <w:position w:val="6"/>
          <w:lang w:eastAsia="en-US" w:bidi="ar-SA"/>
        </w:rPr>
        <w:t>Furthermore, it is suggested that a</w:t>
      </w:r>
      <w:r w:rsidR="005D74DA" w:rsidRPr="000839DC">
        <w:rPr>
          <w:rFonts w:ascii="Arial" w:eastAsiaTheme="minorHAnsi" w:hAnsi="Arial" w:cs="Arial"/>
          <w:color w:val="151515"/>
          <w:position w:val="6"/>
          <w:lang w:eastAsia="en-US" w:bidi="ar-SA"/>
        </w:rPr>
        <w:t xml:space="preserve">djusting diet does not need to be overwhelming; gradual changes are both sustainable and effective. For example, introducing one new healthy habit per week, such as swapping white bread for wholemeal, can gradually build a more balanced diet. If </w:t>
      </w:r>
      <w:r w:rsidRPr="000839DC">
        <w:rPr>
          <w:rFonts w:ascii="Arial" w:eastAsiaTheme="minorHAnsi" w:hAnsi="Arial" w:cs="Arial"/>
          <w:color w:val="151515"/>
          <w:position w:val="6"/>
          <w:lang w:eastAsia="en-US" w:bidi="ar-SA"/>
        </w:rPr>
        <w:t>changes are found to be more difficult</w:t>
      </w:r>
      <w:r w:rsidR="005D74DA" w:rsidRPr="000839DC">
        <w:rPr>
          <w:rFonts w:ascii="Arial" w:eastAsiaTheme="minorHAnsi" w:hAnsi="Arial" w:cs="Arial"/>
          <w:color w:val="151515"/>
          <w:position w:val="6"/>
          <w:lang w:eastAsia="en-US" w:bidi="ar-SA"/>
        </w:rPr>
        <w:t>, consult</w:t>
      </w:r>
      <w:r w:rsidRPr="000839DC">
        <w:rPr>
          <w:rFonts w:ascii="Arial" w:eastAsiaTheme="minorHAnsi" w:hAnsi="Arial" w:cs="Arial"/>
          <w:color w:val="151515"/>
          <w:position w:val="6"/>
          <w:lang w:eastAsia="en-US" w:bidi="ar-SA"/>
        </w:rPr>
        <w:t>ation with</w:t>
      </w:r>
      <w:r w:rsidR="005D74DA" w:rsidRPr="000839DC">
        <w:rPr>
          <w:rFonts w:ascii="Arial" w:eastAsiaTheme="minorHAnsi" w:hAnsi="Arial" w:cs="Arial"/>
          <w:color w:val="151515"/>
          <w:position w:val="6"/>
          <w:lang w:eastAsia="en-US" w:bidi="ar-SA"/>
        </w:rPr>
        <w:t xml:space="preserve"> a GP or diabetes nurse </w:t>
      </w:r>
      <w:r w:rsidRPr="000839DC">
        <w:rPr>
          <w:rFonts w:ascii="Arial" w:eastAsiaTheme="minorHAnsi" w:hAnsi="Arial" w:cs="Arial"/>
          <w:color w:val="151515"/>
          <w:position w:val="6"/>
          <w:lang w:eastAsia="en-US" w:bidi="ar-SA"/>
        </w:rPr>
        <w:t xml:space="preserve">is recommended for </w:t>
      </w:r>
      <w:r w:rsidR="005D74DA" w:rsidRPr="000839DC">
        <w:rPr>
          <w:rFonts w:ascii="Arial" w:eastAsiaTheme="minorHAnsi" w:hAnsi="Arial" w:cs="Arial"/>
          <w:color w:val="151515"/>
          <w:position w:val="6"/>
          <w:lang w:eastAsia="en-US" w:bidi="ar-SA"/>
        </w:rPr>
        <w:t>suitable resources and support networks available in</w:t>
      </w:r>
      <w:r w:rsidRPr="000839DC">
        <w:rPr>
          <w:rFonts w:ascii="Arial" w:eastAsiaTheme="minorHAnsi" w:hAnsi="Arial" w:cs="Arial"/>
          <w:color w:val="151515"/>
          <w:position w:val="6"/>
          <w:lang w:eastAsia="en-US" w:bidi="ar-SA"/>
        </w:rPr>
        <w:t xml:space="preserve"> local hospitals. </w:t>
      </w:r>
    </w:p>
    <w:p w14:paraId="189336BD" w14:textId="514C6B05" w:rsidR="005D74DA" w:rsidRPr="000839DC" w:rsidRDefault="001E34E3"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Similarly, the NHS also suggested that p</w:t>
      </w:r>
      <w:r w:rsidR="005D74DA" w:rsidRPr="000839DC">
        <w:rPr>
          <w:rFonts w:ascii="Arial" w:eastAsiaTheme="minorHAnsi" w:hAnsi="Arial" w:cs="Arial"/>
          <w:color w:val="151515"/>
          <w:position w:val="6"/>
          <w:lang w:eastAsia="en-US" w:bidi="ar-SA"/>
        </w:rPr>
        <w:t xml:space="preserve">hysical activity is equally important in controlling diabetes. Current </w:t>
      </w:r>
      <w:r w:rsidR="005A2BDC" w:rsidRPr="000839DC">
        <w:rPr>
          <w:rFonts w:ascii="Arial" w:eastAsiaTheme="minorHAnsi" w:hAnsi="Arial" w:cs="Arial"/>
          <w:color w:val="151515"/>
          <w:position w:val="6"/>
          <w:lang w:eastAsia="en-US" w:bidi="ar-SA"/>
        </w:rPr>
        <w:t xml:space="preserve">NHS </w:t>
      </w:r>
      <w:r w:rsidR="005D74DA" w:rsidRPr="000839DC">
        <w:rPr>
          <w:rFonts w:ascii="Arial" w:eastAsiaTheme="minorHAnsi" w:hAnsi="Arial" w:cs="Arial"/>
          <w:color w:val="151515"/>
          <w:position w:val="6"/>
          <w:lang w:eastAsia="en-US" w:bidi="ar-SA"/>
        </w:rPr>
        <w:t xml:space="preserve">guidelines </w:t>
      </w:r>
      <w:r w:rsidRPr="000839DC">
        <w:rPr>
          <w:rFonts w:ascii="Arial" w:eastAsiaTheme="minorHAnsi" w:hAnsi="Arial" w:cs="Arial"/>
          <w:color w:val="151515"/>
          <w:position w:val="6"/>
          <w:lang w:eastAsia="en-US" w:bidi="ar-SA"/>
        </w:rPr>
        <w:t>indicate</w:t>
      </w:r>
      <w:r w:rsidR="005D74DA" w:rsidRPr="000839DC">
        <w:rPr>
          <w:rFonts w:ascii="Arial" w:eastAsiaTheme="minorHAnsi" w:hAnsi="Arial" w:cs="Arial"/>
          <w:color w:val="151515"/>
          <w:position w:val="6"/>
          <w:lang w:eastAsia="en-US" w:bidi="ar-SA"/>
        </w:rPr>
        <w:t xml:space="preserve"> engaging in at least 2.5 hours of moderate-intensity exercise each week. This can include walking at a brisk pace or participating in activities that make </w:t>
      </w:r>
      <w:r w:rsidRPr="000839DC">
        <w:rPr>
          <w:rFonts w:ascii="Arial" w:eastAsiaTheme="minorHAnsi" w:hAnsi="Arial" w:cs="Arial"/>
          <w:color w:val="151515"/>
          <w:position w:val="6"/>
          <w:lang w:eastAsia="en-US" w:bidi="ar-SA"/>
        </w:rPr>
        <w:t>one</w:t>
      </w:r>
      <w:r w:rsidR="005D74DA" w:rsidRPr="000839DC">
        <w:rPr>
          <w:rFonts w:ascii="Arial" w:eastAsiaTheme="minorHAnsi" w:hAnsi="Arial" w:cs="Arial"/>
          <w:color w:val="151515"/>
          <w:position w:val="6"/>
          <w:lang w:eastAsia="en-US" w:bidi="ar-SA"/>
        </w:rPr>
        <w:t xml:space="preserve"> slightly out of breath</w:t>
      </w:r>
      <w:r w:rsidR="000839DC">
        <w:rPr>
          <w:rFonts w:ascii="Arial" w:eastAsiaTheme="minorHAnsi" w:hAnsi="Arial" w:cs="Arial"/>
          <w:color w:val="151515"/>
          <w:position w:val="6"/>
          <w:lang w:eastAsia="en-US" w:bidi="ar-SA"/>
        </w:rPr>
        <w:t xml:space="preserve"> </w:t>
      </w:r>
      <w:r w:rsidR="005D74DA" w:rsidRPr="000839DC">
        <w:rPr>
          <w:rFonts w:ascii="Arial" w:eastAsiaTheme="minorHAnsi" w:hAnsi="Arial" w:cs="Arial"/>
          <w:color w:val="151515"/>
          <w:position w:val="6"/>
          <w:lang w:eastAsia="en-US" w:bidi="ar-SA"/>
        </w:rPr>
        <w:t>whether this is cycling, swimming, or gardening. Becoming more active helps the body utilise insulin more effectively, thus reducing blood sugar levels.</w:t>
      </w:r>
      <w:r w:rsidRPr="000839DC">
        <w:rPr>
          <w:rFonts w:ascii="Arial" w:eastAsiaTheme="minorHAnsi" w:hAnsi="Arial" w:cs="Arial"/>
          <w:color w:val="151515"/>
          <w:position w:val="6"/>
          <w:lang w:eastAsia="en-US" w:bidi="ar-SA"/>
        </w:rPr>
        <w:t xml:space="preserve"> especially when patients have</w:t>
      </w:r>
      <w:r w:rsidR="005D74DA" w:rsidRPr="000839DC">
        <w:rPr>
          <w:rFonts w:ascii="Arial" w:eastAsiaTheme="minorHAnsi" w:hAnsi="Arial" w:cs="Arial"/>
          <w:color w:val="151515"/>
          <w:position w:val="6"/>
          <w:lang w:eastAsia="en-US" w:bidi="ar-SA"/>
        </w:rPr>
        <w:t xml:space="preserve"> been advised </w:t>
      </w:r>
      <w:r w:rsidRPr="000839DC">
        <w:rPr>
          <w:rFonts w:ascii="Arial" w:eastAsiaTheme="minorHAnsi" w:hAnsi="Arial" w:cs="Arial"/>
          <w:color w:val="151515"/>
          <w:position w:val="6"/>
          <w:lang w:eastAsia="en-US" w:bidi="ar-SA"/>
        </w:rPr>
        <w:t xml:space="preserve">of </w:t>
      </w:r>
      <w:r w:rsidR="005A2BDC" w:rsidRPr="000839DC">
        <w:rPr>
          <w:rFonts w:ascii="Arial" w:eastAsiaTheme="minorHAnsi" w:hAnsi="Arial" w:cs="Arial"/>
          <w:color w:val="151515"/>
          <w:position w:val="6"/>
          <w:lang w:eastAsia="en-US" w:bidi="ar-SA"/>
        </w:rPr>
        <w:t xml:space="preserve">being </w:t>
      </w:r>
      <w:r w:rsidR="005D74DA" w:rsidRPr="000839DC">
        <w:rPr>
          <w:rFonts w:ascii="Arial" w:eastAsiaTheme="minorHAnsi" w:hAnsi="Arial" w:cs="Arial"/>
          <w:color w:val="151515"/>
          <w:position w:val="6"/>
          <w:lang w:eastAsia="en-US" w:bidi="ar-SA"/>
        </w:rPr>
        <w:t xml:space="preserve">overweight, working towards a healthier weight will further improve </w:t>
      </w:r>
      <w:r w:rsidRPr="000839DC">
        <w:rPr>
          <w:rFonts w:ascii="Arial" w:eastAsiaTheme="minorHAnsi" w:hAnsi="Arial" w:cs="Arial"/>
          <w:color w:val="151515"/>
          <w:position w:val="6"/>
          <w:lang w:eastAsia="en-US" w:bidi="ar-SA"/>
        </w:rPr>
        <w:t>the</w:t>
      </w:r>
      <w:r w:rsidR="005D74DA" w:rsidRPr="000839DC">
        <w:rPr>
          <w:rFonts w:ascii="Arial" w:eastAsiaTheme="minorHAnsi" w:hAnsi="Arial" w:cs="Arial"/>
          <w:color w:val="151515"/>
          <w:position w:val="6"/>
          <w:lang w:eastAsia="en-US" w:bidi="ar-SA"/>
        </w:rPr>
        <w:t xml:space="preserve"> body’s insulin sensitivity and can significantly lower </w:t>
      </w:r>
      <w:r w:rsidRPr="000839DC">
        <w:rPr>
          <w:rFonts w:ascii="Arial" w:eastAsiaTheme="minorHAnsi" w:hAnsi="Arial" w:cs="Arial"/>
          <w:color w:val="151515"/>
          <w:position w:val="6"/>
          <w:lang w:eastAsia="en-US" w:bidi="ar-SA"/>
        </w:rPr>
        <w:t>the</w:t>
      </w:r>
      <w:r w:rsidR="005D74DA" w:rsidRPr="000839DC">
        <w:rPr>
          <w:rFonts w:ascii="Arial" w:eastAsiaTheme="minorHAnsi" w:hAnsi="Arial" w:cs="Arial"/>
          <w:color w:val="151515"/>
          <w:position w:val="6"/>
          <w:lang w:eastAsia="en-US" w:bidi="ar-SA"/>
        </w:rPr>
        <w:t xml:space="preserve"> overall risk of diabetes-related complications. Combine exercise with a sensible diet for the best results.</w:t>
      </w:r>
    </w:p>
    <w:p w14:paraId="577FBD61" w14:textId="0B63AFD6" w:rsidR="005A2BDC" w:rsidRPr="000839DC" w:rsidRDefault="005D74DA" w:rsidP="000839DC">
      <w:pPr>
        <w:spacing w:line="360" w:lineRule="auto"/>
        <w:jc w:val="both"/>
        <w:rPr>
          <w:rFonts w:ascii="Arial" w:eastAsia="Arial Unicode MS" w:hAnsi="Arial" w:cs="Arial"/>
          <w:b/>
        </w:rPr>
      </w:pPr>
      <w:r w:rsidRPr="000839DC">
        <w:rPr>
          <w:rFonts w:ascii="Arial" w:eastAsiaTheme="minorHAnsi" w:hAnsi="Arial" w:cs="Arial"/>
          <w:color w:val="151515"/>
          <w:position w:val="6"/>
          <w:lang w:eastAsia="en-US" w:bidi="ar-SA"/>
        </w:rPr>
        <w:t>There are additional self-care strategies to support diabetes management</w:t>
      </w:r>
      <w:r w:rsidR="005A2BDC" w:rsidRPr="000839DC">
        <w:rPr>
          <w:rFonts w:ascii="Arial" w:eastAsiaTheme="minorHAnsi" w:hAnsi="Arial" w:cs="Arial"/>
          <w:color w:val="151515"/>
          <w:position w:val="6"/>
          <w:lang w:eastAsia="en-US" w:bidi="ar-SA"/>
        </w:rPr>
        <w:t xml:space="preserve">(NHS, </w:t>
      </w:r>
      <w:proofErr w:type="spellStart"/>
      <w:r w:rsidR="005A2BDC" w:rsidRPr="000839DC">
        <w:rPr>
          <w:rFonts w:ascii="Arial" w:eastAsiaTheme="minorHAnsi" w:hAnsi="Arial" w:cs="Arial"/>
          <w:color w:val="151515"/>
          <w:position w:val="6"/>
          <w:lang w:eastAsia="en-US" w:bidi="ar-SA"/>
        </w:rPr>
        <w:t>n.d</w:t>
      </w:r>
      <w:proofErr w:type="spellEnd"/>
      <w:r w:rsidR="005A2BDC"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w:t>
      </w:r>
      <w:r w:rsidR="005A2BDC" w:rsidRPr="000839DC">
        <w:rPr>
          <w:rFonts w:ascii="Arial" w:eastAsiaTheme="minorHAnsi" w:hAnsi="Arial" w:cs="Arial"/>
          <w:color w:val="151515"/>
          <w:position w:val="6"/>
          <w:lang w:eastAsia="en-US" w:bidi="ar-SA"/>
        </w:rPr>
        <w:t xml:space="preserve"> Smoking avoidance is necessary because</w:t>
      </w:r>
      <w:r w:rsidRPr="000839DC">
        <w:rPr>
          <w:rFonts w:ascii="Arial" w:eastAsiaTheme="minorHAnsi" w:hAnsi="Arial" w:cs="Arial"/>
          <w:color w:val="151515"/>
          <w:position w:val="6"/>
          <w:lang w:eastAsia="en-US" w:bidi="ar-SA"/>
        </w:rPr>
        <w:t xml:space="preserve"> diabetes amplifies the risks associated with smoking, including cardiovascular disease.</w:t>
      </w:r>
      <w:r w:rsidR="005A2BDC" w:rsidRPr="000839DC">
        <w:rPr>
          <w:rFonts w:ascii="Arial" w:eastAsiaTheme="minorHAnsi" w:hAnsi="Arial" w:cs="Arial"/>
          <w:color w:val="151515"/>
          <w:position w:val="6"/>
          <w:lang w:eastAsia="en-US" w:bidi="ar-SA"/>
        </w:rPr>
        <w:t xml:space="preserve"> Limiting the </w:t>
      </w:r>
      <w:r w:rsidRPr="000839DC">
        <w:rPr>
          <w:rFonts w:ascii="Arial" w:eastAsiaTheme="minorHAnsi" w:hAnsi="Arial" w:cs="Arial"/>
          <w:color w:val="151515"/>
          <w:position w:val="6"/>
          <w:lang w:eastAsia="en-US" w:bidi="ar-SA"/>
        </w:rPr>
        <w:t xml:space="preserve">consumption of alcohol can negatively affect blood sugar control and interact with diabetes medications. Regular dental check-ups are also vital, as diabetes raises </w:t>
      </w:r>
      <w:r w:rsidR="005A2BDC" w:rsidRPr="000839DC">
        <w:rPr>
          <w:rFonts w:ascii="Arial" w:eastAsiaTheme="minorHAnsi" w:hAnsi="Arial" w:cs="Arial"/>
          <w:color w:val="151515"/>
          <w:position w:val="6"/>
          <w:lang w:eastAsia="en-US" w:bidi="ar-SA"/>
        </w:rPr>
        <w:t>the</w:t>
      </w:r>
      <w:r w:rsidRPr="000839DC">
        <w:rPr>
          <w:rFonts w:ascii="Arial" w:eastAsiaTheme="minorHAnsi" w:hAnsi="Arial" w:cs="Arial"/>
          <w:color w:val="151515"/>
          <w:position w:val="6"/>
          <w:lang w:eastAsia="en-US" w:bidi="ar-SA"/>
        </w:rPr>
        <w:t xml:space="preserve"> risk for gum disease. Lastly, </w:t>
      </w:r>
      <w:r w:rsidR="005A2BDC" w:rsidRPr="000839DC">
        <w:rPr>
          <w:rFonts w:ascii="Arial" w:eastAsiaTheme="minorHAnsi" w:hAnsi="Arial" w:cs="Arial"/>
          <w:color w:val="151515"/>
          <w:position w:val="6"/>
          <w:lang w:eastAsia="en-US" w:bidi="ar-SA"/>
        </w:rPr>
        <w:t>the NHS (</w:t>
      </w:r>
      <w:proofErr w:type="spellStart"/>
      <w:r w:rsidR="005A2BDC" w:rsidRPr="000839DC">
        <w:rPr>
          <w:rFonts w:ascii="Arial" w:eastAsiaTheme="minorHAnsi" w:hAnsi="Arial" w:cs="Arial"/>
          <w:color w:val="151515"/>
          <w:position w:val="6"/>
          <w:lang w:eastAsia="en-US" w:bidi="ar-SA"/>
        </w:rPr>
        <w:t>n.d</w:t>
      </w:r>
      <w:proofErr w:type="spellEnd"/>
      <w:r w:rsidR="005A2BDC" w:rsidRPr="000839DC">
        <w:rPr>
          <w:rFonts w:ascii="Arial" w:eastAsiaTheme="minorHAnsi" w:hAnsi="Arial" w:cs="Arial"/>
          <w:color w:val="151515"/>
          <w:position w:val="6"/>
          <w:lang w:eastAsia="en-US" w:bidi="ar-SA"/>
        </w:rPr>
        <w:t xml:space="preserve">) suggested that young people must </w:t>
      </w:r>
      <w:r w:rsidRPr="000839DC">
        <w:rPr>
          <w:rFonts w:ascii="Arial" w:eastAsiaTheme="minorHAnsi" w:hAnsi="Arial" w:cs="Arial"/>
          <w:color w:val="151515"/>
          <w:position w:val="6"/>
          <w:lang w:eastAsia="en-US" w:bidi="ar-SA"/>
        </w:rPr>
        <w:t>steer clear of highly processed foods loaded with salt and sugar</w:t>
      </w:r>
      <w:r w:rsid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 xml:space="preserve">items such as bacon, chips, cheese, sweets, and biscuits should be kept as occasional treats rather than everyday staples. And, importantly, </w:t>
      </w:r>
      <w:r w:rsidR="005A2BDC" w:rsidRPr="000839DC">
        <w:rPr>
          <w:rFonts w:ascii="Arial" w:eastAsiaTheme="minorHAnsi" w:hAnsi="Arial" w:cs="Arial"/>
          <w:color w:val="151515"/>
          <w:position w:val="6"/>
          <w:lang w:eastAsia="en-US" w:bidi="ar-SA"/>
        </w:rPr>
        <w:t>young people are required to</w:t>
      </w:r>
      <w:r w:rsidRPr="000839DC">
        <w:rPr>
          <w:rFonts w:ascii="Arial" w:eastAsiaTheme="minorHAnsi" w:hAnsi="Arial" w:cs="Arial"/>
          <w:color w:val="151515"/>
          <w:position w:val="6"/>
          <w:lang w:eastAsia="en-US" w:bidi="ar-SA"/>
        </w:rPr>
        <w:t xml:space="preserve"> make drastic changes</w:t>
      </w:r>
      <w:r w:rsidR="005A2BDC"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such as adopting an extremely low-calorie diet without first consulting a healthcare professional, as these diets might not be safe without proper supervision. Consistent, measured steps towards healthier habits are far more effective and sustainable in the long run.</w:t>
      </w:r>
      <w:r w:rsidRPr="000839DC">
        <w:rPr>
          <w:rFonts w:ascii="Arial" w:eastAsia="Arial Unicode MS" w:hAnsi="Arial" w:cs="Arial"/>
          <w:b/>
        </w:rPr>
        <w:t xml:space="preserve"> </w:t>
      </w:r>
    </w:p>
    <w:p w14:paraId="0BAB545E" w14:textId="77777777" w:rsidR="005A2BDC" w:rsidRPr="000839DC" w:rsidRDefault="005A2BDC" w:rsidP="000839DC">
      <w:pPr>
        <w:spacing w:line="360" w:lineRule="auto"/>
        <w:jc w:val="both"/>
        <w:rPr>
          <w:rFonts w:ascii="Arial" w:eastAsia="Arial Unicode MS" w:hAnsi="Arial" w:cs="Arial"/>
          <w:b/>
        </w:rPr>
      </w:pPr>
    </w:p>
    <w:p w14:paraId="54A01744" w14:textId="3551588A" w:rsidR="00DA52F0" w:rsidRPr="000839DC" w:rsidRDefault="005A2BDC" w:rsidP="000839DC">
      <w:pPr>
        <w:spacing w:line="360" w:lineRule="auto"/>
        <w:jc w:val="both"/>
        <w:rPr>
          <w:rFonts w:ascii="Arial" w:eastAsia="Arial Unicode MS" w:hAnsi="Arial" w:cs="Arial"/>
          <w:bCs/>
        </w:rPr>
      </w:pPr>
      <w:r w:rsidRPr="000839DC">
        <w:rPr>
          <w:rFonts w:ascii="Arial" w:eastAsia="Arial Unicode MS" w:hAnsi="Arial" w:cs="Arial"/>
          <w:bCs/>
        </w:rPr>
        <w:t xml:space="preserve">Considering the argument of the social determinants model and the practical process of preventing early-onset diabetes, it is evident that </w:t>
      </w:r>
      <w:r w:rsidR="00E169CD" w:rsidRPr="000839DC">
        <w:rPr>
          <w:rFonts w:ascii="Arial" w:eastAsia="Arial Unicode MS" w:hAnsi="Arial" w:cs="Arial"/>
          <w:bCs/>
        </w:rPr>
        <w:t>numerous</w:t>
      </w:r>
      <w:r w:rsidRPr="000839DC">
        <w:rPr>
          <w:rFonts w:ascii="Arial" w:eastAsia="Arial Unicode MS" w:hAnsi="Arial" w:cs="Arial"/>
          <w:bCs/>
        </w:rPr>
        <w:t xml:space="preserve"> </w:t>
      </w:r>
      <w:r w:rsidR="00E169CD" w:rsidRPr="000839DC">
        <w:rPr>
          <w:rFonts w:ascii="Arial" w:eastAsia="Arial Unicode MS" w:hAnsi="Arial" w:cs="Arial"/>
          <w:bCs/>
        </w:rPr>
        <w:t>self-</w:t>
      </w:r>
      <w:r w:rsidRPr="000839DC">
        <w:rPr>
          <w:rFonts w:ascii="Arial" w:eastAsia="Arial Unicode MS" w:hAnsi="Arial" w:cs="Arial"/>
          <w:bCs/>
        </w:rPr>
        <w:t xml:space="preserve">driven strategies in collaboration with healthcare professional advice must be taken into consideration to manage </w:t>
      </w:r>
      <w:r w:rsidR="00E169CD" w:rsidRPr="000839DC">
        <w:rPr>
          <w:rFonts w:ascii="Arial" w:eastAsia="Arial Unicode MS" w:hAnsi="Arial" w:cs="Arial"/>
          <w:bCs/>
        </w:rPr>
        <w:lastRenderedPageBreak/>
        <w:t>early-onset diabetes. Combining the two methods will help prevent diabetes in young people and also provide the necessary knowledge for managing diabetes. However, despite the availability of these medical instructions for people to manage diabetes, there is still an increasing rate of early-onset diabetes.</w:t>
      </w:r>
      <w:r w:rsidR="00DA52F0" w:rsidRPr="000839DC">
        <w:rPr>
          <w:rFonts w:ascii="Arial" w:eastAsia="Arial Unicode MS" w:hAnsi="Arial" w:cs="Arial"/>
          <w:bCs/>
        </w:rPr>
        <w:br w:type="page"/>
      </w:r>
    </w:p>
    <w:p w14:paraId="60A8F7E1" w14:textId="77777777" w:rsidR="005D74DA" w:rsidRPr="000839DC" w:rsidRDefault="005D74DA" w:rsidP="000839DC">
      <w:pPr>
        <w:spacing w:line="360" w:lineRule="auto"/>
        <w:rPr>
          <w:rFonts w:ascii="Arial" w:eastAsia="Arial Unicode MS" w:hAnsi="Arial" w:cs="Arial"/>
          <w:b/>
        </w:rPr>
      </w:pPr>
    </w:p>
    <w:p w14:paraId="6D7FB415" w14:textId="554A8649" w:rsidR="005C2C7A" w:rsidRPr="000839DC" w:rsidRDefault="005C2C7A" w:rsidP="000839DC">
      <w:pPr>
        <w:pStyle w:val="Heading3"/>
        <w:jc w:val="center"/>
        <w:rPr>
          <w:b/>
          <w:bCs/>
        </w:rPr>
      </w:pPr>
      <w:bookmarkStart w:id="19" w:name="_Toc216985835"/>
      <w:r w:rsidRPr="000839DC">
        <w:rPr>
          <w:b/>
          <w:bCs/>
        </w:rPr>
        <w:t xml:space="preserve">CHAPTER </w:t>
      </w:r>
      <w:r w:rsidR="00114BFD" w:rsidRPr="000839DC">
        <w:rPr>
          <w:b/>
          <w:bCs/>
        </w:rPr>
        <w:t>3</w:t>
      </w:r>
      <w:r w:rsidRPr="000839DC">
        <w:rPr>
          <w:b/>
          <w:bCs/>
        </w:rPr>
        <w:t xml:space="preserve">: </w:t>
      </w:r>
      <w:r w:rsidR="00114BFD" w:rsidRPr="000839DC">
        <w:rPr>
          <w:b/>
          <w:bCs/>
        </w:rPr>
        <w:t>METHODS</w:t>
      </w:r>
      <w:bookmarkEnd w:id="19"/>
    </w:p>
    <w:p w14:paraId="572C75E6" w14:textId="18F44508" w:rsidR="005C2C7A" w:rsidRPr="000839DC" w:rsidRDefault="0010712D" w:rsidP="000839DC">
      <w:pPr>
        <w:pStyle w:val="Heading3"/>
        <w:rPr>
          <w:b/>
          <w:bCs/>
        </w:rPr>
      </w:pPr>
      <w:bookmarkStart w:id="20" w:name="_Toc216985836"/>
      <w:r w:rsidRPr="000839DC">
        <w:rPr>
          <w:b/>
          <w:bCs/>
        </w:rPr>
        <w:t xml:space="preserve">3.1 </w:t>
      </w:r>
      <w:r w:rsidR="001C27AB" w:rsidRPr="000839DC">
        <w:rPr>
          <w:b/>
          <w:bCs/>
        </w:rPr>
        <w:t>Introduction</w:t>
      </w:r>
      <w:bookmarkEnd w:id="20"/>
      <w:r w:rsidR="001C27AB" w:rsidRPr="000839DC">
        <w:rPr>
          <w:b/>
          <w:bCs/>
        </w:rPr>
        <w:t xml:space="preserve"> </w:t>
      </w:r>
    </w:p>
    <w:p w14:paraId="5230DDCC" w14:textId="554F8763" w:rsidR="001C27AB" w:rsidRPr="000839DC" w:rsidRDefault="001C27AB"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r w:rsidRPr="000839DC">
        <w:rPr>
          <w:rFonts w:ascii="Arial" w:eastAsia="Arial Unicode MS" w:hAnsi="Arial" w:cs="Arial"/>
          <w:bCs/>
        </w:rPr>
        <w:t>This section offers information on how data will be gathered for this study, analysed and interpreted. Core sections provided are data collection, data analysis and ethical considerations</w:t>
      </w:r>
      <w:r w:rsidRPr="000839DC">
        <w:rPr>
          <w:rFonts w:ascii="Arial" w:eastAsia="Arial Unicode MS" w:hAnsi="Arial" w:cs="Arial"/>
          <w:b/>
        </w:rPr>
        <w:t xml:space="preserve">. </w:t>
      </w:r>
    </w:p>
    <w:p w14:paraId="4464A52A" w14:textId="38D1046C" w:rsidR="001C27AB" w:rsidRPr="000839DC" w:rsidRDefault="0010712D" w:rsidP="000839DC">
      <w:pPr>
        <w:pStyle w:val="Heading3"/>
        <w:rPr>
          <w:b/>
          <w:bCs/>
          <w:lang w:eastAsia="en-US" w:bidi="ar-SA"/>
        </w:rPr>
      </w:pPr>
      <w:bookmarkStart w:id="21" w:name="_Toc216985837"/>
      <w:r w:rsidRPr="000839DC">
        <w:rPr>
          <w:b/>
          <w:bCs/>
          <w:lang w:eastAsia="en-US" w:bidi="ar-SA"/>
        </w:rPr>
        <w:t xml:space="preserve">3.2 </w:t>
      </w:r>
      <w:r w:rsidR="001C27AB" w:rsidRPr="000839DC">
        <w:rPr>
          <w:b/>
          <w:bCs/>
          <w:lang w:eastAsia="en-US" w:bidi="ar-SA"/>
        </w:rPr>
        <w:t>Data Collection</w:t>
      </w:r>
      <w:bookmarkEnd w:id="21"/>
    </w:p>
    <w:p w14:paraId="64211199" w14:textId="77777777" w:rsidR="001C27AB" w:rsidRPr="000839DC" w:rsidRDefault="001C27A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In this study, a secondary research method will be employed to explore the objective concerning early-onset diabetes. This approach is chosen due to the extensive availability of existing literature and data, which can provide valuable insights without the need for primary data collection. The focus will be on empirical studies and NHS publications that have been released between 2015 and 2025. A systematic review of the literature within this timeframe will ensure that the findings are relevant and current, reflecting the latest developments and trends in the field.</w:t>
      </w:r>
    </w:p>
    <w:p w14:paraId="63AD1683" w14:textId="61DB7870" w:rsidR="001C27AB" w:rsidRPr="000839DC" w:rsidRDefault="001C27AB" w:rsidP="000839DC">
      <w:pPr>
        <w:spacing w:line="360" w:lineRule="auto"/>
        <w:mirrorIndents/>
        <w:jc w:val="both"/>
        <w:rPr>
          <w:rFonts w:ascii="Arial" w:eastAsia="Arial Unicode MS" w:hAnsi="Arial" w:cs="Arial"/>
        </w:rPr>
      </w:pPr>
      <w:r w:rsidRPr="000839DC">
        <w:rPr>
          <w:rFonts w:ascii="Arial" w:eastAsiaTheme="minorHAnsi" w:hAnsi="Arial" w:cs="Arial"/>
          <w:color w:val="151515"/>
          <w:position w:val="6"/>
          <w:lang w:eastAsia="en-US" w:bidi="ar-SA"/>
        </w:rPr>
        <w:t>The selection of resources will be critical for the integrity of the study. Secondary resources</w:t>
      </w:r>
      <w:r w:rsidR="00E169CD"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such as academic databases</w:t>
      </w:r>
      <w:r w:rsidR="00E169CD"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will be utili</w:t>
      </w:r>
      <w:r w:rsidR="00E169CD" w:rsidRPr="000839DC">
        <w:rPr>
          <w:rFonts w:ascii="Arial" w:eastAsiaTheme="minorHAnsi" w:hAnsi="Arial" w:cs="Arial"/>
          <w:color w:val="151515"/>
          <w:position w:val="6"/>
          <w:lang w:eastAsia="en-US" w:bidi="ar-SA"/>
        </w:rPr>
        <w:t>s</w:t>
      </w:r>
      <w:r w:rsidRPr="000839DC">
        <w:rPr>
          <w:rFonts w:ascii="Arial" w:eastAsiaTheme="minorHAnsi" w:hAnsi="Arial" w:cs="Arial"/>
          <w:color w:val="151515"/>
          <w:position w:val="6"/>
          <w:lang w:eastAsia="en-US" w:bidi="ar-SA"/>
        </w:rPr>
        <w:t>ed to gather a comprehensive range of literature. Notable databases include Google Scholar and Elsevier, which are recognised for their extensive collections of peer-reviewed journals and articles</w:t>
      </w:r>
      <w:r w:rsidR="00F37689" w:rsidRPr="000839DC">
        <w:rPr>
          <w:rFonts w:ascii="Arial" w:eastAsiaTheme="minorHAnsi" w:hAnsi="Arial" w:cs="Arial"/>
          <w:color w:val="151515"/>
          <w:position w:val="6"/>
          <w:lang w:eastAsia="en-US" w:bidi="ar-SA"/>
        </w:rPr>
        <w:t xml:space="preserve">( </w:t>
      </w:r>
      <w:r w:rsidR="00F37689" w:rsidRPr="000839DC">
        <w:rPr>
          <w:rFonts w:ascii="Arial" w:eastAsia="Arial Unicode MS" w:hAnsi="Arial" w:cs="Arial"/>
        </w:rPr>
        <w:t xml:space="preserve">Dale et al., 2025). </w:t>
      </w:r>
      <w:r w:rsidRPr="000839DC">
        <w:rPr>
          <w:rFonts w:ascii="Arial" w:eastAsiaTheme="minorHAnsi" w:hAnsi="Arial" w:cs="Arial"/>
          <w:color w:val="151515"/>
          <w:position w:val="6"/>
          <w:lang w:eastAsia="en-US" w:bidi="ar-SA"/>
        </w:rPr>
        <w:t>Furthermore, NHS resources will also be integral to the research, as they provide authoritative data and insights on public health issues, including early-onset diabetes. However, it is imperative to note that while NHS publications may not always be peer-reviewed, they will be included in the study due to their relevance and potential contribution to understanding the topic.</w:t>
      </w:r>
    </w:p>
    <w:p w14:paraId="02458A11" w14:textId="39BC3019" w:rsidR="001C27AB" w:rsidRPr="000839DC" w:rsidRDefault="001C27A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The criteria for inclusion will </w:t>
      </w:r>
      <w:r w:rsidR="00E169CD" w:rsidRPr="000839DC">
        <w:rPr>
          <w:rFonts w:ascii="Arial" w:eastAsiaTheme="minorHAnsi" w:hAnsi="Arial" w:cs="Arial"/>
          <w:color w:val="151515"/>
          <w:position w:val="6"/>
          <w:lang w:eastAsia="en-US" w:bidi="ar-SA"/>
        </w:rPr>
        <w:t xml:space="preserve">be </w:t>
      </w:r>
      <w:r w:rsidRPr="000839DC">
        <w:rPr>
          <w:rFonts w:ascii="Arial" w:eastAsiaTheme="minorHAnsi" w:hAnsi="Arial" w:cs="Arial"/>
          <w:color w:val="151515"/>
          <w:position w:val="6"/>
          <w:lang w:eastAsia="en-US" w:bidi="ar-SA"/>
        </w:rPr>
        <w:t>peer-reviewed journals</w:t>
      </w:r>
      <w:r w:rsidR="00E169CD" w:rsidRPr="000839DC">
        <w:rPr>
          <w:rFonts w:ascii="Arial" w:eastAsiaTheme="minorHAnsi" w:hAnsi="Arial" w:cs="Arial"/>
          <w:color w:val="151515"/>
          <w:position w:val="6"/>
          <w:lang w:eastAsia="en-US" w:bidi="ar-SA"/>
        </w:rPr>
        <w:t xml:space="preserve">, articles published in reputable outlets, and this will be determined by using the RAVEN source analysis, which allows a researcher to determine the quality of the article that will be included in their analysis. NHS publications, as mentioned earlier, will be included in the analysis because the NHS serves as the major source of healthcare information and recommendations in the UK. </w:t>
      </w:r>
      <w:r w:rsidRPr="000839DC">
        <w:rPr>
          <w:rFonts w:ascii="Arial" w:eastAsiaTheme="minorHAnsi" w:hAnsi="Arial" w:cs="Arial"/>
          <w:color w:val="151515"/>
          <w:position w:val="6"/>
          <w:lang w:eastAsia="en-US" w:bidi="ar-SA"/>
        </w:rPr>
        <w:t>This approach is adopted to ensure a high standard of quality and reliability in the sources consulted. The search terms that will guide the literature review will include “Early-Onset Diabetes,” “Early-onset diabetes + policy recommendations,” and “Type 2 diabetes (Ty2).” These terms have been carefully chosen to encompass a broad yet focused spectrum of research related to early-onset diabetes and its implications.</w:t>
      </w:r>
    </w:p>
    <w:p w14:paraId="40CE65EC" w14:textId="77777777" w:rsidR="001C27AB" w:rsidRPr="000839DC" w:rsidRDefault="001C27A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By employing these rigorous data collection methods, the study aims to compile a robust set of literature that will facilitate a thorough exploration of the identified objectives. This </w:t>
      </w:r>
      <w:r w:rsidRPr="000839DC">
        <w:rPr>
          <w:rFonts w:ascii="Arial" w:eastAsiaTheme="minorHAnsi" w:hAnsi="Arial" w:cs="Arial"/>
          <w:color w:val="151515"/>
          <w:position w:val="6"/>
          <w:lang w:eastAsia="en-US" w:bidi="ar-SA"/>
        </w:rPr>
        <w:lastRenderedPageBreak/>
        <w:t>systematic approach not only enhances the validity of the findings but also ensures that the research is grounded in credible and scholarly sources.</w:t>
      </w:r>
    </w:p>
    <w:p w14:paraId="4928EDF8" w14:textId="03CD1EE4" w:rsidR="001C27AB" w:rsidRPr="000839DC" w:rsidRDefault="0010712D" w:rsidP="000839DC">
      <w:pPr>
        <w:pStyle w:val="Heading3"/>
        <w:rPr>
          <w:b/>
          <w:bCs/>
          <w:lang w:eastAsia="en-US" w:bidi="ar-SA"/>
        </w:rPr>
      </w:pPr>
      <w:bookmarkStart w:id="22" w:name="_Toc216985838"/>
      <w:r w:rsidRPr="000839DC">
        <w:rPr>
          <w:b/>
          <w:bCs/>
          <w:lang w:eastAsia="en-US" w:bidi="ar-SA"/>
        </w:rPr>
        <w:t xml:space="preserve">3.3 </w:t>
      </w:r>
      <w:r w:rsidR="001C27AB" w:rsidRPr="000839DC">
        <w:rPr>
          <w:b/>
          <w:bCs/>
          <w:lang w:eastAsia="en-US" w:bidi="ar-SA"/>
        </w:rPr>
        <w:t>Data Analysis</w:t>
      </w:r>
      <w:bookmarkEnd w:id="22"/>
    </w:p>
    <w:p w14:paraId="6694EFB7" w14:textId="5E68B91D" w:rsidR="001C27AB" w:rsidRPr="000839DC" w:rsidRDefault="001C27AB" w:rsidP="000839DC">
      <w:pPr>
        <w:spacing w:line="360" w:lineRule="auto"/>
        <w:mirrorIndents/>
        <w:jc w:val="both"/>
        <w:rPr>
          <w:rFonts w:ascii="Arial" w:eastAsia="Arial Unicode MS" w:hAnsi="Arial" w:cs="Arial"/>
        </w:rPr>
      </w:pPr>
      <w:r w:rsidRPr="000839DC">
        <w:rPr>
          <w:rFonts w:ascii="Arial" w:eastAsiaTheme="minorHAnsi" w:hAnsi="Arial" w:cs="Arial"/>
          <w:color w:val="151515"/>
          <w:position w:val="6"/>
          <w:lang w:eastAsia="en-US" w:bidi="ar-SA"/>
        </w:rPr>
        <w:t>The analysis of the collected data will be conducted thematically, allowing for a nuanced understanding of the various dimensions of early-onset diabetes as presented in the literature. Thematic analysis is a qualitative method that involves identifying, analysing, and reporting patterns (themes) within data</w:t>
      </w:r>
      <w:r w:rsidR="00F37689" w:rsidRPr="000839DC">
        <w:rPr>
          <w:rFonts w:ascii="Arial" w:eastAsiaTheme="minorHAnsi" w:hAnsi="Arial" w:cs="Arial"/>
          <w:color w:val="151515"/>
          <w:position w:val="6"/>
          <w:lang w:eastAsia="en-US" w:bidi="ar-SA"/>
        </w:rPr>
        <w:t>(</w:t>
      </w:r>
      <w:proofErr w:type="spellStart"/>
      <w:r w:rsidR="00F37689" w:rsidRPr="000839DC">
        <w:rPr>
          <w:rFonts w:ascii="Arial" w:eastAsia="Arial Unicode MS" w:hAnsi="Arial" w:cs="Arial"/>
        </w:rPr>
        <w:t>Walliman</w:t>
      </w:r>
      <w:proofErr w:type="spellEnd"/>
      <w:r w:rsidR="00F37689" w:rsidRPr="000839DC">
        <w:rPr>
          <w:rFonts w:ascii="Arial" w:eastAsia="Arial Unicode MS" w:hAnsi="Arial" w:cs="Arial"/>
        </w:rPr>
        <w:t>, 2021; Kelly et al., 2024)</w:t>
      </w:r>
      <w:r w:rsidRPr="000839DC">
        <w:rPr>
          <w:rFonts w:ascii="Arial" w:eastAsiaTheme="minorHAnsi" w:hAnsi="Arial" w:cs="Arial"/>
          <w:color w:val="151515"/>
          <w:position w:val="6"/>
          <w:lang w:eastAsia="en-US" w:bidi="ar-SA"/>
        </w:rPr>
        <w:t>. This approach is particularly suitable for this study, as it enables the researcher to capture the richness and complexity of the existing literature while also facilitating comparisons between different studies.</w:t>
      </w:r>
      <w:r w:rsidR="002D0C7C"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Initially, the literature will be reviewed in detail to extract significant themes and findings related to early-onset diabetes. Themes may include the epidemiology of early-onset diabetes, risk factors, the impact of lifestyle choices, healthcare policies, and recommendations for prevention and management. Each theme will be examined in relation to its contribution to understanding the broader context of early-onset diabetes</w:t>
      </w:r>
      <w:r w:rsidR="00F37689" w:rsidRPr="000839DC">
        <w:rPr>
          <w:rFonts w:ascii="Arial" w:eastAsiaTheme="minorHAnsi" w:hAnsi="Arial" w:cs="Arial"/>
          <w:color w:val="151515"/>
          <w:position w:val="6"/>
          <w:lang w:eastAsia="en-US" w:bidi="ar-SA"/>
        </w:rPr>
        <w:t xml:space="preserve">( </w:t>
      </w:r>
      <w:r w:rsidR="00F37689" w:rsidRPr="000839DC">
        <w:rPr>
          <w:rFonts w:ascii="Arial" w:eastAsia="Arial Unicode MS" w:hAnsi="Arial" w:cs="Arial"/>
        </w:rPr>
        <w:t xml:space="preserve">Dale et al., 2025; </w:t>
      </w:r>
      <w:proofErr w:type="spellStart"/>
      <w:r w:rsidR="00F37689" w:rsidRPr="000839DC">
        <w:rPr>
          <w:rFonts w:ascii="Arial" w:eastAsia="Arial Unicode MS" w:hAnsi="Arial" w:cs="Arial"/>
        </w:rPr>
        <w:t>Walliman</w:t>
      </w:r>
      <w:proofErr w:type="spellEnd"/>
      <w:r w:rsidR="00F37689" w:rsidRPr="000839DC">
        <w:rPr>
          <w:rFonts w:ascii="Arial" w:eastAsia="Arial Unicode MS" w:hAnsi="Arial" w:cs="Arial"/>
        </w:rPr>
        <w:t>, 2021; Kelly et al., 2024)</w:t>
      </w:r>
      <w:r w:rsidRPr="000839DC">
        <w:rPr>
          <w:rFonts w:ascii="Arial" w:eastAsiaTheme="minorHAnsi" w:hAnsi="Arial" w:cs="Arial"/>
          <w:color w:val="151515"/>
          <w:position w:val="6"/>
          <w:lang w:eastAsia="en-US" w:bidi="ar-SA"/>
        </w:rPr>
        <w:t>.</w:t>
      </w:r>
    </w:p>
    <w:p w14:paraId="32955C5A" w14:textId="54702C53" w:rsidR="0010712D" w:rsidRPr="000839DC" w:rsidRDefault="001C27A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Furthermore, the data analysis will involve a critical appraisal of the studies included in the review. This will entail evaluating the methodologies employed in the empirical studies, the relevance of their findings, and the potential biases that may affect their conclusions. By systematically analysing the strengths and limitations of each study, the research will provide a balanced perspective on the current state of knowledge regarding early-onset diabetes.</w:t>
      </w:r>
      <w:r w:rsidR="002D0C7C"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The findings from this thematic analysis will not only contribute to the existing body of literature but will also help to identify gaps in research that warrant further investigation. Additionally, insights gained through the analysis will inform policy recommendations aimed at addressing early-onset diabetes, particularly in relation to public health initiatives and healthcare practices.</w:t>
      </w:r>
    </w:p>
    <w:p w14:paraId="599650A3" w14:textId="7684C427" w:rsidR="001C27AB" w:rsidRPr="000839DC" w:rsidRDefault="0010712D" w:rsidP="000839DC">
      <w:pPr>
        <w:pStyle w:val="Heading3"/>
        <w:rPr>
          <w:b/>
          <w:bCs/>
          <w:lang w:eastAsia="en-US" w:bidi="ar-SA"/>
        </w:rPr>
      </w:pPr>
      <w:bookmarkStart w:id="23" w:name="_Toc216985839"/>
      <w:r w:rsidRPr="000839DC">
        <w:rPr>
          <w:b/>
          <w:bCs/>
          <w:lang w:eastAsia="en-US" w:bidi="ar-SA"/>
        </w:rPr>
        <w:t xml:space="preserve">3.4 </w:t>
      </w:r>
      <w:r w:rsidR="001C27AB" w:rsidRPr="000839DC">
        <w:rPr>
          <w:b/>
          <w:bCs/>
          <w:lang w:eastAsia="en-US" w:bidi="ar-SA"/>
        </w:rPr>
        <w:t>Ethical Considerations</w:t>
      </w:r>
      <w:bookmarkEnd w:id="23"/>
    </w:p>
    <w:p w14:paraId="76A075FF" w14:textId="77777777" w:rsidR="001C27AB" w:rsidRPr="000839DC" w:rsidRDefault="001C27A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Conducting research, even in the realm of secondary analysis, necessitates a strong commitment to ethical considerations. Although this study does not involve direct interaction with human participants or collection of primary data, ethical considerations remain paramount, particularly concerning the use of existing literature.</w:t>
      </w:r>
    </w:p>
    <w:p w14:paraId="04DBB05A" w14:textId="77777777" w:rsidR="001C27AB" w:rsidRPr="000839DC" w:rsidRDefault="001C27A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One key ethical consideration is ensuring the proper citation and acknowledgement of all sources consulted in the research. This is crucial for maintaining academic integrity and respecting the intellectual property rights of the original authors. Proper referencing not only </w:t>
      </w:r>
      <w:r w:rsidRPr="000839DC">
        <w:rPr>
          <w:rFonts w:ascii="Arial" w:eastAsiaTheme="minorHAnsi" w:hAnsi="Arial" w:cs="Arial"/>
          <w:color w:val="151515"/>
          <w:position w:val="6"/>
          <w:lang w:eastAsia="en-US" w:bidi="ar-SA"/>
        </w:rPr>
        <w:lastRenderedPageBreak/>
        <w:t>enhances the credibility of the study but also provides readers with the opportunity to consult the original sources for further information.</w:t>
      </w:r>
    </w:p>
    <w:p w14:paraId="25FC227D" w14:textId="2667C032" w:rsidR="001C27AB" w:rsidRPr="000839DC" w:rsidRDefault="001C27A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Moreover, it is essential to critically assess the ethical implications of the findings presented in the literature. This includes considering how the conclusions drawn from the reviewed studies may impact public perceptions and healthcare policies regarding early-onset diabetes. Researchers must be cautious not to generalise findings beyond the scope of the studies reviewed, as this could lead to misconceptions or misinterpretations that may affect individuals or communities.</w:t>
      </w:r>
      <w:r w:rsid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Additionally, when discussing sensitive topics such as diabetes, it is important to approach the subject with empathy and awareness of the potential stigma associated with the condition. Researchers should be mindful of the language used in their analysis, ensuring that it is inclusive and respectful towards individuals living with early-onset diabetes.</w:t>
      </w:r>
    </w:p>
    <w:p w14:paraId="2E9D4ABC" w14:textId="48FBC1E9" w:rsidR="009565F3" w:rsidRPr="000839DC" w:rsidRDefault="001C27A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Finally, the research will adhere to institutional guidelines and ethical standards relevant to secondary research. This includes obtaining necessary approvals from relevant ethics committees, if applicable, and ensuring transparency throughout the research process. By maintaining these ethical standards, the study aims to contribute positively to the discourse surrounding early-onset diabetes while upholding the highest levels of academic integrity.</w:t>
      </w:r>
      <w:r w:rsidR="002D0C7C" w:rsidRPr="000839DC">
        <w:rPr>
          <w:rFonts w:ascii="Arial" w:eastAsiaTheme="minorHAnsi" w:hAnsi="Arial" w:cs="Arial"/>
          <w:lang w:eastAsia="en-US" w:bidi="ar-SA"/>
        </w:rPr>
        <w:t xml:space="preserve"> </w:t>
      </w:r>
      <w:r w:rsidR="002D0C7C" w:rsidRPr="000839DC">
        <w:rPr>
          <w:rFonts w:ascii="Arial" w:eastAsiaTheme="minorHAnsi" w:hAnsi="Arial" w:cs="Arial"/>
          <w:color w:val="151515"/>
          <w:position w:val="6"/>
          <w:lang w:eastAsia="en-US" w:bidi="ar-SA"/>
        </w:rPr>
        <w:t>T</w:t>
      </w:r>
      <w:r w:rsidRPr="000839DC">
        <w:rPr>
          <w:rFonts w:ascii="Arial" w:eastAsiaTheme="minorHAnsi" w:hAnsi="Arial" w:cs="Arial"/>
          <w:color w:val="151515"/>
          <w:position w:val="6"/>
          <w:lang w:eastAsia="en-US" w:bidi="ar-SA"/>
        </w:rPr>
        <w:t>his study will utilise secondary research methods to explore early-onset diabetes, employing rigorous data collection and analysis techniques while adhering to ethical considerations. Through this approach, the research aims to provide valuable insights that can inform future studies, healthcare practices, and policy recommendations.</w:t>
      </w:r>
    </w:p>
    <w:p w14:paraId="6348CB83" w14:textId="73E06E42" w:rsidR="009565F3" w:rsidRPr="000839DC" w:rsidRDefault="004A3C8D" w:rsidP="000839DC">
      <w:pPr>
        <w:spacing w:line="360" w:lineRule="auto"/>
        <w:mirrorIndents/>
        <w:jc w:val="both"/>
        <w:rPr>
          <w:rFonts w:ascii="Arial" w:eastAsia="Arial Unicode MS" w:hAnsi="Arial" w:cs="Arial"/>
        </w:rPr>
      </w:pPr>
      <w:r w:rsidRPr="000839DC">
        <w:rPr>
          <w:rFonts w:ascii="Arial" w:eastAsia="Arial Unicode MS" w:hAnsi="Arial" w:cs="Arial"/>
        </w:rPr>
        <w:t>Raven Source Analysis</w:t>
      </w:r>
    </w:p>
    <w:p w14:paraId="7FD5CEAB" w14:textId="13A8C8EC" w:rsidR="00114BFD" w:rsidRPr="000839DC" w:rsidRDefault="00114BFD" w:rsidP="000839DC">
      <w:pPr>
        <w:spacing w:line="360" w:lineRule="auto"/>
        <w:rPr>
          <w:rFonts w:ascii="Arial" w:eastAsia="Arial Unicode MS" w:hAnsi="Arial" w:cs="Arial"/>
          <w:b/>
        </w:rPr>
      </w:pPr>
    </w:p>
    <w:tbl>
      <w:tblPr>
        <w:tblStyle w:val="TableGrid"/>
        <w:tblW w:w="0" w:type="auto"/>
        <w:tblInd w:w="-289" w:type="dxa"/>
        <w:tblLook w:val="04A0" w:firstRow="1" w:lastRow="0" w:firstColumn="1" w:lastColumn="0" w:noHBand="0" w:noVBand="1"/>
      </w:tblPr>
      <w:tblGrid>
        <w:gridCol w:w="559"/>
        <w:gridCol w:w="1620"/>
        <w:gridCol w:w="2271"/>
        <w:gridCol w:w="1183"/>
        <w:gridCol w:w="1147"/>
        <w:gridCol w:w="1243"/>
        <w:gridCol w:w="1282"/>
      </w:tblGrid>
      <w:tr w:rsidR="00797F11" w:rsidRPr="000839DC" w14:paraId="43D9C507" w14:textId="77777777" w:rsidTr="00797F11">
        <w:tc>
          <w:tcPr>
            <w:tcW w:w="557" w:type="dxa"/>
          </w:tcPr>
          <w:p w14:paraId="073937F9" w14:textId="77777777" w:rsidR="004A3C8D" w:rsidRPr="000839DC" w:rsidRDefault="004A3C8D" w:rsidP="000839DC">
            <w:pPr>
              <w:spacing w:line="360" w:lineRule="auto"/>
              <w:rPr>
                <w:rFonts w:ascii="Arial" w:hAnsi="Arial" w:cs="Arial"/>
                <w:b/>
                <w:bCs/>
              </w:rPr>
            </w:pPr>
            <w:r w:rsidRPr="000839DC">
              <w:rPr>
                <w:rFonts w:ascii="Arial" w:hAnsi="Arial" w:cs="Arial"/>
                <w:b/>
                <w:bCs/>
              </w:rPr>
              <w:t>S/n</w:t>
            </w:r>
          </w:p>
        </w:tc>
        <w:tc>
          <w:tcPr>
            <w:tcW w:w="1744" w:type="dxa"/>
          </w:tcPr>
          <w:p w14:paraId="3924F305" w14:textId="77777777" w:rsidR="004A3C8D" w:rsidRPr="000839DC" w:rsidRDefault="004A3C8D" w:rsidP="000839DC">
            <w:pPr>
              <w:spacing w:line="360" w:lineRule="auto"/>
              <w:rPr>
                <w:rFonts w:ascii="Arial" w:hAnsi="Arial" w:cs="Arial"/>
                <w:b/>
                <w:bCs/>
              </w:rPr>
            </w:pPr>
            <w:r w:rsidRPr="000839DC">
              <w:rPr>
                <w:rFonts w:ascii="Arial" w:hAnsi="Arial" w:cs="Arial"/>
                <w:b/>
                <w:bCs/>
              </w:rPr>
              <w:t xml:space="preserve">Articles </w:t>
            </w:r>
          </w:p>
        </w:tc>
        <w:tc>
          <w:tcPr>
            <w:tcW w:w="2084" w:type="dxa"/>
          </w:tcPr>
          <w:p w14:paraId="598BDD0F" w14:textId="77777777" w:rsidR="004A3C8D" w:rsidRPr="000839DC" w:rsidRDefault="004A3C8D" w:rsidP="000839DC">
            <w:pPr>
              <w:spacing w:line="360" w:lineRule="auto"/>
              <w:rPr>
                <w:rFonts w:ascii="Arial" w:hAnsi="Arial" w:cs="Arial"/>
                <w:b/>
                <w:bCs/>
              </w:rPr>
            </w:pPr>
            <w:r w:rsidRPr="000839DC">
              <w:rPr>
                <w:rFonts w:ascii="Arial" w:hAnsi="Arial" w:cs="Arial"/>
                <w:b/>
                <w:bCs/>
              </w:rPr>
              <w:t>Reputation</w:t>
            </w:r>
          </w:p>
        </w:tc>
        <w:tc>
          <w:tcPr>
            <w:tcW w:w="1201" w:type="dxa"/>
          </w:tcPr>
          <w:p w14:paraId="65AC64E9" w14:textId="77777777" w:rsidR="004A3C8D" w:rsidRPr="000839DC" w:rsidRDefault="004A3C8D" w:rsidP="000839DC">
            <w:pPr>
              <w:spacing w:line="360" w:lineRule="auto"/>
              <w:rPr>
                <w:rFonts w:ascii="Arial" w:hAnsi="Arial" w:cs="Arial"/>
                <w:b/>
                <w:bCs/>
              </w:rPr>
            </w:pPr>
            <w:r w:rsidRPr="000839DC">
              <w:rPr>
                <w:rFonts w:ascii="Arial" w:hAnsi="Arial" w:cs="Arial"/>
                <w:b/>
                <w:bCs/>
              </w:rPr>
              <w:t>Ability to Observe</w:t>
            </w:r>
          </w:p>
        </w:tc>
        <w:tc>
          <w:tcPr>
            <w:tcW w:w="1175" w:type="dxa"/>
          </w:tcPr>
          <w:p w14:paraId="21A81E08" w14:textId="77777777" w:rsidR="004A3C8D" w:rsidRPr="000839DC" w:rsidRDefault="004A3C8D" w:rsidP="000839DC">
            <w:pPr>
              <w:spacing w:line="360" w:lineRule="auto"/>
              <w:rPr>
                <w:rFonts w:ascii="Arial" w:hAnsi="Arial" w:cs="Arial"/>
                <w:b/>
                <w:bCs/>
              </w:rPr>
            </w:pPr>
            <w:r w:rsidRPr="000839DC">
              <w:rPr>
                <w:rFonts w:ascii="Arial" w:hAnsi="Arial" w:cs="Arial"/>
                <w:b/>
                <w:bCs/>
              </w:rPr>
              <w:t xml:space="preserve">Vested Interest </w:t>
            </w:r>
          </w:p>
        </w:tc>
        <w:tc>
          <w:tcPr>
            <w:tcW w:w="1251" w:type="dxa"/>
          </w:tcPr>
          <w:p w14:paraId="4994D526" w14:textId="77777777" w:rsidR="004A3C8D" w:rsidRPr="000839DC" w:rsidRDefault="004A3C8D" w:rsidP="000839DC">
            <w:pPr>
              <w:spacing w:line="360" w:lineRule="auto"/>
              <w:rPr>
                <w:rFonts w:ascii="Arial" w:hAnsi="Arial" w:cs="Arial"/>
                <w:b/>
                <w:bCs/>
              </w:rPr>
            </w:pPr>
            <w:r w:rsidRPr="000839DC">
              <w:rPr>
                <w:rFonts w:ascii="Arial" w:hAnsi="Arial" w:cs="Arial"/>
                <w:b/>
                <w:bCs/>
              </w:rPr>
              <w:t xml:space="preserve">Expertise </w:t>
            </w:r>
          </w:p>
        </w:tc>
        <w:tc>
          <w:tcPr>
            <w:tcW w:w="1293" w:type="dxa"/>
          </w:tcPr>
          <w:p w14:paraId="6DC1EE24" w14:textId="77777777" w:rsidR="004A3C8D" w:rsidRPr="000839DC" w:rsidRDefault="004A3C8D" w:rsidP="000839DC">
            <w:pPr>
              <w:spacing w:line="360" w:lineRule="auto"/>
              <w:rPr>
                <w:rFonts w:ascii="Arial" w:hAnsi="Arial" w:cs="Arial"/>
                <w:b/>
                <w:bCs/>
              </w:rPr>
            </w:pPr>
            <w:r w:rsidRPr="000839DC">
              <w:rPr>
                <w:rFonts w:ascii="Arial" w:hAnsi="Arial" w:cs="Arial"/>
                <w:b/>
                <w:bCs/>
              </w:rPr>
              <w:t xml:space="preserve">Neutrality </w:t>
            </w:r>
          </w:p>
        </w:tc>
      </w:tr>
      <w:tr w:rsidR="00A56511" w:rsidRPr="000839DC" w14:paraId="1B53D2C1" w14:textId="77777777" w:rsidTr="00797F11">
        <w:tc>
          <w:tcPr>
            <w:tcW w:w="557" w:type="dxa"/>
          </w:tcPr>
          <w:p w14:paraId="1468713E" w14:textId="77777777" w:rsidR="00A56511" w:rsidRPr="000839DC" w:rsidRDefault="00A56511" w:rsidP="000839DC">
            <w:pPr>
              <w:spacing w:line="360" w:lineRule="auto"/>
              <w:rPr>
                <w:rFonts w:ascii="Arial" w:hAnsi="Arial" w:cs="Arial"/>
                <w:b/>
                <w:bCs/>
              </w:rPr>
            </w:pPr>
            <w:r w:rsidRPr="000839DC">
              <w:rPr>
                <w:rFonts w:ascii="Arial" w:hAnsi="Arial" w:cs="Arial"/>
                <w:b/>
                <w:bCs/>
              </w:rPr>
              <w:t>1</w:t>
            </w:r>
          </w:p>
        </w:tc>
        <w:tc>
          <w:tcPr>
            <w:tcW w:w="1744" w:type="dxa"/>
          </w:tcPr>
          <w:p w14:paraId="05CD06E2" w14:textId="71B14F77" w:rsidR="00A56511" w:rsidRPr="000839DC" w:rsidRDefault="00A56511" w:rsidP="000839DC">
            <w:pPr>
              <w:spacing w:line="360" w:lineRule="auto"/>
              <w:rPr>
                <w:rFonts w:ascii="Arial" w:hAnsi="Arial" w:cs="Arial"/>
              </w:rPr>
            </w:pPr>
            <w:r w:rsidRPr="000839DC">
              <w:rPr>
                <w:rFonts w:ascii="Arial" w:hAnsi="Arial" w:cs="Arial"/>
              </w:rPr>
              <w:t>Lu et al (2025)</w:t>
            </w:r>
          </w:p>
        </w:tc>
        <w:tc>
          <w:tcPr>
            <w:tcW w:w="2084" w:type="dxa"/>
          </w:tcPr>
          <w:p w14:paraId="258DB7C9" w14:textId="59D07E57" w:rsidR="00A56511" w:rsidRPr="000839DC" w:rsidRDefault="00A56511" w:rsidP="000839DC">
            <w:pPr>
              <w:spacing w:line="360" w:lineRule="auto"/>
              <w:rPr>
                <w:rFonts w:ascii="Arial" w:hAnsi="Arial" w:cs="Arial"/>
              </w:rPr>
            </w:pPr>
            <w:r w:rsidRPr="000839DC">
              <w:rPr>
                <w:rFonts w:ascii="Arial" w:hAnsi="Arial" w:cs="Arial"/>
              </w:rPr>
              <w:t xml:space="preserve">The </w:t>
            </w:r>
            <w:proofErr w:type="spellStart"/>
            <w:r w:rsidRPr="000839DC">
              <w:rPr>
                <w:rFonts w:ascii="Arial" w:hAnsi="Arial" w:cs="Arial"/>
              </w:rPr>
              <w:t>lanclet</w:t>
            </w:r>
            <w:proofErr w:type="spellEnd"/>
            <w:r w:rsidRPr="000839DC">
              <w:rPr>
                <w:rFonts w:ascii="Arial" w:hAnsi="Arial" w:cs="Arial"/>
              </w:rPr>
              <w:t xml:space="preserve"> journals </w:t>
            </w:r>
            <w:r w:rsidR="00A75F2B" w:rsidRPr="000839DC">
              <w:rPr>
                <w:rFonts w:ascii="Arial" w:hAnsi="Arial" w:cs="Arial"/>
              </w:rPr>
              <w:t>a</w:t>
            </w:r>
            <w:r w:rsidRPr="000839DC">
              <w:rPr>
                <w:rFonts w:ascii="Arial" w:hAnsi="Arial" w:cs="Arial"/>
              </w:rPr>
              <w:t xml:space="preserve">s good reputation in healthcare sector </w:t>
            </w:r>
          </w:p>
        </w:tc>
        <w:tc>
          <w:tcPr>
            <w:tcW w:w="1201" w:type="dxa"/>
          </w:tcPr>
          <w:p w14:paraId="48D06FE3" w14:textId="46177B65" w:rsidR="00A56511" w:rsidRPr="000839DC" w:rsidRDefault="00A56511" w:rsidP="000839DC">
            <w:pPr>
              <w:spacing w:line="360" w:lineRule="auto"/>
              <w:rPr>
                <w:rFonts w:ascii="Arial" w:hAnsi="Arial" w:cs="Arial"/>
                <w:b/>
                <w:bCs/>
              </w:rPr>
            </w:pPr>
            <w:r w:rsidRPr="000839DC">
              <w:rPr>
                <w:rFonts w:ascii="Arial" w:hAnsi="Arial" w:cs="Arial"/>
                <w:b/>
                <w:bCs/>
              </w:rPr>
              <w:t>Yes</w:t>
            </w:r>
          </w:p>
        </w:tc>
        <w:tc>
          <w:tcPr>
            <w:tcW w:w="1175" w:type="dxa"/>
          </w:tcPr>
          <w:p w14:paraId="7F613772" w14:textId="77777777" w:rsidR="00A56511" w:rsidRPr="000839DC" w:rsidRDefault="00A56511" w:rsidP="000839DC">
            <w:pPr>
              <w:spacing w:line="360" w:lineRule="auto"/>
              <w:rPr>
                <w:rFonts w:ascii="Arial" w:hAnsi="Arial" w:cs="Arial"/>
                <w:b/>
                <w:bCs/>
              </w:rPr>
            </w:pPr>
          </w:p>
        </w:tc>
        <w:tc>
          <w:tcPr>
            <w:tcW w:w="1251" w:type="dxa"/>
          </w:tcPr>
          <w:p w14:paraId="4F990467" w14:textId="21953F77" w:rsidR="00A56511" w:rsidRPr="000839DC" w:rsidRDefault="00A56511" w:rsidP="000839DC">
            <w:pPr>
              <w:spacing w:line="360" w:lineRule="auto"/>
              <w:rPr>
                <w:rFonts w:ascii="Arial" w:hAnsi="Arial" w:cs="Arial"/>
                <w:b/>
                <w:bCs/>
              </w:rPr>
            </w:pPr>
            <w:r w:rsidRPr="000839DC">
              <w:rPr>
                <w:rFonts w:ascii="Arial" w:hAnsi="Arial" w:cs="Arial"/>
              </w:rPr>
              <w:t>Yes</w:t>
            </w:r>
          </w:p>
        </w:tc>
        <w:tc>
          <w:tcPr>
            <w:tcW w:w="1293" w:type="dxa"/>
          </w:tcPr>
          <w:p w14:paraId="3C4AC427" w14:textId="75014746" w:rsidR="00A56511" w:rsidRPr="000839DC" w:rsidRDefault="00A56511" w:rsidP="000839DC">
            <w:pPr>
              <w:spacing w:line="360" w:lineRule="auto"/>
              <w:rPr>
                <w:rFonts w:ascii="Arial" w:hAnsi="Arial" w:cs="Arial"/>
                <w:b/>
                <w:bCs/>
              </w:rPr>
            </w:pPr>
            <w:r w:rsidRPr="000839DC">
              <w:rPr>
                <w:rFonts w:ascii="Arial" w:hAnsi="Arial" w:cs="Arial"/>
              </w:rPr>
              <w:t>Yes</w:t>
            </w:r>
          </w:p>
        </w:tc>
      </w:tr>
      <w:tr w:rsidR="00A56511" w:rsidRPr="000839DC" w14:paraId="1598B368" w14:textId="77777777" w:rsidTr="00797F11">
        <w:tc>
          <w:tcPr>
            <w:tcW w:w="557" w:type="dxa"/>
          </w:tcPr>
          <w:p w14:paraId="79C8EDA2" w14:textId="77777777" w:rsidR="00A56511" w:rsidRPr="000839DC" w:rsidRDefault="00A56511" w:rsidP="000839DC">
            <w:pPr>
              <w:spacing w:line="360" w:lineRule="auto"/>
              <w:rPr>
                <w:rFonts w:ascii="Arial" w:hAnsi="Arial" w:cs="Arial"/>
              </w:rPr>
            </w:pPr>
            <w:r w:rsidRPr="000839DC">
              <w:rPr>
                <w:rFonts w:ascii="Arial" w:hAnsi="Arial" w:cs="Arial"/>
              </w:rPr>
              <w:t>2</w:t>
            </w:r>
          </w:p>
        </w:tc>
        <w:tc>
          <w:tcPr>
            <w:tcW w:w="1744" w:type="dxa"/>
          </w:tcPr>
          <w:p w14:paraId="2C51508C" w14:textId="330A9FF9" w:rsidR="00A56511" w:rsidRPr="000839DC" w:rsidRDefault="00A56511" w:rsidP="000839DC">
            <w:pPr>
              <w:spacing w:line="360" w:lineRule="auto"/>
              <w:rPr>
                <w:rFonts w:ascii="Arial" w:hAnsi="Arial" w:cs="Arial"/>
              </w:rPr>
            </w:pPr>
            <w:r w:rsidRPr="000839DC">
              <w:rPr>
                <w:rFonts w:ascii="Arial" w:hAnsi="Arial" w:cs="Arial"/>
              </w:rPr>
              <w:t>Son (2015)</w:t>
            </w:r>
          </w:p>
        </w:tc>
        <w:tc>
          <w:tcPr>
            <w:tcW w:w="2084" w:type="dxa"/>
          </w:tcPr>
          <w:p w14:paraId="468BC587" w14:textId="59947DBC" w:rsidR="00A56511" w:rsidRPr="000839DC" w:rsidRDefault="00A56511" w:rsidP="000839DC">
            <w:pPr>
              <w:spacing w:line="360" w:lineRule="auto"/>
              <w:rPr>
                <w:rFonts w:ascii="Arial" w:hAnsi="Arial" w:cs="Arial"/>
              </w:rPr>
            </w:pPr>
            <w:r w:rsidRPr="000839DC">
              <w:rPr>
                <w:rFonts w:ascii="Arial" w:hAnsi="Arial" w:cs="Arial"/>
              </w:rPr>
              <w:t xml:space="preserve">BMJ </w:t>
            </w:r>
            <w:proofErr w:type="spellStart"/>
            <w:r w:rsidRPr="000839DC">
              <w:rPr>
                <w:rFonts w:ascii="Arial" w:hAnsi="Arial" w:cs="Arial"/>
              </w:rPr>
              <w:t>opennees</w:t>
            </w:r>
            <w:proofErr w:type="spellEnd"/>
          </w:p>
        </w:tc>
        <w:tc>
          <w:tcPr>
            <w:tcW w:w="1201" w:type="dxa"/>
          </w:tcPr>
          <w:p w14:paraId="7B25AE7F" w14:textId="31F8DA79" w:rsidR="00A56511" w:rsidRPr="000839DC" w:rsidRDefault="00A56511" w:rsidP="000839DC">
            <w:pPr>
              <w:spacing w:line="360" w:lineRule="auto"/>
              <w:rPr>
                <w:rFonts w:ascii="Arial" w:hAnsi="Arial" w:cs="Arial"/>
              </w:rPr>
            </w:pPr>
            <w:r w:rsidRPr="000839DC">
              <w:rPr>
                <w:rFonts w:ascii="Arial" w:hAnsi="Arial" w:cs="Arial"/>
              </w:rPr>
              <w:t>Yes</w:t>
            </w:r>
          </w:p>
        </w:tc>
        <w:tc>
          <w:tcPr>
            <w:tcW w:w="1175" w:type="dxa"/>
          </w:tcPr>
          <w:p w14:paraId="6FA431E6" w14:textId="77777777" w:rsidR="00A56511" w:rsidRPr="000839DC" w:rsidRDefault="00A56511" w:rsidP="000839DC">
            <w:pPr>
              <w:spacing w:line="360" w:lineRule="auto"/>
              <w:rPr>
                <w:rFonts w:ascii="Arial" w:hAnsi="Arial" w:cs="Arial"/>
              </w:rPr>
            </w:pPr>
          </w:p>
        </w:tc>
        <w:tc>
          <w:tcPr>
            <w:tcW w:w="1251" w:type="dxa"/>
          </w:tcPr>
          <w:p w14:paraId="091B36D3" w14:textId="75B077D7" w:rsidR="00A56511" w:rsidRPr="000839DC" w:rsidRDefault="00A56511" w:rsidP="000839DC">
            <w:pPr>
              <w:spacing w:line="360" w:lineRule="auto"/>
              <w:rPr>
                <w:rFonts w:ascii="Arial" w:hAnsi="Arial" w:cs="Arial"/>
              </w:rPr>
            </w:pPr>
            <w:r w:rsidRPr="000839DC">
              <w:rPr>
                <w:rFonts w:ascii="Arial" w:hAnsi="Arial" w:cs="Arial"/>
              </w:rPr>
              <w:t>Yes</w:t>
            </w:r>
          </w:p>
        </w:tc>
        <w:tc>
          <w:tcPr>
            <w:tcW w:w="1293" w:type="dxa"/>
          </w:tcPr>
          <w:p w14:paraId="7412F046" w14:textId="4D182C3C" w:rsidR="00A56511" w:rsidRPr="000839DC" w:rsidRDefault="00A56511" w:rsidP="000839DC">
            <w:pPr>
              <w:spacing w:line="360" w:lineRule="auto"/>
              <w:rPr>
                <w:rFonts w:ascii="Arial" w:hAnsi="Arial" w:cs="Arial"/>
              </w:rPr>
            </w:pPr>
            <w:r w:rsidRPr="000839DC">
              <w:rPr>
                <w:rFonts w:ascii="Arial" w:hAnsi="Arial" w:cs="Arial"/>
              </w:rPr>
              <w:t>Yes</w:t>
            </w:r>
          </w:p>
        </w:tc>
      </w:tr>
      <w:tr w:rsidR="00A56511" w:rsidRPr="000839DC" w14:paraId="24D3C5BE" w14:textId="77777777" w:rsidTr="00797F11">
        <w:tc>
          <w:tcPr>
            <w:tcW w:w="557" w:type="dxa"/>
          </w:tcPr>
          <w:p w14:paraId="1E274791" w14:textId="03F2D4F0" w:rsidR="00A56511" w:rsidRPr="000839DC" w:rsidRDefault="00A56511" w:rsidP="000839DC">
            <w:pPr>
              <w:spacing w:line="360" w:lineRule="auto"/>
              <w:rPr>
                <w:rFonts w:ascii="Arial" w:hAnsi="Arial" w:cs="Arial"/>
              </w:rPr>
            </w:pPr>
            <w:r w:rsidRPr="000839DC">
              <w:rPr>
                <w:rFonts w:ascii="Arial" w:hAnsi="Arial" w:cs="Arial"/>
              </w:rPr>
              <w:t>3</w:t>
            </w:r>
          </w:p>
        </w:tc>
        <w:tc>
          <w:tcPr>
            <w:tcW w:w="1744" w:type="dxa"/>
          </w:tcPr>
          <w:p w14:paraId="63F154A6" w14:textId="36E5A521" w:rsidR="00A56511" w:rsidRPr="000839DC" w:rsidRDefault="00A56511" w:rsidP="000839DC">
            <w:pPr>
              <w:spacing w:line="360" w:lineRule="auto"/>
              <w:rPr>
                <w:rFonts w:ascii="Arial" w:hAnsi="Arial" w:cs="Arial"/>
              </w:rPr>
            </w:pPr>
            <w:r w:rsidRPr="000839DC">
              <w:rPr>
                <w:rFonts w:ascii="Arial" w:hAnsi="Arial" w:cs="Arial"/>
              </w:rPr>
              <w:t>Lim et al (2025)</w:t>
            </w:r>
          </w:p>
        </w:tc>
        <w:tc>
          <w:tcPr>
            <w:tcW w:w="2084" w:type="dxa"/>
          </w:tcPr>
          <w:p w14:paraId="3C494F61" w14:textId="7A8FF203" w:rsidR="00A56511" w:rsidRPr="000839DC" w:rsidRDefault="00A56511" w:rsidP="000839DC">
            <w:pPr>
              <w:spacing w:line="360" w:lineRule="auto"/>
              <w:rPr>
                <w:rFonts w:ascii="Arial" w:hAnsi="Arial" w:cs="Arial"/>
              </w:rPr>
            </w:pPr>
            <w:r w:rsidRPr="000839DC">
              <w:rPr>
                <w:rFonts w:ascii="Arial" w:hAnsi="Arial" w:cs="Arial"/>
              </w:rPr>
              <w:t xml:space="preserve">The </w:t>
            </w:r>
            <w:proofErr w:type="spellStart"/>
            <w:r w:rsidRPr="000839DC">
              <w:rPr>
                <w:rFonts w:ascii="Arial" w:hAnsi="Arial" w:cs="Arial"/>
              </w:rPr>
              <w:t>lANCELE</w:t>
            </w:r>
            <w:proofErr w:type="spellEnd"/>
          </w:p>
        </w:tc>
        <w:tc>
          <w:tcPr>
            <w:tcW w:w="1201" w:type="dxa"/>
          </w:tcPr>
          <w:p w14:paraId="6377055E" w14:textId="48465F63" w:rsidR="00A56511" w:rsidRPr="000839DC" w:rsidRDefault="00A56511" w:rsidP="000839DC">
            <w:pPr>
              <w:spacing w:line="360" w:lineRule="auto"/>
              <w:rPr>
                <w:rFonts w:ascii="Arial" w:hAnsi="Arial" w:cs="Arial"/>
              </w:rPr>
            </w:pPr>
            <w:r w:rsidRPr="000839DC">
              <w:rPr>
                <w:rFonts w:ascii="Arial" w:hAnsi="Arial" w:cs="Arial"/>
              </w:rPr>
              <w:t>Yes</w:t>
            </w:r>
          </w:p>
        </w:tc>
        <w:tc>
          <w:tcPr>
            <w:tcW w:w="1175" w:type="dxa"/>
          </w:tcPr>
          <w:p w14:paraId="6815CBC6" w14:textId="77777777" w:rsidR="00A56511" w:rsidRPr="000839DC" w:rsidRDefault="00A56511" w:rsidP="000839DC">
            <w:pPr>
              <w:spacing w:line="360" w:lineRule="auto"/>
              <w:rPr>
                <w:rFonts w:ascii="Arial" w:hAnsi="Arial" w:cs="Arial"/>
              </w:rPr>
            </w:pPr>
          </w:p>
        </w:tc>
        <w:tc>
          <w:tcPr>
            <w:tcW w:w="1251" w:type="dxa"/>
          </w:tcPr>
          <w:p w14:paraId="273768F6" w14:textId="0DF27B7A" w:rsidR="00A56511" w:rsidRPr="000839DC" w:rsidRDefault="00A56511" w:rsidP="000839DC">
            <w:pPr>
              <w:spacing w:line="360" w:lineRule="auto"/>
              <w:rPr>
                <w:rFonts w:ascii="Arial" w:hAnsi="Arial" w:cs="Arial"/>
              </w:rPr>
            </w:pPr>
            <w:proofErr w:type="spellStart"/>
            <w:r w:rsidRPr="000839DC">
              <w:rPr>
                <w:rFonts w:ascii="Arial" w:hAnsi="Arial" w:cs="Arial"/>
              </w:rPr>
              <w:t>yES</w:t>
            </w:r>
            <w:proofErr w:type="spellEnd"/>
          </w:p>
        </w:tc>
        <w:tc>
          <w:tcPr>
            <w:tcW w:w="1293" w:type="dxa"/>
          </w:tcPr>
          <w:p w14:paraId="13C26CC7" w14:textId="3365E878" w:rsidR="00A56511" w:rsidRPr="000839DC" w:rsidRDefault="00A56511" w:rsidP="000839DC">
            <w:pPr>
              <w:spacing w:line="360" w:lineRule="auto"/>
              <w:rPr>
                <w:rFonts w:ascii="Arial" w:hAnsi="Arial" w:cs="Arial"/>
              </w:rPr>
            </w:pPr>
            <w:proofErr w:type="spellStart"/>
            <w:r w:rsidRPr="000839DC">
              <w:rPr>
                <w:rFonts w:ascii="Arial" w:hAnsi="Arial" w:cs="Arial"/>
              </w:rPr>
              <w:t>yES</w:t>
            </w:r>
            <w:proofErr w:type="spellEnd"/>
          </w:p>
        </w:tc>
      </w:tr>
      <w:tr w:rsidR="00A56511" w:rsidRPr="000839DC" w14:paraId="066E6CAF" w14:textId="77777777" w:rsidTr="00797F11">
        <w:tc>
          <w:tcPr>
            <w:tcW w:w="557" w:type="dxa"/>
          </w:tcPr>
          <w:p w14:paraId="6B55CD62" w14:textId="15DFB183" w:rsidR="00A56511" w:rsidRPr="000839DC" w:rsidRDefault="00A56511" w:rsidP="000839DC">
            <w:pPr>
              <w:spacing w:line="360" w:lineRule="auto"/>
              <w:rPr>
                <w:rFonts w:ascii="Arial" w:hAnsi="Arial" w:cs="Arial"/>
              </w:rPr>
            </w:pPr>
            <w:r w:rsidRPr="000839DC">
              <w:rPr>
                <w:rFonts w:ascii="Arial" w:hAnsi="Arial" w:cs="Arial"/>
              </w:rPr>
              <w:t>4</w:t>
            </w:r>
          </w:p>
        </w:tc>
        <w:tc>
          <w:tcPr>
            <w:tcW w:w="1744" w:type="dxa"/>
          </w:tcPr>
          <w:p w14:paraId="55B50DC1" w14:textId="660E25EC" w:rsidR="00A56511" w:rsidRPr="000839DC" w:rsidRDefault="00A56511" w:rsidP="000839DC">
            <w:pPr>
              <w:spacing w:line="360" w:lineRule="auto"/>
              <w:rPr>
                <w:rFonts w:ascii="Arial" w:hAnsi="Arial" w:cs="Arial"/>
              </w:rPr>
            </w:pPr>
            <w:r w:rsidRPr="000839DC">
              <w:rPr>
                <w:rFonts w:ascii="Arial" w:hAnsi="Arial" w:cs="Arial"/>
              </w:rPr>
              <w:t>Jude et al(2025)</w:t>
            </w:r>
          </w:p>
        </w:tc>
        <w:tc>
          <w:tcPr>
            <w:tcW w:w="2084" w:type="dxa"/>
          </w:tcPr>
          <w:p w14:paraId="1DDD8732" w14:textId="0B5930C0" w:rsidR="00A56511" w:rsidRPr="000839DC" w:rsidRDefault="00A56511" w:rsidP="000839DC">
            <w:pPr>
              <w:spacing w:line="360" w:lineRule="auto"/>
              <w:rPr>
                <w:rFonts w:ascii="Arial" w:hAnsi="Arial" w:cs="Arial"/>
              </w:rPr>
            </w:pPr>
            <w:proofErr w:type="spellStart"/>
            <w:r w:rsidRPr="000839DC">
              <w:rPr>
                <w:rFonts w:ascii="Arial" w:hAnsi="Arial" w:cs="Arial"/>
              </w:rPr>
              <w:t>Dabetes</w:t>
            </w:r>
            <w:proofErr w:type="spellEnd"/>
            <w:r w:rsidRPr="000839DC">
              <w:rPr>
                <w:rFonts w:ascii="Arial" w:hAnsi="Arial" w:cs="Arial"/>
              </w:rPr>
              <w:t xml:space="preserve"> Therapy</w:t>
            </w:r>
          </w:p>
        </w:tc>
        <w:tc>
          <w:tcPr>
            <w:tcW w:w="1201" w:type="dxa"/>
          </w:tcPr>
          <w:p w14:paraId="56985A16" w14:textId="5D060C71" w:rsidR="00A56511" w:rsidRPr="000839DC" w:rsidRDefault="00A56511" w:rsidP="000839DC">
            <w:pPr>
              <w:spacing w:line="360" w:lineRule="auto"/>
              <w:rPr>
                <w:rFonts w:ascii="Arial" w:hAnsi="Arial" w:cs="Arial"/>
              </w:rPr>
            </w:pPr>
            <w:proofErr w:type="spellStart"/>
            <w:r w:rsidRPr="000839DC">
              <w:rPr>
                <w:rFonts w:ascii="Arial" w:hAnsi="Arial" w:cs="Arial"/>
              </w:rPr>
              <w:t>yES</w:t>
            </w:r>
            <w:proofErr w:type="spellEnd"/>
          </w:p>
        </w:tc>
        <w:tc>
          <w:tcPr>
            <w:tcW w:w="1175" w:type="dxa"/>
          </w:tcPr>
          <w:p w14:paraId="2DC4DE6D" w14:textId="77777777" w:rsidR="00A56511" w:rsidRPr="000839DC" w:rsidRDefault="00A56511" w:rsidP="000839DC">
            <w:pPr>
              <w:spacing w:line="360" w:lineRule="auto"/>
              <w:rPr>
                <w:rFonts w:ascii="Arial" w:hAnsi="Arial" w:cs="Arial"/>
              </w:rPr>
            </w:pPr>
          </w:p>
        </w:tc>
        <w:tc>
          <w:tcPr>
            <w:tcW w:w="1251" w:type="dxa"/>
          </w:tcPr>
          <w:p w14:paraId="7495CCAB" w14:textId="2A77C147" w:rsidR="00A56511" w:rsidRPr="000839DC" w:rsidRDefault="00A56511" w:rsidP="000839DC">
            <w:pPr>
              <w:spacing w:line="360" w:lineRule="auto"/>
              <w:rPr>
                <w:rFonts w:ascii="Arial" w:hAnsi="Arial" w:cs="Arial"/>
              </w:rPr>
            </w:pPr>
            <w:proofErr w:type="spellStart"/>
            <w:r w:rsidRPr="000839DC">
              <w:rPr>
                <w:rFonts w:ascii="Arial" w:hAnsi="Arial" w:cs="Arial"/>
              </w:rPr>
              <w:t>yES</w:t>
            </w:r>
            <w:proofErr w:type="spellEnd"/>
          </w:p>
        </w:tc>
        <w:tc>
          <w:tcPr>
            <w:tcW w:w="1293" w:type="dxa"/>
          </w:tcPr>
          <w:p w14:paraId="31D9AA7E" w14:textId="679401EF" w:rsidR="00A56511" w:rsidRPr="000839DC" w:rsidRDefault="00A56511" w:rsidP="000839DC">
            <w:pPr>
              <w:spacing w:line="360" w:lineRule="auto"/>
              <w:rPr>
                <w:rFonts w:ascii="Arial" w:hAnsi="Arial" w:cs="Arial"/>
              </w:rPr>
            </w:pPr>
            <w:proofErr w:type="spellStart"/>
            <w:r w:rsidRPr="000839DC">
              <w:rPr>
                <w:rFonts w:ascii="Arial" w:hAnsi="Arial" w:cs="Arial"/>
              </w:rPr>
              <w:t>yES</w:t>
            </w:r>
            <w:proofErr w:type="spellEnd"/>
          </w:p>
        </w:tc>
      </w:tr>
      <w:tr w:rsidR="00A56511" w:rsidRPr="000839DC" w14:paraId="60165DDA" w14:textId="77777777" w:rsidTr="00797F11">
        <w:tc>
          <w:tcPr>
            <w:tcW w:w="557" w:type="dxa"/>
          </w:tcPr>
          <w:p w14:paraId="554C1EEF" w14:textId="41A9BC84" w:rsidR="00A56511" w:rsidRPr="000839DC" w:rsidRDefault="00A56511" w:rsidP="000839DC">
            <w:pPr>
              <w:spacing w:line="360" w:lineRule="auto"/>
              <w:rPr>
                <w:rFonts w:ascii="Arial" w:hAnsi="Arial" w:cs="Arial"/>
              </w:rPr>
            </w:pPr>
            <w:r w:rsidRPr="000839DC">
              <w:rPr>
                <w:rFonts w:ascii="Arial" w:hAnsi="Arial" w:cs="Arial"/>
              </w:rPr>
              <w:lastRenderedPageBreak/>
              <w:t>5</w:t>
            </w:r>
          </w:p>
        </w:tc>
        <w:tc>
          <w:tcPr>
            <w:tcW w:w="1744" w:type="dxa"/>
          </w:tcPr>
          <w:p w14:paraId="644B9ADA" w14:textId="4642713A" w:rsidR="00A56511" w:rsidRPr="000839DC" w:rsidRDefault="00A56511" w:rsidP="000839DC">
            <w:pPr>
              <w:spacing w:line="360" w:lineRule="auto"/>
              <w:rPr>
                <w:rFonts w:ascii="Arial" w:hAnsi="Arial" w:cs="Arial"/>
              </w:rPr>
            </w:pPr>
            <w:r w:rsidRPr="000839DC">
              <w:rPr>
                <w:rFonts w:ascii="Arial" w:hAnsi="Arial" w:cs="Arial"/>
              </w:rPr>
              <w:t>Savage et al.( 2025)</w:t>
            </w:r>
          </w:p>
        </w:tc>
        <w:tc>
          <w:tcPr>
            <w:tcW w:w="2084" w:type="dxa"/>
          </w:tcPr>
          <w:p w14:paraId="438089D7" w14:textId="35231429" w:rsidR="00A56511" w:rsidRPr="000839DC" w:rsidRDefault="00A56511" w:rsidP="000839DC">
            <w:pPr>
              <w:spacing w:line="360" w:lineRule="auto"/>
              <w:rPr>
                <w:rFonts w:ascii="Arial" w:hAnsi="Arial" w:cs="Arial"/>
              </w:rPr>
            </w:pPr>
            <w:proofErr w:type="spellStart"/>
            <w:r w:rsidRPr="000839DC">
              <w:rPr>
                <w:rFonts w:ascii="Arial" w:hAnsi="Arial" w:cs="Arial"/>
              </w:rPr>
              <w:t>Metablism</w:t>
            </w:r>
            <w:proofErr w:type="spellEnd"/>
            <w:r w:rsidRPr="000839DC">
              <w:rPr>
                <w:rFonts w:ascii="Arial" w:hAnsi="Arial" w:cs="Arial"/>
              </w:rPr>
              <w:t xml:space="preserve"> </w:t>
            </w:r>
          </w:p>
        </w:tc>
        <w:tc>
          <w:tcPr>
            <w:tcW w:w="1201" w:type="dxa"/>
          </w:tcPr>
          <w:p w14:paraId="3534E57B" w14:textId="135C7EA0" w:rsidR="00A56511" w:rsidRPr="000839DC" w:rsidRDefault="00A56511" w:rsidP="000839DC">
            <w:pPr>
              <w:spacing w:line="360" w:lineRule="auto"/>
              <w:rPr>
                <w:rFonts w:ascii="Arial" w:hAnsi="Arial" w:cs="Arial"/>
              </w:rPr>
            </w:pPr>
            <w:proofErr w:type="spellStart"/>
            <w:r w:rsidRPr="000839DC">
              <w:rPr>
                <w:rFonts w:ascii="Arial" w:hAnsi="Arial" w:cs="Arial"/>
              </w:rPr>
              <w:t>yES</w:t>
            </w:r>
            <w:proofErr w:type="spellEnd"/>
          </w:p>
        </w:tc>
        <w:tc>
          <w:tcPr>
            <w:tcW w:w="1175" w:type="dxa"/>
          </w:tcPr>
          <w:p w14:paraId="49547A7F" w14:textId="77777777" w:rsidR="00A56511" w:rsidRPr="000839DC" w:rsidRDefault="00A56511" w:rsidP="000839DC">
            <w:pPr>
              <w:spacing w:line="360" w:lineRule="auto"/>
              <w:rPr>
                <w:rFonts w:ascii="Arial" w:hAnsi="Arial" w:cs="Arial"/>
              </w:rPr>
            </w:pPr>
          </w:p>
        </w:tc>
        <w:tc>
          <w:tcPr>
            <w:tcW w:w="1251" w:type="dxa"/>
          </w:tcPr>
          <w:p w14:paraId="48EC39AC" w14:textId="4F3E7EFC" w:rsidR="00A56511" w:rsidRPr="000839DC" w:rsidRDefault="00A56511" w:rsidP="000839DC">
            <w:pPr>
              <w:spacing w:line="360" w:lineRule="auto"/>
              <w:rPr>
                <w:rFonts w:ascii="Arial" w:hAnsi="Arial" w:cs="Arial"/>
              </w:rPr>
            </w:pPr>
            <w:r w:rsidRPr="000839DC">
              <w:rPr>
                <w:rFonts w:ascii="Arial" w:hAnsi="Arial" w:cs="Arial"/>
              </w:rPr>
              <w:t xml:space="preserve">Yes </w:t>
            </w:r>
          </w:p>
        </w:tc>
        <w:tc>
          <w:tcPr>
            <w:tcW w:w="1293" w:type="dxa"/>
          </w:tcPr>
          <w:p w14:paraId="296D45AA" w14:textId="341B0C76" w:rsidR="00A56511" w:rsidRPr="000839DC" w:rsidRDefault="00A56511" w:rsidP="000839DC">
            <w:pPr>
              <w:spacing w:line="360" w:lineRule="auto"/>
              <w:rPr>
                <w:rFonts w:ascii="Arial" w:hAnsi="Arial" w:cs="Arial"/>
              </w:rPr>
            </w:pPr>
            <w:r w:rsidRPr="000839DC">
              <w:rPr>
                <w:rFonts w:ascii="Arial" w:hAnsi="Arial" w:cs="Arial"/>
              </w:rPr>
              <w:t xml:space="preserve">Yes </w:t>
            </w:r>
          </w:p>
        </w:tc>
      </w:tr>
      <w:tr w:rsidR="00A56511" w:rsidRPr="000839DC" w14:paraId="308956D8" w14:textId="77777777" w:rsidTr="00797F11">
        <w:tc>
          <w:tcPr>
            <w:tcW w:w="557" w:type="dxa"/>
          </w:tcPr>
          <w:p w14:paraId="551B5EE4" w14:textId="27B1EA33" w:rsidR="00A56511" w:rsidRPr="000839DC" w:rsidRDefault="00A56511" w:rsidP="000839DC">
            <w:pPr>
              <w:spacing w:line="360" w:lineRule="auto"/>
              <w:rPr>
                <w:rFonts w:ascii="Arial" w:hAnsi="Arial" w:cs="Arial"/>
              </w:rPr>
            </w:pPr>
            <w:r w:rsidRPr="000839DC">
              <w:rPr>
                <w:rFonts w:ascii="Arial" w:hAnsi="Arial" w:cs="Arial"/>
              </w:rPr>
              <w:t>6</w:t>
            </w:r>
          </w:p>
        </w:tc>
        <w:tc>
          <w:tcPr>
            <w:tcW w:w="1744" w:type="dxa"/>
          </w:tcPr>
          <w:p w14:paraId="161443D9" w14:textId="022D6A9B" w:rsidR="00A56511" w:rsidRPr="000839DC" w:rsidRDefault="00A56511" w:rsidP="000839DC">
            <w:pPr>
              <w:spacing w:line="360" w:lineRule="auto"/>
              <w:rPr>
                <w:rFonts w:ascii="Arial" w:hAnsi="Arial" w:cs="Arial"/>
              </w:rPr>
            </w:pPr>
            <w:r w:rsidRPr="000839DC">
              <w:rPr>
                <w:rFonts w:ascii="Arial" w:hAnsi="Arial" w:cs="Arial"/>
              </w:rPr>
              <w:t>Misra et al.( 2025)</w:t>
            </w:r>
          </w:p>
        </w:tc>
        <w:tc>
          <w:tcPr>
            <w:tcW w:w="2084" w:type="dxa"/>
          </w:tcPr>
          <w:p w14:paraId="227B8857" w14:textId="77EC312F" w:rsidR="00A56511" w:rsidRPr="000839DC" w:rsidRDefault="00A56511" w:rsidP="000839DC">
            <w:pPr>
              <w:spacing w:line="360" w:lineRule="auto"/>
              <w:rPr>
                <w:rFonts w:ascii="Arial" w:hAnsi="Arial" w:cs="Arial"/>
              </w:rPr>
            </w:pPr>
            <w:r w:rsidRPr="000839DC">
              <w:rPr>
                <w:rFonts w:ascii="Arial" w:hAnsi="Arial" w:cs="Arial"/>
              </w:rPr>
              <w:t xml:space="preserve">The </w:t>
            </w:r>
            <w:proofErr w:type="spellStart"/>
            <w:r w:rsidRPr="000839DC">
              <w:rPr>
                <w:rFonts w:ascii="Arial" w:hAnsi="Arial" w:cs="Arial"/>
              </w:rPr>
              <w:t>Lanclet</w:t>
            </w:r>
            <w:proofErr w:type="spellEnd"/>
            <w:r w:rsidRPr="000839DC">
              <w:rPr>
                <w:rFonts w:ascii="Arial" w:hAnsi="Arial" w:cs="Arial"/>
              </w:rPr>
              <w:t xml:space="preserve"> </w:t>
            </w:r>
          </w:p>
        </w:tc>
        <w:tc>
          <w:tcPr>
            <w:tcW w:w="1201" w:type="dxa"/>
          </w:tcPr>
          <w:p w14:paraId="782A4765" w14:textId="2449AA1F" w:rsidR="00A56511" w:rsidRPr="000839DC" w:rsidRDefault="00A56511" w:rsidP="000839DC">
            <w:pPr>
              <w:spacing w:line="360" w:lineRule="auto"/>
              <w:rPr>
                <w:rFonts w:ascii="Arial" w:hAnsi="Arial" w:cs="Arial"/>
              </w:rPr>
            </w:pPr>
            <w:r w:rsidRPr="000839DC">
              <w:rPr>
                <w:rFonts w:ascii="Arial" w:hAnsi="Arial" w:cs="Arial"/>
              </w:rPr>
              <w:t xml:space="preserve">Yes </w:t>
            </w:r>
          </w:p>
        </w:tc>
        <w:tc>
          <w:tcPr>
            <w:tcW w:w="1175" w:type="dxa"/>
          </w:tcPr>
          <w:p w14:paraId="0901ED13" w14:textId="77777777" w:rsidR="00A56511" w:rsidRPr="000839DC" w:rsidRDefault="00A56511" w:rsidP="000839DC">
            <w:pPr>
              <w:spacing w:line="360" w:lineRule="auto"/>
              <w:rPr>
                <w:rFonts w:ascii="Arial" w:hAnsi="Arial" w:cs="Arial"/>
              </w:rPr>
            </w:pPr>
          </w:p>
        </w:tc>
        <w:tc>
          <w:tcPr>
            <w:tcW w:w="1251" w:type="dxa"/>
          </w:tcPr>
          <w:p w14:paraId="29F09D4A" w14:textId="2B9A5A3F" w:rsidR="00A56511" w:rsidRPr="000839DC" w:rsidRDefault="00A56511" w:rsidP="000839DC">
            <w:pPr>
              <w:spacing w:line="360" w:lineRule="auto"/>
              <w:rPr>
                <w:rFonts w:ascii="Arial" w:hAnsi="Arial" w:cs="Arial"/>
              </w:rPr>
            </w:pPr>
            <w:r w:rsidRPr="000839DC">
              <w:rPr>
                <w:rFonts w:ascii="Arial" w:hAnsi="Arial" w:cs="Arial"/>
              </w:rPr>
              <w:t xml:space="preserve">Yes </w:t>
            </w:r>
          </w:p>
        </w:tc>
        <w:tc>
          <w:tcPr>
            <w:tcW w:w="1293" w:type="dxa"/>
          </w:tcPr>
          <w:p w14:paraId="0ECED9E1" w14:textId="0CB9CE28" w:rsidR="00A56511" w:rsidRPr="000839DC" w:rsidRDefault="00A56511" w:rsidP="000839DC">
            <w:pPr>
              <w:spacing w:line="360" w:lineRule="auto"/>
              <w:rPr>
                <w:rFonts w:ascii="Arial" w:hAnsi="Arial" w:cs="Arial"/>
              </w:rPr>
            </w:pPr>
            <w:r w:rsidRPr="000839DC">
              <w:rPr>
                <w:rFonts w:ascii="Arial" w:hAnsi="Arial" w:cs="Arial"/>
              </w:rPr>
              <w:t xml:space="preserve">Yes </w:t>
            </w:r>
          </w:p>
        </w:tc>
      </w:tr>
      <w:tr w:rsidR="00A56511" w:rsidRPr="000839DC" w14:paraId="7C40A5F4" w14:textId="77777777" w:rsidTr="00797F11">
        <w:tc>
          <w:tcPr>
            <w:tcW w:w="557" w:type="dxa"/>
          </w:tcPr>
          <w:p w14:paraId="1FD56899" w14:textId="6F725C9F" w:rsidR="00A56511" w:rsidRPr="000839DC" w:rsidRDefault="00A56511" w:rsidP="000839DC">
            <w:pPr>
              <w:spacing w:line="360" w:lineRule="auto"/>
              <w:rPr>
                <w:rFonts w:ascii="Arial" w:hAnsi="Arial" w:cs="Arial"/>
              </w:rPr>
            </w:pPr>
            <w:r w:rsidRPr="000839DC">
              <w:rPr>
                <w:rFonts w:ascii="Arial" w:hAnsi="Arial" w:cs="Arial"/>
              </w:rPr>
              <w:t>7</w:t>
            </w:r>
          </w:p>
        </w:tc>
        <w:tc>
          <w:tcPr>
            <w:tcW w:w="1744" w:type="dxa"/>
          </w:tcPr>
          <w:p w14:paraId="591A7E09" w14:textId="016D9FE5" w:rsidR="00A56511" w:rsidRPr="000839DC" w:rsidRDefault="00A56511" w:rsidP="000839DC">
            <w:pPr>
              <w:spacing w:line="360" w:lineRule="auto"/>
              <w:rPr>
                <w:rFonts w:ascii="Arial" w:hAnsi="Arial" w:cs="Arial"/>
              </w:rPr>
            </w:pPr>
            <w:r w:rsidRPr="000839DC">
              <w:rPr>
                <w:rFonts w:ascii="Arial" w:hAnsi="Arial" w:cs="Arial"/>
              </w:rPr>
              <w:t>Bevan et al (2019)</w:t>
            </w:r>
          </w:p>
        </w:tc>
        <w:tc>
          <w:tcPr>
            <w:tcW w:w="2084" w:type="dxa"/>
          </w:tcPr>
          <w:p w14:paraId="686211E8" w14:textId="39E2C98E" w:rsidR="00A56511" w:rsidRPr="000839DC" w:rsidRDefault="00A56511" w:rsidP="000839DC">
            <w:pPr>
              <w:spacing w:line="360" w:lineRule="auto"/>
              <w:rPr>
                <w:rFonts w:ascii="Arial" w:hAnsi="Arial" w:cs="Arial"/>
              </w:rPr>
            </w:pPr>
            <w:r w:rsidRPr="000839DC">
              <w:rPr>
                <w:rFonts w:ascii="Arial" w:hAnsi="Arial" w:cs="Arial"/>
              </w:rPr>
              <w:t>Communication medicine</w:t>
            </w:r>
          </w:p>
        </w:tc>
        <w:tc>
          <w:tcPr>
            <w:tcW w:w="1201" w:type="dxa"/>
          </w:tcPr>
          <w:p w14:paraId="1555EE0A" w14:textId="2BDBB3E9" w:rsidR="00A56511" w:rsidRPr="000839DC" w:rsidRDefault="00A56511" w:rsidP="000839DC">
            <w:pPr>
              <w:spacing w:line="360" w:lineRule="auto"/>
              <w:rPr>
                <w:rFonts w:ascii="Arial" w:hAnsi="Arial" w:cs="Arial"/>
              </w:rPr>
            </w:pPr>
            <w:r w:rsidRPr="000839DC">
              <w:rPr>
                <w:rFonts w:ascii="Arial" w:hAnsi="Arial" w:cs="Arial"/>
              </w:rPr>
              <w:t xml:space="preserve">Yes </w:t>
            </w:r>
          </w:p>
        </w:tc>
        <w:tc>
          <w:tcPr>
            <w:tcW w:w="1175" w:type="dxa"/>
          </w:tcPr>
          <w:p w14:paraId="1C99B9AC" w14:textId="77777777" w:rsidR="00A56511" w:rsidRPr="000839DC" w:rsidRDefault="00A56511" w:rsidP="000839DC">
            <w:pPr>
              <w:spacing w:line="360" w:lineRule="auto"/>
              <w:rPr>
                <w:rFonts w:ascii="Arial" w:hAnsi="Arial" w:cs="Arial"/>
              </w:rPr>
            </w:pPr>
          </w:p>
        </w:tc>
        <w:tc>
          <w:tcPr>
            <w:tcW w:w="1251" w:type="dxa"/>
          </w:tcPr>
          <w:p w14:paraId="5074AC43" w14:textId="5B84EE6A" w:rsidR="00A56511" w:rsidRPr="000839DC" w:rsidRDefault="00A56511" w:rsidP="000839DC">
            <w:pPr>
              <w:spacing w:line="360" w:lineRule="auto"/>
              <w:rPr>
                <w:rFonts w:ascii="Arial" w:hAnsi="Arial" w:cs="Arial"/>
              </w:rPr>
            </w:pPr>
            <w:r w:rsidRPr="000839DC">
              <w:rPr>
                <w:rFonts w:ascii="Arial" w:hAnsi="Arial" w:cs="Arial"/>
              </w:rPr>
              <w:t>Yes</w:t>
            </w:r>
          </w:p>
        </w:tc>
        <w:tc>
          <w:tcPr>
            <w:tcW w:w="1293" w:type="dxa"/>
          </w:tcPr>
          <w:p w14:paraId="270169B2" w14:textId="4F268C5A" w:rsidR="00A56511" w:rsidRPr="000839DC" w:rsidRDefault="00A56511" w:rsidP="000839DC">
            <w:pPr>
              <w:spacing w:line="360" w:lineRule="auto"/>
              <w:rPr>
                <w:rFonts w:ascii="Arial" w:hAnsi="Arial" w:cs="Arial"/>
              </w:rPr>
            </w:pPr>
            <w:r w:rsidRPr="000839DC">
              <w:rPr>
                <w:rFonts w:ascii="Arial" w:hAnsi="Arial" w:cs="Arial"/>
              </w:rPr>
              <w:t>Yes</w:t>
            </w:r>
          </w:p>
        </w:tc>
      </w:tr>
      <w:tr w:rsidR="00A56511" w:rsidRPr="000839DC" w14:paraId="576A0B83" w14:textId="77777777" w:rsidTr="00797F11">
        <w:tc>
          <w:tcPr>
            <w:tcW w:w="557" w:type="dxa"/>
          </w:tcPr>
          <w:p w14:paraId="572B8F1B" w14:textId="11584583" w:rsidR="00A56511" w:rsidRPr="000839DC" w:rsidRDefault="00A56511" w:rsidP="000839DC">
            <w:pPr>
              <w:spacing w:line="360" w:lineRule="auto"/>
              <w:rPr>
                <w:rFonts w:ascii="Arial" w:hAnsi="Arial" w:cs="Arial"/>
              </w:rPr>
            </w:pPr>
            <w:r w:rsidRPr="000839DC">
              <w:rPr>
                <w:rFonts w:ascii="Arial" w:hAnsi="Arial" w:cs="Arial"/>
              </w:rPr>
              <w:t>8</w:t>
            </w:r>
          </w:p>
        </w:tc>
        <w:tc>
          <w:tcPr>
            <w:tcW w:w="1744" w:type="dxa"/>
          </w:tcPr>
          <w:p w14:paraId="3D1DD640" w14:textId="351081DC" w:rsidR="00A56511" w:rsidRPr="000839DC" w:rsidRDefault="00A56511" w:rsidP="000839DC">
            <w:pPr>
              <w:spacing w:line="360" w:lineRule="auto"/>
              <w:rPr>
                <w:rFonts w:ascii="Arial" w:hAnsi="Arial" w:cs="Arial"/>
              </w:rPr>
            </w:pPr>
            <w:r w:rsidRPr="000839DC">
              <w:rPr>
                <w:rFonts w:ascii="Arial" w:hAnsi="Arial" w:cs="Arial"/>
              </w:rPr>
              <w:t>Shah et al., (2021)</w:t>
            </w:r>
          </w:p>
        </w:tc>
        <w:tc>
          <w:tcPr>
            <w:tcW w:w="2084" w:type="dxa"/>
          </w:tcPr>
          <w:p w14:paraId="3CB12E1E" w14:textId="7ACBBC20" w:rsidR="00A56511" w:rsidRPr="000839DC" w:rsidRDefault="00A56511" w:rsidP="000839DC">
            <w:pPr>
              <w:spacing w:line="360" w:lineRule="auto"/>
              <w:rPr>
                <w:rFonts w:ascii="Arial" w:hAnsi="Arial" w:cs="Arial"/>
              </w:rPr>
            </w:pPr>
            <w:r w:rsidRPr="000839DC">
              <w:rPr>
                <w:rFonts w:ascii="Arial" w:hAnsi="Arial" w:cs="Arial"/>
                <w:i/>
                <w:iCs/>
                <w:color w:val="222222"/>
                <w:shd w:val="clear" w:color="auto" w:fill="FFFFFF"/>
              </w:rPr>
              <w:t>Diabetes/Metabolism Research and Review</w:t>
            </w:r>
          </w:p>
        </w:tc>
        <w:tc>
          <w:tcPr>
            <w:tcW w:w="1201" w:type="dxa"/>
          </w:tcPr>
          <w:p w14:paraId="7442F8B5" w14:textId="42246D8B" w:rsidR="00A56511" w:rsidRPr="000839DC" w:rsidRDefault="00A56511" w:rsidP="000839DC">
            <w:pPr>
              <w:spacing w:line="360" w:lineRule="auto"/>
              <w:rPr>
                <w:rFonts w:ascii="Arial" w:hAnsi="Arial" w:cs="Arial"/>
              </w:rPr>
            </w:pPr>
            <w:r w:rsidRPr="000839DC">
              <w:rPr>
                <w:rFonts w:ascii="Arial" w:hAnsi="Arial" w:cs="Arial"/>
              </w:rPr>
              <w:t>Yes</w:t>
            </w:r>
          </w:p>
        </w:tc>
        <w:tc>
          <w:tcPr>
            <w:tcW w:w="1175" w:type="dxa"/>
          </w:tcPr>
          <w:p w14:paraId="484C205B" w14:textId="77777777" w:rsidR="00A56511" w:rsidRPr="000839DC" w:rsidRDefault="00A56511" w:rsidP="000839DC">
            <w:pPr>
              <w:spacing w:line="360" w:lineRule="auto"/>
              <w:rPr>
                <w:rFonts w:ascii="Arial" w:hAnsi="Arial" w:cs="Arial"/>
              </w:rPr>
            </w:pPr>
          </w:p>
        </w:tc>
        <w:tc>
          <w:tcPr>
            <w:tcW w:w="1251" w:type="dxa"/>
          </w:tcPr>
          <w:p w14:paraId="2B820C6A" w14:textId="15BB35F2" w:rsidR="00A56511" w:rsidRPr="000839DC" w:rsidRDefault="00A56511" w:rsidP="000839DC">
            <w:pPr>
              <w:spacing w:line="360" w:lineRule="auto"/>
              <w:rPr>
                <w:rFonts w:ascii="Arial" w:hAnsi="Arial" w:cs="Arial"/>
              </w:rPr>
            </w:pPr>
            <w:r w:rsidRPr="000839DC">
              <w:rPr>
                <w:rFonts w:ascii="Arial" w:hAnsi="Arial" w:cs="Arial"/>
              </w:rPr>
              <w:t>Yet</w:t>
            </w:r>
          </w:p>
        </w:tc>
        <w:tc>
          <w:tcPr>
            <w:tcW w:w="1293" w:type="dxa"/>
          </w:tcPr>
          <w:p w14:paraId="372311AE" w14:textId="14E33EE7" w:rsidR="00A56511" w:rsidRPr="000839DC" w:rsidRDefault="00A56511" w:rsidP="000839DC">
            <w:pPr>
              <w:spacing w:line="360" w:lineRule="auto"/>
              <w:rPr>
                <w:rFonts w:ascii="Arial" w:hAnsi="Arial" w:cs="Arial"/>
              </w:rPr>
            </w:pPr>
            <w:r w:rsidRPr="000839DC">
              <w:rPr>
                <w:rFonts w:ascii="Arial" w:hAnsi="Arial" w:cs="Arial"/>
              </w:rPr>
              <w:t>Yet</w:t>
            </w:r>
          </w:p>
        </w:tc>
      </w:tr>
      <w:tr w:rsidR="00A56511" w:rsidRPr="000839DC" w14:paraId="18DEF9D3" w14:textId="77777777" w:rsidTr="00797F11">
        <w:tc>
          <w:tcPr>
            <w:tcW w:w="557" w:type="dxa"/>
          </w:tcPr>
          <w:p w14:paraId="1A488F7D" w14:textId="026F6EE9" w:rsidR="00A56511" w:rsidRPr="000839DC" w:rsidRDefault="00A56511" w:rsidP="000839DC">
            <w:pPr>
              <w:spacing w:line="360" w:lineRule="auto"/>
              <w:rPr>
                <w:rFonts w:ascii="Arial" w:hAnsi="Arial" w:cs="Arial"/>
              </w:rPr>
            </w:pPr>
            <w:r w:rsidRPr="000839DC">
              <w:rPr>
                <w:rFonts w:ascii="Arial" w:hAnsi="Arial" w:cs="Arial"/>
              </w:rPr>
              <w:t>9</w:t>
            </w:r>
          </w:p>
        </w:tc>
        <w:tc>
          <w:tcPr>
            <w:tcW w:w="1744" w:type="dxa"/>
          </w:tcPr>
          <w:p w14:paraId="6CB55B4A" w14:textId="399F617B" w:rsidR="00A56511" w:rsidRPr="000839DC" w:rsidRDefault="00A56511" w:rsidP="000839DC">
            <w:pPr>
              <w:spacing w:line="360" w:lineRule="auto"/>
              <w:rPr>
                <w:rFonts w:ascii="Arial" w:hAnsi="Arial" w:cs="Arial"/>
              </w:rPr>
            </w:pPr>
            <w:r w:rsidRPr="000839DC">
              <w:rPr>
                <w:rFonts w:ascii="Arial" w:hAnsi="Arial" w:cs="Arial"/>
              </w:rPr>
              <w:t>Greg et al., (2025)</w:t>
            </w:r>
          </w:p>
        </w:tc>
        <w:tc>
          <w:tcPr>
            <w:tcW w:w="2084" w:type="dxa"/>
          </w:tcPr>
          <w:p w14:paraId="047C1E85" w14:textId="669F1155" w:rsidR="00A56511" w:rsidRPr="000839DC" w:rsidRDefault="00A56511" w:rsidP="000839DC">
            <w:pPr>
              <w:spacing w:line="360" w:lineRule="auto"/>
              <w:rPr>
                <w:rFonts w:ascii="Arial" w:hAnsi="Arial" w:cs="Arial"/>
              </w:rPr>
            </w:pPr>
            <w:r w:rsidRPr="000839DC">
              <w:rPr>
                <w:rFonts w:ascii="Arial" w:hAnsi="Arial" w:cs="Arial"/>
                <w:i/>
                <w:iCs/>
                <w:color w:val="222222"/>
                <w:shd w:val="clear" w:color="auto" w:fill="FFFFFF"/>
              </w:rPr>
              <w:t>Communications Medicine</w:t>
            </w:r>
          </w:p>
        </w:tc>
        <w:tc>
          <w:tcPr>
            <w:tcW w:w="1201" w:type="dxa"/>
          </w:tcPr>
          <w:p w14:paraId="28AB98BA" w14:textId="547A05FB" w:rsidR="00A56511" w:rsidRPr="000839DC" w:rsidRDefault="00A56511" w:rsidP="000839DC">
            <w:pPr>
              <w:spacing w:line="360" w:lineRule="auto"/>
              <w:rPr>
                <w:rFonts w:ascii="Arial" w:hAnsi="Arial" w:cs="Arial"/>
              </w:rPr>
            </w:pPr>
            <w:r w:rsidRPr="000839DC">
              <w:rPr>
                <w:rFonts w:ascii="Arial" w:hAnsi="Arial" w:cs="Arial"/>
              </w:rPr>
              <w:t>Yet</w:t>
            </w:r>
          </w:p>
        </w:tc>
        <w:tc>
          <w:tcPr>
            <w:tcW w:w="1175" w:type="dxa"/>
          </w:tcPr>
          <w:p w14:paraId="5A0EEB30" w14:textId="77777777" w:rsidR="00A56511" w:rsidRPr="000839DC" w:rsidRDefault="00A56511" w:rsidP="000839DC">
            <w:pPr>
              <w:spacing w:line="360" w:lineRule="auto"/>
              <w:rPr>
                <w:rFonts w:ascii="Arial" w:hAnsi="Arial" w:cs="Arial"/>
              </w:rPr>
            </w:pPr>
          </w:p>
        </w:tc>
        <w:tc>
          <w:tcPr>
            <w:tcW w:w="1251" w:type="dxa"/>
          </w:tcPr>
          <w:p w14:paraId="0961858E" w14:textId="4A114BCC" w:rsidR="00A56511" w:rsidRPr="000839DC" w:rsidRDefault="00A56511" w:rsidP="000839DC">
            <w:pPr>
              <w:spacing w:line="360" w:lineRule="auto"/>
              <w:rPr>
                <w:rFonts w:ascii="Arial" w:hAnsi="Arial" w:cs="Arial"/>
              </w:rPr>
            </w:pPr>
            <w:r w:rsidRPr="000839DC">
              <w:rPr>
                <w:rFonts w:ascii="Arial" w:hAnsi="Arial" w:cs="Arial"/>
              </w:rPr>
              <w:t xml:space="preserve">Yet </w:t>
            </w:r>
          </w:p>
        </w:tc>
        <w:tc>
          <w:tcPr>
            <w:tcW w:w="1293" w:type="dxa"/>
          </w:tcPr>
          <w:p w14:paraId="7D4D4863" w14:textId="6CF0CE1A" w:rsidR="00A56511" w:rsidRPr="000839DC" w:rsidRDefault="00A56511" w:rsidP="000839DC">
            <w:pPr>
              <w:spacing w:line="360" w:lineRule="auto"/>
              <w:rPr>
                <w:rFonts w:ascii="Arial" w:hAnsi="Arial" w:cs="Arial"/>
              </w:rPr>
            </w:pPr>
            <w:r w:rsidRPr="000839DC">
              <w:rPr>
                <w:rFonts w:ascii="Arial" w:hAnsi="Arial" w:cs="Arial"/>
              </w:rPr>
              <w:t xml:space="preserve">Yet </w:t>
            </w:r>
          </w:p>
        </w:tc>
      </w:tr>
      <w:tr w:rsidR="00A56511" w:rsidRPr="000839DC" w14:paraId="1757396F" w14:textId="77777777" w:rsidTr="00797F11">
        <w:tc>
          <w:tcPr>
            <w:tcW w:w="557" w:type="dxa"/>
          </w:tcPr>
          <w:p w14:paraId="3D22D0DF" w14:textId="4DCA0C52" w:rsidR="00A56511" w:rsidRPr="000839DC" w:rsidRDefault="00A56511" w:rsidP="000839DC">
            <w:pPr>
              <w:spacing w:line="360" w:lineRule="auto"/>
              <w:rPr>
                <w:rFonts w:ascii="Arial" w:hAnsi="Arial" w:cs="Arial"/>
              </w:rPr>
            </w:pPr>
            <w:r w:rsidRPr="000839DC">
              <w:rPr>
                <w:rFonts w:ascii="Arial" w:hAnsi="Arial" w:cs="Arial"/>
              </w:rPr>
              <w:t>10</w:t>
            </w:r>
          </w:p>
        </w:tc>
        <w:tc>
          <w:tcPr>
            <w:tcW w:w="1744" w:type="dxa"/>
          </w:tcPr>
          <w:p w14:paraId="7BB3BDD8" w14:textId="326B70C5" w:rsidR="00A56511" w:rsidRPr="000839DC" w:rsidRDefault="00A56511" w:rsidP="000839DC">
            <w:pPr>
              <w:spacing w:line="360" w:lineRule="auto"/>
              <w:rPr>
                <w:rFonts w:ascii="Arial" w:hAnsi="Arial" w:cs="Arial"/>
              </w:rPr>
            </w:pPr>
            <w:r w:rsidRPr="000839DC">
              <w:rPr>
                <w:rFonts w:ascii="Arial" w:hAnsi="Arial" w:cs="Arial"/>
              </w:rPr>
              <w:t>Goya et al.,  (2025)</w:t>
            </w:r>
          </w:p>
        </w:tc>
        <w:tc>
          <w:tcPr>
            <w:tcW w:w="2084" w:type="dxa"/>
          </w:tcPr>
          <w:p w14:paraId="39870892" w14:textId="4D1D7773" w:rsidR="00A56511" w:rsidRPr="000839DC" w:rsidRDefault="00A56511" w:rsidP="000839DC">
            <w:pPr>
              <w:spacing w:line="360" w:lineRule="auto"/>
              <w:rPr>
                <w:rFonts w:ascii="Arial" w:hAnsi="Arial" w:cs="Arial"/>
              </w:rPr>
            </w:pPr>
            <w:r w:rsidRPr="000839DC">
              <w:rPr>
                <w:rFonts w:ascii="Arial" w:hAnsi="Arial" w:cs="Arial"/>
                <w:i/>
                <w:iCs/>
                <w:color w:val="222222"/>
                <w:shd w:val="clear" w:color="auto" w:fill="FFFFFF"/>
              </w:rPr>
              <w:t>Diabetes/Metabolism Research and Review</w:t>
            </w:r>
          </w:p>
        </w:tc>
        <w:tc>
          <w:tcPr>
            <w:tcW w:w="1201" w:type="dxa"/>
          </w:tcPr>
          <w:p w14:paraId="0C60A1AF" w14:textId="2F01F020" w:rsidR="00A56511" w:rsidRPr="000839DC" w:rsidRDefault="00A56511" w:rsidP="000839DC">
            <w:pPr>
              <w:spacing w:line="360" w:lineRule="auto"/>
              <w:rPr>
                <w:rFonts w:ascii="Arial" w:hAnsi="Arial" w:cs="Arial"/>
              </w:rPr>
            </w:pPr>
            <w:r w:rsidRPr="000839DC">
              <w:rPr>
                <w:rFonts w:ascii="Arial" w:hAnsi="Arial" w:cs="Arial"/>
              </w:rPr>
              <w:t xml:space="preserve">Yet </w:t>
            </w:r>
          </w:p>
        </w:tc>
        <w:tc>
          <w:tcPr>
            <w:tcW w:w="1175" w:type="dxa"/>
          </w:tcPr>
          <w:p w14:paraId="7227657A" w14:textId="77777777" w:rsidR="00A56511" w:rsidRPr="000839DC" w:rsidRDefault="00A56511" w:rsidP="000839DC">
            <w:pPr>
              <w:spacing w:line="360" w:lineRule="auto"/>
              <w:rPr>
                <w:rFonts w:ascii="Arial" w:hAnsi="Arial" w:cs="Arial"/>
              </w:rPr>
            </w:pPr>
          </w:p>
        </w:tc>
        <w:tc>
          <w:tcPr>
            <w:tcW w:w="1251" w:type="dxa"/>
          </w:tcPr>
          <w:p w14:paraId="6C6CEE48" w14:textId="1495A482" w:rsidR="00A56511" w:rsidRPr="000839DC" w:rsidRDefault="00A56511" w:rsidP="000839DC">
            <w:pPr>
              <w:spacing w:line="360" w:lineRule="auto"/>
              <w:rPr>
                <w:rFonts w:ascii="Arial" w:hAnsi="Arial" w:cs="Arial"/>
              </w:rPr>
            </w:pPr>
            <w:r w:rsidRPr="000839DC">
              <w:rPr>
                <w:rFonts w:ascii="Arial" w:hAnsi="Arial" w:cs="Arial"/>
              </w:rPr>
              <w:t>Yes</w:t>
            </w:r>
          </w:p>
        </w:tc>
        <w:tc>
          <w:tcPr>
            <w:tcW w:w="1293" w:type="dxa"/>
          </w:tcPr>
          <w:p w14:paraId="29FE2ED4" w14:textId="6D1F9F66" w:rsidR="00A56511" w:rsidRPr="000839DC" w:rsidRDefault="00A56511" w:rsidP="000839DC">
            <w:pPr>
              <w:spacing w:line="360" w:lineRule="auto"/>
              <w:rPr>
                <w:rFonts w:ascii="Arial" w:hAnsi="Arial" w:cs="Arial"/>
              </w:rPr>
            </w:pPr>
            <w:r w:rsidRPr="000839DC">
              <w:rPr>
                <w:rFonts w:ascii="Arial" w:hAnsi="Arial" w:cs="Arial"/>
              </w:rPr>
              <w:t>Yes</w:t>
            </w:r>
          </w:p>
        </w:tc>
      </w:tr>
    </w:tbl>
    <w:p w14:paraId="638883E8" w14:textId="77777777" w:rsidR="004A3C8D" w:rsidRPr="000839DC" w:rsidRDefault="004A3C8D" w:rsidP="000839DC">
      <w:pPr>
        <w:spacing w:line="360" w:lineRule="auto"/>
        <w:rPr>
          <w:rFonts w:ascii="Arial" w:eastAsia="Arial Unicode MS" w:hAnsi="Arial" w:cs="Arial"/>
          <w:b/>
        </w:rPr>
      </w:pPr>
    </w:p>
    <w:p w14:paraId="7BB9646B" w14:textId="77777777" w:rsidR="00320722" w:rsidRPr="000839DC" w:rsidRDefault="00320722" w:rsidP="000839DC">
      <w:pPr>
        <w:spacing w:line="360" w:lineRule="auto"/>
        <w:rPr>
          <w:rFonts w:ascii="Arial" w:eastAsia="Arial Unicode MS" w:hAnsi="Arial" w:cs="Arial"/>
          <w:b/>
        </w:rPr>
      </w:pPr>
    </w:p>
    <w:p w14:paraId="0B63043A" w14:textId="77777777" w:rsidR="004A3C8D" w:rsidRPr="000839DC" w:rsidRDefault="004A3C8D" w:rsidP="000839DC">
      <w:pPr>
        <w:pStyle w:val="Heading1"/>
        <w:spacing w:line="360" w:lineRule="auto"/>
        <w:ind w:left="0"/>
        <w:jc w:val="center"/>
        <w:rPr>
          <w:rFonts w:cs="Arial"/>
          <w:sz w:val="22"/>
          <w:szCs w:val="22"/>
        </w:rPr>
      </w:pPr>
    </w:p>
    <w:p w14:paraId="27D868DB" w14:textId="77777777" w:rsidR="004A3C8D" w:rsidRPr="000839DC" w:rsidRDefault="004A3C8D" w:rsidP="000839DC">
      <w:pPr>
        <w:pStyle w:val="Heading1"/>
        <w:spacing w:line="360" w:lineRule="auto"/>
        <w:ind w:left="0"/>
        <w:jc w:val="center"/>
        <w:rPr>
          <w:rFonts w:cs="Arial"/>
          <w:sz w:val="22"/>
          <w:szCs w:val="22"/>
        </w:rPr>
      </w:pPr>
    </w:p>
    <w:p w14:paraId="67C6E1B9" w14:textId="66F45307" w:rsidR="004A3C8D" w:rsidRPr="000839DC" w:rsidRDefault="004A3C8D" w:rsidP="000839DC">
      <w:pPr>
        <w:pStyle w:val="Heading1"/>
        <w:spacing w:line="360" w:lineRule="auto"/>
        <w:ind w:left="0"/>
        <w:jc w:val="center"/>
        <w:rPr>
          <w:rFonts w:cs="Arial"/>
          <w:sz w:val="22"/>
          <w:szCs w:val="22"/>
        </w:rPr>
      </w:pPr>
    </w:p>
    <w:p w14:paraId="5CEB0309" w14:textId="77777777" w:rsidR="00B90046" w:rsidRPr="000839DC" w:rsidRDefault="00B90046" w:rsidP="000839DC">
      <w:pPr>
        <w:pStyle w:val="Heading1"/>
        <w:spacing w:line="360" w:lineRule="auto"/>
        <w:ind w:left="0"/>
        <w:jc w:val="center"/>
        <w:rPr>
          <w:rFonts w:cs="Arial"/>
          <w:sz w:val="22"/>
          <w:szCs w:val="22"/>
        </w:rPr>
      </w:pPr>
    </w:p>
    <w:p w14:paraId="4278ACF1" w14:textId="77777777" w:rsidR="00B90046" w:rsidRPr="000839DC" w:rsidRDefault="00B90046" w:rsidP="000839DC">
      <w:pPr>
        <w:pStyle w:val="Heading1"/>
        <w:spacing w:line="360" w:lineRule="auto"/>
        <w:ind w:left="0"/>
        <w:jc w:val="center"/>
        <w:rPr>
          <w:rFonts w:cs="Arial"/>
          <w:sz w:val="22"/>
          <w:szCs w:val="22"/>
        </w:rPr>
      </w:pPr>
    </w:p>
    <w:p w14:paraId="5AB2675D" w14:textId="77777777" w:rsidR="00B90046" w:rsidRPr="000839DC" w:rsidRDefault="00B90046" w:rsidP="000839DC">
      <w:pPr>
        <w:pStyle w:val="Heading1"/>
        <w:spacing w:line="360" w:lineRule="auto"/>
        <w:ind w:left="0"/>
        <w:jc w:val="center"/>
        <w:rPr>
          <w:rFonts w:cs="Arial"/>
          <w:sz w:val="22"/>
          <w:szCs w:val="22"/>
        </w:rPr>
      </w:pPr>
    </w:p>
    <w:p w14:paraId="34381FC3" w14:textId="77777777" w:rsidR="00B90046" w:rsidRPr="000839DC" w:rsidRDefault="00B90046" w:rsidP="000839DC">
      <w:pPr>
        <w:pStyle w:val="Heading1"/>
        <w:spacing w:line="360" w:lineRule="auto"/>
        <w:ind w:left="0"/>
        <w:jc w:val="center"/>
        <w:rPr>
          <w:rFonts w:cs="Arial"/>
          <w:sz w:val="22"/>
          <w:szCs w:val="22"/>
        </w:rPr>
      </w:pPr>
    </w:p>
    <w:p w14:paraId="46261BDE" w14:textId="77777777" w:rsidR="00B90046" w:rsidRPr="000839DC" w:rsidRDefault="00B90046" w:rsidP="000839DC">
      <w:pPr>
        <w:pStyle w:val="Heading1"/>
        <w:spacing w:line="360" w:lineRule="auto"/>
        <w:ind w:left="0"/>
        <w:jc w:val="center"/>
        <w:rPr>
          <w:rFonts w:cs="Arial"/>
          <w:sz w:val="22"/>
          <w:szCs w:val="22"/>
        </w:rPr>
      </w:pPr>
    </w:p>
    <w:p w14:paraId="2F9E9588" w14:textId="77777777" w:rsidR="00B90046" w:rsidRPr="000839DC" w:rsidRDefault="00B90046" w:rsidP="000839DC">
      <w:pPr>
        <w:pStyle w:val="Heading1"/>
        <w:spacing w:line="360" w:lineRule="auto"/>
        <w:ind w:left="0"/>
        <w:jc w:val="center"/>
        <w:rPr>
          <w:rFonts w:cs="Arial"/>
          <w:sz w:val="22"/>
          <w:szCs w:val="22"/>
        </w:rPr>
      </w:pPr>
    </w:p>
    <w:p w14:paraId="030DA100" w14:textId="77777777" w:rsidR="00B90046" w:rsidRPr="000839DC" w:rsidRDefault="00B90046" w:rsidP="000839DC">
      <w:pPr>
        <w:pStyle w:val="Heading1"/>
        <w:spacing w:line="360" w:lineRule="auto"/>
        <w:ind w:left="0"/>
        <w:jc w:val="center"/>
        <w:rPr>
          <w:rFonts w:cs="Arial"/>
          <w:sz w:val="22"/>
          <w:szCs w:val="22"/>
        </w:rPr>
      </w:pPr>
    </w:p>
    <w:p w14:paraId="653211C1" w14:textId="77777777" w:rsidR="00B90046" w:rsidRPr="000839DC" w:rsidRDefault="00B90046" w:rsidP="000839DC">
      <w:pPr>
        <w:pStyle w:val="Heading1"/>
        <w:spacing w:line="360" w:lineRule="auto"/>
        <w:ind w:left="0"/>
        <w:jc w:val="center"/>
        <w:rPr>
          <w:rFonts w:cs="Arial"/>
          <w:sz w:val="22"/>
          <w:szCs w:val="22"/>
        </w:rPr>
      </w:pPr>
    </w:p>
    <w:p w14:paraId="77528091" w14:textId="77777777" w:rsidR="004A3C8D" w:rsidRDefault="004A3C8D" w:rsidP="000839DC">
      <w:pPr>
        <w:pStyle w:val="Heading1"/>
        <w:spacing w:line="360" w:lineRule="auto"/>
        <w:ind w:left="0"/>
        <w:rPr>
          <w:rFonts w:cs="Arial"/>
          <w:sz w:val="22"/>
          <w:szCs w:val="22"/>
        </w:rPr>
      </w:pPr>
    </w:p>
    <w:p w14:paraId="735856D4" w14:textId="77777777" w:rsidR="000839DC" w:rsidRDefault="000839DC" w:rsidP="000839DC">
      <w:pPr>
        <w:pStyle w:val="Heading1"/>
        <w:spacing w:line="360" w:lineRule="auto"/>
        <w:ind w:left="0"/>
        <w:rPr>
          <w:rFonts w:cs="Arial"/>
          <w:sz w:val="22"/>
          <w:szCs w:val="22"/>
        </w:rPr>
      </w:pPr>
    </w:p>
    <w:p w14:paraId="12AC7EDE" w14:textId="77777777" w:rsidR="000839DC" w:rsidRDefault="000839DC" w:rsidP="000839DC">
      <w:pPr>
        <w:pStyle w:val="Heading1"/>
        <w:spacing w:line="360" w:lineRule="auto"/>
        <w:ind w:left="0"/>
        <w:rPr>
          <w:rFonts w:cs="Arial"/>
          <w:sz w:val="22"/>
          <w:szCs w:val="22"/>
        </w:rPr>
      </w:pPr>
    </w:p>
    <w:p w14:paraId="5411EBE3" w14:textId="77777777" w:rsidR="000839DC" w:rsidRDefault="000839DC" w:rsidP="000839DC">
      <w:pPr>
        <w:pStyle w:val="Heading1"/>
        <w:spacing w:line="360" w:lineRule="auto"/>
        <w:ind w:left="0"/>
        <w:rPr>
          <w:rFonts w:cs="Arial"/>
          <w:sz w:val="22"/>
          <w:szCs w:val="22"/>
        </w:rPr>
      </w:pPr>
    </w:p>
    <w:p w14:paraId="04C886CD" w14:textId="77777777" w:rsidR="000839DC" w:rsidRDefault="000839DC" w:rsidP="000839DC">
      <w:pPr>
        <w:pStyle w:val="Heading1"/>
        <w:spacing w:line="360" w:lineRule="auto"/>
        <w:ind w:left="0"/>
        <w:rPr>
          <w:rFonts w:cs="Arial"/>
          <w:sz w:val="22"/>
          <w:szCs w:val="22"/>
        </w:rPr>
      </w:pPr>
    </w:p>
    <w:p w14:paraId="31B416E6" w14:textId="77777777" w:rsidR="000839DC" w:rsidRDefault="000839DC" w:rsidP="000839DC">
      <w:pPr>
        <w:pStyle w:val="Heading1"/>
        <w:spacing w:line="360" w:lineRule="auto"/>
        <w:ind w:left="0"/>
        <w:rPr>
          <w:rFonts w:cs="Arial"/>
          <w:sz w:val="22"/>
          <w:szCs w:val="22"/>
        </w:rPr>
      </w:pPr>
    </w:p>
    <w:p w14:paraId="658E2C04" w14:textId="77777777" w:rsidR="000839DC" w:rsidRDefault="000839DC" w:rsidP="000839DC">
      <w:pPr>
        <w:pStyle w:val="Heading1"/>
        <w:spacing w:line="360" w:lineRule="auto"/>
        <w:ind w:left="0"/>
        <w:rPr>
          <w:rFonts w:cs="Arial"/>
          <w:sz w:val="22"/>
          <w:szCs w:val="22"/>
        </w:rPr>
      </w:pPr>
    </w:p>
    <w:p w14:paraId="7A146945" w14:textId="77777777" w:rsidR="000839DC" w:rsidRPr="000839DC" w:rsidRDefault="000839DC" w:rsidP="000839DC">
      <w:pPr>
        <w:pStyle w:val="Heading1"/>
        <w:spacing w:line="360" w:lineRule="auto"/>
        <w:ind w:left="0"/>
        <w:rPr>
          <w:rFonts w:cs="Arial"/>
          <w:sz w:val="22"/>
          <w:szCs w:val="22"/>
        </w:rPr>
      </w:pPr>
    </w:p>
    <w:p w14:paraId="372D15CC" w14:textId="77777777" w:rsidR="004A3C8D" w:rsidRPr="000839DC" w:rsidRDefault="004A3C8D" w:rsidP="000839DC">
      <w:pPr>
        <w:pStyle w:val="Heading1"/>
        <w:spacing w:line="360" w:lineRule="auto"/>
        <w:ind w:left="0"/>
        <w:jc w:val="center"/>
        <w:rPr>
          <w:rFonts w:cs="Arial"/>
          <w:sz w:val="22"/>
          <w:szCs w:val="22"/>
        </w:rPr>
      </w:pPr>
    </w:p>
    <w:p w14:paraId="7AB449C9" w14:textId="331B3E2D" w:rsidR="005C2C7A" w:rsidRPr="000839DC" w:rsidRDefault="005C2C7A" w:rsidP="000839DC">
      <w:pPr>
        <w:pStyle w:val="Heading3"/>
        <w:jc w:val="center"/>
        <w:rPr>
          <w:b/>
          <w:bCs/>
        </w:rPr>
      </w:pPr>
      <w:bookmarkStart w:id="24" w:name="_Toc216985840"/>
      <w:r w:rsidRPr="000839DC">
        <w:rPr>
          <w:b/>
          <w:bCs/>
        </w:rPr>
        <w:lastRenderedPageBreak/>
        <w:t xml:space="preserve">CHAPTER </w:t>
      </w:r>
      <w:r w:rsidR="00114BFD" w:rsidRPr="000839DC">
        <w:rPr>
          <w:b/>
          <w:bCs/>
        </w:rPr>
        <w:t>4</w:t>
      </w:r>
      <w:r w:rsidRPr="000839DC">
        <w:rPr>
          <w:b/>
          <w:bCs/>
        </w:rPr>
        <w:t xml:space="preserve">: </w:t>
      </w:r>
      <w:r w:rsidR="00114BFD" w:rsidRPr="000839DC">
        <w:rPr>
          <w:b/>
          <w:bCs/>
        </w:rPr>
        <w:t>RESULTS AND DISCUSSION</w:t>
      </w:r>
      <w:bookmarkEnd w:id="24"/>
    </w:p>
    <w:p w14:paraId="717FA51E" w14:textId="77777777" w:rsidR="005C2C7A" w:rsidRPr="000839DC" w:rsidRDefault="005C2C7A"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408B12FF" w14:textId="11D2B6E9" w:rsidR="00E169CD" w:rsidRPr="000839DC" w:rsidRDefault="00535BBA" w:rsidP="000839DC">
      <w:pPr>
        <w:pStyle w:val="BodyText"/>
        <w:spacing w:line="360" w:lineRule="auto"/>
        <w:jc w:val="both"/>
        <w:rPr>
          <w:rFonts w:ascii="Arial" w:hAnsi="Arial" w:cs="Arial"/>
        </w:rPr>
      </w:pPr>
      <w:r w:rsidRPr="000839DC">
        <w:rPr>
          <w:rFonts w:ascii="Arial" w:hAnsi="Arial" w:cs="Arial"/>
        </w:rPr>
        <w:t xml:space="preserve">This chapter </w:t>
      </w:r>
      <w:r w:rsidR="00A75F2B" w:rsidRPr="000839DC">
        <w:rPr>
          <w:rFonts w:ascii="Arial" w:hAnsi="Arial" w:cs="Arial"/>
        </w:rPr>
        <w:t>presents the findings from the analysis of the collected secondary data( articles) and discusses their significance in light of similar past studies.</w:t>
      </w:r>
      <w:r w:rsidRPr="000839DC">
        <w:rPr>
          <w:rFonts w:ascii="Arial" w:hAnsi="Arial" w:cs="Arial"/>
        </w:rPr>
        <w:t xml:space="preserve"> </w:t>
      </w:r>
      <w:r w:rsidR="00E169CD" w:rsidRPr="000839DC">
        <w:rPr>
          <w:rFonts w:ascii="Arial" w:hAnsi="Arial" w:cs="Arial"/>
        </w:rPr>
        <w:t xml:space="preserve">In this section, emphasis is placed on responding to the questions that have been raised in Chapter 1 of the study. The questions that will be answered in this section are : </w:t>
      </w:r>
    </w:p>
    <w:p w14:paraId="0E04B1FE" w14:textId="77777777" w:rsidR="00E169CD" w:rsidRPr="000839DC" w:rsidRDefault="00E169CD" w:rsidP="000839DC">
      <w:pPr>
        <w:pStyle w:val="ListParagraph"/>
        <w:widowControl/>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r w:rsidRPr="000839DC">
        <w:rPr>
          <w:rFonts w:ascii="Arial" w:eastAsiaTheme="minorHAnsi" w:hAnsi="Arial" w:cs="Arial"/>
          <w:lang w:eastAsia="en-US" w:bidi="ar-SA"/>
        </w:rPr>
        <w:t xml:space="preserve">What are the factors that determine the early–onset diabetes in the UK from 2015 to 2025 </w:t>
      </w:r>
    </w:p>
    <w:p w14:paraId="652D1039" w14:textId="77777777" w:rsidR="00E169CD" w:rsidRPr="000839DC" w:rsidRDefault="00E169CD" w:rsidP="000839DC">
      <w:pPr>
        <w:pStyle w:val="ListParagraph"/>
        <w:widowControl/>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r w:rsidRPr="000839DC">
        <w:rPr>
          <w:rFonts w:ascii="Arial" w:eastAsiaTheme="minorHAnsi" w:hAnsi="Arial" w:cs="Arial"/>
          <w:lang w:eastAsia="en-US" w:bidi="ar-SA"/>
        </w:rPr>
        <w:t xml:space="preserve"> How effective are the public health recommendations that have been provided to address early-onset diabetes within this time period</w:t>
      </w:r>
    </w:p>
    <w:p w14:paraId="0CD44855" w14:textId="010F2DAF" w:rsidR="00E169CD" w:rsidRPr="000839DC" w:rsidRDefault="00E169CD" w:rsidP="000839DC">
      <w:pPr>
        <w:pStyle w:val="ListParagraph"/>
        <w:widowControl/>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r w:rsidRPr="000839DC">
        <w:rPr>
          <w:rFonts w:ascii="Arial" w:eastAsiaTheme="minorHAnsi" w:hAnsi="Arial" w:cs="Arial"/>
          <w:lang w:eastAsia="en-US" w:bidi="ar-SA"/>
        </w:rPr>
        <w:t xml:space="preserve">What </w:t>
      </w:r>
      <w:bookmarkStart w:id="25" w:name="OLE_LINK6"/>
      <w:bookmarkStart w:id="26" w:name="OLE_LINK8"/>
      <w:r w:rsidRPr="000839DC">
        <w:rPr>
          <w:rFonts w:ascii="Arial" w:eastAsiaTheme="minorHAnsi" w:hAnsi="Arial" w:cs="Arial"/>
          <w:lang w:eastAsia="en-US" w:bidi="ar-SA"/>
        </w:rPr>
        <w:t xml:space="preserve">actionable recommendations </w:t>
      </w:r>
      <w:bookmarkEnd w:id="25"/>
      <w:r w:rsidRPr="000839DC">
        <w:rPr>
          <w:rFonts w:ascii="Arial" w:eastAsiaTheme="minorHAnsi" w:hAnsi="Arial" w:cs="Arial"/>
          <w:lang w:eastAsia="en-US" w:bidi="ar-SA"/>
        </w:rPr>
        <w:t xml:space="preserve">can be provided for public health service delivery to ensure effective prevention of early-onset diabetes? </w:t>
      </w:r>
    </w:p>
    <w:bookmarkEnd w:id="26"/>
    <w:p w14:paraId="38804699" w14:textId="4CD9A780" w:rsidR="00C17E2F" w:rsidRPr="000839DC" w:rsidRDefault="00C17E2F"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4FBB789" w14:textId="4BB745D5" w:rsidR="000B5F85" w:rsidRPr="000839DC" w:rsidRDefault="00A75F2B"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839DC">
        <w:rPr>
          <w:rFonts w:ascii="Arial" w:eastAsia="Arial Unicode MS" w:hAnsi="Arial" w:cs="Arial"/>
        </w:rPr>
        <w:t>The responses provided are based on the observations from the literature on the questions raised. The Raven framework has been used to select articles that are up to the required standard for secondary research, such as this. Hence, the findings of the study are also drawn from this set of literature.</w:t>
      </w:r>
    </w:p>
    <w:p w14:paraId="53D89E66" w14:textId="77777777" w:rsidR="00A42E75" w:rsidRPr="000839DC" w:rsidRDefault="00A42E75" w:rsidP="000839DC">
      <w:pPr>
        <w:pStyle w:val="Heading3"/>
        <w:rPr>
          <w:b/>
          <w:bCs/>
        </w:rPr>
      </w:pPr>
    </w:p>
    <w:p w14:paraId="6BEF42AF" w14:textId="16084811" w:rsidR="000B5F85" w:rsidRDefault="000B5F85" w:rsidP="000839DC">
      <w:pPr>
        <w:pStyle w:val="Heading3"/>
        <w:jc w:val="center"/>
        <w:rPr>
          <w:b/>
          <w:bCs/>
        </w:rPr>
      </w:pPr>
      <w:bookmarkStart w:id="27" w:name="_Toc216985841"/>
      <w:r w:rsidRPr="000839DC">
        <w:rPr>
          <w:b/>
          <w:bCs/>
        </w:rPr>
        <w:t>RESULTS</w:t>
      </w:r>
      <w:bookmarkEnd w:id="27"/>
    </w:p>
    <w:p w14:paraId="77677772" w14:textId="77777777" w:rsidR="000839DC" w:rsidRPr="000839DC" w:rsidRDefault="000839DC" w:rsidP="000839DC">
      <w:pPr>
        <w:pStyle w:val="Heading3"/>
        <w:jc w:val="center"/>
        <w:rPr>
          <w:b/>
          <w:bCs/>
        </w:rPr>
      </w:pPr>
    </w:p>
    <w:p w14:paraId="1F431449" w14:textId="1B1DF231" w:rsidR="00A42E75" w:rsidRPr="000839DC" w:rsidRDefault="00A42E75"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sidRPr="000839DC">
        <w:rPr>
          <w:rFonts w:ascii="Arial" w:eastAsia="Arial Unicode MS" w:hAnsi="Arial" w:cs="Arial"/>
        </w:rPr>
        <w:t xml:space="preserve">The literature considered for this study </w:t>
      </w:r>
      <w:r w:rsidR="00023C46" w:rsidRPr="000839DC">
        <w:rPr>
          <w:rFonts w:ascii="Arial" w:eastAsia="Arial Unicode MS" w:hAnsi="Arial" w:cs="Arial"/>
        </w:rPr>
        <w:t>is</w:t>
      </w:r>
      <w:r w:rsidRPr="000839DC">
        <w:rPr>
          <w:rFonts w:ascii="Arial" w:eastAsia="Arial Unicode MS" w:hAnsi="Arial" w:cs="Arial"/>
        </w:rPr>
        <w:t xml:space="preserve"> a</w:t>
      </w:r>
      <w:r w:rsidR="00023C46" w:rsidRPr="000839DC">
        <w:rPr>
          <w:rFonts w:ascii="Arial" w:eastAsia="Arial Unicode MS" w:hAnsi="Arial" w:cs="Arial"/>
        </w:rPr>
        <w:t>r</w:t>
      </w:r>
      <w:r w:rsidRPr="000839DC">
        <w:rPr>
          <w:rFonts w:ascii="Arial" w:eastAsia="Arial Unicode MS" w:hAnsi="Arial" w:cs="Arial"/>
        </w:rPr>
        <w:t xml:space="preserve">ticles that meet the Raven framework for good research studies. Using </w:t>
      </w:r>
      <w:proofErr w:type="spellStart"/>
      <w:r w:rsidRPr="000839DC">
        <w:rPr>
          <w:rFonts w:ascii="Arial" w:eastAsia="Arial Unicode MS" w:hAnsi="Arial" w:cs="Arial"/>
        </w:rPr>
        <w:t>criterias</w:t>
      </w:r>
      <w:proofErr w:type="spellEnd"/>
      <w:r w:rsidRPr="000839DC">
        <w:rPr>
          <w:rFonts w:ascii="Arial" w:eastAsia="Arial Unicode MS" w:hAnsi="Arial" w:cs="Arial"/>
        </w:rPr>
        <w:t xml:space="preserve"> such as reputation, ability to observe, vested interest, expertise and neutrality. The authors of the articles are experts on the subject. For instance, the authors such as </w:t>
      </w:r>
      <w:r w:rsidR="00023C46" w:rsidRPr="000839DC">
        <w:rPr>
          <w:rFonts w:ascii="Arial" w:eastAsia="Arial Unicode MS" w:hAnsi="Arial" w:cs="Arial"/>
        </w:rPr>
        <w:t xml:space="preserve">Lee-Ling Lim and Edward B. Jude have published several articles on </w:t>
      </w:r>
      <w:r w:rsidRPr="000839DC">
        <w:rPr>
          <w:rFonts w:ascii="Arial" w:hAnsi="Arial" w:cs="Arial"/>
        </w:rPr>
        <w:t>issues related to diabetes</w:t>
      </w:r>
      <w:r w:rsidR="00023C46" w:rsidRPr="000839DC">
        <w:rPr>
          <w:rFonts w:ascii="Arial" w:hAnsi="Arial" w:cs="Arial"/>
        </w:rPr>
        <w:t>, and they are rightly considered in this study because of the quality of their research, their contribution and reputation over time. Lastly, the quality of the journals ha</w:t>
      </w:r>
      <w:r w:rsidR="0002539E" w:rsidRPr="000839DC">
        <w:rPr>
          <w:rFonts w:ascii="Arial" w:hAnsi="Arial" w:cs="Arial"/>
        </w:rPr>
        <w:t>s</w:t>
      </w:r>
      <w:r w:rsidR="00023C46" w:rsidRPr="000839DC">
        <w:rPr>
          <w:rFonts w:ascii="Arial" w:hAnsi="Arial" w:cs="Arial"/>
        </w:rPr>
        <w:t xml:space="preserve"> also been taken into consideration. </w:t>
      </w:r>
    </w:p>
    <w:p w14:paraId="503119B1" w14:textId="77777777" w:rsidR="00023C46" w:rsidRPr="000839DC" w:rsidRDefault="00023C46"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p>
    <w:p w14:paraId="21225095" w14:textId="20CC3F87" w:rsidR="00023C46" w:rsidRPr="000839DC" w:rsidRDefault="00023C46"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b/>
          <w:bCs/>
          <w:i/>
          <w:iCs/>
          <w:lang w:eastAsia="en-US" w:bidi="ar-SA"/>
        </w:rPr>
      </w:pPr>
      <w:r w:rsidRPr="000839DC">
        <w:rPr>
          <w:rFonts w:ascii="Arial" w:hAnsi="Arial" w:cs="Arial"/>
          <w:b/>
          <w:bCs/>
          <w:i/>
          <w:iCs/>
        </w:rPr>
        <w:t>RQ1: T</w:t>
      </w:r>
      <w:r w:rsidRPr="000839DC">
        <w:rPr>
          <w:rFonts w:ascii="Arial" w:eastAsiaTheme="minorHAnsi" w:hAnsi="Arial" w:cs="Arial"/>
          <w:b/>
          <w:bCs/>
          <w:i/>
          <w:iCs/>
          <w:lang w:eastAsia="en-US" w:bidi="ar-SA"/>
        </w:rPr>
        <w:t xml:space="preserve">he </w:t>
      </w:r>
      <w:bookmarkStart w:id="28" w:name="OLE_LINK4"/>
      <w:r w:rsidRPr="000839DC">
        <w:rPr>
          <w:rFonts w:ascii="Arial" w:eastAsiaTheme="minorHAnsi" w:hAnsi="Arial" w:cs="Arial"/>
          <w:b/>
          <w:bCs/>
          <w:i/>
          <w:iCs/>
          <w:lang w:eastAsia="en-US" w:bidi="ar-SA"/>
        </w:rPr>
        <w:t xml:space="preserve">factors that determine the early–onset diabetes in the UK </w:t>
      </w:r>
      <w:bookmarkEnd w:id="28"/>
      <w:r w:rsidRPr="000839DC">
        <w:rPr>
          <w:rFonts w:ascii="Arial" w:eastAsiaTheme="minorHAnsi" w:hAnsi="Arial" w:cs="Arial"/>
          <w:b/>
          <w:bCs/>
          <w:i/>
          <w:iCs/>
          <w:lang w:eastAsia="en-US" w:bidi="ar-SA"/>
        </w:rPr>
        <w:t xml:space="preserve">from 2015 to 2025 </w:t>
      </w:r>
    </w:p>
    <w:p w14:paraId="2E25F1CD" w14:textId="3C7A2684" w:rsidR="00023C46" w:rsidRPr="000839DC" w:rsidRDefault="00023C46"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4F672FB" w14:textId="7E451BC6" w:rsidR="0002539E" w:rsidRPr="000839DC" w:rsidRDefault="0002539E"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839DC">
        <w:rPr>
          <w:rFonts w:ascii="Arial" w:eastAsia="Arial Unicode MS" w:hAnsi="Arial" w:cs="Arial"/>
        </w:rPr>
        <w:t xml:space="preserve">Three questions were developed to help the researcher proffer answers to questions on early-onset diabetes. The first question was to understand the factors that determine early-onset diabetes. From the literature, the following themes emerged consistently in most of the discussions in the articles considered. </w:t>
      </w:r>
    </w:p>
    <w:p w14:paraId="4CB89A8A" w14:textId="75B53935" w:rsidR="0002539E" w:rsidRPr="000839DC" w:rsidRDefault="0088301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rPr>
          <w:rFonts w:ascii="Arial" w:eastAsiaTheme="minorHAnsi" w:hAnsi="Arial" w:cs="Arial"/>
          <w:b/>
          <w:bCs/>
          <w:color w:val="151515"/>
          <w:position w:val="6"/>
          <w:lang w:eastAsia="en-US" w:bidi="ar-SA"/>
        </w:rPr>
      </w:pPr>
      <w:r w:rsidRPr="000839DC">
        <w:rPr>
          <w:rFonts w:ascii="Arial" w:eastAsiaTheme="minorHAnsi" w:hAnsi="Arial" w:cs="Arial"/>
          <w:b/>
          <w:bCs/>
          <w:color w:val="151515"/>
          <w:position w:val="6"/>
          <w:lang w:eastAsia="en-US" w:bidi="ar-SA"/>
        </w:rPr>
        <w:t>Obesity and Unhealthy Lifestyle</w:t>
      </w:r>
    </w:p>
    <w:p w14:paraId="4A82AC64" w14:textId="2B5215E0" w:rsidR="0002539E" w:rsidRPr="000839DC" w:rsidRDefault="0002539E"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lastRenderedPageBreak/>
        <w:t>Obesity and unhealthy lifestyle</w:t>
      </w:r>
      <w:r w:rsidR="000839DC" w:rsidRPr="000839DC">
        <w:rPr>
          <w:rFonts w:ascii="Arial" w:eastAsiaTheme="minorHAnsi" w:hAnsi="Arial" w:cs="Arial"/>
          <w:color w:val="151515"/>
          <w:position w:val="6"/>
          <w:lang w:eastAsia="en-US" w:bidi="ar-SA"/>
        </w:rPr>
        <w:t>s</w:t>
      </w:r>
      <w:r w:rsidRPr="000839DC">
        <w:rPr>
          <w:rFonts w:ascii="Arial" w:eastAsiaTheme="minorHAnsi" w:hAnsi="Arial" w:cs="Arial"/>
          <w:color w:val="151515"/>
          <w:position w:val="6"/>
          <w:lang w:eastAsia="en-US" w:bidi="ar-SA"/>
        </w:rPr>
        <w:t xml:space="preserve"> have been </w:t>
      </w:r>
      <w:r w:rsidR="000839DC" w:rsidRPr="000839DC">
        <w:rPr>
          <w:rFonts w:ascii="Arial" w:eastAsiaTheme="minorHAnsi" w:hAnsi="Arial" w:cs="Arial"/>
          <w:color w:val="151515"/>
          <w:position w:val="6"/>
          <w:lang w:eastAsia="en-US" w:bidi="ar-SA"/>
        </w:rPr>
        <w:t>identified</w:t>
      </w:r>
      <w:r w:rsidRPr="000839DC">
        <w:rPr>
          <w:rFonts w:ascii="Arial" w:eastAsiaTheme="minorHAnsi" w:hAnsi="Arial" w:cs="Arial"/>
          <w:color w:val="151515"/>
          <w:position w:val="6"/>
          <w:lang w:eastAsia="en-US" w:bidi="ar-SA"/>
        </w:rPr>
        <w:t xml:space="preserve"> </w:t>
      </w:r>
      <w:r w:rsidR="000839DC" w:rsidRPr="000839DC">
        <w:rPr>
          <w:rFonts w:ascii="Arial" w:eastAsiaTheme="minorHAnsi" w:hAnsi="Arial" w:cs="Arial"/>
          <w:color w:val="151515"/>
          <w:position w:val="6"/>
          <w:lang w:eastAsia="en-US" w:bidi="ar-SA"/>
        </w:rPr>
        <w:t>as</w:t>
      </w:r>
      <w:r w:rsidRPr="000839DC">
        <w:rPr>
          <w:rFonts w:ascii="Arial" w:eastAsiaTheme="minorHAnsi" w:hAnsi="Arial" w:cs="Arial"/>
          <w:color w:val="151515"/>
          <w:position w:val="6"/>
          <w:lang w:eastAsia="en-US" w:bidi="ar-SA"/>
        </w:rPr>
        <w:t xml:space="preserve"> major causes of early-onset diabetes (Hossain et al., 2024; Koye et al., 2020; Lascar et al., 2019; Twig et al., 2020; NHS, 2025; n.d.). For instance, young people who have a sedentary lifestyle have a high risk of obesity (Hossain et al., 2024). In the UK, people aged 18 -39 are found to have more outcomes of obesity, which coincides with the numbers of those with early</w:t>
      </w:r>
      <w:r w:rsidR="000839DC"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onset diabetes ( Koye et al., 2020). Similarly, there are reports of an increasing adolescents who are found to be obese with similar age reporting early </w:t>
      </w:r>
      <w:proofErr w:type="spellStart"/>
      <w:r w:rsidRPr="000839DC">
        <w:rPr>
          <w:rFonts w:ascii="Arial" w:eastAsiaTheme="minorHAnsi" w:hAnsi="Arial" w:cs="Arial"/>
          <w:color w:val="151515"/>
          <w:position w:val="6"/>
          <w:lang w:eastAsia="en-US" w:bidi="ar-SA"/>
        </w:rPr>
        <w:t>dibestic</w:t>
      </w:r>
      <w:proofErr w:type="spellEnd"/>
      <w:r w:rsidRPr="000839DC">
        <w:rPr>
          <w:rFonts w:ascii="Arial" w:eastAsiaTheme="minorHAnsi" w:hAnsi="Arial" w:cs="Arial"/>
          <w:color w:val="151515"/>
          <w:position w:val="6"/>
          <w:lang w:eastAsia="en-US" w:bidi="ar-SA"/>
        </w:rPr>
        <w:t xml:space="preserve"> diagnosis (Lascar et al., 2019; Twig et al., 2020).  </w:t>
      </w:r>
    </w:p>
    <w:p w14:paraId="4D9035B6" w14:textId="071E00AE" w:rsidR="0088301D" w:rsidRPr="000839DC" w:rsidRDefault="0002539E"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lang w:eastAsia="en-US" w:bidi="ar-SA"/>
        </w:rPr>
        <w:t>Aside from a sedentary lifestyle, diets that are high in processed, salty and sugary foods have been associated with obesity(NHS,2025 ). Young ones living with early-onset diabetes are also found. to take less fruits, vege</w:t>
      </w:r>
      <w:r w:rsidR="00AC07AC" w:rsidRPr="000839DC">
        <w:rPr>
          <w:rFonts w:ascii="Arial" w:eastAsiaTheme="minorHAnsi" w:hAnsi="Arial" w:cs="Arial"/>
          <w:lang w:eastAsia="en-US" w:bidi="ar-SA"/>
        </w:rPr>
        <w:t>t</w:t>
      </w:r>
      <w:r w:rsidRPr="000839DC">
        <w:rPr>
          <w:rFonts w:ascii="Arial" w:eastAsiaTheme="minorHAnsi" w:hAnsi="Arial" w:cs="Arial"/>
          <w:lang w:eastAsia="en-US" w:bidi="ar-SA"/>
        </w:rPr>
        <w:t xml:space="preserve">ables, wholegrains and not have quality physical activity of up to 2 -5 hours a week (NHS, </w:t>
      </w:r>
      <w:proofErr w:type="spellStart"/>
      <w:r w:rsidRPr="000839DC">
        <w:rPr>
          <w:rFonts w:ascii="Arial" w:eastAsiaTheme="minorHAnsi" w:hAnsi="Arial" w:cs="Arial"/>
          <w:lang w:eastAsia="en-US" w:bidi="ar-SA"/>
        </w:rPr>
        <w:t>n.d</w:t>
      </w:r>
      <w:proofErr w:type="spellEnd"/>
      <w:r w:rsidRPr="000839DC">
        <w:rPr>
          <w:rFonts w:ascii="Arial" w:eastAsiaTheme="minorHAnsi" w:hAnsi="Arial" w:cs="Arial"/>
          <w:lang w:eastAsia="en-US" w:bidi="ar-SA"/>
        </w:rPr>
        <w:t>)</w:t>
      </w:r>
    </w:p>
    <w:p w14:paraId="30695365" w14:textId="3B870D9C" w:rsidR="0088301D" w:rsidRPr="000839DC" w:rsidRDefault="0088301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rPr>
          <w:rFonts w:ascii="Arial" w:eastAsiaTheme="minorHAnsi" w:hAnsi="Arial" w:cs="Arial"/>
          <w:b/>
          <w:bCs/>
          <w:color w:val="151515"/>
          <w:position w:val="6"/>
          <w:lang w:eastAsia="en-US" w:bidi="ar-SA"/>
        </w:rPr>
      </w:pPr>
      <w:r w:rsidRPr="000839DC">
        <w:rPr>
          <w:rFonts w:ascii="Arial" w:eastAsiaTheme="minorHAnsi" w:hAnsi="Arial" w:cs="Arial"/>
          <w:b/>
          <w:bCs/>
          <w:color w:val="151515"/>
          <w:position w:val="6"/>
          <w:lang w:eastAsia="en-US" w:bidi="ar-SA"/>
        </w:rPr>
        <w:t>Early</w:t>
      </w:r>
      <w:r w:rsidRPr="000839DC">
        <w:rPr>
          <w:rFonts w:ascii="Cambria Math" w:eastAsiaTheme="minorHAnsi" w:hAnsi="Cambria Math" w:cs="Cambria Math"/>
          <w:b/>
          <w:bCs/>
          <w:color w:val="151515"/>
          <w:position w:val="6"/>
          <w:lang w:eastAsia="en-US" w:bidi="ar-SA"/>
        </w:rPr>
        <w:t>‑</w:t>
      </w:r>
      <w:r w:rsidRPr="000839DC">
        <w:rPr>
          <w:rFonts w:ascii="Arial" w:eastAsiaTheme="minorHAnsi" w:hAnsi="Arial" w:cs="Arial"/>
          <w:b/>
          <w:bCs/>
          <w:color w:val="151515"/>
          <w:position w:val="6"/>
          <w:lang w:eastAsia="en-US" w:bidi="ar-SA"/>
        </w:rPr>
        <w:t>life and Genetic/Ethnic Predisposition</w:t>
      </w:r>
    </w:p>
    <w:p w14:paraId="28577663" w14:textId="19715CFB"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lang w:eastAsia="en-US" w:bidi="ar-SA"/>
        </w:rPr>
        <w:t>Genetics also contributes to the causes of diabetes. This is because children with family histories of diabetes also have a tendency of being diabetic (Shen et al., 2024). For instance, 60% of young people with diabetes also reported that they had family members with the same condition, therefore indicating strong genetic susceptibility( Shen et al., 2024). The literature also identified biological causes, such as maternal gestational diabetes mellitus, which increases the risk of early onset diabetes (Pettitt et al., 2014; Martin-Calvo et al., 2022).  There are also indications that diabetes and its early onset is prevalent in certain ethnic groups such as the South Asian and Indigenous populations ( Strati et al., 2024)</w:t>
      </w:r>
    </w:p>
    <w:p w14:paraId="50EE18D0" w14:textId="17683F2F" w:rsidR="0088301D"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The implication for the</w:t>
      </w:r>
      <w:r w:rsidR="0088301D" w:rsidRPr="000839DC">
        <w:rPr>
          <w:rFonts w:ascii="Arial" w:eastAsiaTheme="minorHAnsi" w:hAnsi="Arial" w:cs="Arial"/>
          <w:color w:val="151515"/>
          <w:position w:val="6"/>
          <w:lang w:eastAsia="en-US" w:bidi="ar-SA"/>
        </w:rPr>
        <w:t xml:space="preserve"> UK</w:t>
      </w:r>
      <w:r w:rsidRPr="000839DC">
        <w:rPr>
          <w:rFonts w:ascii="Arial" w:eastAsiaTheme="minorHAnsi" w:hAnsi="Arial" w:cs="Arial"/>
          <w:color w:val="151515"/>
          <w:position w:val="6"/>
          <w:lang w:eastAsia="en-US" w:bidi="ar-SA"/>
        </w:rPr>
        <w:t xml:space="preserve"> is that</w:t>
      </w:r>
      <w:r w:rsidR="0088301D" w:rsidRPr="000839DC">
        <w:rPr>
          <w:rFonts w:ascii="Arial" w:eastAsiaTheme="minorHAnsi" w:hAnsi="Arial" w:cs="Arial"/>
          <w:color w:val="151515"/>
          <w:position w:val="6"/>
          <w:lang w:eastAsia="en-US" w:bidi="ar-SA"/>
        </w:rPr>
        <w:t xml:space="preserve"> children born to mothers with GDM/obesity, those with SGA, and young people from high</w:t>
      </w:r>
      <w:r w:rsidR="0088301D" w:rsidRPr="000839DC">
        <w:rPr>
          <w:rFonts w:ascii="Cambria Math" w:eastAsiaTheme="minorHAnsi" w:hAnsi="Cambria Math" w:cs="Cambria Math"/>
          <w:color w:val="151515"/>
          <w:position w:val="6"/>
          <w:lang w:eastAsia="en-US" w:bidi="ar-SA"/>
        </w:rPr>
        <w:t>‑</w:t>
      </w:r>
      <w:r w:rsidR="0088301D" w:rsidRPr="000839DC">
        <w:rPr>
          <w:rFonts w:ascii="Arial" w:eastAsiaTheme="minorHAnsi" w:hAnsi="Arial" w:cs="Arial"/>
          <w:color w:val="151515"/>
          <w:position w:val="6"/>
          <w:lang w:eastAsia="en-US" w:bidi="ar-SA"/>
        </w:rPr>
        <w:t>risk ethnic minority groups and families with strong diabetes histories are particularly vulnerable to early</w:t>
      </w:r>
      <w:r w:rsidR="0088301D" w:rsidRPr="000839DC">
        <w:rPr>
          <w:rFonts w:ascii="Cambria Math" w:eastAsiaTheme="minorHAnsi" w:hAnsi="Cambria Math" w:cs="Cambria Math"/>
          <w:color w:val="151515"/>
          <w:position w:val="6"/>
          <w:lang w:eastAsia="en-US" w:bidi="ar-SA"/>
        </w:rPr>
        <w:t>‑</w:t>
      </w:r>
      <w:r w:rsidR="0088301D" w:rsidRPr="000839DC">
        <w:rPr>
          <w:rFonts w:ascii="Arial" w:eastAsiaTheme="minorHAnsi" w:hAnsi="Arial" w:cs="Arial"/>
          <w:color w:val="151515"/>
          <w:position w:val="6"/>
          <w:lang w:eastAsia="en-US" w:bidi="ar-SA"/>
        </w:rPr>
        <w:t>onset T2D.</w:t>
      </w:r>
    </w:p>
    <w:p w14:paraId="593ACC3C" w14:textId="52033A1C" w:rsidR="0088301D" w:rsidRPr="000839DC" w:rsidRDefault="0088301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Social Determinants and Socio</w:t>
      </w:r>
      <w:r w:rsidRPr="000839DC">
        <w:rPr>
          <w:rFonts w:ascii="Cambria Math" w:eastAsiaTheme="minorHAnsi" w:hAnsi="Cambria Math" w:cs="Cambria Math"/>
          <w:b/>
          <w:bCs/>
          <w:color w:val="151515"/>
          <w:position w:val="6"/>
          <w:lang w:eastAsia="en-US" w:bidi="ar-SA"/>
        </w:rPr>
        <w:t>‑</w:t>
      </w:r>
      <w:r w:rsidRPr="000839DC">
        <w:rPr>
          <w:rFonts w:ascii="Arial" w:eastAsiaTheme="minorHAnsi" w:hAnsi="Arial" w:cs="Arial"/>
          <w:b/>
          <w:bCs/>
          <w:color w:val="151515"/>
          <w:position w:val="6"/>
          <w:lang w:eastAsia="en-US" w:bidi="ar-SA"/>
        </w:rPr>
        <w:t>economic Disadvantage</w:t>
      </w:r>
    </w:p>
    <w:p w14:paraId="7F501F48" w14:textId="174B5924" w:rsidR="00AC07AC" w:rsidRPr="000839DC" w:rsidRDefault="00AC07AC" w:rsidP="000839DC">
      <w:pPr>
        <w:spacing w:line="360" w:lineRule="auto"/>
        <w:jc w:val="both"/>
        <w:rPr>
          <w:rFonts w:ascii="Arial" w:hAnsi="Arial" w:cs="Arial"/>
          <w:lang w:eastAsia="en-US" w:bidi="ar-SA"/>
        </w:rPr>
      </w:pPr>
      <w:r w:rsidRPr="000839DC">
        <w:rPr>
          <w:rFonts w:ascii="Arial" w:hAnsi="Arial" w:cs="Arial"/>
          <w:lang w:eastAsia="en-US" w:bidi="ar-SA"/>
        </w:rPr>
        <w:t xml:space="preserve">Aside from </w:t>
      </w:r>
      <w:r w:rsidR="000839DC" w:rsidRPr="000839DC">
        <w:rPr>
          <w:rFonts w:ascii="Arial" w:hAnsi="Arial" w:cs="Arial"/>
          <w:lang w:eastAsia="en-US" w:bidi="ar-SA"/>
        </w:rPr>
        <w:t xml:space="preserve">a </w:t>
      </w:r>
      <w:r w:rsidRPr="000839DC">
        <w:rPr>
          <w:rFonts w:ascii="Arial" w:hAnsi="Arial" w:cs="Arial"/>
          <w:lang w:eastAsia="en-US" w:bidi="ar-SA"/>
        </w:rPr>
        <w:t>sedentary lifestyle and genetic causes, early</w:t>
      </w:r>
      <w:r w:rsidR="000839DC" w:rsidRPr="000839DC">
        <w:rPr>
          <w:rFonts w:ascii="Arial" w:hAnsi="Arial" w:cs="Arial"/>
          <w:lang w:eastAsia="en-US" w:bidi="ar-SA"/>
        </w:rPr>
        <w:t>-</w:t>
      </w:r>
      <w:r w:rsidRPr="000839DC">
        <w:rPr>
          <w:rFonts w:ascii="Arial" w:hAnsi="Arial" w:cs="Arial"/>
          <w:lang w:eastAsia="en-US" w:bidi="ar-SA"/>
        </w:rPr>
        <w:t xml:space="preserve">onset diabetes also has social and economic factors driving its surge. The social </w:t>
      </w:r>
      <w:r w:rsidR="000839DC" w:rsidRPr="000839DC">
        <w:rPr>
          <w:rFonts w:ascii="Arial" w:hAnsi="Arial" w:cs="Arial"/>
          <w:lang w:eastAsia="en-US" w:bidi="ar-SA"/>
        </w:rPr>
        <w:t>determinants of health model (Dahlgren &amp; Whitehead, 1991; WHO, n.d.) posits that education, income, employment, housing,</w:t>
      </w:r>
      <w:r w:rsidRPr="000839DC">
        <w:rPr>
          <w:rFonts w:ascii="Arial" w:hAnsi="Arial" w:cs="Arial"/>
          <w:lang w:eastAsia="en-US" w:bidi="ar-SA"/>
        </w:rPr>
        <w:t xml:space="preserve"> and the local environment shape diabetes risk. In this study, it </w:t>
      </w:r>
      <w:r w:rsidR="000839DC" w:rsidRPr="000839DC">
        <w:rPr>
          <w:rFonts w:ascii="Arial" w:hAnsi="Arial" w:cs="Arial"/>
          <w:lang w:eastAsia="en-US" w:bidi="ar-SA"/>
        </w:rPr>
        <w:t xml:space="preserve">was </w:t>
      </w:r>
      <w:r w:rsidRPr="000839DC">
        <w:rPr>
          <w:rFonts w:ascii="Arial" w:hAnsi="Arial" w:cs="Arial"/>
          <w:lang w:eastAsia="en-US" w:bidi="ar-SA"/>
        </w:rPr>
        <w:t>found that lower education, poorer economic conditions and family history were associated with early</w:t>
      </w:r>
      <w:r w:rsidRPr="000839DC">
        <w:rPr>
          <w:rFonts w:ascii="Cambria Math" w:hAnsi="Cambria Math" w:cs="Cambria Math"/>
          <w:lang w:eastAsia="en-US" w:bidi="ar-SA"/>
        </w:rPr>
        <w:t>‑</w:t>
      </w:r>
      <w:r w:rsidRPr="000839DC">
        <w:rPr>
          <w:rFonts w:ascii="Arial" w:hAnsi="Arial" w:cs="Arial"/>
          <w:lang w:eastAsia="en-US" w:bidi="ar-SA"/>
        </w:rPr>
        <w:t>onset diabetes( Shen et al.,2024), emphasising the social context of the condition.  Hence, it is not surprising that the UK communities in socio</w:t>
      </w:r>
      <w:r w:rsidRPr="000839DC">
        <w:rPr>
          <w:rFonts w:ascii="Cambria Math" w:hAnsi="Cambria Math" w:cs="Cambria Math"/>
          <w:lang w:eastAsia="en-US" w:bidi="ar-SA"/>
        </w:rPr>
        <w:t>‑</w:t>
      </w:r>
      <w:r w:rsidRPr="000839DC">
        <w:rPr>
          <w:rFonts w:ascii="Arial" w:hAnsi="Arial" w:cs="Arial"/>
          <w:lang w:eastAsia="en-US" w:bidi="ar-SA"/>
        </w:rPr>
        <w:t xml:space="preserve">economically disadvantaged areas have poorer access to affordable healthy foods, fewer safe spaces for physical activity, lower health literacy, and limited access </w:t>
      </w:r>
      <w:r w:rsidRPr="000839DC">
        <w:rPr>
          <w:rFonts w:ascii="Arial" w:hAnsi="Arial" w:cs="Arial"/>
          <w:lang w:eastAsia="en-US" w:bidi="ar-SA"/>
        </w:rPr>
        <w:lastRenderedPageBreak/>
        <w:t>to information have the highest number of early-onset diabetes( Misra et al., 2023). In the UK, early</w:t>
      </w:r>
      <w:r w:rsidRPr="000839DC">
        <w:rPr>
          <w:rFonts w:ascii="Cambria Math" w:hAnsi="Cambria Math" w:cs="Cambria Math"/>
          <w:lang w:eastAsia="en-US" w:bidi="ar-SA"/>
        </w:rPr>
        <w:t>‑</w:t>
      </w:r>
      <w:r w:rsidRPr="000839DC">
        <w:rPr>
          <w:rFonts w:ascii="Arial" w:hAnsi="Arial" w:cs="Arial"/>
          <w:lang w:eastAsia="en-US" w:bidi="ar-SA"/>
        </w:rPr>
        <w:t>onset T2D is therefore more common in deprived neighbourhoods, where structural constraints make healthy choices difficult and concentrate risk among disadvantaged young people(Gupta et al., 2024).</w:t>
      </w:r>
    </w:p>
    <w:p w14:paraId="7333CE89" w14:textId="34B78402" w:rsidR="0088301D" w:rsidRPr="000839DC" w:rsidRDefault="0088301D"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 xml:space="preserve"> Health</w:t>
      </w:r>
      <w:r w:rsidRPr="000839DC">
        <w:rPr>
          <w:rFonts w:ascii="Cambria Math" w:eastAsiaTheme="minorHAnsi" w:hAnsi="Cambria Math" w:cs="Cambria Math"/>
          <w:b/>
          <w:bCs/>
          <w:color w:val="151515"/>
          <w:position w:val="6"/>
          <w:lang w:eastAsia="en-US" w:bidi="ar-SA"/>
        </w:rPr>
        <w:t>‑</w:t>
      </w:r>
      <w:r w:rsidRPr="000839DC">
        <w:rPr>
          <w:rFonts w:ascii="Arial" w:eastAsiaTheme="minorHAnsi" w:hAnsi="Arial" w:cs="Arial"/>
          <w:b/>
          <w:bCs/>
          <w:color w:val="151515"/>
          <w:position w:val="6"/>
          <w:lang w:eastAsia="en-US" w:bidi="ar-SA"/>
        </w:rPr>
        <w:t>System and Policy</w:t>
      </w:r>
      <w:r w:rsidRPr="000839DC">
        <w:rPr>
          <w:rFonts w:ascii="Cambria Math" w:eastAsiaTheme="minorHAnsi" w:hAnsi="Cambria Math" w:cs="Cambria Math"/>
          <w:b/>
          <w:bCs/>
          <w:color w:val="151515"/>
          <w:position w:val="6"/>
          <w:lang w:eastAsia="en-US" w:bidi="ar-SA"/>
        </w:rPr>
        <w:t>‑</w:t>
      </w:r>
      <w:r w:rsidRPr="000839DC">
        <w:rPr>
          <w:rFonts w:ascii="Arial" w:eastAsiaTheme="minorHAnsi" w:hAnsi="Arial" w:cs="Arial"/>
          <w:b/>
          <w:bCs/>
          <w:color w:val="151515"/>
          <w:position w:val="6"/>
          <w:lang w:eastAsia="en-US" w:bidi="ar-SA"/>
        </w:rPr>
        <w:t>related Gaps</w:t>
      </w:r>
    </w:p>
    <w:p w14:paraId="06922A18" w14:textId="34E4694C" w:rsidR="00AC07AC" w:rsidRPr="000839DC" w:rsidRDefault="000839DC" w:rsidP="000839DC">
      <w:pPr>
        <w:spacing w:line="360" w:lineRule="auto"/>
        <w:jc w:val="both"/>
        <w:rPr>
          <w:rFonts w:ascii="Arial" w:hAnsi="Arial" w:cs="Arial"/>
          <w:lang w:eastAsia="en-US" w:bidi="ar-SA"/>
        </w:rPr>
      </w:pPr>
      <w:r w:rsidRPr="000839DC">
        <w:rPr>
          <w:rFonts w:ascii="Arial" w:hAnsi="Arial" w:cs="Arial"/>
          <w:lang w:eastAsia="en-US" w:bidi="ar-SA"/>
        </w:rPr>
        <w:t>An</w:t>
      </w:r>
      <w:r w:rsidR="00AC07AC" w:rsidRPr="000839DC">
        <w:rPr>
          <w:rFonts w:ascii="Arial" w:hAnsi="Arial" w:cs="Arial"/>
          <w:lang w:eastAsia="en-US" w:bidi="ar-SA"/>
        </w:rPr>
        <w:t xml:space="preserve">other emerging theme </w:t>
      </w:r>
      <w:r w:rsidRPr="000839DC">
        <w:rPr>
          <w:rFonts w:ascii="Arial" w:hAnsi="Arial" w:cs="Arial"/>
          <w:lang w:eastAsia="en-US" w:bidi="ar-SA"/>
        </w:rPr>
        <w:t>is</w:t>
      </w:r>
      <w:r w:rsidR="00AC07AC" w:rsidRPr="000839DC">
        <w:rPr>
          <w:rFonts w:ascii="Arial" w:hAnsi="Arial" w:cs="Arial"/>
          <w:lang w:eastAsia="en-US" w:bidi="ar-SA"/>
        </w:rPr>
        <w:t xml:space="preserve"> </w:t>
      </w:r>
      <w:r w:rsidRPr="000839DC">
        <w:rPr>
          <w:rFonts w:ascii="Arial" w:hAnsi="Arial" w:cs="Arial"/>
          <w:lang w:eastAsia="en-US" w:bidi="ar-SA"/>
        </w:rPr>
        <w:t>i</w:t>
      </w:r>
      <w:r w:rsidR="00AC07AC" w:rsidRPr="000839DC">
        <w:rPr>
          <w:rFonts w:ascii="Arial" w:hAnsi="Arial" w:cs="Arial"/>
          <w:lang w:eastAsia="en-US" w:bidi="ar-SA"/>
        </w:rPr>
        <w:t>nadequate youth</w:t>
      </w:r>
      <w:r w:rsidR="00AC07AC" w:rsidRPr="000839DC">
        <w:rPr>
          <w:rFonts w:ascii="Cambria Math" w:hAnsi="Cambria Math" w:cs="Cambria Math"/>
          <w:lang w:eastAsia="en-US" w:bidi="ar-SA"/>
        </w:rPr>
        <w:t>‑</w:t>
      </w:r>
      <w:r w:rsidR="00AC07AC" w:rsidRPr="000839DC">
        <w:rPr>
          <w:rFonts w:ascii="Arial" w:hAnsi="Arial" w:cs="Arial"/>
          <w:lang w:eastAsia="en-US" w:bidi="ar-SA"/>
        </w:rPr>
        <w:t xml:space="preserve">specific guidelines and strategies. Koye et al. (2020) and Lin et al. (2024) call for urgent revision of </w:t>
      </w:r>
      <w:r w:rsidRPr="000839DC">
        <w:rPr>
          <w:rFonts w:ascii="Arial" w:hAnsi="Arial" w:cs="Arial"/>
          <w:lang w:eastAsia="en-US" w:bidi="ar-SA"/>
        </w:rPr>
        <w:t>polici</w:t>
      </w:r>
      <w:r w:rsidR="00AC07AC" w:rsidRPr="000839DC">
        <w:rPr>
          <w:rFonts w:ascii="Arial" w:hAnsi="Arial" w:cs="Arial"/>
          <w:lang w:eastAsia="en-US" w:bidi="ar-SA"/>
        </w:rPr>
        <w:t>es and cardioprotective therapies for early</w:t>
      </w:r>
      <w:r w:rsidR="00AC07AC" w:rsidRPr="000839DC">
        <w:rPr>
          <w:rFonts w:ascii="Cambria Math" w:hAnsi="Cambria Math" w:cs="Cambria Math"/>
          <w:lang w:eastAsia="en-US" w:bidi="ar-SA"/>
        </w:rPr>
        <w:t>‑</w:t>
      </w:r>
      <w:r w:rsidR="00AC07AC" w:rsidRPr="000839DC">
        <w:rPr>
          <w:rFonts w:ascii="Arial" w:hAnsi="Arial" w:cs="Arial"/>
          <w:lang w:eastAsia="en-US" w:bidi="ar-SA"/>
        </w:rPr>
        <w:t>onset diabetes, as current approaches are primarily geared toward older adults. Misra et al. (2023) explicitly identify a lack of appropriate medical strategies for adolescents and young adults with type 2 diabetes. Lin et al. (2024) also found little difference in outcomes between intensive and conventional glycaemic control, suggesting that current regimens are not adequately addressing the aggressive course of early</w:t>
      </w:r>
      <w:r w:rsidR="00AC07AC" w:rsidRPr="000839DC">
        <w:rPr>
          <w:rFonts w:ascii="Cambria Math" w:hAnsi="Cambria Math" w:cs="Cambria Math"/>
          <w:lang w:eastAsia="en-US" w:bidi="ar-SA"/>
        </w:rPr>
        <w:t>‑</w:t>
      </w:r>
      <w:r w:rsidR="00AC07AC" w:rsidRPr="000839DC">
        <w:rPr>
          <w:rFonts w:ascii="Arial" w:hAnsi="Arial" w:cs="Arial"/>
          <w:lang w:eastAsia="en-US" w:bidi="ar-SA"/>
        </w:rPr>
        <w:t>onset disease.</w:t>
      </w:r>
    </w:p>
    <w:p w14:paraId="20E0AE2E" w14:textId="39A84E5E" w:rsidR="00A42E75" w:rsidRPr="000839DC" w:rsidRDefault="00AC07AC" w:rsidP="000839DC">
      <w:pPr>
        <w:spacing w:line="360" w:lineRule="auto"/>
        <w:jc w:val="both"/>
        <w:rPr>
          <w:rFonts w:ascii="Arial" w:hAnsi="Arial" w:cs="Arial"/>
          <w:lang w:eastAsia="en-US" w:bidi="ar-SA"/>
        </w:rPr>
      </w:pPr>
      <w:r w:rsidRPr="000839DC">
        <w:rPr>
          <w:rFonts w:ascii="Arial" w:hAnsi="Arial" w:cs="Arial"/>
          <w:lang w:eastAsia="en-US" w:bidi="ar-SA"/>
        </w:rPr>
        <w:t>Delayed diagnosis and screening further compound these issues</w:t>
      </w:r>
      <w:r w:rsidR="000839DC" w:rsidRPr="000839DC">
        <w:rPr>
          <w:rFonts w:ascii="Arial" w:hAnsi="Arial" w:cs="Arial"/>
          <w:lang w:eastAsia="en-US" w:bidi="ar-SA"/>
        </w:rPr>
        <w:t>,</w:t>
      </w:r>
      <w:r w:rsidRPr="000839DC">
        <w:rPr>
          <w:rFonts w:ascii="Arial" w:hAnsi="Arial" w:cs="Arial"/>
          <w:lang w:eastAsia="en-US" w:bidi="ar-SA"/>
        </w:rPr>
        <w:t xml:space="preserve"> as emphasi</w:t>
      </w:r>
      <w:r w:rsidR="000839DC" w:rsidRPr="000839DC">
        <w:rPr>
          <w:rFonts w:ascii="Arial" w:hAnsi="Arial" w:cs="Arial"/>
          <w:lang w:eastAsia="en-US" w:bidi="ar-SA"/>
        </w:rPr>
        <w:t>s</w:t>
      </w:r>
      <w:r w:rsidRPr="000839DC">
        <w:rPr>
          <w:rFonts w:ascii="Arial" w:hAnsi="Arial" w:cs="Arial"/>
          <w:lang w:eastAsia="en-US" w:bidi="ar-SA"/>
        </w:rPr>
        <w:t>ed by WHO (n.d.)</w:t>
      </w:r>
      <w:r w:rsidR="000839DC" w:rsidRPr="000839DC">
        <w:rPr>
          <w:rFonts w:ascii="Arial" w:hAnsi="Arial" w:cs="Arial"/>
          <w:lang w:eastAsia="en-US" w:bidi="ar-SA"/>
        </w:rPr>
        <w:t>, which states</w:t>
      </w:r>
      <w:r w:rsidRPr="000839DC">
        <w:rPr>
          <w:rFonts w:ascii="Arial" w:hAnsi="Arial" w:cs="Arial"/>
          <w:lang w:eastAsia="en-US" w:bidi="ar-SA"/>
        </w:rPr>
        <w:t xml:space="preserve"> that prolonged undiagnosed diabetes worsens outcomes and recommends accessible glucose testing and periodic health assessments. Yet, young adults in the UK may be screened less often, leading to later diagnosis and more advanced disease at presentation. These health</w:t>
      </w:r>
      <w:r w:rsidRPr="000839DC">
        <w:rPr>
          <w:rFonts w:ascii="Cambria Math" w:hAnsi="Cambria Math" w:cs="Cambria Math"/>
          <w:lang w:eastAsia="en-US" w:bidi="ar-SA"/>
        </w:rPr>
        <w:t>‑</w:t>
      </w:r>
      <w:r w:rsidRPr="000839DC">
        <w:rPr>
          <w:rFonts w:ascii="Arial" w:hAnsi="Arial" w:cs="Arial"/>
          <w:lang w:eastAsia="en-US" w:bidi="ar-SA"/>
        </w:rPr>
        <w:t>system gaps – delayed detection, lack of youth</w:t>
      </w:r>
      <w:r w:rsidRPr="000839DC">
        <w:rPr>
          <w:rFonts w:ascii="Cambria Math" w:hAnsi="Cambria Math" w:cs="Cambria Math"/>
          <w:lang w:eastAsia="en-US" w:bidi="ar-SA"/>
        </w:rPr>
        <w:t>‑</w:t>
      </w:r>
      <w:r w:rsidRPr="000839DC">
        <w:rPr>
          <w:rFonts w:ascii="Arial" w:hAnsi="Arial" w:cs="Arial"/>
          <w:lang w:eastAsia="en-US" w:bidi="ar-SA"/>
        </w:rPr>
        <w:t>focused management, social-economic disparities, family history and lifestyle and limited implementation of WHO/NHS guidance explain why early</w:t>
      </w:r>
      <w:r w:rsidRPr="000839DC">
        <w:rPr>
          <w:rFonts w:ascii="Cambria Math" w:hAnsi="Cambria Math" w:cs="Cambria Math"/>
          <w:lang w:eastAsia="en-US" w:bidi="ar-SA"/>
        </w:rPr>
        <w:t>‑</w:t>
      </w:r>
      <w:r w:rsidRPr="000839DC">
        <w:rPr>
          <w:rFonts w:ascii="Arial" w:hAnsi="Arial" w:cs="Arial"/>
          <w:lang w:eastAsia="en-US" w:bidi="ar-SA"/>
        </w:rPr>
        <w:t>onset T2D continues to increase in the UK despite available evidence on prevention.</w:t>
      </w:r>
    </w:p>
    <w:p w14:paraId="5E28594F" w14:textId="77777777" w:rsidR="00AC07AC" w:rsidRPr="000839DC" w:rsidRDefault="00AC07A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E9222BC" w14:textId="66E9A1D2" w:rsidR="00A42E75" w:rsidRPr="000839DC" w:rsidRDefault="00A034EB"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i/>
          <w:iCs/>
        </w:rPr>
      </w:pPr>
      <w:r w:rsidRPr="000839DC">
        <w:rPr>
          <w:rFonts w:ascii="Arial" w:eastAsia="Arial Unicode MS" w:hAnsi="Arial" w:cs="Arial"/>
          <w:b/>
          <w:bCs/>
          <w:i/>
          <w:iCs/>
        </w:rPr>
        <w:t xml:space="preserve">Research question 2 : </w:t>
      </w:r>
      <w:bookmarkStart w:id="29" w:name="OLE_LINK5"/>
      <w:r w:rsidRPr="000839DC">
        <w:rPr>
          <w:rFonts w:ascii="Arial" w:eastAsia="Arial Unicode MS" w:hAnsi="Arial" w:cs="Arial"/>
          <w:b/>
          <w:bCs/>
          <w:i/>
          <w:iCs/>
        </w:rPr>
        <w:t xml:space="preserve">Effectiveness of Public Health Recommendations </w:t>
      </w:r>
      <w:bookmarkEnd w:id="29"/>
    </w:p>
    <w:p w14:paraId="6644210A" w14:textId="2FE6124D"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w:t>
      </w:r>
      <w:r w:rsidR="00AC07AC" w:rsidRPr="000839DC">
        <w:rPr>
          <w:rFonts w:ascii="Arial" w:eastAsiaTheme="minorHAnsi" w:hAnsi="Arial" w:cs="Arial"/>
          <w:color w:val="151515"/>
          <w:position w:val="6"/>
          <w:lang w:eastAsia="en-US" w:bidi="ar-SA"/>
        </w:rPr>
        <w:t xml:space="preserve">is section presents the findings from the literature on the examination of public health recommendations to determine how effective they have been in controlling early-onset diabetes.  Some of the suggestions had been the promotion of early diagnosis, lifestyle modification amongst others. </w:t>
      </w:r>
    </w:p>
    <w:p w14:paraId="5EB47198" w14:textId="177B002A"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236" w:hanging="237"/>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Early diagnosis and routine screening</w:t>
      </w:r>
    </w:p>
    <w:p w14:paraId="1701FF11"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Promote early diagnosis of type 2 diabetes to prevent complications and premature mortality (WHO, n.d.). Ensure access to basic diagnostic services (e.g., blood glucose testing) at primary health facilities and encourage periodic health assessments, especially for at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groups such as those with a family history of diabetes or obesity (WHO, n.d.; Shen et al., 2024).</w:t>
      </w:r>
    </w:p>
    <w:p w14:paraId="6C27A0CF"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1"/>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lastRenderedPageBreak/>
        <w:t>In addition, screen children and young people with a family history of diabetes or prior illness more systematically to enable earlier detection and intervention (Shen et al., 2024).</w:t>
      </w:r>
    </w:p>
    <w:p w14:paraId="0EC155D8"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1"/>
        <w:rPr>
          <w:rFonts w:ascii="Arial" w:eastAsiaTheme="minorHAnsi" w:hAnsi="Arial" w:cs="Arial"/>
          <w:color w:val="151515"/>
          <w:position w:val="6"/>
          <w:lang w:eastAsia="en-US" w:bidi="ar-SA"/>
        </w:rPr>
      </w:pPr>
    </w:p>
    <w:p w14:paraId="089C652A" w14:textId="0EE4433C"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236" w:hanging="237"/>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 </w:t>
      </w:r>
      <w:r w:rsidRPr="000839DC">
        <w:rPr>
          <w:rFonts w:ascii="Arial" w:eastAsiaTheme="minorHAnsi" w:hAnsi="Arial" w:cs="Arial"/>
          <w:b/>
          <w:bCs/>
          <w:color w:val="151515"/>
          <w:position w:val="6"/>
          <w:lang w:eastAsia="en-US" w:bidi="ar-SA"/>
        </w:rPr>
        <w:t>Policy and system</w:t>
      </w:r>
      <w:r w:rsidRPr="000839DC">
        <w:rPr>
          <w:rFonts w:ascii="Cambria Math" w:eastAsiaTheme="minorHAnsi" w:hAnsi="Cambria Math" w:cs="Cambria Math"/>
          <w:b/>
          <w:bCs/>
          <w:color w:val="151515"/>
          <w:position w:val="6"/>
          <w:lang w:eastAsia="en-US" w:bidi="ar-SA"/>
        </w:rPr>
        <w:t>‑</w:t>
      </w:r>
      <w:r w:rsidRPr="000839DC">
        <w:rPr>
          <w:rFonts w:ascii="Arial" w:eastAsiaTheme="minorHAnsi" w:hAnsi="Arial" w:cs="Arial"/>
          <w:b/>
          <w:bCs/>
          <w:color w:val="151515"/>
          <w:position w:val="6"/>
          <w:lang w:eastAsia="en-US" w:bidi="ar-SA"/>
        </w:rPr>
        <w:t>level interventions (international and UK context)</w:t>
      </w:r>
    </w:p>
    <w:p w14:paraId="78423451" w14:textId="11D956DF"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At the global level, WHO frames TD2 </w:t>
      </w:r>
      <w:r w:rsidR="006634C9" w:rsidRPr="000839DC">
        <w:rPr>
          <w:rFonts w:ascii="Arial" w:eastAsiaTheme="minorHAnsi" w:hAnsi="Arial" w:cs="Arial"/>
          <w:color w:val="151515"/>
          <w:position w:val="6"/>
          <w:lang w:eastAsia="en-US" w:bidi="ar-SA"/>
        </w:rPr>
        <w:t xml:space="preserve">among </w:t>
      </w:r>
      <w:r w:rsidRPr="000839DC">
        <w:rPr>
          <w:rFonts w:ascii="Arial" w:eastAsiaTheme="minorHAnsi" w:hAnsi="Arial" w:cs="Arial"/>
          <w:color w:val="151515"/>
          <w:position w:val="6"/>
          <w:lang w:eastAsia="en-US" w:bidi="ar-SA"/>
        </w:rPr>
        <w:t>young people as a major public health challenge and calls for comprehensive, multi</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sector strategies targeting physical activity, diet, and socioeconomic disparities, as well as collaborative, societal</w:t>
      </w:r>
      <w:r w:rsidR="006634C9" w:rsidRP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and clinician</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led efforts</w:t>
      </w:r>
      <w:r w:rsidR="006634C9" w:rsidRP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rather than purely individual responsibility (WHO, n.d.).</w:t>
      </w:r>
      <w:r w:rsidR="006634C9"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In the UK, the NHS and local health authorities emphasise community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tailored interventions, particularly in schools and community settings, to reduce TD2 incidence among young people, alongside tackling inequalities in disadvantaged areas by improving access to healthy food, safe spaces for physical activity, and clear health information (Koye et al., 2020; Lin et al., 2024; NHS, 10 February 2025)</w:t>
      </w:r>
    </w:p>
    <w:p w14:paraId="4741D860"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1"/>
        <w:rPr>
          <w:rFonts w:ascii="Arial" w:eastAsiaTheme="minorHAnsi" w:hAnsi="Arial" w:cs="Arial"/>
          <w:color w:val="151515"/>
          <w:position w:val="6"/>
          <w:lang w:eastAsia="en-US" w:bidi="ar-SA"/>
        </w:rPr>
      </w:pPr>
    </w:p>
    <w:p w14:paraId="5F561A53" w14:textId="3243CEF4"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1"/>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Overall public health message</w:t>
      </w:r>
    </w:p>
    <w:p w14:paraId="1BFD3B24" w14:textId="4B39F5CA" w:rsidR="000922D9" w:rsidRPr="000839DC" w:rsidRDefault="00AC07A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The text argues that an integrated approach is essential for preventing and managing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combining evidence</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based lifestyle guidance (including diet, physical activity, and risk</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factor reduction), early detection and ongoing clinical care, and socially informed, family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 xml:space="preserve"> and community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centred policies. However, it also notes that, in practice, rates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diabetes continue to rise despite these existing recommendations (Tattersall &amp; Mathews, 2024; Strati et al., 2024; NHS, 10 February 2025).</w:t>
      </w:r>
    </w:p>
    <w:p w14:paraId="14D5E354" w14:textId="77777777" w:rsidR="00AC07AC" w:rsidRPr="000839DC" w:rsidRDefault="00AC07A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Theme="minorHAnsi" w:hAnsi="Arial" w:cs="Arial"/>
          <w:color w:val="151515"/>
          <w:position w:val="6"/>
          <w:lang w:eastAsia="en-US" w:bidi="ar-SA"/>
        </w:rPr>
      </w:pPr>
    </w:p>
    <w:p w14:paraId="15459D2B"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rPr>
          <w:rFonts w:ascii="Arial" w:eastAsiaTheme="minorHAnsi" w:hAnsi="Arial" w:cs="Arial"/>
          <w:b/>
          <w:bCs/>
          <w:color w:val="151515"/>
          <w:position w:val="6"/>
          <w:lang w:eastAsia="en-US" w:bidi="ar-SA"/>
        </w:rPr>
      </w:pPr>
    </w:p>
    <w:p w14:paraId="03D7E979" w14:textId="772D8160"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59"/>
        <w:jc w:val="center"/>
        <w:rPr>
          <w:rFonts w:ascii="Arial" w:eastAsiaTheme="minorHAnsi" w:hAnsi="Arial" w:cs="Arial"/>
          <w:b/>
          <w:bCs/>
          <w:color w:val="151515"/>
          <w:position w:val="6"/>
          <w:lang w:eastAsia="en-US" w:bidi="ar-SA"/>
        </w:rPr>
      </w:pPr>
      <w:r w:rsidRPr="000839DC">
        <w:rPr>
          <w:rFonts w:ascii="Arial" w:eastAsiaTheme="minorHAnsi" w:hAnsi="Arial" w:cs="Arial"/>
          <w:b/>
          <w:bCs/>
          <w:color w:val="151515"/>
          <w:position w:val="6"/>
          <w:lang w:eastAsia="en-US" w:bidi="ar-SA"/>
        </w:rPr>
        <w:t>Research question 3: What are the actionable recommendations for prevention of early onset diabetes</w:t>
      </w:r>
    </w:p>
    <w:p w14:paraId="2A866303" w14:textId="60FE8EDF" w:rsidR="00A034EB"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 xml:space="preserve">Need to </w:t>
      </w:r>
      <w:r w:rsidR="00A034EB" w:rsidRPr="000839DC">
        <w:rPr>
          <w:rFonts w:ascii="Arial" w:eastAsiaTheme="minorHAnsi" w:hAnsi="Arial" w:cs="Arial"/>
          <w:b/>
          <w:bCs/>
          <w:color w:val="151515"/>
          <w:position w:val="6"/>
          <w:lang w:eastAsia="en-US" w:bidi="ar-SA"/>
        </w:rPr>
        <w:t>Strengthen Early Detection and Screening</w:t>
      </w:r>
    </w:p>
    <w:p w14:paraId="77A05899"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Implement routine HbA1c and fasting glucose screenings for children and adolescents with obesity or severe obesity, those with a family history of type 2 diabetes or gestational diabetes, and high-risk ethnic groups (e.g., South Asian, Native/Indigenous groups, certain migrant communities). Integrate screening into school health checks, immunisation visits, and routine GP visits. Develop clear NHS and primary care guidelines for identifying and managing early-onset type 2 diabetes as distinct from adult-onset, and ensure GPs and practice nurses actively code and flag young people with prediabetes or those at high risk.</w:t>
      </w:r>
    </w:p>
    <w:p w14:paraId="28799698" w14:textId="5D73DDC4" w:rsidR="00A034EB"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strike/>
          <w:lang w:eastAsia="en-US" w:bidi="ar-SA"/>
        </w:rPr>
      </w:pPr>
      <w:r w:rsidRPr="000839DC">
        <w:rPr>
          <w:rFonts w:ascii="Arial" w:eastAsiaTheme="minorHAnsi" w:hAnsi="Arial" w:cs="Arial"/>
          <w:color w:val="151515"/>
          <w:position w:val="6"/>
          <w:lang w:eastAsia="en-US" w:bidi="ar-SA"/>
        </w:rPr>
        <w:lastRenderedPageBreak/>
        <w:t>Offer free or low-cost community screening days in schools, youth centres, and workplaces employing young adults, and use mobile clinics in deprived areas to reach families with poor access to primary care.</w:t>
      </w:r>
    </w:p>
    <w:p w14:paraId="0400E184" w14:textId="77777777"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rFonts w:ascii="Arial" w:eastAsiaTheme="minorHAnsi" w:hAnsi="Arial" w:cs="Arial"/>
          <w:lang w:eastAsia="en-US" w:bidi="ar-SA"/>
        </w:rPr>
      </w:pPr>
    </w:p>
    <w:p w14:paraId="30D82C97" w14:textId="11867E2A"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Family- and School-Based Prevention Programmes</w:t>
      </w:r>
    </w:p>
    <w:p w14:paraId="02C22A86"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Commission structured programmes that provide practical cooking sessions focused on affordable, healthy meals, support families to reduce sugary drinks, fast food, and ultra</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processed snacks, encourage shared physical activity such as family walks and community sports, and prioritise families where a parent has type 2 diabetes or a history of gestational diabetes. These programmes should be designed to be accessible, culturally appropriate, and sustainable over time, with clear signposting to additional support.</w:t>
      </w:r>
    </w:p>
    <w:p w14:paraId="25D7DC3A" w14:textId="21A580EC" w:rsidR="00A034EB"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Enforce strict standards limiting ultra</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processed, high-sugar, and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fat foods in school meals and vending machines, and ensure daily opportunities for physical activity beyond traditional PE lessons, such as active breaks and walking clubs. Embed diabetes and healthy lifestyle education within PSHE and health curricula using age</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appropriate materials, and use BMI, attendance at school nurse clinics, and known family history to identify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pupils, offering small</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group or one</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to</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one support led by dietitians or health visitors for these pupils and their families.</w:t>
      </w:r>
    </w:p>
    <w:p w14:paraId="03E80111" w14:textId="77777777"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rFonts w:ascii="Arial" w:eastAsiaTheme="minorHAnsi" w:hAnsi="Arial" w:cs="Arial"/>
          <w:lang w:eastAsia="en-US" w:bidi="ar-SA"/>
        </w:rPr>
      </w:pPr>
    </w:p>
    <w:p w14:paraId="767DA38B" w14:textId="553D780B"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Address Social Determinants of Health</w:t>
      </w:r>
    </w:p>
    <w:p w14:paraId="62A481E5" w14:textId="6E4AD118"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Improving diabetes prevention in deprived communities requires better access to healthy food and the creation of environments that support physical activity. This could include subsidising fruit, vegetables, and wholegrains for low</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income households through vouchers or discounts, such as expanding Healthy Start–type schemes. Supporting local markets, community grocers, and food co</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ops in so</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called “food deserts” would also help ensure that healthier options are affordable and readily available.</w:t>
      </w:r>
    </w:p>
    <w:p w14:paraId="2C770CE6" w14:textId="5C180C9A" w:rsidR="00A034EB"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strike/>
          <w:lang w:eastAsia="en-US" w:bidi="ar-SA"/>
        </w:rPr>
      </w:pPr>
      <w:r w:rsidRPr="000839DC">
        <w:rPr>
          <w:rFonts w:ascii="Arial" w:eastAsiaTheme="minorHAnsi" w:hAnsi="Arial" w:cs="Arial"/>
          <w:color w:val="151515"/>
          <w:position w:val="6"/>
          <w:lang w:eastAsia="en-US" w:bidi="ar-SA"/>
        </w:rPr>
        <w:t>At the same time, action is needed to design neighbourhoods that encourage active lifestyles and to integrate social and health services. Working with local authorities to improve safe walking and cycling routes, playgrounds, and green spaces—especially in deprived areas—alongside partnering with housing associations to create on</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 xml:space="preserve">site activity spaces and programmes for children can promote daily physical activity. Training social workers, youth </w:t>
      </w:r>
      <w:r w:rsidRPr="000839DC">
        <w:rPr>
          <w:rFonts w:ascii="Arial" w:eastAsiaTheme="minorHAnsi" w:hAnsi="Arial" w:cs="Arial"/>
          <w:color w:val="151515"/>
          <w:position w:val="6"/>
          <w:lang w:eastAsia="en-US" w:bidi="ar-SA"/>
        </w:rPr>
        <w:lastRenderedPageBreak/>
        <w:t>workers, and community organisations to recognise diabetes risk and signpost people to screening and support, while combining obesity and diabetes prevention with broader interventions on poverty, education, and mental health, can provide more comprehensive and sustainable support.</w:t>
      </w:r>
    </w:p>
    <w:p w14:paraId="07432190" w14:textId="77777777"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rFonts w:ascii="Arial" w:eastAsiaTheme="minorHAnsi" w:hAnsi="Arial" w:cs="Arial"/>
          <w:lang w:eastAsia="en-US" w:bidi="ar-SA"/>
        </w:rPr>
      </w:pPr>
    </w:p>
    <w:p w14:paraId="356B440A" w14:textId="54E732AD"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Culturally Tailored Interventions for High-Risk Groups</w:t>
      </w:r>
    </w:p>
    <w:p w14:paraId="5769E19D" w14:textId="628B441D" w:rsidR="00A034EB"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strike/>
          <w:lang w:eastAsia="en-US" w:bidi="ar-SA"/>
        </w:rPr>
      </w:pPr>
      <w:r w:rsidRPr="000839DC">
        <w:rPr>
          <w:rFonts w:ascii="Arial" w:eastAsiaTheme="minorHAnsi" w:hAnsi="Arial" w:cs="Arial"/>
          <w:color w:val="151515"/>
          <w:position w:val="6"/>
          <w:lang w:eastAsia="en-US" w:bidi="ar-SA"/>
        </w:rPr>
        <w:t>Co-designed community programmes work with specific high-risk ethnic communities (e.g., South Asian, Indigenous/Aboriginal groups, migrants) to co-develop culturally appropriate dietary guidance that modifies traditional foods rather than replacing them, alongside community-based exercise groups and peer support.</w:t>
      </w:r>
    </w:p>
    <w:p w14:paraId="485A5F5A" w14:textId="77777777"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rFonts w:ascii="Arial" w:eastAsiaTheme="minorHAnsi" w:hAnsi="Arial" w:cs="Arial"/>
          <w:lang w:eastAsia="en-US" w:bidi="ar-SA"/>
        </w:rPr>
      </w:pPr>
    </w:p>
    <w:p w14:paraId="4E08E958" w14:textId="0436B5DB" w:rsidR="00A034EB" w:rsidRPr="000839DC" w:rsidRDefault="00A034EB"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Improve Clinical Management of Early-Onset Type 2 Diabetes</w:t>
      </w:r>
    </w:p>
    <w:p w14:paraId="320EE4D5" w14:textId="4B84B6C6" w:rsidR="00AC07AC" w:rsidRPr="000839DC" w:rsidRDefault="00F1602E"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1"/>
        <w:rPr>
          <w:rFonts w:ascii="Arial" w:eastAsiaTheme="minorHAnsi" w:hAnsi="Arial" w:cs="Arial"/>
          <w:strike/>
          <w:lang w:eastAsia="en-US" w:bidi="ar-SA"/>
        </w:rPr>
      </w:pPr>
      <w:r w:rsidRPr="000839DC">
        <w:rPr>
          <w:rFonts w:ascii="Arial" w:eastAsiaTheme="minorHAnsi" w:hAnsi="Arial" w:cs="Arial"/>
          <w:color w:val="151515"/>
          <w:position w:val="6"/>
          <w:lang w:eastAsia="en-US" w:bidi="ar-SA"/>
        </w:rPr>
        <w:t>Create specific NHS pathways for early-onset type 2 diabetes (under 40, especially under 30), recognising the higher long-term complication risks and the greater psychosocial and mental health needs in this group.</w:t>
      </w:r>
      <w:r w:rsidR="006634C9" w:rsidRPr="000839DC">
        <w:rPr>
          <w:rFonts w:ascii="Arial" w:eastAsiaTheme="minorHAnsi" w:hAnsi="Arial" w:cs="Arial"/>
          <w:color w:val="151515"/>
          <w:position w:val="6"/>
          <w:lang w:eastAsia="en-US" w:bidi="ar-SA"/>
        </w:rPr>
        <w:t xml:space="preserve"> </w:t>
      </w:r>
      <w:r w:rsidR="00AC07AC" w:rsidRPr="000839DC">
        <w:rPr>
          <w:rFonts w:ascii="Arial" w:eastAsiaTheme="minorHAnsi" w:hAnsi="Arial" w:cs="Arial"/>
          <w:color w:val="151515"/>
          <w:position w:val="6"/>
          <w:lang w:eastAsia="en-US" w:bidi="ar-SA"/>
        </w:rPr>
        <w:t xml:space="preserve">Design campaigns that increase perceived susceptibility and severity by providing </w:t>
      </w:r>
      <w:r w:rsidR="006634C9" w:rsidRPr="000839DC">
        <w:rPr>
          <w:rFonts w:ascii="Arial" w:eastAsiaTheme="minorHAnsi" w:hAnsi="Arial" w:cs="Arial"/>
          <w:color w:val="151515"/>
          <w:position w:val="6"/>
          <w:lang w:eastAsia="en-US" w:bidi="ar-SA"/>
        </w:rPr>
        <w:t>precise</w:t>
      </w:r>
      <w:r w:rsidR="00AC07AC" w:rsidRPr="000839DC">
        <w:rPr>
          <w:rFonts w:ascii="Arial" w:eastAsiaTheme="minorHAnsi" w:hAnsi="Arial" w:cs="Arial"/>
          <w:color w:val="151515"/>
          <w:position w:val="6"/>
          <w:lang w:eastAsia="en-US" w:bidi="ar-SA"/>
        </w:rPr>
        <w:t xml:space="preserve"> data on early complications and premature mortality. Emphasise the benefits of change, including reversible risk and the potential for remission, and reduce barriers through free or low</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cost programmes, local access, and peer support.</w:t>
      </w:r>
    </w:p>
    <w:p w14:paraId="2C82493E" w14:textId="2BAB38F4" w:rsidR="000839D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Provide clear, non</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technical information on what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type 2 diabetes is, the warning signs (such as thirst, frequent urination, fatigue, and weight changes), and when and where to seek testing and care.</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Support studies that test school and family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based interventions, culturally tailored programmes, and different models of multidisciplinary care for young people</w:t>
      </w:r>
      <w:r w:rsidR="002971BB" w:rsidRPr="000839DC">
        <w:rPr>
          <w:rFonts w:ascii="Arial" w:eastAsiaTheme="minorHAnsi" w:hAnsi="Arial" w:cs="Arial"/>
          <w:color w:val="151515"/>
          <w:position w:val="6"/>
          <w:lang w:eastAsia="en-US" w:bidi="ar-SA"/>
        </w:rPr>
        <w:t xml:space="preserve"> </w:t>
      </w:r>
      <w:r w:rsidRPr="000839DC">
        <w:rPr>
          <w:rFonts w:ascii="Arial" w:eastAsia="Arial Unicode MS" w:hAnsi="Arial" w:cs="Arial"/>
        </w:rPr>
        <w:t>In the next section, the discussion of findings is provided in accordance to the literature that has been identified in this study. The discussion and limitations of the study will be provided</w:t>
      </w:r>
      <w:r w:rsidR="002971BB" w:rsidRPr="000839DC">
        <w:rPr>
          <w:rFonts w:ascii="Arial" w:eastAsia="Arial Unicode MS" w:hAnsi="Arial" w:cs="Arial"/>
        </w:rPr>
        <w:t xml:space="preserve"> in the next section.</w:t>
      </w:r>
    </w:p>
    <w:p w14:paraId="5CDF0D31" w14:textId="6E5B2C56" w:rsidR="005C2C7A" w:rsidRPr="000839DC" w:rsidRDefault="000B5F85" w:rsidP="000839DC">
      <w:pPr>
        <w:pStyle w:val="Heading3"/>
        <w:rPr>
          <w:b/>
          <w:bCs/>
        </w:rPr>
      </w:pPr>
      <w:bookmarkStart w:id="30" w:name="_Toc216985842"/>
      <w:r w:rsidRPr="000839DC">
        <w:rPr>
          <w:b/>
          <w:bCs/>
        </w:rPr>
        <w:t>D</w:t>
      </w:r>
      <w:r w:rsidR="006634C9" w:rsidRPr="000839DC">
        <w:rPr>
          <w:b/>
          <w:bCs/>
        </w:rPr>
        <w:t>iscussion</w:t>
      </w:r>
      <w:bookmarkEnd w:id="30"/>
      <w:r w:rsidR="006634C9" w:rsidRPr="000839DC">
        <w:rPr>
          <w:b/>
          <w:bCs/>
        </w:rPr>
        <w:t xml:space="preserve"> </w:t>
      </w:r>
    </w:p>
    <w:p w14:paraId="19E6B48C" w14:textId="7079E21C"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This review found that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type 2 diabetes (T2D) in the UK between 2015 and 2025 is driven by an interplay of behavioural, biological, social, and health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system factors. These findings are broadly consistent with and extend existing evidence.</w:t>
      </w:r>
    </w:p>
    <w:p w14:paraId="6D7E8466" w14:textId="6978E62F"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Obesity and unhealthy lifestyles emerged as core determinants, aligning with Hossain et al. </w:t>
      </w:r>
      <w:r w:rsidRPr="00435997">
        <w:rPr>
          <w:rFonts w:ascii="Arial" w:eastAsiaTheme="minorHAnsi" w:hAnsi="Arial" w:cs="Arial"/>
          <w:color w:val="151515"/>
          <w:position w:val="6"/>
          <w:lang w:val="da-DK" w:eastAsia="en-US" w:bidi="ar-SA"/>
        </w:rPr>
        <w:t xml:space="preserve">(2024), Koye et al. (2020), Lascar et al. (2019) and Twig et al. </w:t>
      </w:r>
      <w:r w:rsidRPr="000839DC">
        <w:rPr>
          <w:rFonts w:ascii="Arial" w:eastAsiaTheme="minorHAnsi" w:hAnsi="Arial" w:cs="Arial"/>
          <w:color w:val="151515"/>
          <w:position w:val="6"/>
          <w:lang w:eastAsia="en-US" w:bidi="ar-SA"/>
        </w:rPr>
        <w:t xml:space="preserve">(2020), who all report rising </w:t>
      </w:r>
      <w:r w:rsidRPr="000839DC">
        <w:rPr>
          <w:rFonts w:ascii="Arial" w:eastAsiaTheme="minorHAnsi" w:hAnsi="Arial" w:cs="Arial"/>
          <w:color w:val="151515"/>
          <w:position w:val="6"/>
          <w:lang w:eastAsia="en-US" w:bidi="ar-SA"/>
        </w:rPr>
        <w:lastRenderedPageBreak/>
        <w:t>obesity and sedentary behaviour among adolescents and young adults as key contributors to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The concentration of obesity in the 18–39 age group in the UK, which mirrors the age profile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diabetes cases, reinforces the notion that lifestyle transitions in late adolescence and early adulthood (for example, reduced physical activity and increased consumption of ultra</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processed foods) represent a critical window for intervention.</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The present review therefore supports the argument that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is not simply “adult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diabetes occurring earlier”, but a condition shaped by distinct developmental and lifestyle trajectories. This perspective highlights the need for prevention approaches that specifically target younger age groups at transition points such as leaving school, entering work, or starting higher education.</w:t>
      </w:r>
    </w:p>
    <w:p w14:paraId="29AA3BFC" w14:textId="05CDC51E"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The findings related to dietary patterns</w:t>
      </w:r>
      <w:r w:rsidR="006634C9" w:rsidRP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high intake of processed, salty and sugary foods and low consumption of fruits, vegetables and wholegrains, coupled with inadequate physical activity</w:t>
      </w:r>
      <w:r w:rsidR="006634C9" w:rsidRP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are consistent with NHS (</w:t>
      </w:r>
      <w:proofErr w:type="spellStart"/>
      <w:r w:rsidRPr="000839DC">
        <w:rPr>
          <w:rFonts w:ascii="Arial" w:eastAsiaTheme="minorHAnsi" w:hAnsi="Arial" w:cs="Arial"/>
          <w:color w:val="151515"/>
          <w:position w:val="6"/>
          <w:lang w:eastAsia="en-US" w:bidi="ar-SA"/>
        </w:rPr>
        <w:t>n.d</w:t>
      </w:r>
      <w:proofErr w:type="spellEnd"/>
      <w:r w:rsidRPr="000839DC">
        <w:rPr>
          <w:rFonts w:ascii="Arial" w:eastAsiaTheme="minorHAnsi" w:hAnsi="Arial" w:cs="Arial"/>
          <w:color w:val="151515"/>
          <w:position w:val="6"/>
          <w:lang w:eastAsia="en-US" w:bidi="ar-SA"/>
        </w:rPr>
        <w:t>) guidance, which highlights diet and inactivity as modifiable risk factors. The review underscores that many young people with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fail to meet recommended physical activity levels (2–5 hours per week of moderate activity), echoing broader UK surveillance data on youth inactivity and suggesting that current health promotion efforts may be insufficiently targeted or engaging for this age group.</w:t>
      </w:r>
    </w:p>
    <w:p w14:paraId="02CC00DA"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In terms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life and genetic/ethnic predisposition, the review confirms the strong familial and intergenerational dimension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Shen et al. (2024) found that around 60% of young people with diabetes reported a positive family history, suggesting substantial genetic susceptibility. This is complemented by evidence on maternal gestational diabetes mellitus (GDM) and maternal obesity as risk factors for offspring diabetes (Pettitt et al., 2014; Martin</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Calvo et al., 2022). The present findings reinforce these earlier studies by highlighting the compounded risk for children born to mothers with GDM or obesity and for those born small for gestational age (SGA), particularly when these biological risks are combined with an obesogenic postnatal environment.</w:t>
      </w:r>
    </w:p>
    <w:p w14:paraId="03B0AA73" w14:textId="08D34A1D"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The review further supports previous evidence that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is more prevalent in specific ethnic groups, including South Asian and certain Indigenous populations (Strati et al., 2024). This suggests that risk is not merely a function of individual behaviour, but is shaped by intersecting genetic, cultural and structural factors. For the UK context, this translates into heightened vulnerability among ethnic minority groups already exposed to socio</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economic disadvantage, thereby amplifying existing health inequalities.</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 xml:space="preserve">Consistent with the social determinants of health model (Dahlgren &amp; Whitehead, 1991; WHO, n.d.), this review found </w:t>
      </w:r>
      <w:r w:rsidRPr="000839DC">
        <w:rPr>
          <w:rFonts w:ascii="Arial" w:eastAsiaTheme="minorHAnsi" w:hAnsi="Arial" w:cs="Arial"/>
          <w:color w:val="151515"/>
          <w:position w:val="6"/>
          <w:lang w:eastAsia="en-US" w:bidi="ar-SA"/>
        </w:rPr>
        <w:lastRenderedPageBreak/>
        <w:t>that lower educational attainment, poorer economic conditions, and deprived neighbourhood environments are strongly associated with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(Shen et al., 2024; Misra et al., 2023; Gupta et al., 2024). Young people in socio</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economically disadvantaged areas experience reduced access to affordable</w:t>
      </w:r>
      <w:r w:rsid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healthy foods, limited safe spaces for physical activity, and lower health literacy. The higher burden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observed in these communities reflects these structural barriers and supports the view that diabetes risk is socially patterned rather than evenly distributed across the population.</w:t>
      </w:r>
    </w:p>
    <w:p w14:paraId="2B87A950"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Finally, the review identified important health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system and policy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related gaps, echoing Koye et al. (2020), Lin et al. (2024) and Misra et al. (2023). The lack of youth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specific guidelines, limited cardioprotective strategies tailored to young people, and delayed diagnosis and screening all contribute to poorer outcomes. Lin et al. (2024) reported minimal difference between intensive and conventional glycaemic control in young individuals, suggesting that simply intensifying standard adult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oriented regimens is insufficient for this population.</w:t>
      </w:r>
    </w:p>
    <w:p w14:paraId="65B39AAF" w14:textId="38A7828B"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WHO (n.d.) has long emphasised the importance of early detection</w:t>
      </w:r>
      <w:r w:rsid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w:t>
      </w:r>
      <w:r w:rsidR="000839DC">
        <w:rPr>
          <w:rFonts w:ascii="Arial" w:eastAsiaTheme="minorHAnsi" w:hAnsi="Arial" w:cs="Arial"/>
          <w:color w:val="151515"/>
          <w:position w:val="6"/>
          <w:lang w:eastAsia="en-US" w:bidi="ar-SA"/>
        </w:rPr>
        <w:t>Yet,</w:t>
      </w:r>
      <w:r w:rsidRPr="000839DC">
        <w:rPr>
          <w:rFonts w:ascii="Arial" w:eastAsiaTheme="minorHAnsi" w:hAnsi="Arial" w:cs="Arial"/>
          <w:color w:val="151515"/>
          <w:position w:val="6"/>
          <w:lang w:eastAsia="en-US" w:bidi="ar-SA"/>
        </w:rPr>
        <w:t xml:space="preserve"> the evidence reviewed suggests that young adults in the UK are less likely to be routinely screened, resulting in late presentation and more advanced disease. This helps explain why rates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continue to increase despite an expanding evidence base on prevention and management.</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Overall, the findings from RQ1 are highly consistent with previous research but add value by explicitly situating the UK’s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burden within a multi</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level framework that spans lifestyle, genetics, social determinants and health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system performance.</w:t>
      </w:r>
    </w:p>
    <w:p w14:paraId="79484460" w14:textId="2396A7E4"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Effectiveness of Public Health Recommendations (RQ2)</w:t>
      </w:r>
    </w:p>
    <w:p w14:paraId="6473FEA6" w14:textId="46EF86D9"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 xml:space="preserve">The second research question examined </w:t>
      </w:r>
      <w:r w:rsidR="006634C9" w:rsidRPr="000839DC">
        <w:rPr>
          <w:rFonts w:ascii="Arial" w:eastAsiaTheme="minorHAnsi" w:hAnsi="Arial" w:cs="Arial"/>
          <w:color w:val="151515"/>
          <w:position w:val="6"/>
          <w:lang w:eastAsia="en-US" w:bidi="ar-SA"/>
        </w:rPr>
        <w:t>the</w:t>
      </w:r>
      <w:r w:rsidRPr="000839DC">
        <w:rPr>
          <w:rFonts w:ascii="Arial" w:eastAsiaTheme="minorHAnsi" w:hAnsi="Arial" w:cs="Arial"/>
          <w:color w:val="151515"/>
          <w:position w:val="6"/>
          <w:lang w:eastAsia="en-US" w:bidi="ar-SA"/>
        </w:rPr>
        <w:t xml:space="preserve"> effective</w:t>
      </w:r>
      <w:r w:rsidR="006634C9" w:rsidRPr="000839DC">
        <w:rPr>
          <w:rFonts w:ascii="Arial" w:eastAsiaTheme="minorHAnsi" w:hAnsi="Arial" w:cs="Arial"/>
          <w:color w:val="151515"/>
          <w:position w:val="6"/>
          <w:lang w:eastAsia="en-US" w:bidi="ar-SA"/>
        </w:rPr>
        <w:t>ness of</w:t>
      </w:r>
      <w:r w:rsidRPr="000839DC">
        <w:rPr>
          <w:rFonts w:ascii="Arial" w:eastAsiaTheme="minorHAnsi" w:hAnsi="Arial" w:cs="Arial"/>
          <w:color w:val="151515"/>
          <w:position w:val="6"/>
          <w:lang w:eastAsia="en-US" w:bidi="ar-SA"/>
        </w:rPr>
        <w:t xml:space="preserve"> existing public health recommendations in controlling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Internationally, WHO (n.d.) frames T2D in young people as a major public health challenge and advocates comprehensive, multi</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sector strategies that go beyond individual responsibility.</w:t>
      </w:r>
    </w:p>
    <w:p w14:paraId="18487718" w14:textId="1B13BBB1"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In the UK, the NHS and local authorities have adopted policies focus</w:t>
      </w:r>
      <w:r w:rsidR="006634C9" w:rsidRPr="000839DC">
        <w:rPr>
          <w:rFonts w:ascii="Arial" w:eastAsiaTheme="minorHAnsi" w:hAnsi="Arial" w:cs="Arial"/>
          <w:color w:val="151515"/>
          <w:position w:val="6"/>
          <w:lang w:eastAsia="en-US" w:bidi="ar-SA"/>
        </w:rPr>
        <w:t>ed</w:t>
      </w:r>
      <w:r w:rsidRPr="000839DC">
        <w:rPr>
          <w:rFonts w:ascii="Arial" w:eastAsiaTheme="minorHAnsi" w:hAnsi="Arial" w:cs="Arial"/>
          <w:color w:val="151515"/>
          <w:position w:val="6"/>
          <w:lang w:eastAsia="en-US" w:bidi="ar-SA"/>
        </w:rPr>
        <w:t xml:space="preserve"> on school</w:t>
      </w:r>
      <w:r w:rsidR="006634C9"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and community</w:t>
      </w:r>
      <w:r w:rsidR="006634C9"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based interventions, improved access to healthy food, and targeted action in deprived areas (Koye et al., 2020; Lin et al., 2024; NHS, 2025). These policy developments indicate recognition of the complex, multi</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factorial nature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The review shows that, in principle, current recommendations are well aligned with the multifactorial nature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Strategy documents emphasise early diagnosis and routine screening, particularly for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 xml:space="preserve">risk groups (WHO, n.d.; Shen et al., 2024). They also promote </w:t>
      </w:r>
      <w:r w:rsidRPr="000839DC">
        <w:rPr>
          <w:rFonts w:ascii="Arial" w:eastAsiaTheme="minorHAnsi" w:hAnsi="Arial" w:cs="Arial"/>
          <w:color w:val="151515"/>
          <w:position w:val="6"/>
          <w:lang w:eastAsia="en-US" w:bidi="ar-SA"/>
        </w:rPr>
        <w:lastRenderedPageBreak/>
        <w:t>lifestyle modification, including healthier diets and increased physical activity in schools and communities, as well as equity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focused interventions that target disadvantaged neighbourhoods and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ethnic groups.</w:t>
      </w:r>
    </w:p>
    <w:p w14:paraId="375E3FF0" w14:textId="0C949EF0"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However, the literature consistently indicates a gap between policy and practice. Tattersall and Mathews (2024), Strati et al</w:t>
      </w:r>
      <w:r w:rsid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(2024) and NHS (2025) all note that rates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 xml:space="preserve">onset T2D continue to rise despite these recommendations. This trend suggests that existing strategies may not be implemented at </w:t>
      </w:r>
      <w:r w:rsidR="000839DC">
        <w:rPr>
          <w:rFonts w:ascii="Arial" w:eastAsiaTheme="minorHAnsi" w:hAnsi="Arial" w:cs="Arial"/>
          <w:color w:val="151515"/>
          <w:position w:val="6"/>
          <w:lang w:eastAsia="en-US" w:bidi="ar-SA"/>
        </w:rPr>
        <w:t xml:space="preserve">a </w:t>
      </w:r>
      <w:r w:rsidRPr="000839DC">
        <w:rPr>
          <w:rFonts w:ascii="Arial" w:eastAsiaTheme="minorHAnsi" w:hAnsi="Arial" w:cs="Arial"/>
          <w:color w:val="151515"/>
          <w:position w:val="6"/>
          <w:lang w:eastAsia="en-US" w:bidi="ar-SA"/>
        </w:rPr>
        <w:t>sufficient scale to rever</w:t>
      </w:r>
      <w:r w:rsidR="000839DC">
        <w:rPr>
          <w:rFonts w:ascii="Arial" w:eastAsiaTheme="minorHAnsi" w:hAnsi="Arial" w:cs="Arial"/>
          <w:color w:val="151515"/>
          <w:position w:val="6"/>
          <w:lang w:eastAsia="en-US" w:bidi="ar-SA"/>
        </w:rPr>
        <w:t>s</w:t>
      </w:r>
      <w:r w:rsidRPr="000839DC">
        <w:rPr>
          <w:rFonts w:ascii="Arial" w:eastAsiaTheme="minorHAnsi" w:hAnsi="Arial" w:cs="Arial"/>
          <w:color w:val="151515"/>
          <w:position w:val="6"/>
          <w:lang w:eastAsia="en-US" w:bidi="ar-SA"/>
        </w:rPr>
        <w:t>e current</w:t>
      </w:r>
      <w:r w:rsid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patterns.</w:t>
      </w:r>
      <w:r w:rsid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 xml:space="preserve">Several explanations emerge from the reviewed studies. First, there are significant implementation challenges. While routine screening is recommended, </w:t>
      </w:r>
      <w:r w:rsidR="000839DC">
        <w:rPr>
          <w:rFonts w:ascii="Arial" w:eastAsiaTheme="minorHAnsi" w:hAnsi="Arial" w:cs="Arial"/>
          <w:color w:val="151515"/>
          <w:position w:val="6"/>
          <w:lang w:eastAsia="en-US" w:bidi="ar-SA"/>
        </w:rPr>
        <w:t>its</w:t>
      </w:r>
      <w:r w:rsidRPr="000839DC">
        <w:rPr>
          <w:rFonts w:ascii="Arial" w:eastAsiaTheme="minorHAnsi" w:hAnsi="Arial" w:cs="Arial"/>
          <w:color w:val="151515"/>
          <w:position w:val="6"/>
          <w:lang w:eastAsia="en-US" w:bidi="ar-SA"/>
        </w:rPr>
        <w:t xml:space="preserve"> systematic implementation </w:t>
      </w:r>
      <w:r w:rsidR="000839DC">
        <w:rPr>
          <w:rFonts w:ascii="Arial" w:eastAsiaTheme="minorHAnsi" w:hAnsi="Arial" w:cs="Arial"/>
          <w:color w:val="151515"/>
          <w:position w:val="6"/>
          <w:lang w:eastAsia="en-US" w:bidi="ar-SA"/>
        </w:rPr>
        <w:t>among</w:t>
      </w:r>
      <w:r w:rsidRPr="000839DC">
        <w:rPr>
          <w:rFonts w:ascii="Arial" w:eastAsiaTheme="minorHAnsi" w:hAnsi="Arial" w:cs="Arial"/>
          <w:color w:val="151515"/>
          <w:position w:val="6"/>
          <w:lang w:eastAsia="en-US" w:bidi="ar-SA"/>
        </w:rPr>
        <w:t xml:space="preserve"> young people</w:t>
      </w:r>
      <w:r w:rsidR="000839DC">
        <w:rPr>
          <w:rFonts w:ascii="Arial" w:eastAsiaTheme="minorHAnsi" w:hAnsi="Arial" w:cs="Arial"/>
          <w:color w:val="151515"/>
          <w:position w:val="6"/>
          <w:lang w:eastAsia="en-US" w:bidi="ar-SA"/>
        </w:rPr>
        <w:t xml:space="preserve"> remains limited</w:t>
      </w:r>
      <w:r w:rsidRPr="000839DC">
        <w:rPr>
          <w:rFonts w:ascii="Arial" w:eastAsiaTheme="minorHAnsi" w:hAnsi="Arial" w:cs="Arial"/>
          <w:color w:val="151515"/>
          <w:position w:val="6"/>
          <w:lang w:eastAsia="en-US" w:bidi="ar-SA"/>
        </w:rPr>
        <w:t>, particularly outside specialist services. Many at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adolescents and young adult</w:t>
      </w:r>
      <w:r w:rsidR="000839DC">
        <w:rPr>
          <w:rFonts w:ascii="Arial" w:eastAsiaTheme="minorHAnsi" w:hAnsi="Arial" w:cs="Arial"/>
          <w:color w:val="151515"/>
          <w:position w:val="6"/>
          <w:lang w:eastAsia="en-US" w:bidi="ar-SA"/>
        </w:rPr>
        <w:t xml:space="preserve">s, </w:t>
      </w:r>
      <w:r w:rsidRPr="000839DC">
        <w:rPr>
          <w:rFonts w:ascii="Arial" w:eastAsiaTheme="minorHAnsi" w:hAnsi="Arial" w:cs="Arial"/>
          <w:color w:val="151515"/>
          <w:position w:val="6"/>
          <w:lang w:eastAsia="en-US" w:bidi="ar-SA"/>
        </w:rPr>
        <w:t>especially those in deprived areas</w:t>
      </w:r>
      <w:r w:rsid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are not routinely offered HbA1c or fasting glucose testing, which delays diagnosis and early intervention.</w:t>
      </w:r>
    </w:p>
    <w:p w14:paraId="474719C1" w14:textId="1DD2B834"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Second, public health campaigns and clinical guidelines often lack sufficient youth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specific tailoring</w:t>
      </w:r>
      <w:r w:rsidR="000839DC">
        <w:rPr>
          <w:rFonts w:ascii="Arial" w:eastAsiaTheme="minorHAnsi" w:hAnsi="Arial" w:cs="Arial"/>
          <w:color w:val="151515"/>
          <w:position w:val="6"/>
          <w:lang w:eastAsia="en-US" w:bidi="ar-SA"/>
        </w:rPr>
        <w:t xml:space="preserve"> while</w:t>
      </w:r>
      <w:r w:rsidRPr="000839DC">
        <w:rPr>
          <w:rFonts w:ascii="Arial" w:eastAsiaTheme="minorHAnsi" w:hAnsi="Arial" w:cs="Arial"/>
          <w:color w:val="151515"/>
          <w:position w:val="6"/>
          <w:lang w:eastAsia="en-US" w:bidi="ar-SA"/>
        </w:rPr>
        <w:t xml:space="preserve"> </w:t>
      </w:r>
      <w:r w:rsidR="000839DC">
        <w:rPr>
          <w:rFonts w:ascii="Arial" w:eastAsiaTheme="minorHAnsi" w:hAnsi="Arial" w:cs="Arial"/>
          <w:color w:val="151515"/>
          <w:position w:val="6"/>
          <w:lang w:eastAsia="en-US" w:bidi="ar-SA"/>
        </w:rPr>
        <w:t>e</w:t>
      </w:r>
      <w:r w:rsidRPr="000839DC">
        <w:rPr>
          <w:rFonts w:ascii="Arial" w:eastAsiaTheme="minorHAnsi" w:hAnsi="Arial" w:cs="Arial"/>
          <w:color w:val="151515"/>
          <w:position w:val="6"/>
          <w:lang w:eastAsia="en-US" w:bidi="ar-SA"/>
        </w:rPr>
        <w:t>xisting approaches largely reflect adult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oriented models. Misra et al. (2023) highlight the lack of adolescent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focused strategies and note that young people frequently receive care in systems designed around older adults, which may not adequately address their psychosocial needs or life circumstances.</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Third, structural barriers limit the impact of lifestyle recommendations. Advice to improve diet and increase physical activity may not be realistic for families facing food insecurity, unsafe neighbourhoods or unstable housing. Misra et al. (2023) and Gupta et al. (2024) underscore that without parallel action on poverty, housing and education, lifestyle advice alone is unlikely to be effective or sustainable.</w:t>
      </w:r>
    </w:p>
    <w:p w14:paraId="221C2F94" w14:textId="1725B7A1"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Fourth, there is often limited integration across sectors. Although WHO advocates multi</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sector approaches, the evidence suggests that health, education, social care and urban planning frequently operate in silos. This fragmentation reduces the cumulative impact of otherwise well</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designed interventions and can lead to duplication, gaps in service, and confusion for families.</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Thus, the findings of this review do not challenge the content of current public health recommendations; rather, they question the extent and fidelity of their implementation, particularly in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groups and deprived UK communities. Effective control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will likely require not only refining guidelines but also strengthening systems for delivery, monitoring and evaluation.</w:t>
      </w:r>
    </w:p>
    <w:p w14:paraId="57D3FC41" w14:textId="443E38F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Actionable Recommendations and Their Contribution (RQ3)</w:t>
      </w:r>
    </w:p>
    <w:p w14:paraId="497BB0D1" w14:textId="39B03B11"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lastRenderedPageBreak/>
        <w:t>The third research question focused on developing actionable recommendations for preventing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The proposed strategies</w:t>
      </w:r>
      <w:r w:rsid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enhanced screening, family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 xml:space="preserve"> and school</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based programmes, tackling social determinants, culturally tailored interventions, improved clinical management, and behaviourally informed public health campaigns</w:t>
      </w:r>
      <w:r w:rsid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are consistent with, but more operational than, many existing frameworks.</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In relation to previous studies, these recommendations build on Shen et al. (2024) and WHO (n.d.) by specifying who should be screened (for instance, children with obesity, a family history of T2D, or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ethnicity) and where screening could be embedded (such as school health checks, immunisation visits, GP appointments and mobile clinics). This adds practical detail to broad screening principles.</w:t>
      </w:r>
    </w:p>
    <w:p w14:paraId="5DEF657E" w14:textId="7D2B4422"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They also extend school</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based and family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based intervention concepts from Misra et al. (2023) and NHS (2025) by emphasising practical, low</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cost activities (for example, cooking sessions using affordable ingredients and active family outings) and the need for targeted support for families with parental T2D or GDM histories. In doing so, the recommendations recognise that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families require more intensive and sustained support.</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 xml:space="preserve">The review operationalises the social determinants framework (Dahlgren </w:t>
      </w:r>
      <w:r w:rsidR="000839DC">
        <w:rPr>
          <w:rFonts w:ascii="Arial" w:eastAsiaTheme="minorHAnsi" w:hAnsi="Arial" w:cs="Arial"/>
          <w:color w:val="151515"/>
          <w:position w:val="6"/>
          <w:lang w:eastAsia="en-US" w:bidi="ar-SA"/>
        </w:rPr>
        <w:t xml:space="preserve">and </w:t>
      </w:r>
      <w:r w:rsidRPr="000839DC">
        <w:rPr>
          <w:rFonts w:ascii="Arial" w:eastAsiaTheme="minorHAnsi" w:hAnsi="Arial" w:cs="Arial"/>
          <w:color w:val="151515"/>
          <w:position w:val="6"/>
          <w:lang w:eastAsia="en-US" w:bidi="ar-SA"/>
        </w:rPr>
        <w:t xml:space="preserve"> Whitehead, 1991; WHO, n.d.) through concrete measures such as subsidising healthy food (e.g. expanded Healthy Start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type schemes), supporting community grocers and food co</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ops, improving active travel infrastructure, and integrating social and health services. These actions move beyond individual behaviour change to address the environments in which choices are made.</w:t>
      </w:r>
    </w:p>
    <w:p w14:paraId="0561CFCC" w14:textId="363EA5B1"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Furthermore, the recommendations align with Strati et al. (2024) and other evidence on ethnic inequalities by advocating co</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designed, culturally tailored programmes for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groups. By modifying traditional diets rather than replacing them and using community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based peer support, such programmes are more likely to be acceptable, relevant and sustainable.</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The review also responds directly to Koye et al. (2020), Lin et al. (2024) and Misra et al. (2023) by calling for distinct NHS pathways for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enhanced psychosocial support and multidisciplinary care models appropriate for young people. These proposals recognise that young patients have different developmental, educational and mental health needs compared to older adults.</w:t>
      </w:r>
    </w:p>
    <w:p w14:paraId="3687A77B" w14:textId="2895BB78"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Finally, by incorporating behavioural science, such as the Health Belief Model, the recommendations seek to improve engagement and adherence. This addresses a gap in many existing policies that focus primarily on information provision rather than on motivation, perceived risk, self</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efficacy and barriers to change.</w:t>
      </w:r>
      <w:r w:rsidR="002971BB" w:rsidRPr="000839DC">
        <w:rPr>
          <w:rFonts w:ascii="Arial" w:eastAsiaTheme="minorHAnsi" w:hAnsi="Arial" w:cs="Arial"/>
          <w:lang w:eastAsia="en-US" w:bidi="ar-SA"/>
        </w:rPr>
        <w:t xml:space="preserve"> </w:t>
      </w:r>
      <w:r w:rsidR="002971BB" w:rsidRPr="000839DC">
        <w:rPr>
          <w:rFonts w:ascii="Arial" w:eastAsiaTheme="minorHAnsi" w:hAnsi="Arial" w:cs="Arial"/>
          <w:color w:val="151515"/>
          <w:position w:val="6"/>
          <w:lang w:eastAsia="en-US" w:bidi="ar-SA"/>
        </w:rPr>
        <w:t>T</w:t>
      </w:r>
      <w:r w:rsidRPr="000839DC">
        <w:rPr>
          <w:rFonts w:ascii="Arial" w:eastAsiaTheme="minorHAnsi" w:hAnsi="Arial" w:cs="Arial"/>
          <w:color w:val="151515"/>
          <w:position w:val="6"/>
          <w:lang w:eastAsia="en-US" w:bidi="ar-SA"/>
        </w:rPr>
        <w:t xml:space="preserve">he review’s recommendations are </w:t>
      </w:r>
      <w:r w:rsidRPr="000839DC">
        <w:rPr>
          <w:rFonts w:ascii="Arial" w:eastAsiaTheme="minorHAnsi" w:hAnsi="Arial" w:cs="Arial"/>
          <w:color w:val="151515"/>
          <w:position w:val="6"/>
          <w:lang w:eastAsia="en-US" w:bidi="ar-SA"/>
        </w:rPr>
        <w:lastRenderedPageBreak/>
        <w:t>grounded in and consistent with prior literature but provide a more detailed, system</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 xml:space="preserve">level blueprint </w:t>
      </w:r>
      <w:r w:rsidR="006634C9" w:rsidRPr="000839DC">
        <w:rPr>
          <w:rFonts w:ascii="Arial" w:eastAsiaTheme="minorHAnsi" w:hAnsi="Arial" w:cs="Arial"/>
          <w:color w:val="151515"/>
          <w:position w:val="6"/>
          <w:lang w:eastAsia="en-US" w:bidi="ar-SA"/>
        </w:rPr>
        <w:t>explicitly</w:t>
      </w:r>
      <w:r w:rsidRPr="000839DC">
        <w:rPr>
          <w:rFonts w:ascii="Arial" w:eastAsiaTheme="minorHAnsi" w:hAnsi="Arial" w:cs="Arial"/>
          <w:color w:val="151515"/>
          <w:position w:val="6"/>
          <w:lang w:eastAsia="en-US" w:bidi="ar-SA"/>
        </w:rPr>
        <w:t xml:space="preserve"> </w:t>
      </w:r>
      <w:r w:rsidR="006634C9" w:rsidRPr="000839DC">
        <w:rPr>
          <w:rFonts w:ascii="Arial" w:eastAsiaTheme="minorHAnsi" w:hAnsi="Arial" w:cs="Arial"/>
          <w:color w:val="151515"/>
          <w:position w:val="6"/>
          <w:lang w:eastAsia="en-US" w:bidi="ar-SA"/>
        </w:rPr>
        <w:t>focused</w:t>
      </w:r>
      <w:r w:rsidRPr="000839DC">
        <w:rPr>
          <w:rFonts w:ascii="Arial" w:eastAsiaTheme="minorHAnsi" w:hAnsi="Arial" w:cs="Arial"/>
          <w:color w:val="151515"/>
          <w:position w:val="6"/>
          <w:lang w:eastAsia="en-US" w:bidi="ar-SA"/>
        </w:rPr>
        <w:t xml:space="preserve"> on young people and the contemporary UK context.</w:t>
      </w:r>
    </w:p>
    <w:p w14:paraId="0D30EF68" w14:textId="261CC64B"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Strengths of This Research</w:t>
      </w:r>
    </w:p>
    <w:p w14:paraId="72E6EF18" w14:textId="727F48FE"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A key strength of this research is its clear focus on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in a defined UK time frame (2015–2025). By concentrating on a recent 10</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year period, the study captures contemporary trends in obesity, lifestyle, and policy development. This temporal focus strengthens the relevance of the findings for current NHS planning and public health practice.</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 xml:space="preserve">Another major strength is the explicit integration of multiple levels of determinants. The study </w:t>
      </w:r>
      <w:r w:rsidR="006634C9" w:rsidRPr="000839DC">
        <w:rPr>
          <w:rFonts w:ascii="Arial" w:eastAsiaTheme="minorHAnsi" w:hAnsi="Arial" w:cs="Arial"/>
          <w:color w:val="151515"/>
          <w:position w:val="6"/>
          <w:lang w:eastAsia="en-US" w:bidi="ar-SA"/>
        </w:rPr>
        <w:t>integrates</w:t>
      </w:r>
      <w:r w:rsidRPr="000839DC">
        <w:rPr>
          <w:rFonts w:ascii="Arial" w:eastAsiaTheme="minorHAnsi" w:hAnsi="Arial" w:cs="Arial"/>
          <w:color w:val="151515"/>
          <w:position w:val="6"/>
          <w:lang w:eastAsia="en-US" w:bidi="ar-SA"/>
        </w:rPr>
        <w:t xml:space="preserve"> behavioural factors (obesity, diet, physical activity), biological influences (genetics, GDM, SGA), social determinants (education, income, neighbourhood deprivation)</w:t>
      </w:r>
      <w:r w:rsidR="006634C9" w:rsidRPr="000839DC">
        <w:rPr>
          <w:rFonts w:ascii="Arial" w:eastAsiaTheme="minorHAnsi" w:hAnsi="Arial" w:cs="Arial"/>
          <w:color w:val="151515"/>
          <w:position w:val="6"/>
          <w:lang w:eastAsia="en-US" w:bidi="ar-SA"/>
        </w:rPr>
        <w:t>,</w:t>
      </w:r>
      <w:r w:rsidRPr="000839DC">
        <w:rPr>
          <w:rFonts w:ascii="Arial" w:eastAsiaTheme="minorHAnsi" w:hAnsi="Arial" w:cs="Arial"/>
          <w:color w:val="151515"/>
          <w:position w:val="6"/>
          <w:lang w:eastAsia="en-US" w:bidi="ar-SA"/>
        </w:rPr>
        <w:t xml:space="preserve"> and health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system issues (screening, guidelines, care pathways). This multi</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level perspective reflects the true complexity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and avoids overly reductionist explanations that focus solely on individual lifestyle.</w:t>
      </w:r>
    </w:p>
    <w:p w14:paraId="6E77C3E0" w14:textId="66EB55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The research also benefits from the use of established theoretical frameworks. Drawing on the Dahlgren and Whitehead (1991) social determinants model and WHO guidance provides a robust conceptual foundation. These frameworks allow the findings to be interpreted within a broader public health context and support the argument that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is driven by structural as well as individual factors.</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A further strength is the focus on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and underserved groups. The review highlights ethnic minorities, young people living in deprived neighbourhoods, and children of mothers with GDM or obesity. By foregrounding these populations, the study contributes to debates on health equity and ensures that recommendations are directed at those who bear a disproportionate burden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w:t>
      </w:r>
    </w:p>
    <w:p w14:paraId="03A25014"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The action</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oriented nature of the research is also a notable strength. Rather than merely describing risk factors and reiterating existing guidelines, the study develops concrete, context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specific recommendations for early detection, school and family interventions, social</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determinant actions and clinical pathways. This translational emphasis increases the practical value of the work for policymakers, commissioners and frontline practitioners.</w:t>
      </w:r>
    </w:p>
    <w:p w14:paraId="090A0C32" w14:textId="332169FD"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Finally, the study’s synthesis of international and UK</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specific evidence is advantageous. By combining global guidance (e.g. WHO) with UK</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specific data and policy documents (NHS, local authority initiatives), the research situates the UK experience within an international context while still offering locally relevant insights.</w:t>
      </w:r>
    </w:p>
    <w:p w14:paraId="61828BB1" w14:textId="4F3B7E1D"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lastRenderedPageBreak/>
        <w:t>Limitations of This Research</w:t>
      </w:r>
    </w:p>
    <w:p w14:paraId="761D157B" w14:textId="56FAB531"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Despite these strengths, several limitations should be acknowledged when interpreting the findings. First, the study relies entirely on secondary data and published literature rather than primary data collection. As a result, it is constrained by the quality, scope and methodological limitations of the included studies. Areas where evidence is sparse</w:t>
      </w:r>
      <w:r w:rsidR="002971BB" w:rsidRP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for example, long</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term outcomes of specific UK interventions among young people or detailed analyses of particular ethnic subgroups</w:t>
      </w:r>
      <w:r w:rsidR="002971BB" w:rsidRP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may be under</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represented.</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Second, there is a potential for publication and selection bias. The review largely draws on peer</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reviewed articles and major institutional reports (such as WHO and NHS). Studies with null or negative findings, or local evaluations not published in academic journals, may have been missed. This could lead to an overestimation of the effectiveness of some interventions and an under</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representation of innovative but less publicised programmes.</w:t>
      </w:r>
    </w:p>
    <w:p w14:paraId="7D110DFE" w14:textId="3BC298C7" w:rsidR="00AC07A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Pr>
          <w:rFonts w:ascii="Arial" w:eastAsiaTheme="minorHAnsi" w:hAnsi="Arial" w:cs="Arial"/>
          <w:color w:val="151515"/>
          <w:position w:val="6"/>
          <w:lang w:eastAsia="en-US" w:bidi="ar-SA"/>
        </w:rPr>
        <w:t>Third</w:t>
      </w:r>
      <w:r w:rsidR="00AC07AC" w:rsidRPr="000839DC">
        <w:rPr>
          <w:rFonts w:ascii="Arial" w:eastAsiaTheme="minorHAnsi" w:hAnsi="Arial" w:cs="Arial"/>
          <w:color w:val="151515"/>
          <w:position w:val="6"/>
          <w:lang w:eastAsia="en-US" w:bidi="ar-SA"/>
        </w:rPr>
        <w:t>, the included literature is heterogeneous in design and context. The studies vary from observational cohorts and cross</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sectional surveys to policy analyses and commentaries, and they cover different regions within the UK as well as some international data. This heterogeneity limits the ability to make strong causal inferences or to generalise findings uniformly across all UK settings.</w:t>
      </w:r>
    </w:p>
    <w:p w14:paraId="0AC09940" w14:textId="4A31E375" w:rsidR="00AC07A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Pr>
          <w:rFonts w:ascii="Arial" w:eastAsiaTheme="minorHAnsi" w:hAnsi="Arial" w:cs="Arial"/>
          <w:color w:val="151515"/>
          <w:position w:val="6"/>
          <w:lang w:eastAsia="en-US" w:bidi="ar-SA"/>
        </w:rPr>
        <w:t>Fourth</w:t>
      </w:r>
      <w:r w:rsidR="00AC07AC" w:rsidRPr="000839DC">
        <w:rPr>
          <w:rFonts w:ascii="Arial" w:eastAsiaTheme="minorHAnsi" w:hAnsi="Arial" w:cs="Arial"/>
          <w:color w:val="151515"/>
          <w:position w:val="6"/>
          <w:lang w:eastAsia="en-US" w:bidi="ar-SA"/>
        </w:rPr>
        <w:t>, the research has limited capacity to measure the actual impact of policies over time. While recommendations and policy intentions are reviewed, the study cannot directly measure implementation fidelity or real</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 xml:space="preserve">world impact across the entire UK. National surveillance data often lag behind policy changes, and local implementation </w:t>
      </w:r>
      <w:r w:rsidRPr="000839DC">
        <w:rPr>
          <w:rFonts w:ascii="Arial" w:eastAsiaTheme="minorHAnsi" w:hAnsi="Arial" w:cs="Arial"/>
          <w:color w:val="151515"/>
          <w:position w:val="6"/>
          <w:lang w:eastAsia="en-US" w:bidi="ar-SA"/>
        </w:rPr>
        <w:t>varies</w:t>
      </w:r>
      <w:r w:rsidR="00AC07AC" w:rsidRPr="000839DC">
        <w:rPr>
          <w:rFonts w:ascii="Arial" w:eastAsiaTheme="minorHAnsi" w:hAnsi="Arial" w:cs="Arial"/>
          <w:color w:val="151515"/>
          <w:position w:val="6"/>
          <w:lang w:eastAsia="en-US" w:bidi="ar-SA"/>
        </w:rPr>
        <w:t xml:space="preserve"> </w:t>
      </w:r>
      <w:r w:rsidRPr="000839DC">
        <w:rPr>
          <w:rFonts w:ascii="Arial" w:eastAsiaTheme="minorHAnsi" w:hAnsi="Arial" w:cs="Arial"/>
          <w:color w:val="151515"/>
          <w:position w:val="6"/>
          <w:lang w:eastAsia="en-US" w:bidi="ar-SA"/>
        </w:rPr>
        <w:t>widely</w:t>
      </w:r>
      <w:r w:rsidR="00AC07AC" w:rsidRPr="000839DC">
        <w:rPr>
          <w:rFonts w:ascii="Arial" w:eastAsiaTheme="minorHAnsi" w:hAnsi="Arial" w:cs="Arial"/>
          <w:color w:val="151515"/>
          <w:position w:val="6"/>
          <w:lang w:eastAsia="en-US" w:bidi="ar-SA"/>
        </w:rPr>
        <w:t>. Consequently, conclusions about the effectiveness of public health measures are based on available evidence rather than comprehensive outcome evaluation.</w:t>
      </w:r>
      <w:r w:rsidR="002971BB" w:rsidRPr="000839DC">
        <w:rPr>
          <w:rFonts w:ascii="Arial" w:eastAsiaTheme="minorHAnsi" w:hAnsi="Arial" w:cs="Arial"/>
          <w:lang w:eastAsia="en-US" w:bidi="ar-SA"/>
        </w:rPr>
        <w:t xml:space="preserve"> </w:t>
      </w:r>
      <w:r>
        <w:rPr>
          <w:rFonts w:ascii="Arial" w:eastAsiaTheme="minorHAnsi" w:hAnsi="Arial" w:cs="Arial"/>
          <w:color w:val="151515"/>
          <w:position w:val="6"/>
          <w:lang w:eastAsia="en-US" w:bidi="ar-SA"/>
        </w:rPr>
        <w:t>Fifth</w:t>
      </w:r>
      <w:r w:rsidR="00AC07AC" w:rsidRPr="000839DC">
        <w:rPr>
          <w:rFonts w:ascii="Arial" w:eastAsiaTheme="minorHAnsi" w:hAnsi="Arial" w:cs="Arial"/>
          <w:color w:val="151515"/>
          <w:position w:val="6"/>
          <w:lang w:eastAsia="en-US" w:bidi="ar-SA"/>
        </w:rPr>
        <w:t>, there may be gaps in capturing young people’s perspectives. Much of the reviewed literature reflects clinical, epidemiological or policy viewpoints rather than the voices of young people living with or at risk of early</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onset T2D. Without qualitative data from affected individuals and families, some psychosocial, cultural and practical barriers to engagement with services may be under</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explored.</w:t>
      </w:r>
    </w:p>
    <w:p w14:paraId="048975E2" w14:textId="2E5A1510"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Finally, the focus on the 2015–2025 period, while a strength for contemporaneity, also limits extrapolation to earlier or future contexts. Rapid changes in food environments, digital lifestyles, and NHS policy could alter risk patterns beyond the period studied. Therefore, the findings should be interpreted as a snapshot of a specific decade rather than a definitive account of all aspects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w:t>
      </w:r>
    </w:p>
    <w:p w14:paraId="287C1AE5"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p>
    <w:p w14:paraId="3C209B15" w14:textId="7C8FA911"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Overall Implications</w:t>
      </w:r>
    </w:p>
    <w:p w14:paraId="49EA50F1" w14:textId="2AC505F4"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Taken together, the findings suggest that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in the UK is a consequence of interacting biological, behavioural, social and systemic factors, and that current recommendations, though conceptually sound, have not yet been implemented with sufficient scale, intensity or equity to reverse rising trends.</w:t>
      </w:r>
    </w:p>
    <w:p w14:paraId="7539E0CA" w14:textId="0E2A8D61"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The strengths of this research lie in its integrated, equity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focused synthesis and its actionable recommendations. Its main limitations arise from reliance on secondary data, potential selection bias, heterogeneity of the evidence base and constraints in directly assessing policy impact.</w:t>
      </w:r>
      <w:r w:rsidR="002971BB" w:rsidRPr="000839DC">
        <w:rPr>
          <w:rFonts w:ascii="Arial" w:eastAsiaTheme="minorHAnsi" w:hAnsi="Arial" w:cs="Arial"/>
          <w:lang w:eastAsia="en-US" w:bidi="ar-SA"/>
        </w:rPr>
        <w:t xml:space="preserve"> </w:t>
      </w:r>
      <w:r w:rsidRPr="000839DC">
        <w:rPr>
          <w:rFonts w:ascii="Arial" w:eastAsiaTheme="minorHAnsi" w:hAnsi="Arial" w:cs="Arial"/>
          <w:color w:val="151515"/>
          <w:position w:val="6"/>
          <w:lang w:eastAsia="en-US" w:bidi="ar-SA"/>
        </w:rPr>
        <w:t>Future work should prioritise primary research capturing young people’s lived experiences, robust evaluations of targeted UK interventions, and more granular analysis of ethnic and socio</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 xml:space="preserve">economic subgroups. Such studies would further strengthen the evidence base and help refine the recommendations proposed in this </w:t>
      </w:r>
      <w:r w:rsidR="000839DC">
        <w:rPr>
          <w:rFonts w:ascii="Arial" w:eastAsiaTheme="minorHAnsi" w:hAnsi="Arial" w:cs="Arial"/>
          <w:color w:val="151515"/>
          <w:position w:val="6"/>
          <w:lang w:eastAsia="en-US" w:bidi="ar-SA"/>
        </w:rPr>
        <w:t>dissertation</w:t>
      </w:r>
      <w:r w:rsidRPr="000839DC">
        <w:rPr>
          <w:rFonts w:ascii="Arial" w:eastAsiaTheme="minorHAnsi" w:hAnsi="Arial" w:cs="Arial"/>
          <w:color w:val="151515"/>
          <w:position w:val="6"/>
          <w:lang w:eastAsia="en-US" w:bidi="ar-SA"/>
        </w:rPr>
        <w:t>.</w:t>
      </w:r>
    </w:p>
    <w:p w14:paraId="7409E5C4" w14:textId="77777777" w:rsidR="005C2C7A" w:rsidRPr="000839DC" w:rsidRDefault="005C2C7A" w:rsidP="000839D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C08FA8" w14:textId="77777777" w:rsidR="005C2C7A" w:rsidRPr="000839DC" w:rsidRDefault="005C2C7A" w:rsidP="000839D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53F8D3" w14:textId="77777777" w:rsidR="005C2C7A" w:rsidRPr="000839DC" w:rsidRDefault="005C2C7A" w:rsidP="000839D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87D737F" w14:textId="77777777" w:rsidR="005C2C7A" w:rsidRPr="000839DC" w:rsidRDefault="005C2C7A" w:rsidP="000839D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C4957F" w14:textId="77777777" w:rsidR="005C2C7A" w:rsidRPr="000839DC" w:rsidRDefault="005C2C7A" w:rsidP="000839D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C004309" w14:textId="77777777" w:rsidR="00C17E2F" w:rsidRPr="000839DC" w:rsidRDefault="00C17E2F" w:rsidP="000839DC">
      <w:pPr>
        <w:spacing w:line="360" w:lineRule="auto"/>
        <w:rPr>
          <w:rFonts w:ascii="Arial" w:eastAsia="Arial Unicode MS" w:hAnsi="Arial" w:cs="Arial"/>
          <w:b/>
        </w:rPr>
      </w:pPr>
      <w:r w:rsidRPr="000839DC">
        <w:rPr>
          <w:rFonts w:ascii="Arial" w:eastAsia="Arial Unicode MS" w:hAnsi="Arial" w:cs="Arial"/>
          <w:b/>
        </w:rPr>
        <w:br w:type="page"/>
      </w:r>
    </w:p>
    <w:p w14:paraId="7A6C59BD" w14:textId="0F692DA6" w:rsidR="005C2C7A" w:rsidRDefault="005C2C7A" w:rsidP="000839DC">
      <w:pPr>
        <w:pStyle w:val="Heading3"/>
        <w:jc w:val="center"/>
        <w:rPr>
          <w:b/>
          <w:bCs/>
        </w:rPr>
      </w:pPr>
      <w:bookmarkStart w:id="31" w:name="_Toc216985843"/>
      <w:r w:rsidRPr="000839DC">
        <w:rPr>
          <w:b/>
          <w:bCs/>
        </w:rPr>
        <w:lastRenderedPageBreak/>
        <w:t xml:space="preserve">CHAPTER </w:t>
      </w:r>
      <w:r w:rsidR="002B4534" w:rsidRPr="000839DC">
        <w:rPr>
          <w:b/>
          <w:bCs/>
        </w:rPr>
        <w:t>5</w:t>
      </w:r>
      <w:r w:rsidRPr="000839DC">
        <w:rPr>
          <w:b/>
          <w:bCs/>
        </w:rPr>
        <w:t>: RECOMMENDATIONS</w:t>
      </w:r>
      <w:r w:rsidR="00141A69" w:rsidRPr="000839DC">
        <w:rPr>
          <w:b/>
          <w:bCs/>
        </w:rPr>
        <w:t xml:space="preserve"> AND CONCLUSION</w:t>
      </w:r>
      <w:bookmarkEnd w:id="31"/>
    </w:p>
    <w:p w14:paraId="4956D438" w14:textId="77777777" w:rsidR="000839DC" w:rsidRPr="000839DC" w:rsidRDefault="000839DC" w:rsidP="000839DC">
      <w:pPr>
        <w:pStyle w:val="Heading3"/>
        <w:jc w:val="center"/>
        <w:rPr>
          <w:b/>
          <w:bCs/>
        </w:rPr>
      </w:pPr>
    </w:p>
    <w:p w14:paraId="25EFF256" w14:textId="5D36810E" w:rsidR="000839DC" w:rsidRPr="000839DC" w:rsidRDefault="000839DC" w:rsidP="000839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This is the final chapter of this dissertation and it presents a summarised recommendation and conclusion derived from the study's secondary research. This dissertation relies heavily on secondary sources that are reliable and those not offer </w:t>
      </w:r>
      <w:proofErr w:type="spellStart"/>
      <w:r>
        <w:rPr>
          <w:rFonts w:ascii="Arial" w:eastAsia="Arial Unicode MS" w:hAnsi="Arial" w:cs="Arial"/>
        </w:rPr>
        <w:t>reccommendations</w:t>
      </w:r>
      <w:proofErr w:type="spellEnd"/>
      <w:r>
        <w:rPr>
          <w:rFonts w:ascii="Arial" w:eastAsia="Arial Unicode MS" w:hAnsi="Arial" w:cs="Arial"/>
        </w:rPr>
        <w:t xml:space="preserve"> based on primary data and this serves as a limitation which </w:t>
      </w:r>
      <w:proofErr w:type="spellStart"/>
      <w:r>
        <w:rPr>
          <w:rFonts w:ascii="Arial" w:eastAsia="Arial Unicode MS" w:hAnsi="Arial" w:cs="Arial"/>
        </w:rPr>
        <w:t>furture</w:t>
      </w:r>
      <w:proofErr w:type="spellEnd"/>
      <w:r>
        <w:rPr>
          <w:rFonts w:ascii="Arial" w:eastAsia="Arial Unicode MS" w:hAnsi="Arial" w:cs="Arial"/>
        </w:rPr>
        <w:t xml:space="preserve"> </w:t>
      </w:r>
      <w:proofErr w:type="spellStart"/>
      <w:r>
        <w:rPr>
          <w:rFonts w:ascii="Arial" w:eastAsia="Arial Unicode MS" w:hAnsi="Arial" w:cs="Arial"/>
        </w:rPr>
        <w:t>reserch</w:t>
      </w:r>
      <w:proofErr w:type="spellEnd"/>
      <w:r>
        <w:rPr>
          <w:rFonts w:ascii="Arial" w:eastAsia="Arial Unicode MS" w:hAnsi="Arial" w:cs="Arial"/>
        </w:rPr>
        <w:t xml:space="preserve"> can build upon. </w:t>
      </w:r>
    </w:p>
    <w:p w14:paraId="4924D1DC" w14:textId="77777777" w:rsidR="00AC07AC" w:rsidRPr="000839DC" w:rsidRDefault="00AC07AC" w:rsidP="000839DC">
      <w:pPr>
        <w:pStyle w:val="Heading3"/>
        <w:rPr>
          <w:b/>
          <w:bCs/>
          <w:lang w:eastAsia="en-US" w:bidi="ar-SA"/>
        </w:rPr>
      </w:pPr>
      <w:bookmarkStart w:id="32" w:name="_Toc216985844"/>
      <w:r w:rsidRPr="000839DC">
        <w:rPr>
          <w:b/>
          <w:bCs/>
          <w:lang w:eastAsia="en-US" w:bidi="ar-SA"/>
        </w:rPr>
        <w:t>Recommendations</w:t>
      </w:r>
      <w:bookmarkEnd w:id="32"/>
    </w:p>
    <w:p w14:paraId="548F7D63" w14:textId="1CBACBC4" w:rsidR="000839D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rPr>
          <w:rFonts w:ascii="Arial" w:eastAsiaTheme="minorHAnsi" w:hAnsi="Arial" w:cs="Arial"/>
          <w:lang w:eastAsia="en-US" w:bidi="ar-SA"/>
        </w:rPr>
      </w:pPr>
      <w:r>
        <w:rPr>
          <w:rFonts w:ascii="Arial" w:eastAsiaTheme="minorHAnsi" w:hAnsi="Arial" w:cs="Arial"/>
          <w:color w:val="151515"/>
          <w:position w:val="6"/>
          <w:lang w:eastAsia="en-US" w:bidi="ar-SA"/>
        </w:rPr>
        <w:t xml:space="preserve">The following recommendations are proposed: </w:t>
      </w:r>
    </w:p>
    <w:p w14:paraId="2493B04D" w14:textId="34472BD2"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274" w:hanging="275"/>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Strengthen and target early screening</w:t>
      </w:r>
    </w:p>
    <w:p w14:paraId="5C48D646" w14:textId="07033CC6" w:rsidR="00AC07A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color w:val="151515"/>
          <w:position w:val="6"/>
          <w:lang w:eastAsia="en-US" w:bidi="ar-SA"/>
        </w:rPr>
      </w:pPr>
      <w:r>
        <w:rPr>
          <w:rFonts w:ascii="Arial" w:eastAsiaTheme="minorHAnsi" w:hAnsi="Arial" w:cs="Arial"/>
          <w:color w:val="151515"/>
          <w:position w:val="6"/>
          <w:lang w:eastAsia="en-US" w:bidi="ar-SA"/>
        </w:rPr>
        <w:t xml:space="preserve">It is </w:t>
      </w:r>
      <w:r w:rsidR="00AC07AC" w:rsidRPr="000839DC">
        <w:rPr>
          <w:rFonts w:ascii="Arial" w:eastAsiaTheme="minorHAnsi" w:hAnsi="Arial" w:cs="Arial"/>
          <w:color w:val="151515"/>
          <w:position w:val="6"/>
          <w:lang w:eastAsia="en-US" w:bidi="ar-SA"/>
        </w:rPr>
        <w:t>Imp</w:t>
      </w:r>
      <w:r>
        <w:rPr>
          <w:rFonts w:ascii="Arial" w:eastAsiaTheme="minorHAnsi" w:hAnsi="Arial" w:cs="Arial"/>
          <w:color w:val="151515"/>
          <w:position w:val="6"/>
          <w:lang w:eastAsia="en-US" w:bidi="ar-SA"/>
        </w:rPr>
        <w:t>ortant</w:t>
      </w:r>
      <w:r w:rsidR="00AC07AC" w:rsidRPr="000839DC">
        <w:rPr>
          <w:rFonts w:ascii="Arial" w:eastAsiaTheme="minorHAnsi" w:hAnsi="Arial" w:cs="Arial"/>
          <w:color w:val="151515"/>
          <w:position w:val="6"/>
          <w:lang w:eastAsia="en-US" w:bidi="ar-SA"/>
        </w:rPr>
        <w:t xml:space="preserve"> </w:t>
      </w:r>
      <w:r>
        <w:rPr>
          <w:rFonts w:ascii="Arial" w:eastAsiaTheme="minorHAnsi" w:hAnsi="Arial" w:cs="Arial"/>
          <w:color w:val="151515"/>
          <w:position w:val="6"/>
          <w:lang w:eastAsia="en-US" w:bidi="ar-SA"/>
        </w:rPr>
        <w:t xml:space="preserve">that the government implement </w:t>
      </w:r>
      <w:r w:rsidR="00AC07AC" w:rsidRPr="000839DC">
        <w:rPr>
          <w:rFonts w:ascii="Arial" w:eastAsiaTheme="minorHAnsi" w:hAnsi="Arial" w:cs="Arial"/>
          <w:color w:val="151515"/>
          <w:position w:val="6"/>
          <w:lang w:eastAsia="en-US" w:bidi="ar-SA"/>
        </w:rPr>
        <w:t>routine screening for high</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risk children and young adults in primary care, schools and community settings.</w:t>
      </w:r>
      <w:r w:rsidR="00AC07AC" w:rsidRPr="000839DC">
        <w:rPr>
          <w:rFonts w:ascii="Arial" w:eastAsiaTheme="minorHAnsi" w:hAnsi="Arial" w:cs="Arial"/>
          <w:lang w:eastAsia="en-US" w:bidi="ar-SA"/>
        </w:rPr>
        <w:t xml:space="preserve"> </w:t>
      </w:r>
      <w:r w:rsidR="00AC07AC" w:rsidRPr="000839DC">
        <w:rPr>
          <w:rFonts w:ascii="Arial" w:eastAsiaTheme="minorHAnsi" w:hAnsi="Arial" w:cs="Arial"/>
          <w:color w:val="151515"/>
          <w:position w:val="6"/>
          <w:lang w:eastAsia="en-US" w:bidi="ar-SA"/>
        </w:rPr>
        <w:t>Prioritise those with obesity, a family history of T2D, maternal GDM/obesity, high</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risk ethnicity, or living in deprived areas.</w:t>
      </w:r>
      <w:r>
        <w:rPr>
          <w:rFonts w:ascii="Arial" w:eastAsiaTheme="minorHAnsi" w:hAnsi="Arial" w:cs="Arial"/>
          <w:color w:val="151515"/>
          <w:position w:val="6"/>
          <w:lang w:eastAsia="en-US" w:bidi="ar-SA"/>
        </w:rPr>
        <w:t xml:space="preserve"> Similarly, screening</w:t>
      </w:r>
      <w:r w:rsidR="00AC07AC" w:rsidRPr="000839DC">
        <w:rPr>
          <w:rFonts w:ascii="Arial" w:eastAsiaTheme="minorHAnsi" w:hAnsi="Arial" w:cs="Arial"/>
          <w:color w:val="151515"/>
          <w:position w:val="6"/>
          <w:lang w:eastAsia="en-US" w:bidi="ar-SA"/>
        </w:rPr>
        <w:t xml:space="preserve"> opportunities</w:t>
      </w:r>
      <w:r>
        <w:rPr>
          <w:rFonts w:ascii="Arial" w:eastAsiaTheme="minorHAnsi" w:hAnsi="Arial" w:cs="Arial"/>
          <w:color w:val="151515"/>
          <w:position w:val="6"/>
          <w:lang w:eastAsia="en-US" w:bidi="ar-SA"/>
        </w:rPr>
        <w:t xml:space="preserve"> should be embedded</w:t>
      </w:r>
      <w:r w:rsidR="00AC07AC" w:rsidRPr="000839DC">
        <w:rPr>
          <w:rFonts w:ascii="Arial" w:eastAsiaTheme="minorHAnsi" w:hAnsi="Arial" w:cs="Arial"/>
          <w:color w:val="151515"/>
          <w:position w:val="6"/>
          <w:lang w:eastAsia="en-US" w:bidi="ar-SA"/>
        </w:rPr>
        <w:t xml:space="preserve"> into existing contacts such as school health checks, immunisation visits and GP appointments, and use mobile clinics in underserved communities.</w:t>
      </w:r>
    </w:p>
    <w:p w14:paraId="21D08BD1" w14:textId="77777777" w:rsidR="000839D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p>
    <w:p w14:paraId="0097673D" w14:textId="4B603B71" w:rsidR="000839D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25" w:hanging="326"/>
        <w:jc w:val="both"/>
        <w:rPr>
          <w:rFonts w:ascii="Arial" w:eastAsiaTheme="minorHAnsi" w:hAnsi="Arial" w:cs="Arial"/>
          <w:b/>
          <w:bCs/>
          <w:color w:val="151515"/>
          <w:position w:val="6"/>
          <w:lang w:eastAsia="en-US" w:bidi="ar-SA"/>
        </w:rPr>
      </w:pPr>
      <w:r w:rsidRPr="000839DC">
        <w:rPr>
          <w:rFonts w:ascii="Arial" w:eastAsiaTheme="minorHAnsi" w:hAnsi="Arial" w:cs="Arial"/>
          <w:b/>
          <w:bCs/>
          <w:color w:val="151515"/>
          <w:position w:val="6"/>
          <w:lang w:eastAsia="en-US" w:bidi="ar-SA"/>
        </w:rPr>
        <w:t>Develop youth</w:t>
      </w:r>
      <w:r w:rsidRPr="000839DC">
        <w:rPr>
          <w:rFonts w:ascii="Cambria Math" w:eastAsiaTheme="minorHAnsi" w:hAnsi="Cambria Math" w:cs="Cambria Math"/>
          <w:b/>
          <w:bCs/>
          <w:color w:val="151515"/>
          <w:position w:val="6"/>
          <w:lang w:eastAsia="en-US" w:bidi="ar-SA"/>
        </w:rPr>
        <w:t>‑</w:t>
      </w:r>
      <w:r w:rsidRPr="000839DC">
        <w:rPr>
          <w:rFonts w:ascii="Arial" w:eastAsiaTheme="minorHAnsi" w:hAnsi="Arial" w:cs="Arial"/>
          <w:b/>
          <w:bCs/>
          <w:color w:val="151515"/>
          <w:position w:val="6"/>
          <w:lang w:eastAsia="en-US" w:bidi="ar-SA"/>
        </w:rPr>
        <w:t>specific care pathways in the NHS</w:t>
      </w:r>
    </w:p>
    <w:p w14:paraId="779E821C" w14:textId="32E31ED6" w:rsidR="00AC07A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color w:val="151515"/>
          <w:position w:val="6"/>
          <w:lang w:eastAsia="en-US" w:bidi="ar-SA"/>
        </w:rPr>
      </w:pPr>
      <w:r>
        <w:rPr>
          <w:rFonts w:ascii="Arial" w:eastAsiaTheme="minorHAnsi" w:hAnsi="Arial" w:cs="Arial"/>
          <w:color w:val="151515"/>
          <w:position w:val="6"/>
          <w:lang w:eastAsia="en-US" w:bidi="ar-SA"/>
        </w:rPr>
        <w:t>There is a need to c</w:t>
      </w:r>
      <w:r w:rsidR="00AC07AC" w:rsidRPr="000839DC">
        <w:rPr>
          <w:rFonts w:ascii="Arial" w:eastAsiaTheme="minorHAnsi" w:hAnsi="Arial" w:cs="Arial"/>
          <w:color w:val="151515"/>
          <w:position w:val="6"/>
          <w:lang w:eastAsia="en-US" w:bidi="ar-SA"/>
        </w:rPr>
        <w:t>reate distinct pathways for early</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onset T2D that recognise young people’s developmental, educational and psychosocial needs rather than simply applying adult models earlier.</w:t>
      </w:r>
      <w:r w:rsidR="00AE5B14" w:rsidRPr="000839DC">
        <w:rPr>
          <w:rFonts w:ascii="Arial" w:eastAsiaTheme="minorHAnsi" w:hAnsi="Arial" w:cs="Arial"/>
          <w:lang w:eastAsia="en-US" w:bidi="ar-SA"/>
        </w:rPr>
        <w:t xml:space="preserve"> </w:t>
      </w:r>
      <w:r w:rsidR="00AC07AC" w:rsidRPr="000839DC">
        <w:rPr>
          <w:rFonts w:ascii="Arial" w:eastAsiaTheme="minorHAnsi" w:hAnsi="Arial" w:cs="Arial"/>
          <w:color w:val="151515"/>
          <w:position w:val="6"/>
          <w:lang w:eastAsia="en-US" w:bidi="ar-SA"/>
        </w:rPr>
        <w:t>Ensur</w:t>
      </w:r>
      <w:r>
        <w:rPr>
          <w:rFonts w:ascii="Arial" w:eastAsiaTheme="minorHAnsi" w:hAnsi="Arial" w:cs="Arial"/>
          <w:color w:val="151515"/>
          <w:position w:val="6"/>
          <w:lang w:eastAsia="en-US" w:bidi="ar-SA"/>
        </w:rPr>
        <w:t xml:space="preserve">ing </w:t>
      </w:r>
      <w:r w:rsidR="00AC07AC" w:rsidRPr="000839DC">
        <w:rPr>
          <w:rFonts w:ascii="Arial" w:eastAsiaTheme="minorHAnsi" w:hAnsi="Arial" w:cs="Arial"/>
          <w:color w:val="151515"/>
          <w:position w:val="6"/>
          <w:lang w:eastAsia="en-US" w:bidi="ar-SA"/>
        </w:rPr>
        <w:t>multidisciplinary teams (including psychology, dietetics, physical activity specialists and social care) are routinely available for young patients</w:t>
      </w:r>
      <w:r>
        <w:rPr>
          <w:rFonts w:ascii="Arial" w:eastAsiaTheme="minorHAnsi" w:hAnsi="Arial" w:cs="Arial"/>
          <w:color w:val="151515"/>
          <w:position w:val="6"/>
          <w:lang w:eastAsia="en-US" w:bidi="ar-SA"/>
        </w:rPr>
        <w:t xml:space="preserve"> will also aid the process.</w:t>
      </w:r>
    </w:p>
    <w:p w14:paraId="27AF9FBC" w14:textId="77777777" w:rsidR="000839D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color w:val="151515"/>
          <w:position w:val="6"/>
          <w:lang w:eastAsia="en-US" w:bidi="ar-SA"/>
        </w:rPr>
      </w:pPr>
    </w:p>
    <w:p w14:paraId="16F26FF9" w14:textId="4C33DEE6"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27" w:hanging="328"/>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Enhance school</w:t>
      </w:r>
      <w:r w:rsidRPr="000839DC">
        <w:rPr>
          <w:rFonts w:ascii="Cambria Math" w:eastAsiaTheme="minorHAnsi" w:hAnsi="Cambria Math" w:cs="Cambria Math"/>
          <w:b/>
          <w:bCs/>
          <w:color w:val="151515"/>
          <w:position w:val="6"/>
          <w:lang w:eastAsia="en-US" w:bidi="ar-SA"/>
        </w:rPr>
        <w:t>‑</w:t>
      </w:r>
      <w:r w:rsidRPr="000839DC">
        <w:rPr>
          <w:rFonts w:ascii="Arial" w:eastAsiaTheme="minorHAnsi" w:hAnsi="Arial" w:cs="Arial"/>
          <w:b/>
          <w:bCs/>
          <w:color w:val="151515"/>
          <w:position w:val="6"/>
          <w:lang w:eastAsia="en-US" w:bidi="ar-SA"/>
        </w:rPr>
        <w:t xml:space="preserve"> and family</w:t>
      </w:r>
      <w:r w:rsidRPr="000839DC">
        <w:rPr>
          <w:rFonts w:ascii="Cambria Math" w:eastAsiaTheme="minorHAnsi" w:hAnsi="Cambria Math" w:cs="Cambria Math"/>
          <w:b/>
          <w:bCs/>
          <w:color w:val="151515"/>
          <w:position w:val="6"/>
          <w:lang w:eastAsia="en-US" w:bidi="ar-SA"/>
        </w:rPr>
        <w:t>‑</w:t>
      </w:r>
      <w:r w:rsidRPr="000839DC">
        <w:rPr>
          <w:rFonts w:ascii="Arial" w:eastAsiaTheme="minorHAnsi" w:hAnsi="Arial" w:cs="Arial"/>
          <w:b/>
          <w:bCs/>
          <w:color w:val="151515"/>
          <w:position w:val="6"/>
          <w:lang w:eastAsia="en-US" w:bidi="ar-SA"/>
        </w:rPr>
        <w:t>based interventions</w:t>
      </w:r>
    </w:p>
    <w:p w14:paraId="0D49CD1A" w14:textId="62864E0B" w:rsidR="00AC07A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r>
        <w:rPr>
          <w:rFonts w:ascii="Arial" w:eastAsiaTheme="minorHAnsi" w:hAnsi="Arial" w:cs="Arial"/>
          <w:color w:val="151515"/>
          <w:position w:val="6"/>
          <w:lang w:eastAsia="en-US" w:bidi="ar-SA"/>
        </w:rPr>
        <w:t>The government need to implement low</w:t>
      </w:r>
      <w:r>
        <w:rPr>
          <w:rFonts w:ascii="Cambria Math" w:eastAsiaTheme="minorHAnsi" w:hAnsi="Cambria Math" w:cs="Cambria Math"/>
          <w:color w:val="151515"/>
          <w:position w:val="6"/>
          <w:lang w:eastAsia="en-US" w:bidi="ar-SA"/>
        </w:rPr>
        <w:noBreakHyphen/>
      </w:r>
      <w:r>
        <w:rPr>
          <w:rFonts w:ascii="Arial" w:eastAsiaTheme="minorHAnsi" w:hAnsi="Arial" w:cs="Arial"/>
          <w:color w:val="151515"/>
          <w:position w:val="6"/>
          <w:lang w:eastAsia="en-US" w:bidi="ar-SA"/>
        </w:rPr>
        <w:t>cost, practical interventions in support of opportunities for schools, such as recreational activities, cooking classes using</w:t>
      </w:r>
      <w:r w:rsidR="00AC07AC" w:rsidRPr="000839DC">
        <w:rPr>
          <w:rFonts w:ascii="Arial" w:eastAsiaTheme="minorHAnsi" w:hAnsi="Arial" w:cs="Arial"/>
          <w:color w:val="151515"/>
          <w:position w:val="6"/>
          <w:lang w:eastAsia="en-US" w:bidi="ar-SA"/>
        </w:rPr>
        <w:t xml:space="preserve"> affordable ingredients and restrictions on ultra</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processed foods in school environments.</w:t>
      </w:r>
      <w:r w:rsidR="00AE5B14" w:rsidRPr="000839DC">
        <w:rPr>
          <w:rFonts w:ascii="Arial" w:eastAsiaTheme="minorHAnsi" w:hAnsi="Arial" w:cs="Arial"/>
          <w:lang w:eastAsia="en-US" w:bidi="ar-SA"/>
        </w:rPr>
        <w:t xml:space="preserve"> </w:t>
      </w:r>
      <w:r w:rsidR="00AC07AC" w:rsidRPr="000839DC">
        <w:rPr>
          <w:rFonts w:ascii="Arial" w:eastAsiaTheme="minorHAnsi" w:hAnsi="Arial" w:cs="Arial"/>
          <w:color w:val="151515"/>
          <w:position w:val="6"/>
          <w:lang w:eastAsia="en-US" w:bidi="ar-SA"/>
        </w:rPr>
        <w:t>Provide targeted support for families with a history of T2D or GDM, including structured family</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based lifestyle programmes and culturally relevant education.</w:t>
      </w:r>
      <w:r w:rsidR="00AE5B14" w:rsidRPr="000839DC">
        <w:rPr>
          <w:rFonts w:ascii="Arial" w:eastAsiaTheme="minorHAnsi" w:hAnsi="Arial" w:cs="Arial"/>
          <w:lang w:eastAsia="en-US" w:bidi="ar-SA"/>
        </w:rPr>
        <w:t xml:space="preserve"> </w:t>
      </w:r>
      <w:r>
        <w:rPr>
          <w:rFonts w:ascii="Arial" w:eastAsiaTheme="minorHAnsi" w:hAnsi="Arial" w:cs="Arial"/>
          <w:color w:val="151515"/>
          <w:position w:val="6"/>
          <w:lang w:eastAsia="en-US" w:bidi="ar-SA"/>
        </w:rPr>
        <w:t>There is a need to encourage</w:t>
      </w:r>
      <w:r w:rsidR="00AC07AC" w:rsidRPr="000839DC">
        <w:rPr>
          <w:rFonts w:ascii="Arial" w:eastAsiaTheme="minorHAnsi" w:hAnsi="Arial" w:cs="Arial"/>
          <w:color w:val="151515"/>
          <w:position w:val="6"/>
          <w:lang w:eastAsia="en-US" w:bidi="ar-SA"/>
        </w:rPr>
        <w:t xml:space="preserve"> active family routines (e.g. walking, cycling, community sports) and support parents to model healthy behaviours.</w:t>
      </w:r>
    </w:p>
    <w:p w14:paraId="634E1AFC" w14:textId="76668BFA"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26" w:hanging="327"/>
        <w:jc w:val="both"/>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Address social determinants and structural barriers</w:t>
      </w:r>
    </w:p>
    <w:p w14:paraId="2949DDBF" w14:textId="5599D1C8" w:rsidR="00AC07AC" w:rsidRPr="000839DC" w:rsidRDefault="00AC07AC" w:rsidP="000839DC">
      <w:pPr>
        <w:spacing w:line="360" w:lineRule="auto"/>
        <w:jc w:val="both"/>
        <w:rPr>
          <w:rFonts w:ascii="Arial" w:hAnsi="Arial" w:cs="Arial"/>
          <w:lang w:eastAsia="en-US" w:bidi="ar-SA"/>
        </w:rPr>
      </w:pPr>
      <w:r w:rsidRPr="000839DC">
        <w:rPr>
          <w:rFonts w:ascii="Arial" w:hAnsi="Arial" w:cs="Arial"/>
          <w:lang w:eastAsia="en-US" w:bidi="ar-SA"/>
        </w:rPr>
        <w:t>Expand and strengthen schemes that reduce the cost of healthy food (e.g. Healthy Start</w:t>
      </w:r>
      <w:r w:rsidRPr="000839DC">
        <w:rPr>
          <w:rFonts w:ascii="Cambria Math" w:hAnsi="Cambria Math" w:cs="Cambria Math"/>
          <w:lang w:eastAsia="en-US" w:bidi="ar-SA"/>
        </w:rPr>
        <w:t>‑</w:t>
      </w:r>
      <w:r w:rsidRPr="000839DC">
        <w:rPr>
          <w:rFonts w:ascii="Arial" w:hAnsi="Arial" w:cs="Arial"/>
          <w:lang w:eastAsia="en-US" w:bidi="ar-SA"/>
        </w:rPr>
        <w:t>type vouchers, subsidies for fruits, vegetables and wholegrains) and support community grocers/food co</w:t>
      </w:r>
      <w:r w:rsidRPr="000839DC">
        <w:rPr>
          <w:rFonts w:ascii="Cambria Math" w:hAnsi="Cambria Math" w:cs="Cambria Math"/>
          <w:lang w:eastAsia="en-US" w:bidi="ar-SA"/>
        </w:rPr>
        <w:t>‑</w:t>
      </w:r>
      <w:r w:rsidRPr="000839DC">
        <w:rPr>
          <w:rFonts w:ascii="Arial" w:hAnsi="Arial" w:cs="Arial"/>
          <w:lang w:eastAsia="en-US" w:bidi="ar-SA"/>
        </w:rPr>
        <w:t>ops in deprived areas.</w:t>
      </w:r>
      <w:r w:rsidR="000839DC" w:rsidRPr="000839DC">
        <w:rPr>
          <w:rFonts w:ascii="Arial" w:hAnsi="Arial" w:cs="Arial"/>
          <w:lang w:eastAsia="en-US" w:bidi="ar-SA"/>
        </w:rPr>
        <w:t xml:space="preserve"> </w:t>
      </w:r>
      <w:r w:rsidR="000839DC">
        <w:rPr>
          <w:rFonts w:ascii="Arial" w:hAnsi="Arial" w:cs="Arial"/>
          <w:lang w:eastAsia="en-US" w:bidi="ar-SA"/>
        </w:rPr>
        <w:t>There is a need to i</w:t>
      </w:r>
      <w:r w:rsidRPr="000839DC">
        <w:rPr>
          <w:rFonts w:ascii="Arial" w:hAnsi="Arial" w:cs="Arial"/>
          <w:lang w:eastAsia="en-US" w:bidi="ar-SA"/>
        </w:rPr>
        <w:t xml:space="preserve">mprove access to safe, attractive spaces for physical activity through investment in parks, youth facilities and active travel </w:t>
      </w:r>
      <w:proofErr w:type="spellStart"/>
      <w:r w:rsidRPr="000839DC">
        <w:rPr>
          <w:rFonts w:ascii="Arial" w:hAnsi="Arial" w:cs="Arial"/>
          <w:lang w:eastAsia="en-US" w:bidi="ar-SA"/>
        </w:rPr>
        <w:t>infrastructure.Integrate</w:t>
      </w:r>
      <w:proofErr w:type="spellEnd"/>
      <w:r w:rsidRPr="000839DC">
        <w:rPr>
          <w:rFonts w:ascii="Arial" w:hAnsi="Arial" w:cs="Arial"/>
          <w:lang w:eastAsia="en-US" w:bidi="ar-SA"/>
        </w:rPr>
        <w:t xml:space="preserve"> health, education, housing and social services so that families facing </w:t>
      </w:r>
      <w:r w:rsidRPr="000839DC">
        <w:rPr>
          <w:rFonts w:ascii="Arial" w:hAnsi="Arial" w:cs="Arial"/>
          <w:lang w:eastAsia="en-US" w:bidi="ar-SA"/>
        </w:rPr>
        <w:lastRenderedPageBreak/>
        <w:t>poverty, overcrowding or insecurity receive coordinated, not fragmented, support.</w:t>
      </w:r>
    </w:p>
    <w:p w14:paraId="11CCB005" w14:textId="02C6370B"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ind w:left="318" w:hanging="319"/>
        <w:rPr>
          <w:rFonts w:ascii="Arial" w:eastAsiaTheme="minorHAnsi" w:hAnsi="Arial" w:cs="Arial"/>
          <w:lang w:eastAsia="en-US" w:bidi="ar-SA"/>
        </w:rPr>
      </w:pPr>
      <w:r w:rsidRPr="000839DC">
        <w:rPr>
          <w:rFonts w:ascii="Arial" w:eastAsiaTheme="minorHAnsi" w:hAnsi="Arial" w:cs="Arial"/>
          <w:b/>
          <w:bCs/>
          <w:color w:val="151515"/>
          <w:position w:val="6"/>
          <w:lang w:eastAsia="en-US" w:bidi="ar-SA"/>
        </w:rPr>
        <w:t>Implement culturally tailored, equity</w:t>
      </w:r>
      <w:r w:rsidRPr="000839DC">
        <w:rPr>
          <w:rFonts w:ascii="Cambria Math" w:eastAsiaTheme="minorHAnsi" w:hAnsi="Cambria Math" w:cs="Cambria Math"/>
          <w:b/>
          <w:bCs/>
          <w:color w:val="151515"/>
          <w:position w:val="6"/>
          <w:lang w:eastAsia="en-US" w:bidi="ar-SA"/>
        </w:rPr>
        <w:t>‑</w:t>
      </w:r>
      <w:r w:rsidRPr="000839DC">
        <w:rPr>
          <w:rFonts w:ascii="Arial" w:eastAsiaTheme="minorHAnsi" w:hAnsi="Arial" w:cs="Arial"/>
          <w:b/>
          <w:bCs/>
          <w:color w:val="151515"/>
          <w:position w:val="6"/>
          <w:lang w:eastAsia="en-US" w:bidi="ar-SA"/>
        </w:rPr>
        <w:t>focused programmes</w:t>
      </w:r>
    </w:p>
    <w:p w14:paraId="48A02260" w14:textId="7A68FBAA" w:rsidR="00AC07AC" w:rsidRPr="000839DC" w:rsidRDefault="000839D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both"/>
        <w:rPr>
          <w:rFonts w:ascii="Arial" w:eastAsiaTheme="minorHAnsi" w:hAnsi="Arial" w:cs="Arial"/>
          <w:lang w:eastAsia="en-US" w:bidi="ar-SA"/>
        </w:rPr>
      </w:pPr>
      <w:r>
        <w:rPr>
          <w:rFonts w:ascii="Arial" w:eastAsiaTheme="minorHAnsi" w:hAnsi="Arial" w:cs="Arial"/>
          <w:color w:val="151515"/>
          <w:position w:val="6"/>
          <w:lang w:eastAsia="en-US" w:bidi="ar-SA"/>
        </w:rPr>
        <w:t>The government need to c</w:t>
      </w:r>
      <w:r w:rsidR="00AC07AC" w:rsidRPr="000839DC">
        <w:rPr>
          <w:rFonts w:ascii="Arial" w:eastAsiaTheme="minorHAnsi" w:hAnsi="Arial" w:cs="Arial"/>
          <w:color w:val="151515"/>
          <w:position w:val="6"/>
          <w:lang w:eastAsia="en-US" w:bidi="ar-SA"/>
        </w:rPr>
        <w:t>o</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design interventions with high</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risk ethnic minority and Indigenous communities, adapting traditional diets rather than replacing them and using trusted community leaders and peer educators.</w:t>
      </w:r>
      <w:r>
        <w:rPr>
          <w:rFonts w:ascii="Arial" w:eastAsiaTheme="minorHAnsi" w:hAnsi="Arial" w:cs="Arial"/>
          <w:color w:val="151515"/>
          <w:position w:val="6"/>
          <w:lang w:eastAsia="en-US" w:bidi="ar-SA"/>
        </w:rPr>
        <w:t xml:space="preserve"> Additionally, e</w:t>
      </w:r>
      <w:r w:rsidR="00AC07AC" w:rsidRPr="000839DC">
        <w:rPr>
          <w:rFonts w:ascii="Arial" w:eastAsiaTheme="minorHAnsi" w:hAnsi="Arial" w:cs="Arial"/>
          <w:color w:val="151515"/>
          <w:position w:val="6"/>
          <w:lang w:eastAsia="en-US" w:bidi="ar-SA"/>
        </w:rPr>
        <w:t xml:space="preserve">nsure </w:t>
      </w:r>
      <w:r>
        <w:rPr>
          <w:rFonts w:ascii="Arial" w:eastAsiaTheme="minorHAnsi" w:hAnsi="Arial" w:cs="Arial"/>
          <w:color w:val="151515"/>
          <w:position w:val="6"/>
          <w:lang w:eastAsia="en-US" w:bidi="ar-SA"/>
        </w:rPr>
        <w:t xml:space="preserve">that </w:t>
      </w:r>
      <w:r w:rsidR="00AC07AC" w:rsidRPr="000839DC">
        <w:rPr>
          <w:rFonts w:ascii="Arial" w:eastAsiaTheme="minorHAnsi" w:hAnsi="Arial" w:cs="Arial"/>
          <w:color w:val="151515"/>
          <w:position w:val="6"/>
          <w:lang w:eastAsia="en-US" w:bidi="ar-SA"/>
        </w:rPr>
        <w:t xml:space="preserve">information is available in multiple </w:t>
      </w:r>
      <w:r>
        <w:rPr>
          <w:rFonts w:ascii="Arial" w:eastAsiaTheme="minorHAnsi" w:hAnsi="Arial" w:cs="Arial"/>
          <w:color w:val="151515"/>
          <w:position w:val="6"/>
          <w:lang w:eastAsia="en-US" w:bidi="ar-SA"/>
        </w:rPr>
        <w:t>languages and culturally resonant formats, and delivered through settings that young people and families already use, e.g., faith groups, youth clubs, community centres.</w:t>
      </w:r>
      <w:r w:rsidR="00AE5B14" w:rsidRPr="000839DC">
        <w:rPr>
          <w:rFonts w:ascii="Arial" w:eastAsiaTheme="minorHAnsi" w:hAnsi="Arial" w:cs="Arial"/>
          <w:lang w:eastAsia="en-US" w:bidi="ar-SA"/>
        </w:rPr>
        <w:t xml:space="preserve"> </w:t>
      </w:r>
      <w:r w:rsidR="00AC07AC" w:rsidRPr="000839DC">
        <w:rPr>
          <w:rFonts w:ascii="Arial" w:eastAsiaTheme="minorHAnsi" w:hAnsi="Arial" w:cs="Arial"/>
          <w:color w:val="151515"/>
          <w:position w:val="6"/>
          <w:lang w:eastAsia="en-US" w:bidi="ar-SA"/>
        </w:rPr>
        <w:t>Monitor uptake and outcomes by ethnicity and socio</w:t>
      </w:r>
      <w:r w:rsidR="00AC07AC" w:rsidRPr="000839DC">
        <w:rPr>
          <w:rFonts w:ascii="Cambria Math" w:eastAsiaTheme="minorHAnsi" w:hAnsi="Cambria Math" w:cs="Cambria Math"/>
          <w:color w:val="151515"/>
          <w:position w:val="6"/>
          <w:lang w:eastAsia="en-US" w:bidi="ar-SA"/>
        </w:rPr>
        <w:t>‑</w:t>
      </w:r>
      <w:r w:rsidR="00AC07AC" w:rsidRPr="000839DC">
        <w:rPr>
          <w:rFonts w:ascii="Arial" w:eastAsiaTheme="minorHAnsi" w:hAnsi="Arial" w:cs="Arial"/>
          <w:color w:val="151515"/>
          <w:position w:val="6"/>
          <w:lang w:eastAsia="en-US" w:bidi="ar-SA"/>
        </w:rPr>
        <w:t>economic status to ensure that interventions narrow rather than widen inequalities.</w:t>
      </w:r>
    </w:p>
    <w:p w14:paraId="425390B8" w14:textId="77777777" w:rsidR="00AC07AC" w:rsidRPr="000839DC" w:rsidRDefault="00AC07AC" w:rsidP="000839DC">
      <w:pPr>
        <w:pStyle w:val="Heading3"/>
        <w:rPr>
          <w:b/>
          <w:bCs/>
          <w:lang w:eastAsia="en-US" w:bidi="ar-SA"/>
        </w:rPr>
      </w:pPr>
      <w:bookmarkStart w:id="33" w:name="_Toc216985845"/>
      <w:r w:rsidRPr="000839DC">
        <w:rPr>
          <w:b/>
          <w:bCs/>
          <w:lang w:eastAsia="en-US" w:bidi="ar-SA"/>
        </w:rPr>
        <w:t>Conclusion</w:t>
      </w:r>
      <w:bookmarkEnd w:id="33"/>
    </w:p>
    <w:p w14:paraId="1AE3C680" w14:textId="1F21AD26"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This review demonstrates that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type 2 diabetes in the UK is a distinct condition arising from the interaction of biological vulnerability, obesogenic environments, social disadvantage and health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system shortcomings. Between 2015 and 2025, obesity, unhealthy diets, physical inactivity and clustered disadvantage in deprived and ethnically diverse communities have driven rising incidence, while gaps in youth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specific screening, guidelines and care pathways have limited the impact of otherwise well</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conceived public health recommendations.</w:t>
      </w:r>
    </w:p>
    <w:p w14:paraId="2F42E64E" w14:textId="77777777" w:rsidR="00AC07AC" w:rsidRPr="000839DC" w:rsidRDefault="00AC07AC"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jc w:val="both"/>
        <w:rPr>
          <w:rFonts w:ascii="Arial" w:eastAsiaTheme="minorHAnsi" w:hAnsi="Arial" w:cs="Arial"/>
          <w:lang w:eastAsia="en-US" w:bidi="ar-SA"/>
        </w:rPr>
      </w:pPr>
      <w:r w:rsidRPr="000839DC">
        <w:rPr>
          <w:rFonts w:ascii="Arial" w:eastAsiaTheme="minorHAnsi" w:hAnsi="Arial" w:cs="Arial"/>
          <w:color w:val="151515"/>
          <w:position w:val="6"/>
          <w:lang w:eastAsia="en-US" w:bidi="ar-SA"/>
        </w:rPr>
        <w:t>Existing policies from WHO, the NHS and local authorities are broadly aligned with the multifactorial nature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but their implementation has lacked the scale, intensity and equity required to reverse current trends. The evidence suggests that incremental adjustments to adult</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oriented models will be insufficient. Instead, a step</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change is needed: earlier and more systematic screening of high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risk young people, youth</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centred clinical pathways, robust school</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 xml:space="preserve"> and family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based interventions, and structural actions that make healthy choices feasible in the most disadvantaged settings.</w:t>
      </w:r>
    </w:p>
    <w:p w14:paraId="620E505F" w14:textId="348A14F4" w:rsidR="00C17E2F" w:rsidRPr="000839DC" w:rsidRDefault="00AC07AC" w:rsidP="000839DC">
      <w:pPr>
        <w:adjustRightInd w:val="0"/>
        <w:spacing w:line="360" w:lineRule="auto"/>
        <w:mirrorIndents/>
        <w:jc w:val="both"/>
        <w:rPr>
          <w:rFonts w:ascii="Arial" w:eastAsia="Arial Unicode MS" w:hAnsi="Arial" w:cs="Arial"/>
        </w:rPr>
      </w:pPr>
      <w:r w:rsidRPr="000839DC">
        <w:rPr>
          <w:rFonts w:ascii="Arial" w:eastAsiaTheme="minorHAnsi" w:hAnsi="Arial" w:cs="Arial"/>
          <w:color w:val="151515"/>
          <w:position w:val="6"/>
          <w:lang w:eastAsia="en-US" w:bidi="ar-SA"/>
        </w:rPr>
        <w:t>The strength of this research lies in its integrated, equity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focused synthesis and its translation of broad principles into concrete, UK</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relevant actions. Its reliance on secondary, heterogeneous evidence and limited direct assessment of policy impact underline the need for primary research, granular evaluation and stronger inclusion of young people’s perspectives. Nevertheless, the findings provide a timely and practical blueprint for policymakers, commissioners and practitioners. If implemented with fidelity and adequate resourcing, the recommended measures have the potential to slow, and ultimately reverse, the growing burden of early</w:t>
      </w:r>
      <w:r w:rsidRPr="000839DC">
        <w:rPr>
          <w:rFonts w:ascii="Cambria Math" w:eastAsiaTheme="minorHAnsi" w:hAnsi="Cambria Math" w:cs="Cambria Math"/>
          <w:color w:val="151515"/>
          <w:position w:val="6"/>
          <w:lang w:eastAsia="en-US" w:bidi="ar-SA"/>
        </w:rPr>
        <w:t>‑</w:t>
      </w:r>
      <w:r w:rsidRPr="000839DC">
        <w:rPr>
          <w:rFonts w:ascii="Arial" w:eastAsiaTheme="minorHAnsi" w:hAnsi="Arial" w:cs="Arial"/>
          <w:color w:val="151515"/>
          <w:position w:val="6"/>
          <w:lang w:eastAsia="en-US" w:bidi="ar-SA"/>
        </w:rPr>
        <w:t>onset T2D among young people in the UK.</w:t>
      </w:r>
    </w:p>
    <w:p w14:paraId="399E840E" w14:textId="113CDEFC" w:rsidR="00C17E2F" w:rsidRPr="000839DC" w:rsidRDefault="00C17E2F" w:rsidP="000839DC">
      <w:pPr>
        <w:adjustRightInd w:val="0"/>
        <w:spacing w:line="360" w:lineRule="auto"/>
        <w:mirrorIndents/>
        <w:jc w:val="both"/>
        <w:rPr>
          <w:rFonts w:ascii="Arial" w:eastAsia="Arial Unicode MS" w:hAnsi="Arial" w:cs="Arial"/>
        </w:rPr>
      </w:pPr>
    </w:p>
    <w:p w14:paraId="6743317A" w14:textId="17CDFD8C" w:rsidR="00C17E2F" w:rsidRPr="000839DC" w:rsidRDefault="00C17E2F" w:rsidP="000839DC">
      <w:pPr>
        <w:adjustRightInd w:val="0"/>
        <w:spacing w:line="360" w:lineRule="auto"/>
        <w:mirrorIndents/>
        <w:jc w:val="both"/>
        <w:rPr>
          <w:rFonts w:ascii="Arial" w:eastAsia="Arial Unicode MS" w:hAnsi="Arial" w:cs="Arial"/>
        </w:rPr>
      </w:pPr>
    </w:p>
    <w:p w14:paraId="5484B0BC" w14:textId="017D0414" w:rsidR="00C17E2F" w:rsidRPr="000839DC" w:rsidRDefault="00C17E2F" w:rsidP="000839DC">
      <w:pPr>
        <w:adjustRightInd w:val="0"/>
        <w:spacing w:line="360" w:lineRule="auto"/>
        <w:mirrorIndents/>
        <w:jc w:val="both"/>
        <w:rPr>
          <w:rFonts w:ascii="Arial" w:eastAsia="Arial Unicode MS" w:hAnsi="Arial" w:cs="Arial"/>
        </w:rPr>
      </w:pPr>
    </w:p>
    <w:p w14:paraId="2CBFF046" w14:textId="77777777" w:rsidR="005C2C7A" w:rsidRPr="000839DC" w:rsidRDefault="005C2C7A" w:rsidP="000839DC">
      <w:pPr>
        <w:adjustRightInd w:val="0"/>
        <w:spacing w:line="360" w:lineRule="auto"/>
        <w:mirrorIndents/>
        <w:jc w:val="both"/>
        <w:rPr>
          <w:rFonts w:ascii="Arial" w:eastAsia="Arial Unicode MS" w:hAnsi="Arial" w:cs="Arial"/>
        </w:rPr>
      </w:pPr>
    </w:p>
    <w:p w14:paraId="5A717C8D" w14:textId="77777777" w:rsidR="005C2C7A" w:rsidRPr="000839DC" w:rsidRDefault="005C2C7A" w:rsidP="000839DC">
      <w:pPr>
        <w:spacing w:line="360" w:lineRule="auto"/>
        <w:mirrorIndents/>
        <w:jc w:val="both"/>
        <w:rPr>
          <w:rFonts w:ascii="Arial" w:eastAsia="Arial Unicode MS" w:hAnsi="Arial" w:cs="Arial"/>
        </w:rPr>
      </w:pPr>
    </w:p>
    <w:p w14:paraId="4EC4263B" w14:textId="77777777" w:rsidR="005C2C7A" w:rsidRPr="000839DC" w:rsidRDefault="005C2C7A" w:rsidP="000839DC">
      <w:pPr>
        <w:spacing w:line="360" w:lineRule="auto"/>
        <w:mirrorIndents/>
        <w:jc w:val="both"/>
        <w:rPr>
          <w:rFonts w:ascii="Arial" w:eastAsia="Arial Unicode MS" w:hAnsi="Arial" w:cs="Arial"/>
        </w:rPr>
      </w:pPr>
    </w:p>
    <w:p w14:paraId="55FB8CAF" w14:textId="77777777" w:rsidR="005C2C7A" w:rsidRPr="000839DC" w:rsidRDefault="005C2C7A" w:rsidP="000839DC">
      <w:pPr>
        <w:spacing w:line="360" w:lineRule="auto"/>
        <w:mirrorIndents/>
        <w:jc w:val="both"/>
        <w:rPr>
          <w:rFonts w:ascii="Arial" w:eastAsia="Arial Unicode MS" w:hAnsi="Arial" w:cs="Arial"/>
        </w:rPr>
      </w:pPr>
    </w:p>
    <w:p w14:paraId="4489A574" w14:textId="77777777" w:rsidR="00C17E2F" w:rsidRPr="000839DC" w:rsidRDefault="00C17E2F" w:rsidP="000839DC">
      <w:pPr>
        <w:spacing w:line="360" w:lineRule="auto"/>
        <w:rPr>
          <w:rFonts w:ascii="Arial" w:eastAsia="Arial Unicode MS" w:hAnsi="Arial" w:cs="Arial"/>
          <w:b/>
        </w:rPr>
      </w:pPr>
      <w:r w:rsidRPr="000839DC">
        <w:rPr>
          <w:rFonts w:ascii="Arial" w:eastAsia="Arial Unicode MS" w:hAnsi="Arial" w:cs="Arial"/>
          <w:b/>
        </w:rPr>
        <w:br w:type="page"/>
      </w:r>
    </w:p>
    <w:p w14:paraId="73B83343" w14:textId="1760653B" w:rsidR="005C2C7A" w:rsidRPr="000839DC" w:rsidRDefault="00585777" w:rsidP="000839DC">
      <w:pPr>
        <w:pStyle w:val="Heading3"/>
        <w:rPr>
          <w:b/>
          <w:bCs/>
        </w:rPr>
      </w:pPr>
      <w:bookmarkStart w:id="34" w:name="_Toc216985846"/>
      <w:r w:rsidRPr="000839DC">
        <w:rPr>
          <w:b/>
          <w:bCs/>
        </w:rPr>
        <w:lastRenderedPageBreak/>
        <w:t>REFERENCES</w:t>
      </w:r>
      <w:bookmarkEnd w:id="34"/>
      <w:r w:rsidR="005C2C7A" w:rsidRPr="000839DC">
        <w:rPr>
          <w:b/>
          <w:bCs/>
        </w:rPr>
        <w:t xml:space="preserve"> </w:t>
      </w:r>
    </w:p>
    <w:p w14:paraId="4FE222A9" w14:textId="77777777" w:rsidR="00AE5B14" w:rsidRPr="000839DC" w:rsidRDefault="00AE5B14" w:rsidP="000839DC">
      <w:pPr>
        <w:pStyle w:val="Heading1"/>
        <w:spacing w:line="360" w:lineRule="auto"/>
        <w:ind w:left="0"/>
        <w:jc w:val="both"/>
        <w:rPr>
          <w:rFonts w:cs="Arial"/>
          <w:b w:val="0"/>
          <w:bCs/>
          <w:color w:val="222222"/>
          <w:sz w:val="22"/>
          <w:szCs w:val="22"/>
          <w:shd w:val="clear" w:color="auto" w:fill="FFFFFF"/>
        </w:rPr>
      </w:pPr>
    </w:p>
    <w:p w14:paraId="3158843D" w14:textId="77777777" w:rsidR="00AE5B14" w:rsidRPr="000839DC" w:rsidRDefault="00AE5B14" w:rsidP="000839DC">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ind w:left="720" w:hanging="720"/>
        <w:mirrorIndents/>
        <w:jc w:val="both"/>
        <w:rPr>
          <w:rFonts w:ascii="Arial" w:hAnsi="Arial" w:cs="Arial"/>
        </w:rPr>
      </w:pPr>
    </w:p>
    <w:p w14:paraId="2BD5DFA5" w14:textId="77777777" w:rsidR="00AE5B14" w:rsidRPr="000839DC" w:rsidRDefault="00AE5B14" w:rsidP="000839DC">
      <w:pPr>
        <w:spacing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Bevan, G., Poli, C.D., Keng, M.J. and Raine, R., 2019. Comparing Estimates of the Future Prevalence of Diabetes in England from Different Models. </w:t>
      </w:r>
      <w:r w:rsidRPr="000839DC">
        <w:rPr>
          <w:rFonts w:ascii="Arial" w:hAnsi="Arial" w:cs="Arial"/>
          <w:i/>
          <w:iCs/>
          <w:color w:val="222222"/>
          <w:shd w:val="clear" w:color="auto" w:fill="FFFFFF"/>
        </w:rPr>
        <w:t>Available at SSRN 3405580</w:t>
      </w:r>
      <w:r w:rsidRPr="000839DC">
        <w:rPr>
          <w:rFonts w:ascii="Arial" w:hAnsi="Arial" w:cs="Arial"/>
          <w:color w:val="222222"/>
          <w:shd w:val="clear" w:color="auto" w:fill="FFFFFF"/>
        </w:rPr>
        <w:t>.</w:t>
      </w:r>
    </w:p>
    <w:p w14:paraId="706871F0" w14:textId="77777777" w:rsidR="00AE5B14" w:rsidRPr="000839DC" w:rsidRDefault="00AE5B14" w:rsidP="000839DC">
      <w:pPr>
        <w:spacing w:line="360" w:lineRule="auto"/>
        <w:ind w:left="720" w:hanging="720"/>
        <w:jc w:val="both"/>
        <w:rPr>
          <w:rFonts w:ascii="Arial" w:hAnsi="Arial" w:cs="Arial"/>
          <w:color w:val="222222"/>
          <w:shd w:val="clear" w:color="auto" w:fill="FFFFFF"/>
        </w:rPr>
      </w:pPr>
    </w:p>
    <w:p w14:paraId="46F17B5B" w14:textId="77777777" w:rsidR="00AE5B14" w:rsidRPr="000839DC" w:rsidRDefault="00AE5B14" w:rsidP="000839DC">
      <w:pPr>
        <w:spacing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Dahlgren, G. and Whitehead, M., 1991. Policies and strategies to promote social equity in health. </w:t>
      </w:r>
      <w:r w:rsidRPr="000839DC">
        <w:rPr>
          <w:rFonts w:ascii="Arial" w:hAnsi="Arial" w:cs="Arial"/>
          <w:i/>
          <w:iCs/>
          <w:color w:val="222222"/>
          <w:shd w:val="clear" w:color="auto" w:fill="FFFFFF"/>
        </w:rPr>
        <w:t>Stockholm: Institute for future studies</w:t>
      </w:r>
      <w:r w:rsidRPr="000839DC">
        <w:rPr>
          <w:rFonts w:ascii="Arial" w:hAnsi="Arial" w:cs="Arial"/>
          <w:color w:val="222222"/>
          <w:shd w:val="clear" w:color="auto" w:fill="FFFFFF"/>
        </w:rPr>
        <w:t>, </w:t>
      </w:r>
      <w:r w:rsidRPr="000839DC">
        <w:rPr>
          <w:rFonts w:ascii="Arial" w:hAnsi="Arial" w:cs="Arial"/>
          <w:i/>
          <w:iCs/>
          <w:color w:val="222222"/>
          <w:shd w:val="clear" w:color="auto" w:fill="FFFFFF"/>
        </w:rPr>
        <w:t>27</w:t>
      </w:r>
      <w:r w:rsidRPr="000839DC">
        <w:rPr>
          <w:rFonts w:ascii="Arial" w:hAnsi="Arial" w:cs="Arial"/>
          <w:color w:val="222222"/>
          <w:shd w:val="clear" w:color="auto" w:fill="FFFFFF"/>
        </w:rPr>
        <w:t>(1), pp.4-41.</w:t>
      </w:r>
    </w:p>
    <w:p w14:paraId="391637A9" w14:textId="03D906FF"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1120" w:hanging="1120"/>
        <w:rPr>
          <w:rFonts w:ascii="Arial" w:hAnsi="Arial" w:cs="Arial"/>
          <w:color w:val="222222"/>
          <w:shd w:val="clear" w:color="auto" w:fill="FFFFFF"/>
        </w:rPr>
      </w:pPr>
      <w:r w:rsidRPr="000839DC">
        <w:rPr>
          <w:rFonts w:ascii="Arial" w:hAnsi="Arial" w:cs="Arial"/>
          <w:color w:val="222222"/>
          <w:shd w:val="clear" w:color="auto" w:fill="FFFFFF"/>
        </w:rPr>
        <w:t xml:space="preserve">Dale, A., Arber, S., </w:t>
      </w:r>
      <w:r w:rsidR="000839DC">
        <w:rPr>
          <w:rFonts w:ascii="Arial" w:hAnsi="Arial" w:cs="Arial"/>
          <w:color w:val="222222"/>
          <w:shd w:val="clear" w:color="auto" w:fill="FFFFFF"/>
        </w:rPr>
        <w:t xml:space="preserve">and </w:t>
      </w:r>
      <w:r w:rsidRPr="000839DC">
        <w:rPr>
          <w:rFonts w:ascii="Arial" w:hAnsi="Arial" w:cs="Arial"/>
          <w:color w:val="222222"/>
          <w:shd w:val="clear" w:color="auto" w:fill="FFFFFF"/>
        </w:rPr>
        <w:t xml:space="preserve"> Procter, M. 2025. </w:t>
      </w:r>
      <w:r w:rsidRPr="000839DC">
        <w:rPr>
          <w:rFonts w:ascii="Arial" w:hAnsi="Arial" w:cs="Arial"/>
          <w:i/>
          <w:iCs/>
          <w:color w:val="222222"/>
          <w:shd w:val="clear" w:color="auto" w:fill="FFFFFF"/>
        </w:rPr>
        <w:t>Doing secondary analysis</w:t>
      </w:r>
      <w:r w:rsidRPr="000839DC">
        <w:rPr>
          <w:rFonts w:ascii="Arial" w:hAnsi="Arial" w:cs="Arial"/>
          <w:color w:val="222222"/>
          <w:shd w:val="clear" w:color="auto" w:fill="FFFFFF"/>
        </w:rPr>
        <w:t>. Taylor &amp; Francis.</w:t>
      </w:r>
    </w:p>
    <w:p w14:paraId="246233ED"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 xml:space="preserve">Fishman, B., Grossman, E., Zucker, I., Orr, O., Lutski, M., </w:t>
      </w:r>
      <w:proofErr w:type="spellStart"/>
      <w:r w:rsidRPr="000839DC">
        <w:rPr>
          <w:rFonts w:ascii="Arial" w:hAnsi="Arial" w:cs="Arial"/>
          <w:color w:val="222222"/>
          <w:shd w:val="clear" w:color="auto" w:fill="FFFFFF"/>
        </w:rPr>
        <w:t>Bardugo</w:t>
      </w:r>
      <w:proofErr w:type="spellEnd"/>
      <w:r w:rsidRPr="000839DC">
        <w:rPr>
          <w:rFonts w:ascii="Arial" w:hAnsi="Arial" w:cs="Arial"/>
          <w:color w:val="222222"/>
          <w:shd w:val="clear" w:color="auto" w:fill="FFFFFF"/>
        </w:rPr>
        <w:t xml:space="preserve">, A., Bendor, C.D., Leiba, Y., Cukierman-Yaffe, T., </w:t>
      </w:r>
      <w:proofErr w:type="spellStart"/>
      <w:r w:rsidRPr="000839DC">
        <w:rPr>
          <w:rFonts w:ascii="Arial" w:hAnsi="Arial" w:cs="Arial"/>
          <w:color w:val="222222"/>
          <w:shd w:val="clear" w:color="auto" w:fill="FFFFFF"/>
        </w:rPr>
        <w:t>Derazne</w:t>
      </w:r>
      <w:proofErr w:type="spellEnd"/>
      <w:r w:rsidRPr="000839DC">
        <w:rPr>
          <w:rFonts w:ascii="Arial" w:hAnsi="Arial" w:cs="Arial"/>
          <w:color w:val="222222"/>
          <w:shd w:val="clear" w:color="auto" w:fill="FFFFFF"/>
        </w:rPr>
        <w:t xml:space="preserve">, E. and </w:t>
      </w:r>
      <w:proofErr w:type="spellStart"/>
      <w:r w:rsidRPr="000839DC">
        <w:rPr>
          <w:rFonts w:ascii="Arial" w:hAnsi="Arial" w:cs="Arial"/>
          <w:color w:val="222222"/>
          <w:shd w:val="clear" w:color="auto" w:fill="FFFFFF"/>
        </w:rPr>
        <w:t>Mosenzon</w:t>
      </w:r>
      <w:proofErr w:type="spellEnd"/>
      <w:r w:rsidRPr="000839DC">
        <w:rPr>
          <w:rFonts w:ascii="Arial" w:hAnsi="Arial" w:cs="Arial"/>
          <w:color w:val="222222"/>
          <w:shd w:val="clear" w:color="auto" w:fill="FFFFFF"/>
        </w:rPr>
        <w:t>, O., 2021. Adolescent hypertension and risk for early-onset type 2 diabetes: a nationwide study of 1.9 million Israeli adolescents. </w:t>
      </w:r>
      <w:r w:rsidRPr="000839DC">
        <w:rPr>
          <w:rFonts w:ascii="Arial" w:hAnsi="Arial" w:cs="Arial"/>
          <w:i/>
          <w:iCs/>
          <w:color w:val="222222"/>
          <w:shd w:val="clear" w:color="auto" w:fill="FFFFFF"/>
        </w:rPr>
        <w:t>Diabetes Care</w:t>
      </w:r>
      <w:r w:rsidRPr="000839DC">
        <w:rPr>
          <w:rFonts w:ascii="Arial" w:hAnsi="Arial" w:cs="Arial"/>
          <w:color w:val="222222"/>
          <w:shd w:val="clear" w:color="auto" w:fill="FFFFFF"/>
        </w:rPr>
        <w:t>, </w:t>
      </w:r>
      <w:r w:rsidRPr="000839DC">
        <w:rPr>
          <w:rFonts w:ascii="Arial" w:hAnsi="Arial" w:cs="Arial"/>
          <w:i/>
          <w:iCs/>
          <w:color w:val="222222"/>
          <w:shd w:val="clear" w:color="auto" w:fill="FFFFFF"/>
        </w:rPr>
        <w:t>44</w:t>
      </w:r>
      <w:r w:rsidRPr="000839DC">
        <w:rPr>
          <w:rFonts w:ascii="Arial" w:hAnsi="Arial" w:cs="Arial"/>
          <w:color w:val="222222"/>
          <w:shd w:val="clear" w:color="auto" w:fill="FFFFFF"/>
        </w:rPr>
        <w:t>(1), pp.e6-e8.</w:t>
      </w:r>
    </w:p>
    <w:p w14:paraId="666EC34B" w14:textId="4553745E" w:rsidR="00AE5B14" w:rsidRPr="000839DC" w:rsidRDefault="00AE5B14" w:rsidP="000839DC">
      <w:pPr>
        <w:spacing w:line="360" w:lineRule="auto"/>
        <w:ind w:left="1120" w:hanging="1120"/>
        <w:mirrorIndents/>
        <w:rPr>
          <w:rFonts w:ascii="Arial" w:hAnsi="Arial" w:cs="Arial"/>
          <w:color w:val="222222"/>
          <w:shd w:val="clear" w:color="auto" w:fill="FFFFFF"/>
        </w:rPr>
      </w:pPr>
      <w:proofErr w:type="spellStart"/>
      <w:r w:rsidRPr="000839DC">
        <w:rPr>
          <w:rFonts w:ascii="Arial" w:hAnsi="Arial" w:cs="Arial"/>
          <w:color w:val="222222"/>
          <w:shd w:val="clear" w:color="auto" w:fill="FFFFFF"/>
        </w:rPr>
        <w:t>Goldney</w:t>
      </w:r>
      <w:proofErr w:type="spellEnd"/>
      <w:r w:rsidRPr="000839DC">
        <w:rPr>
          <w:rFonts w:ascii="Arial" w:hAnsi="Arial" w:cs="Arial"/>
          <w:color w:val="222222"/>
          <w:shd w:val="clear" w:color="auto" w:fill="FFFFFF"/>
        </w:rPr>
        <w:t xml:space="preserve">, J., </w:t>
      </w:r>
      <w:proofErr w:type="spellStart"/>
      <w:r w:rsidRPr="000839DC">
        <w:rPr>
          <w:rFonts w:ascii="Arial" w:hAnsi="Arial" w:cs="Arial"/>
          <w:color w:val="222222"/>
          <w:shd w:val="clear" w:color="auto" w:fill="FFFFFF"/>
        </w:rPr>
        <w:t>Alabraba</w:t>
      </w:r>
      <w:proofErr w:type="spellEnd"/>
      <w:r w:rsidRPr="000839DC">
        <w:rPr>
          <w:rFonts w:ascii="Arial" w:hAnsi="Arial" w:cs="Arial"/>
          <w:color w:val="222222"/>
          <w:shd w:val="clear" w:color="auto" w:fill="FFFFFF"/>
        </w:rPr>
        <w:t>, V., Sarkar, P., Morgan, H., Hamza, M., Skarlatos, M., ... &amp; Davies, M. J. 2025. Designing a regional clinical service for people with early</w:t>
      </w:r>
      <w:r w:rsidRPr="000839DC">
        <w:rPr>
          <w:rFonts w:ascii="Cambria Math" w:hAnsi="Cambria Math" w:cs="Cambria Math"/>
          <w:color w:val="222222"/>
          <w:shd w:val="clear" w:color="auto" w:fill="FFFFFF"/>
        </w:rPr>
        <w:t>‐</w:t>
      </w:r>
      <w:r w:rsidRPr="000839DC">
        <w:rPr>
          <w:rFonts w:ascii="Arial" w:hAnsi="Arial" w:cs="Arial"/>
          <w:color w:val="222222"/>
          <w:shd w:val="clear" w:color="auto" w:fill="FFFFFF"/>
        </w:rPr>
        <w:t>onset type 2 diabetes in England. </w:t>
      </w:r>
      <w:r w:rsidRPr="000839DC">
        <w:rPr>
          <w:rFonts w:ascii="Arial" w:hAnsi="Arial" w:cs="Arial"/>
          <w:i/>
          <w:iCs/>
          <w:color w:val="222222"/>
          <w:shd w:val="clear" w:color="auto" w:fill="FFFFFF"/>
        </w:rPr>
        <w:t>Diabetic Medicine</w:t>
      </w:r>
      <w:r w:rsidRPr="000839DC">
        <w:rPr>
          <w:rFonts w:ascii="Arial" w:hAnsi="Arial" w:cs="Arial"/>
          <w:color w:val="222222"/>
          <w:shd w:val="clear" w:color="auto" w:fill="FFFFFF"/>
        </w:rPr>
        <w:t>, </w:t>
      </w:r>
      <w:r w:rsidRPr="000839DC">
        <w:rPr>
          <w:rFonts w:ascii="Arial" w:hAnsi="Arial" w:cs="Arial"/>
          <w:i/>
          <w:iCs/>
          <w:color w:val="222222"/>
          <w:shd w:val="clear" w:color="auto" w:fill="FFFFFF"/>
        </w:rPr>
        <w:t>42</w:t>
      </w:r>
      <w:r w:rsidRPr="000839DC">
        <w:rPr>
          <w:rFonts w:ascii="Arial" w:hAnsi="Arial" w:cs="Arial"/>
          <w:color w:val="222222"/>
          <w:shd w:val="clear" w:color="auto" w:fill="FFFFFF"/>
        </w:rPr>
        <w:t>(4), e15479.</w:t>
      </w:r>
    </w:p>
    <w:p w14:paraId="4246F6ED" w14:textId="77777777" w:rsidR="00AE5B14" w:rsidRPr="000839DC" w:rsidRDefault="00AE5B14" w:rsidP="000839DC">
      <w:pPr>
        <w:pStyle w:val="Heading1"/>
        <w:spacing w:line="360" w:lineRule="auto"/>
        <w:ind w:left="720" w:hanging="720"/>
        <w:jc w:val="both"/>
        <w:rPr>
          <w:rFonts w:cs="Arial"/>
          <w:b w:val="0"/>
          <w:bCs/>
          <w:color w:val="222222"/>
          <w:sz w:val="22"/>
          <w:szCs w:val="22"/>
          <w:shd w:val="clear" w:color="auto" w:fill="FFFFFF"/>
        </w:rPr>
      </w:pPr>
      <w:bookmarkStart w:id="35" w:name="_Toc216985847"/>
      <w:r w:rsidRPr="000839DC">
        <w:rPr>
          <w:rFonts w:cs="Arial"/>
          <w:b w:val="0"/>
          <w:bCs/>
          <w:color w:val="222222"/>
          <w:sz w:val="22"/>
          <w:szCs w:val="22"/>
          <w:shd w:val="clear" w:color="auto" w:fill="FFFFFF"/>
        </w:rPr>
        <w:t>Goyal, S. and Vanita, V., 2025. The rise of Type 2 diabetes in children and adolescents: An emerging pandemic. </w:t>
      </w:r>
      <w:r w:rsidRPr="000839DC">
        <w:rPr>
          <w:rFonts w:cs="Arial"/>
          <w:b w:val="0"/>
          <w:bCs/>
          <w:i/>
          <w:iCs/>
          <w:color w:val="222222"/>
          <w:sz w:val="22"/>
          <w:szCs w:val="22"/>
          <w:shd w:val="clear" w:color="auto" w:fill="FFFFFF"/>
        </w:rPr>
        <w:t>Diabetes/Metabolism Research and Reviews</w:t>
      </w:r>
      <w:r w:rsidRPr="000839DC">
        <w:rPr>
          <w:rFonts w:cs="Arial"/>
          <w:b w:val="0"/>
          <w:bCs/>
          <w:color w:val="222222"/>
          <w:sz w:val="22"/>
          <w:szCs w:val="22"/>
          <w:shd w:val="clear" w:color="auto" w:fill="FFFFFF"/>
        </w:rPr>
        <w:t>, </w:t>
      </w:r>
      <w:r w:rsidRPr="000839DC">
        <w:rPr>
          <w:rFonts w:cs="Arial"/>
          <w:b w:val="0"/>
          <w:bCs/>
          <w:i/>
          <w:iCs/>
          <w:color w:val="222222"/>
          <w:sz w:val="22"/>
          <w:szCs w:val="22"/>
          <w:shd w:val="clear" w:color="auto" w:fill="FFFFFF"/>
        </w:rPr>
        <w:t>41</w:t>
      </w:r>
      <w:r w:rsidRPr="000839DC">
        <w:rPr>
          <w:rFonts w:cs="Arial"/>
          <w:b w:val="0"/>
          <w:bCs/>
          <w:color w:val="222222"/>
          <w:sz w:val="22"/>
          <w:szCs w:val="22"/>
          <w:shd w:val="clear" w:color="auto" w:fill="FFFFFF"/>
        </w:rPr>
        <w:t>(1), p.e70029.</w:t>
      </w:r>
      <w:bookmarkEnd w:id="35"/>
    </w:p>
    <w:p w14:paraId="685FD727" w14:textId="77777777" w:rsidR="00AE5B14" w:rsidRPr="000839DC" w:rsidRDefault="00AE5B14" w:rsidP="000839DC">
      <w:pPr>
        <w:pStyle w:val="Heading1"/>
        <w:spacing w:line="360" w:lineRule="auto"/>
        <w:ind w:left="720" w:hanging="720"/>
        <w:jc w:val="both"/>
        <w:rPr>
          <w:rFonts w:cs="Arial"/>
          <w:b w:val="0"/>
          <w:bCs/>
          <w:sz w:val="22"/>
          <w:szCs w:val="22"/>
        </w:rPr>
      </w:pPr>
    </w:p>
    <w:p w14:paraId="377BC468" w14:textId="77777777" w:rsidR="00AE5B14" w:rsidRPr="000839DC" w:rsidRDefault="00AE5B14" w:rsidP="000839DC">
      <w:pPr>
        <w:pStyle w:val="Heading1"/>
        <w:spacing w:line="360" w:lineRule="auto"/>
        <w:ind w:left="720" w:hanging="720"/>
        <w:jc w:val="both"/>
        <w:rPr>
          <w:rFonts w:cs="Arial"/>
          <w:b w:val="0"/>
          <w:bCs/>
          <w:color w:val="222222"/>
          <w:sz w:val="22"/>
          <w:szCs w:val="22"/>
          <w:shd w:val="clear" w:color="auto" w:fill="FFFFFF"/>
        </w:rPr>
      </w:pPr>
      <w:bookmarkStart w:id="36" w:name="_Toc216985848"/>
      <w:r w:rsidRPr="000839DC">
        <w:rPr>
          <w:rFonts w:cs="Arial"/>
          <w:b w:val="0"/>
          <w:bCs/>
          <w:color w:val="222222"/>
          <w:sz w:val="22"/>
          <w:szCs w:val="22"/>
          <w:shd w:val="clear" w:color="auto" w:fill="FFFFFF"/>
        </w:rPr>
        <w:t>Gregg, E.W., Holman, N., Sophiea, M., Misra, S., Pearson-</w:t>
      </w:r>
      <w:proofErr w:type="spellStart"/>
      <w:r w:rsidRPr="000839DC">
        <w:rPr>
          <w:rFonts w:cs="Arial"/>
          <w:b w:val="0"/>
          <w:bCs/>
          <w:color w:val="222222"/>
          <w:sz w:val="22"/>
          <w:szCs w:val="22"/>
          <w:shd w:val="clear" w:color="auto" w:fill="FFFFFF"/>
        </w:rPr>
        <w:t>Stuttard</w:t>
      </w:r>
      <w:proofErr w:type="spellEnd"/>
      <w:r w:rsidRPr="000839DC">
        <w:rPr>
          <w:rFonts w:cs="Arial"/>
          <w:b w:val="0"/>
          <w:bCs/>
          <w:color w:val="222222"/>
          <w:sz w:val="22"/>
          <w:szCs w:val="22"/>
          <w:shd w:val="clear" w:color="auto" w:fill="FFFFFF"/>
        </w:rPr>
        <w:t xml:space="preserve">, J., </w:t>
      </w:r>
      <w:proofErr w:type="spellStart"/>
      <w:r w:rsidRPr="000839DC">
        <w:rPr>
          <w:rFonts w:cs="Arial"/>
          <w:b w:val="0"/>
          <w:bCs/>
          <w:color w:val="222222"/>
          <w:sz w:val="22"/>
          <w:szCs w:val="22"/>
          <w:shd w:val="clear" w:color="auto" w:fill="FFFFFF"/>
        </w:rPr>
        <w:t>Valabhji</w:t>
      </w:r>
      <w:proofErr w:type="spellEnd"/>
      <w:r w:rsidRPr="000839DC">
        <w:rPr>
          <w:rFonts w:cs="Arial"/>
          <w:b w:val="0"/>
          <w:bCs/>
          <w:color w:val="222222"/>
          <w:sz w:val="22"/>
          <w:szCs w:val="22"/>
          <w:shd w:val="clear" w:color="auto" w:fill="FFFFFF"/>
        </w:rPr>
        <w:t xml:space="preserve">, J. and </w:t>
      </w:r>
      <w:proofErr w:type="spellStart"/>
      <w:r w:rsidRPr="000839DC">
        <w:rPr>
          <w:rFonts w:cs="Arial"/>
          <w:b w:val="0"/>
          <w:bCs/>
          <w:color w:val="222222"/>
          <w:sz w:val="22"/>
          <w:szCs w:val="22"/>
          <w:shd w:val="clear" w:color="auto" w:fill="FFFFFF"/>
        </w:rPr>
        <w:t>Khunti</w:t>
      </w:r>
      <w:proofErr w:type="spellEnd"/>
      <w:r w:rsidRPr="000839DC">
        <w:rPr>
          <w:rFonts w:cs="Arial"/>
          <w:b w:val="0"/>
          <w:bCs/>
          <w:color w:val="222222"/>
          <w:sz w:val="22"/>
          <w:szCs w:val="22"/>
          <w:shd w:val="clear" w:color="auto" w:fill="FFFFFF"/>
        </w:rPr>
        <w:t>, K., 2025. Multiple long-term conditions as the next transition in the global diabetes epidemic. </w:t>
      </w:r>
      <w:r w:rsidRPr="000839DC">
        <w:rPr>
          <w:rFonts w:cs="Arial"/>
          <w:b w:val="0"/>
          <w:bCs/>
          <w:i/>
          <w:iCs/>
          <w:color w:val="222222"/>
          <w:sz w:val="22"/>
          <w:szCs w:val="22"/>
          <w:shd w:val="clear" w:color="auto" w:fill="FFFFFF"/>
        </w:rPr>
        <w:t>Communications Medicine</w:t>
      </w:r>
      <w:r w:rsidRPr="000839DC">
        <w:rPr>
          <w:rFonts w:cs="Arial"/>
          <w:b w:val="0"/>
          <w:bCs/>
          <w:color w:val="222222"/>
          <w:sz w:val="22"/>
          <w:szCs w:val="22"/>
          <w:shd w:val="clear" w:color="auto" w:fill="FFFFFF"/>
        </w:rPr>
        <w:t>, </w:t>
      </w:r>
      <w:r w:rsidRPr="000839DC">
        <w:rPr>
          <w:rFonts w:cs="Arial"/>
          <w:b w:val="0"/>
          <w:bCs/>
          <w:i/>
          <w:iCs/>
          <w:color w:val="222222"/>
          <w:sz w:val="22"/>
          <w:szCs w:val="22"/>
          <w:shd w:val="clear" w:color="auto" w:fill="FFFFFF"/>
        </w:rPr>
        <w:t>5</w:t>
      </w:r>
      <w:r w:rsidRPr="000839DC">
        <w:rPr>
          <w:rFonts w:cs="Arial"/>
          <w:b w:val="0"/>
          <w:bCs/>
          <w:color w:val="222222"/>
          <w:sz w:val="22"/>
          <w:szCs w:val="22"/>
          <w:shd w:val="clear" w:color="auto" w:fill="FFFFFF"/>
        </w:rPr>
        <w:t>(1), p.42.</w:t>
      </w:r>
      <w:bookmarkEnd w:id="36"/>
    </w:p>
    <w:p w14:paraId="222A893F"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560" w:hanging="560"/>
        <w:jc w:val="both"/>
        <w:rPr>
          <w:rFonts w:ascii="Arial" w:eastAsiaTheme="minorHAnsi" w:hAnsi="Arial" w:cs="Arial"/>
          <w:color w:val="151515"/>
          <w:position w:val="6"/>
          <w:lang w:eastAsia="en-US" w:bidi="ar-SA"/>
        </w:rPr>
      </w:pPr>
      <w:r w:rsidRPr="000839DC">
        <w:rPr>
          <w:rFonts w:ascii="Arial" w:hAnsi="Arial" w:cs="Arial"/>
          <w:color w:val="222222"/>
          <w:shd w:val="clear" w:color="auto" w:fill="FFFFFF"/>
        </w:rPr>
        <w:t>Gupta, M.K., Gouda, G. and Vadde, R., 2024. Relation between obesity and type 2 diabetes: evolutionary insights, perspectives and controversies. </w:t>
      </w:r>
      <w:r w:rsidRPr="000839DC">
        <w:rPr>
          <w:rFonts w:ascii="Arial" w:hAnsi="Arial" w:cs="Arial"/>
          <w:i/>
          <w:iCs/>
          <w:color w:val="222222"/>
          <w:shd w:val="clear" w:color="auto" w:fill="FFFFFF"/>
        </w:rPr>
        <w:t>Current Obesity Reports</w:t>
      </w:r>
      <w:r w:rsidRPr="000839DC">
        <w:rPr>
          <w:rFonts w:ascii="Arial" w:hAnsi="Arial" w:cs="Arial"/>
          <w:color w:val="222222"/>
          <w:shd w:val="clear" w:color="auto" w:fill="FFFFFF"/>
        </w:rPr>
        <w:t>, </w:t>
      </w:r>
      <w:r w:rsidRPr="000839DC">
        <w:rPr>
          <w:rFonts w:ascii="Arial" w:hAnsi="Arial" w:cs="Arial"/>
          <w:i/>
          <w:iCs/>
          <w:color w:val="222222"/>
          <w:shd w:val="clear" w:color="auto" w:fill="FFFFFF"/>
        </w:rPr>
        <w:t>13</w:t>
      </w:r>
      <w:r w:rsidRPr="000839DC">
        <w:rPr>
          <w:rFonts w:ascii="Arial" w:hAnsi="Arial" w:cs="Arial"/>
          <w:color w:val="222222"/>
          <w:shd w:val="clear" w:color="auto" w:fill="FFFFFF"/>
        </w:rPr>
        <w:t>(3), pp.475-495.</w:t>
      </w:r>
    </w:p>
    <w:p w14:paraId="54E009F5"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560" w:hanging="560"/>
        <w:rPr>
          <w:rFonts w:ascii="Arial" w:hAnsi="Arial" w:cs="Arial"/>
          <w:color w:val="222222"/>
          <w:shd w:val="clear" w:color="auto" w:fill="FFFFFF"/>
        </w:rPr>
      </w:pPr>
      <w:r w:rsidRPr="000839DC">
        <w:rPr>
          <w:rFonts w:ascii="Arial" w:hAnsi="Arial" w:cs="Arial"/>
          <w:color w:val="222222"/>
          <w:shd w:val="clear" w:color="auto" w:fill="FFFFFF"/>
        </w:rPr>
        <w:t>Hossain, M.J., Al</w:t>
      </w:r>
      <w:r w:rsidRPr="000839DC">
        <w:rPr>
          <w:rFonts w:ascii="Cambria Math" w:hAnsi="Cambria Math" w:cs="Cambria Math"/>
          <w:color w:val="222222"/>
          <w:shd w:val="clear" w:color="auto" w:fill="FFFFFF"/>
        </w:rPr>
        <w:t>‐</w:t>
      </w:r>
      <w:r w:rsidRPr="000839DC">
        <w:rPr>
          <w:rFonts w:ascii="Arial" w:hAnsi="Arial" w:cs="Arial"/>
          <w:color w:val="222222"/>
          <w:shd w:val="clear" w:color="auto" w:fill="FFFFFF"/>
        </w:rPr>
        <w:t>Mamun, M. and Islam, M.R., 2024. Diabetes mellitus, the fastest growing global public health concern: Early detection should be focused. </w:t>
      </w:r>
      <w:r w:rsidRPr="000839DC">
        <w:rPr>
          <w:rFonts w:ascii="Arial" w:hAnsi="Arial" w:cs="Arial"/>
          <w:i/>
          <w:iCs/>
          <w:color w:val="222222"/>
          <w:shd w:val="clear" w:color="auto" w:fill="FFFFFF"/>
        </w:rPr>
        <w:t>Health Science Reports</w:t>
      </w:r>
      <w:r w:rsidRPr="000839DC">
        <w:rPr>
          <w:rFonts w:ascii="Arial" w:hAnsi="Arial" w:cs="Arial"/>
          <w:color w:val="222222"/>
          <w:shd w:val="clear" w:color="auto" w:fill="FFFFFF"/>
        </w:rPr>
        <w:t>, </w:t>
      </w:r>
      <w:r w:rsidRPr="000839DC">
        <w:rPr>
          <w:rFonts w:ascii="Arial" w:hAnsi="Arial" w:cs="Arial"/>
          <w:i/>
          <w:iCs/>
          <w:color w:val="222222"/>
          <w:shd w:val="clear" w:color="auto" w:fill="FFFFFF"/>
        </w:rPr>
        <w:t>7</w:t>
      </w:r>
      <w:r w:rsidRPr="000839DC">
        <w:rPr>
          <w:rFonts w:ascii="Arial" w:hAnsi="Arial" w:cs="Arial"/>
          <w:color w:val="222222"/>
          <w:shd w:val="clear" w:color="auto" w:fill="FFFFFF"/>
        </w:rPr>
        <w:t>(3), p.e2004.</w:t>
      </w:r>
    </w:p>
    <w:p w14:paraId="31EACE34"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560" w:hanging="560"/>
        <w:jc w:val="both"/>
        <w:rPr>
          <w:rFonts w:ascii="Arial" w:eastAsiaTheme="minorHAnsi" w:hAnsi="Arial" w:cs="Arial"/>
          <w:color w:val="151515"/>
          <w:position w:val="6"/>
          <w:lang w:eastAsia="en-US" w:bidi="ar-SA"/>
        </w:rPr>
      </w:pPr>
      <w:proofErr w:type="spellStart"/>
      <w:r w:rsidRPr="000839DC">
        <w:rPr>
          <w:rFonts w:ascii="Arial" w:hAnsi="Arial" w:cs="Arial"/>
          <w:color w:val="222222"/>
          <w:shd w:val="clear" w:color="auto" w:fill="FFFFFF"/>
        </w:rPr>
        <w:t>Ingrosso</w:t>
      </w:r>
      <w:proofErr w:type="spellEnd"/>
      <w:r w:rsidRPr="000839DC">
        <w:rPr>
          <w:rFonts w:ascii="Arial" w:hAnsi="Arial" w:cs="Arial"/>
          <w:color w:val="222222"/>
          <w:shd w:val="clear" w:color="auto" w:fill="FFFFFF"/>
        </w:rPr>
        <w:t>, D.M.F., Quarta, M.T., Quarta, A. and Chiarelli, F., 2023. Prevention of type 1 diabetes in children: a worthy challenge?. </w:t>
      </w:r>
      <w:r w:rsidRPr="000839DC">
        <w:rPr>
          <w:rFonts w:ascii="Arial" w:hAnsi="Arial" w:cs="Arial"/>
          <w:i/>
          <w:iCs/>
          <w:color w:val="222222"/>
          <w:shd w:val="clear" w:color="auto" w:fill="FFFFFF"/>
        </w:rPr>
        <w:t>International Journal of Environmental Research and Public Health</w:t>
      </w:r>
      <w:r w:rsidRPr="000839DC">
        <w:rPr>
          <w:rFonts w:ascii="Arial" w:hAnsi="Arial" w:cs="Arial"/>
          <w:color w:val="222222"/>
          <w:shd w:val="clear" w:color="auto" w:fill="FFFFFF"/>
        </w:rPr>
        <w:t>, </w:t>
      </w:r>
      <w:r w:rsidRPr="000839DC">
        <w:rPr>
          <w:rFonts w:ascii="Arial" w:hAnsi="Arial" w:cs="Arial"/>
          <w:i/>
          <w:iCs/>
          <w:color w:val="222222"/>
          <w:shd w:val="clear" w:color="auto" w:fill="FFFFFF"/>
        </w:rPr>
        <w:t>20</w:t>
      </w:r>
      <w:r w:rsidRPr="000839DC">
        <w:rPr>
          <w:rFonts w:ascii="Arial" w:hAnsi="Arial" w:cs="Arial"/>
          <w:color w:val="222222"/>
          <w:shd w:val="clear" w:color="auto" w:fill="FFFFFF"/>
        </w:rPr>
        <w:t>(11), p.5962.</w:t>
      </w:r>
    </w:p>
    <w:p w14:paraId="17F55E56" w14:textId="77777777" w:rsidR="00AE5B14" w:rsidRPr="000839DC" w:rsidRDefault="00AE5B14" w:rsidP="000839DC">
      <w:pPr>
        <w:spacing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 xml:space="preserve">Jude, E.B., Saluja, S., Heald, A., </w:t>
      </w:r>
      <w:proofErr w:type="spellStart"/>
      <w:r w:rsidRPr="000839DC">
        <w:rPr>
          <w:rFonts w:ascii="Arial" w:hAnsi="Arial" w:cs="Arial"/>
          <w:color w:val="222222"/>
          <w:shd w:val="clear" w:color="auto" w:fill="FFFFFF"/>
        </w:rPr>
        <w:t>Widiatmoko</w:t>
      </w:r>
      <w:proofErr w:type="spellEnd"/>
      <w:r w:rsidRPr="000839DC">
        <w:rPr>
          <w:rFonts w:ascii="Arial" w:hAnsi="Arial" w:cs="Arial"/>
          <w:color w:val="222222"/>
          <w:shd w:val="clear" w:color="auto" w:fill="FFFFFF"/>
        </w:rPr>
        <w:t xml:space="preserve">, D., Schaper, N. and Anderson, S.G., 2025. </w:t>
      </w:r>
      <w:r w:rsidRPr="000839DC">
        <w:rPr>
          <w:rFonts w:ascii="Arial" w:hAnsi="Arial" w:cs="Arial"/>
          <w:color w:val="222222"/>
          <w:shd w:val="clear" w:color="auto" w:fill="FFFFFF"/>
        </w:rPr>
        <w:lastRenderedPageBreak/>
        <w:t>Improving Diabetes and Pre-Diabetes Detection in the UK: Insights From HbA1c Screening in an Acute Hospital’s Emergency Department. </w:t>
      </w:r>
      <w:r w:rsidRPr="000839DC">
        <w:rPr>
          <w:rFonts w:ascii="Arial" w:hAnsi="Arial" w:cs="Arial"/>
          <w:i/>
          <w:iCs/>
          <w:color w:val="222222"/>
          <w:shd w:val="clear" w:color="auto" w:fill="FFFFFF"/>
        </w:rPr>
        <w:t>Diabetes Therapy</w:t>
      </w:r>
      <w:r w:rsidRPr="000839DC">
        <w:rPr>
          <w:rFonts w:ascii="Arial" w:hAnsi="Arial" w:cs="Arial"/>
          <w:color w:val="222222"/>
          <w:shd w:val="clear" w:color="auto" w:fill="FFFFFF"/>
        </w:rPr>
        <w:t>, pp.1-16.</w:t>
      </w:r>
    </w:p>
    <w:p w14:paraId="3B30BA9F"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560" w:hanging="560"/>
        <w:rPr>
          <w:rFonts w:ascii="Arial" w:eastAsiaTheme="minorHAnsi" w:hAnsi="Arial" w:cs="Arial"/>
          <w:b/>
          <w:bCs/>
          <w:color w:val="151515"/>
          <w:position w:val="6"/>
          <w:lang w:eastAsia="en-US" w:bidi="ar-SA"/>
        </w:rPr>
      </w:pPr>
      <w:proofErr w:type="spellStart"/>
      <w:r w:rsidRPr="000839DC">
        <w:rPr>
          <w:rFonts w:ascii="Arial" w:hAnsi="Arial" w:cs="Arial"/>
          <w:color w:val="222222"/>
          <w:shd w:val="clear" w:color="auto" w:fill="FFFFFF"/>
        </w:rPr>
        <w:t>Karamanou</w:t>
      </w:r>
      <w:proofErr w:type="spellEnd"/>
      <w:r w:rsidRPr="000839DC">
        <w:rPr>
          <w:rFonts w:ascii="Arial" w:hAnsi="Arial" w:cs="Arial"/>
          <w:color w:val="222222"/>
          <w:shd w:val="clear" w:color="auto" w:fill="FFFFFF"/>
        </w:rPr>
        <w:t xml:space="preserve">, M., </w:t>
      </w:r>
      <w:proofErr w:type="spellStart"/>
      <w:r w:rsidRPr="000839DC">
        <w:rPr>
          <w:rFonts w:ascii="Arial" w:hAnsi="Arial" w:cs="Arial"/>
          <w:color w:val="222222"/>
          <w:shd w:val="clear" w:color="auto" w:fill="FFFFFF"/>
        </w:rPr>
        <w:t>Protogerou</w:t>
      </w:r>
      <w:proofErr w:type="spellEnd"/>
      <w:r w:rsidRPr="000839DC">
        <w:rPr>
          <w:rFonts w:ascii="Arial" w:hAnsi="Arial" w:cs="Arial"/>
          <w:color w:val="222222"/>
          <w:shd w:val="clear" w:color="auto" w:fill="FFFFFF"/>
        </w:rPr>
        <w:t xml:space="preserve">, A., </w:t>
      </w:r>
      <w:proofErr w:type="spellStart"/>
      <w:r w:rsidRPr="000839DC">
        <w:rPr>
          <w:rFonts w:ascii="Arial" w:hAnsi="Arial" w:cs="Arial"/>
          <w:color w:val="222222"/>
          <w:shd w:val="clear" w:color="auto" w:fill="FFFFFF"/>
        </w:rPr>
        <w:t>Tsoucalas</w:t>
      </w:r>
      <w:proofErr w:type="spellEnd"/>
      <w:r w:rsidRPr="000839DC">
        <w:rPr>
          <w:rFonts w:ascii="Arial" w:hAnsi="Arial" w:cs="Arial"/>
          <w:color w:val="222222"/>
          <w:shd w:val="clear" w:color="auto" w:fill="FFFFFF"/>
        </w:rPr>
        <w:t xml:space="preserve">, G., </w:t>
      </w:r>
      <w:proofErr w:type="spellStart"/>
      <w:r w:rsidRPr="000839DC">
        <w:rPr>
          <w:rFonts w:ascii="Arial" w:hAnsi="Arial" w:cs="Arial"/>
          <w:color w:val="222222"/>
          <w:shd w:val="clear" w:color="auto" w:fill="FFFFFF"/>
        </w:rPr>
        <w:t>Androutsos</w:t>
      </w:r>
      <w:proofErr w:type="spellEnd"/>
      <w:r w:rsidRPr="000839DC">
        <w:rPr>
          <w:rFonts w:ascii="Arial" w:hAnsi="Arial" w:cs="Arial"/>
          <w:color w:val="222222"/>
          <w:shd w:val="clear" w:color="auto" w:fill="FFFFFF"/>
        </w:rPr>
        <w:t xml:space="preserve">, G. and </w:t>
      </w:r>
      <w:proofErr w:type="spellStart"/>
      <w:r w:rsidRPr="000839DC">
        <w:rPr>
          <w:rFonts w:ascii="Arial" w:hAnsi="Arial" w:cs="Arial"/>
          <w:color w:val="222222"/>
          <w:shd w:val="clear" w:color="auto" w:fill="FFFFFF"/>
        </w:rPr>
        <w:t>Poulakou-Rebelakou</w:t>
      </w:r>
      <w:proofErr w:type="spellEnd"/>
      <w:r w:rsidRPr="000839DC">
        <w:rPr>
          <w:rFonts w:ascii="Arial" w:hAnsi="Arial" w:cs="Arial"/>
          <w:color w:val="222222"/>
          <w:shd w:val="clear" w:color="auto" w:fill="FFFFFF"/>
        </w:rPr>
        <w:t>, E., 2016. Milestones in the history of diabetes mellitus: The main contributors. </w:t>
      </w:r>
      <w:r w:rsidRPr="000839DC">
        <w:rPr>
          <w:rFonts w:ascii="Arial" w:hAnsi="Arial" w:cs="Arial"/>
          <w:i/>
          <w:iCs/>
          <w:color w:val="222222"/>
          <w:shd w:val="clear" w:color="auto" w:fill="FFFFFF"/>
        </w:rPr>
        <w:t>World journal of diabetes</w:t>
      </w:r>
      <w:r w:rsidRPr="000839DC">
        <w:rPr>
          <w:rFonts w:ascii="Arial" w:hAnsi="Arial" w:cs="Arial"/>
          <w:color w:val="222222"/>
          <w:shd w:val="clear" w:color="auto" w:fill="FFFFFF"/>
        </w:rPr>
        <w:t>, </w:t>
      </w:r>
      <w:r w:rsidRPr="000839DC">
        <w:rPr>
          <w:rFonts w:ascii="Arial" w:hAnsi="Arial" w:cs="Arial"/>
          <w:i/>
          <w:iCs/>
          <w:color w:val="222222"/>
          <w:shd w:val="clear" w:color="auto" w:fill="FFFFFF"/>
        </w:rPr>
        <w:t>7</w:t>
      </w:r>
      <w:r w:rsidRPr="000839DC">
        <w:rPr>
          <w:rFonts w:ascii="Arial" w:hAnsi="Arial" w:cs="Arial"/>
          <w:color w:val="222222"/>
          <w:shd w:val="clear" w:color="auto" w:fill="FFFFFF"/>
        </w:rPr>
        <w:t>(1), p.1.</w:t>
      </w:r>
    </w:p>
    <w:p w14:paraId="57743423" w14:textId="66976404"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1120" w:hanging="1120"/>
        <w:rPr>
          <w:rFonts w:ascii="Arial" w:hAnsi="Arial" w:cs="Arial"/>
          <w:color w:val="222222"/>
          <w:shd w:val="clear" w:color="auto" w:fill="FFFFFF"/>
        </w:rPr>
      </w:pPr>
      <w:r w:rsidRPr="000839DC">
        <w:rPr>
          <w:rFonts w:ascii="Arial" w:hAnsi="Arial" w:cs="Arial"/>
          <w:color w:val="222222"/>
          <w:shd w:val="clear" w:color="auto" w:fill="FFFFFF"/>
        </w:rPr>
        <w:t xml:space="preserve">Kelly, M. M., Martin-Peters, T., </w:t>
      </w:r>
      <w:r w:rsidR="000839DC">
        <w:rPr>
          <w:rFonts w:ascii="Arial" w:hAnsi="Arial" w:cs="Arial"/>
          <w:color w:val="222222"/>
          <w:shd w:val="clear" w:color="auto" w:fill="FFFFFF"/>
        </w:rPr>
        <w:t xml:space="preserve">and </w:t>
      </w:r>
      <w:r w:rsidRPr="000839DC">
        <w:rPr>
          <w:rFonts w:ascii="Arial" w:hAnsi="Arial" w:cs="Arial"/>
          <w:color w:val="222222"/>
          <w:shd w:val="clear" w:color="auto" w:fill="FFFFFF"/>
        </w:rPr>
        <w:t xml:space="preserve"> Farber, J. S. 2024. Secondary Data Analysis: Using existing data to answer new questions. </w:t>
      </w:r>
      <w:r w:rsidRPr="000839DC">
        <w:rPr>
          <w:rFonts w:ascii="Arial" w:hAnsi="Arial" w:cs="Arial"/>
          <w:i/>
          <w:iCs/>
          <w:color w:val="222222"/>
          <w:shd w:val="clear" w:color="auto" w:fill="FFFFFF"/>
        </w:rPr>
        <w:t xml:space="preserve">Journal of </w:t>
      </w:r>
      <w:proofErr w:type="spellStart"/>
      <w:r w:rsidRPr="000839DC">
        <w:rPr>
          <w:rFonts w:ascii="Arial" w:hAnsi="Arial" w:cs="Arial"/>
          <w:i/>
          <w:iCs/>
          <w:color w:val="222222"/>
          <w:shd w:val="clear" w:color="auto" w:fill="FFFFFF"/>
        </w:rPr>
        <w:t>Pediatric</w:t>
      </w:r>
      <w:proofErr w:type="spellEnd"/>
      <w:r w:rsidRPr="000839DC">
        <w:rPr>
          <w:rFonts w:ascii="Arial" w:hAnsi="Arial" w:cs="Arial"/>
          <w:i/>
          <w:iCs/>
          <w:color w:val="222222"/>
          <w:shd w:val="clear" w:color="auto" w:fill="FFFFFF"/>
        </w:rPr>
        <w:t xml:space="preserve"> Health Care</w:t>
      </w:r>
      <w:r w:rsidRPr="000839DC">
        <w:rPr>
          <w:rFonts w:ascii="Arial" w:hAnsi="Arial" w:cs="Arial"/>
          <w:color w:val="222222"/>
          <w:shd w:val="clear" w:color="auto" w:fill="FFFFFF"/>
        </w:rPr>
        <w:t>, </w:t>
      </w:r>
      <w:r w:rsidRPr="000839DC">
        <w:rPr>
          <w:rFonts w:ascii="Arial" w:hAnsi="Arial" w:cs="Arial"/>
          <w:i/>
          <w:iCs/>
          <w:color w:val="222222"/>
          <w:shd w:val="clear" w:color="auto" w:fill="FFFFFF"/>
        </w:rPr>
        <w:t>38</w:t>
      </w:r>
      <w:r w:rsidRPr="000839DC">
        <w:rPr>
          <w:rFonts w:ascii="Arial" w:hAnsi="Arial" w:cs="Arial"/>
          <w:color w:val="222222"/>
          <w:shd w:val="clear" w:color="auto" w:fill="FFFFFF"/>
        </w:rPr>
        <w:t>(4), 615-618.</w:t>
      </w:r>
    </w:p>
    <w:p w14:paraId="2000FC68" w14:textId="2DE2E1B2" w:rsidR="00AE5B14"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560" w:hanging="560"/>
        <w:jc w:val="both"/>
        <w:rPr>
          <w:rFonts w:ascii="Arial" w:hAnsi="Arial" w:cs="Arial"/>
          <w:color w:val="222222"/>
          <w:shd w:val="clear" w:color="auto" w:fill="FFFFFF"/>
        </w:rPr>
      </w:pPr>
      <w:r w:rsidRPr="000839DC">
        <w:rPr>
          <w:rFonts w:ascii="Arial" w:hAnsi="Arial" w:cs="Arial"/>
          <w:color w:val="222222"/>
          <w:shd w:val="clear" w:color="auto" w:fill="FFFFFF"/>
        </w:rPr>
        <w:t xml:space="preserve">Koye, D. N., Ling, J., </w:t>
      </w:r>
      <w:proofErr w:type="spellStart"/>
      <w:r w:rsidRPr="000839DC">
        <w:rPr>
          <w:rFonts w:ascii="Arial" w:hAnsi="Arial" w:cs="Arial"/>
          <w:color w:val="222222"/>
          <w:shd w:val="clear" w:color="auto" w:fill="FFFFFF"/>
        </w:rPr>
        <w:t>Dibato</w:t>
      </w:r>
      <w:proofErr w:type="spellEnd"/>
      <w:r w:rsidRPr="000839DC">
        <w:rPr>
          <w:rFonts w:ascii="Arial" w:hAnsi="Arial" w:cs="Arial"/>
          <w:color w:val="222222"/>
          <w:shd w:val="clear" w:color="auto" w:fill="FFFFFF"/>
        </w:rPr>
        <w:t xml:space="preserve">, J., </w:t>
      </w:r>
      <w:proofErr w:type="spellStart"/>
      <w:r w:rsidRPr="000839DC">
        <w:rPr>
          <w:rFonts w:ascii="Arial" w:hAnsi="Arial" w:cs="Arial"/>
          <w:color w:val="222222"/>
          <w:shd w:val="clear" w:color="auto" w:fill="FFFFFF"/>
        </w:rPr>
        <w:t>Khunti</w:t>
      </w:r>
      <w:proofErr w:type="spellEnd"/>
      <w:r w:rsidRPr="000839DC">
        <w:rPr>
          <w:rFonts w:ascii="Arial" w:hAnsi="Arial" w:cs="Arial"/>
          <w:color w:val="222222"/>
          <w:shd w:val="clear" w:color="auto" w:fill="FFFFFF"/>
        </w:rPr>
        <w:t xml:space="preserve">, K., </w:t>
      </w:r>
      <w:proofErr w:type="spellStart"/>
      <w:r w:rsidRPr="000839DC">
        <w:rPr>
          <w:rFonts w:ascii="Arial" w:hAnsi="Arial" w:cs="Arial"/>
          <w:color w:val="222222"/>
          <w:shd w:val="clear" w:color="auto" w:fill="FFFFFF"/>
        </w:rPr>
        <w:t>Montvida</w:t>
      </w:r>
      <w:proofErr w:type="spellEnd"/>
      <w:r w:rsidRPr="000839DC">
        <w:rPr>
          <w:rFonts w:ascii="Arial" w:hAnsi="Arial" w:cs="Arial"/>
          <w:color w:val="222222"/>
          <w:shd w:val="clear" w:color="auto" w:fill="FFFFFF"/>
        </w:rPr>
        <w:t xml:space="preserve">, O., </w:t>
      </w:r>
      <w:r w:rsidR="000839DC">
        <w:rPr>
          <w:rFonts w:ascii="Arial" w:hAnsi="Arial" w:cs="Arial"/>
          <w:color w:val="222222"/>
          <w:shd w:val="clear" w:color="auto" w:fill="FFFFFF"/>
        </w:rPr>
        <w:t xml:space="preserve">and </w:t>
      </w:r>
      <w:r w:rsidRPr="000839DC">
        <w:rPr>
          <w:rFonts w:ascii="Arial" w:hAnsi="Arial" w:cs="Arial"/>
          <w:color w:val="222222"/>
          <w:shd w:val="clear" w:color="auto" w:fill="FFFFFF"/>
        </w:rPr>
        <w:t xml:space="preserve"> Paul, S. K. 2020. Temporal trend in young-onset type 2 diabetes—macrovascular and mortality risk: study of UK primary care electronic medical records. </w:t>
      </w:r>
      <w:r w:rsidRPr="000839DC">
        <w:rPr>
          <w:rFonts w:ascii="Arial" w:hAnsi="Arial" w:cs="Arial"/>
          <w:i/>
          <w:iCs/>
          <w:color w:val="222222"/>
          <w:shd w:val="clear" w:color="auto" w:fill="FFFFFF"/>
        </w:rPr>
        <w:t>Diabetes Care</w:t>
      </w:r>
      <w:r w:rsidRPr="000839DC">
        <w:rPr>
          <w:rFonts w:ascii="Arial" w:hAnsi="Arial" w:cs="Arial"/>
          <w:color w:val="222222"/>
          <w:shd w:val="clear" w:color="auto" w:fill="FFFFFF"/>
        </w:rPr>
        <w:t>, </w:t>
      </w:r>
      <w:r w:rsidRPr="000839DC">
        <w:rPr>
          <w:rFonts w:ascii="Arial" w:hAnsi="Arial" w:cs="Arial"/>
          <w:i/>
          <w:iCs/>
          <w:color w:val="222222"/>
          <w:shd w:val="clear" w:color="auto" w:fill="FFFFFF"/>
        </w:rPr>
        <w:t>43</w:t>
      </w:r>
      <w:r w:rsidRPr="000839DC">
        <w:rPr>
          <w:rFonts w:ascii="Arial" w:hAnsi="Arial" w:cs="Arial"/>
          <w:color w:val="222222"/>
          <w:shd w:val="clear" w:color="auto" w:fill="FFFFFF"/>
        </w:rPr>
        <w:t>(9), 2208-2216.</w:t>
      </w:r>
    </w:p>
    <w:p w14:paraId="24EF355D" w14:textId="77777777" w:rsidR="001F1665" w:rsidRPr="001F1665" w:rsidRDefault="001F1665" w:rsidP="001F1665">
      <w:pPr>
        <w:spacing w:line="360" w:lineRule="auto"/>
        <w:ind w:left="720" w:hanging="720"/>
        <w:rPr>
          <w:sz w:val="24"/>
          <w:szCs w:val="24"/>
        </w:rPr>
      </w:pPr>
      <w:r w:rsidRPr="001F1665">
        <w:rPr>
          <w:rFonts w:ascii="Arial" w:hAnsi="Arial" w:cs="Arial"/>
          <w:color w:val="222222"/>
          <w:sz w:val="21"/>
          <w:szCs w:val="21"/>
          <w:shd w:val="clear" w:color="auto" w:fill="FFFFFF"/>
        </w:rPr>
        <w:t>Koye, D.N., Magliano, D.J., Nelson, R.G. and Pavkov, M.E., 2018. The global epidemiology of diabetes and kidney disease. </w:t>
      </w:r>
      <w:r w:rsidRPr="001F1665">
        <w:rPr>
          <w:rFonts w:ascii="Arial" w:hAnsi="Arial" w:cs="Arial"/>
          <w:i/>
          <w:iCs/>
          <w:color w:val="222222"/>
          <w:sz w:val="21"/>
          <w:szCs w:val="21"/>
          <w:shd w:val="clear" w:color="auto" w:fill="FFFFFF"/>
        </w:rPr>
        <w:t>Advances in chronic kidney disease</w:t>
      </w:r>
      <w:r w:rsidRPr="001F1665">
        <w:rPr>
          <w:rFonts w:ascii="Arial" w:hAnsi="Arial" w:cs="Arial"/>
          <w:color w:val="222222"/>
          <w:sz w:val="21"/>
          <w:szCs w:val="21"/>
          <w:shd w:val="clear" w:color="auto" w:fill="FFFFFF"/>
        </w:rPr>
        <w:t>, </w:t>
      </w:r>
      <w:r w:rsidRPr="001F1665">
        <w:rPr>
          <w:rFonts w:ascii="Arial" w:hAnsi="Arial" w:cs="Arial"/>
          <w:i/>
          <w:iCs/>
          <w:color w:val="222222"/>
          <w:sz w:val="21"/>
          <w:szCs w:val="21"/>
          <w:shd w:val="clear" w:color="auto" w:fill="FFFFFF"/>
        </w:rPr>
        <w:t>25</w:t>
      </w:r>
      <w:r w:rsidRPr="001F1665">
        <w:rPr>
          <w:rFonts w:ascii="Arial" w:hAnsi="Arial" w:cs="Arial"/>
          <w:color w:val="222222"/>
          <w:sz w:val="21"/>
          <w:szCs w:val="21"/>
          <w:shd w:val="clear" w:color="auto" w:fill="FFFFFF"/>
        </w:rPr>
        <w:t>(2), pp.121-132.</w:t>
      </w:r>
    </w:p>
    <w:p w14:paraId="6BBEABB5" w14:textId="77777777" w:rsidR="001F1665" w:rsidRPr="000839DC" w:rsidRDefault="001F1665"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560" w:hanging="560"/>
        <w:jc w:val="both"/>
        <w:rPr>
          <w:rFonts w:ascii="Arial" w:hAnsi="Arial" w:cs="Arial"/>
          <w:color w:val="222222"/>
          <w:shd w:val="clear" w:color="auto" w:fill="FFFFFF"/>
        </w:rPr>
      </w:pPr>
    </w:p>
    <w:p w14:paraId="60DFE584"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720" w:hanging="720"/>
        <w:jc w:val="both"/>
        <w:rPr>
          <w:rFonts w:ascii="Arial" w:eastAsiaTheme="minorHAnsi" w:hAnsi="Arial" w:cs="Arial"/>
          <w:color w:val="151515"/>
          <w:position w:val="6"/>
          <w:lang w:eastAsia="en-US" w:bidi="ar-SA"/>
        </w:rPr>
      </w:pPr>
      <w:r w:rsidRPr="000839DC">
        <w:rPr>
          <w:rFonts w:ascii="Arial" w:hAnsi="Arial" w:cs="Arial"/>
          <w:color w:val="222222"/>
          <w:shd w:val="clear" w:color="auto" w:fill="FFFFFF"/>
        </w:rPr>
        <w:t>Lascar, N., Altaf, Q.A., Raymond, N.T., EP Brown, J., Pattison, H., Barnett, A., Bailey, C.J. and Bellary, S., 2019. Phenotypic characteristics and risk factors in a multi-ethnic cohort of young adults with type 2 diabetes. </w:t>
      </w:r>
      <w:r w:rsidRPr="000839DC">
        <w:rPr>
          <w:rFonts w:ascii="Arial" w:hAnsi="Arial" w:cs="Arial"/>
          <w:i/>
          <w:iCs/>
          <w:color w:val="222222"/>
          <w:shd w:val="clear" w:color="auto" w:fill="FFFFFF"/>
        </w:rPr>
        <w:t>Current medical research and opinion</w:t>
      </w:r>
      <w:r w:rsidRPr="000839DC">
        <w:rPr>
          <w:rFonts w:ascii="Arial" w:hAnsi="Arial" w:cs="Arial"/>
          <w:color w:val="222222"/>
          <w:shd w:val="clear" w:color="auto" w:fill="FFFFFF"/>
        </w:rPr>
        <w:t>, </w:t>
      </w:r>
      <w:r w:rsidRPr="000839DC">
        <w:rPr>
          <w:rFonts w:ascii="Arial" w:hAnsi="Arial" w:cs="Arial"/>
          <w:i/>
          <w:iCs/>
          <w:color w:val="222222"/>
          <w:shd w:val="clear" w:color="auto" w:fill="FFFFFF"/>
        </w:rPr>
        <w:t>35</w:t>
      </w:r>
      <w:r w:rsidRPr="000839DC">
        <w:rPr>
          <w:rFonts w:ascii="Arial" w:hAnsi="Arial" w:cs="Arial"/>
          <w:color w:val="222222"/>
          <w:shd w:val="clear" w:color="auto" w:fill="FFFFFF"/>
        </w:rPr>
        <w:t>(11), pp.1893-1900.</w:t>
      </w:r>
    </w:p>
    <w:p w14:paraId="05F279F9" w14:textId="5E97D26C" w:rsidR="00AE5B14" w:rsidRPr="000839DC" w:rsidRDefault="00AE5B14" w:rsidP="000839DC">
      <w:pPr>
        <w:spacing w:line="360" w:lineRule="auto"/>
        <w:ind w:left="560" w:hanging="560"/>
        <w:jc w:val="both"/>
        <w:rPr>
          <w:rFonts w:ascii="Arial" w:hAnsi="Arial" w:cs="Arial"/>
        </w:rPr>
      </w:pPr>
      <w:r w:rsidRPr="00435997">
        <w:rPr>
          <w:rFonts w:ascii="Arial" w:hAnsi="Arial" w:cs="Arial"/>
        </w:rPr>
        <w:t xml:space="preserve">Lim, L. L., Jones, S., Cikomola, J. C., Hivert, M. F., </w:t>
      </w:r>
      <w:r w:rsidR="000839DC" w:rsidRPr="00435997">
        <w:rPr>
          <w:rFonts w:ascii="Arial" w:hAnsi="Arial" w:cs="Arial"/>
        </w:rPr>
        <w:t>and</w:t>
      </w:r>
      <w:r w:rsidRPr="00435997">
        <w:rPr>
          <w:rFonts w:ascii="Arial" w:hAnsi="Arial" w:cs="Arial"/>
        </w:rPr>
        <w:t xml:space="preserve"> Misra, S. 2025. </w:t>
      </w:r>
      <w:r w:rsidRPr="000839DC">
        <w:rPr>
          <w:rFonts w:ascii="Arial" w:hAnsi="Arial" w:cs="Arial"/>
        </w:rPr>
        <w:t>Understanding the drivers and consequences of early-onset type 2 diabetes. </w:t>
      </w:r>
      <w:r w:rsidRPr="000839DC">
        <w:rPr>
          <w:rFonts w:ascii="Arial" w:hAnsi="Arial" w:cs="Arial"/>
          <w:i/>
          <w:iCs/>
        </w:rPr>
        <w:t>The Lancet</w:t>
      </w:r>
      <w:r w:rsidRPr="000839DC">
        <w:rPr>
          <w:rFonts w:ascii="Arial" w:hAnsi="Arial" w:cs="Arial"/>
        </w:rPr>
        <w:t>.</w:t>
      </w:r>
    </w:p>
    <w:p w14:paraId="5D7586A7" w14:textId="5061371D"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560" w:hanging="560"/>
        <w:jc w:val="both"/>
        <w:rPr>
          <w:rFonts w:ascii="Arial" w:eastAsiaTheme="minorHAnsi" w:hAnsi="Arial" w:cs="Arial"/>
          <w:color w:val="151515"/>
          <w:position w:val="6"/>
          <w:lang w:eastAsia="en-US" w:bidi="ar-SA"/>
        </w:rPr>
      </w:pPr>
      <w:r w:rsidRPr="000839DC">
        <w:rPr>
          <w:rFonts w:ascii="Arial" w:eastAsiaTheme="minorHAnsi" w:hAnsi="Arial" w:cs="Arial"/>
          <w:color w:val="151515"/>
          <w:position w:val="6"/>
          <w:lang w:eastAsia="en-US" w:bidi="ar-SA"/>
        </w:rPr>
        <w:t xml:space="preserve">Lin, B., Coleman, R. L., Bragg, F., Maddaloni, E., Holman, R. R., </w:t>
      </w:r>
      <w:r w:rsidR="000839DC">
        <w:rPr>
          <w:rFonts w:ascii="Arial" w:eastAsiaTheme="minorHAnsi" w:hAnsi="Arial" w:cs="Arial"/>
          <w:color w:val="151515"/>
          <w:position w:val="6"/>
          <w:lang w:eastAsia="en-US" w:bidi="ar-SA"/>
        </w:rPr>
        <w:t>and</w:t>
      </w:r>
      <w:r w:rsidRPr="000839DC">
        <w:rPr>
          <w:rFonts w:ascii="Arial" w:eastAsiaTheme="minorHAnsi" w:hAnsi="Arial" w:cs="Arial"/>
          <w:color w:val="151515"/>
          <w:position w:val="6"/>
          <w:lang w:eastAsia="en-US" w:bidi="ar-SA"/>
        </w:rPr>
        <w:t xml:space="preserve"> Adler, A. I. 2024. Younger-onset compared with later-onset type 2 diabetes: an analysis of the UK Prospective Diabetes Study (UKPDS) with up to 30 years of follow-up (UKPDS 92). The Lancet Diabetes &amp; Endocrinology, 12(12), 904-914.</w:t>
      </w:r>
    </w:p>
    <w:p w14:paraId="36D55D35" w14:textId="77777777" w:rsidR="00AE5B14" w:rsidRPr="000839DC" w:rsidRDefault="00AE5B14" w:rsidP="000839DC">
      <w:pPr>
        <w:spacing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 xml:space="preserve">Luk, A., Wild, S.H., Jones, S., Anjana, R.M., </w:t>
      </w:r>
      <w:proofErr w:type="spellStart"/>
      <w:r w:rsidRPr="000839DC">
        <w:rPr>
          <w:rFonts w:ascii="Arial" w:hAnsi="Arial" w:cs="Arial"/>
          <w:color w:val="222222"/>
          <w:shd w:val="clear" w:color="auto" w:fill="FFFFFF"/>
        </w:rPr>
        <w:t>Hivert</w:t>
      </w:r>
      <w:proofErr w:type="spellEnd"/>
      <w:r w:rsidRPr="000839DC">
        <w:rPr>
          <w:rFonts w:ascii="Arial" w:hAnsi="Arial" w:cs="Arial"/>
          <w:color w:val="222222"/>
          <w:shd w:val="clear" w:color="auto" w:fill="FFFFFF"/>
        </w:rPr>
        <w:t>, M.F., McCaffrey, J., Gregg, E.W. and Misra, S., 2025. Early-onset type 2 diabetes: the next major diabetes transition. </w:t>
      </w:r>
      <w:r w:rsidRPr="000839DC">
        <w:rPr>
          <w:rFonts w:ascii="Arial" w:hAnsi="Arial" w:cs="Arial"/>
          <w:i/>
          <w:iCs/>
          <w:color w:val="222222"/>
          <w:shd w:val="clear" w:color="auto" w:fill="FFFFFF"/>
        </w:rPr>
        <w:t>The Lancet</w:t>
      </w:r>
      <w:r w:rsidRPr="000839DC">
        <w:rPr>
          <w:rFonts w:ascii="Arial" w:hAnsi="Arial" w:cs="Arial"/>
          <w:color w:val="222222"/>
          <w:shd w:val="clear" w:color="auto" w:fill="FFFFFF"/>
        </w:rPr>
        <w:t>.</w:t>
      </w:r>
    </w:p>
    <w:p w14:paraId="32659E23"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Magliano, D.J., Sacre, J.W., Harding, J.L., Gregg, E.W., Zimmet, P.Z. and Shaw, J.E., 2020. Young-onset type 2 diabetes mellitus—implications for morbidity and mortality. </w:t>
      </w:r>
      <w:r w:rsidRPr="000839DC">
        <w:rPr>
          <w:rFonts w:ascii="Arial" w:hAnsi="Arial" w:cs="Arial"/>
          <w:i/>
          <w:iCs/>
          <w:color w:val="222222"/>
          <w:shd w:val="clear" w:color="auto" w:fill="FFFFFF"/>
        </w:rPr>
        <w:t>Nature Reviews Endocrinology</w:t>
      </w:r>
      <w:r w:rsidRPr="000839DC">
        <w:rPr>
          <w:rFonts w:ascii="Arial" w:hAnsi="Arial" w:cs="Arial"/>
          <w:color w:val="222222"/>
          <w:shd w:val="clear" w:color="auto" w:fill="FFFFFF"/>
        </w:rPr>
        <w:t>, </w:t>
      </w:r>
      <w:r w:rsidRPr="000839DC">
        <w:rPr>
          <w:rFonts w:ascii="Arial" w:hAnsi="Arial" w:cs="Arial"/>
          <w:i/>
          <w:iCs/>
          <w:color w:val="222222"/>
          <w:shd w:val="clear" w:color="auto" w:fill="FFFFFF"/>
        </w:rPr>
        <w:t>16</w:t>
      </w:r>
      <w:r w:rsidRPr="000839DC">
        <w:rPr>
          <w:rFonts w:ascii="Arial" w:hAnsi="Arial" w:cs="Arial"/>
          <w:color w:val="222222"/>
          <w:shd w:val="clear" w:color="auto" w:fill="FFFFFF"/>
        </w:rPr>
        <w:t>(6), pp.321-331.</w:t>
      </w:r>
    </w:p>
    <w:p w14:paraId="7F706885"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lastRenderedPageBreak/>
        <w:t>Martín</w:t>
      </w:r>
      <w:r w:rsidRPr="000839DC">
        <w:rPr>
          <w:rFonts w:ascii="Cambria Math" w:hAnsi="Cambria Math" w:cs="Cambria Math"/>
          <w:color w:val="222222"/>
          <w:shd w:val="clear" w:color="auto" w:fill="FFFFFF"/>
        </w:rPr>
        <w:t>‐</w:t>
      </w:r>
      <w:r w:rsidRPr="000839DC">
        <w:rPr>
          <w:rFonts w:ascii="Arial" w:hAnsi="Arial" w:cs="Arial"/>
          <w:color w:val="222222"/>
          <w:shd w:val="clear" w:color="auto" w:fill="FFFFFF"/>
        </w:rPr>
        <w:t>Calvo, N., Goni, L., Tur, J.A. and Martínez, J.A., 2022. Low birth weight and small for gestational age are associated with complications of childhood and adolescence obesity: systematic review and meta</w:t>
      </w:r>
      <w:r w:rsidRPr="000839DC">
        <w:rPr>
          <w:rFonts w:ascii="Cambria Math" w:hAnsi="Cambria Math" w:cs="Cambria Math"/>
          <w:color w:val="222222"/>
          <w:shd w:val="clear" w:color="auto" w:fill="FFFFFF"/>
        </w:rPr>
        <w:t>‐</w:t>
      </w:r>
      <w:r w:rsidRPr="000839DC">
        <w:rPr>
          <w:rFonts w:ascii="Arial" w:hAnsi="Arial" w:cs="Arial"/>
          <w:color w:val="222222"/>
          <w:shd w:val="clear" w:color="auto" w:fill="FFFFFF"/>
        </w:rPr>
        <w:t>analysis. </w:t>
      </w:r>
      <w:r w:rsidRPr="000839DC">
        <w:rPr>
          <w:rFonts w:ascii="Arial" w:hAnsi="Arial" w:cs="Arial"/>
          <w:i/>
          <w:iCs/>
          <w:color w:val="222222"/>
          <w:shd w:val="clear" w:color="auto" w:fill="FFFFFF"/>
        </w:rPr>
        <w:t>Obesity reviews</w:t>
      </w:r>
      <w:r w:rsidRPr="000839DC">
        <w:rPr>
          <w:rFonts w:ascii="Arial" w:hAnsi="Arial" w:cs="Arial"/>
          <w:color w:val="222222"/>
          <w:shd w:val="clear" w:color="auto" w:fill="FFFFFF"/>
        </w:rPr>
        <w:t>, </w:t>
      </w:r>
      <w:r w:rsidRPr="000839DC">
        <w:rPr>
          <w:rFonts w:ascii="Arial" w:hAnsi="Arial" w:cs="Arial"/>
          <w:i/>
          <w:iCs/>
          <w:color w:val="222222"/>
          <w:shd w:val="clear" w:color="auto" w:fill="FFFFFF"/>
        </w:rPr>
        <w:t>23</w:t>
      </w:r>
      <w:r w:rsidRPr="000839DC">
        <w:rPr>
          <w:rFonts w:ascii="Arial" w:hAnsi="Arial" w:cs="Arial"/>
          <w:color w:val="222222"/>
          <w:shd w:val="clear" w:color="auto" w:fill="FFFFFF"/>
        </w:rPr>
        <w:t>, p.e13380.</w:t>
      </w:r>
    </w:p>
    <w:p w14:paraId="1666C548" w14:textId="13098A09" w:rsidR="00AE5B14" w:rsidRPr="000839DC" w:rsidRDefault="00AE5B14" w:rsidP="000839DC">
      <w:pPr>
        <w:spacing w:line="360" w:lineRule="auto"/>
        <w:ind w:left="1120" w:hanging="1120"/>
        <w:mirrorIndents/>
        <w:rPr>
          <w:rFonts w:ascii="Arial" w:eastAsia="Arial Unicode MS" w:hAnsi="Arial" w:cs="Arial"/>
        </w:rPr>
      </w:pPr>
      <w:r w:rsidRPr="000839DC">
        <w:rPr>
          <w:rFonts w:ascii="Arial" w:hAnsi="Arial" w:cs="Arial"/>
          <w:color w:val="222222"/>
          <w:shd w:val="clear" w:color="auto" w:fill="FFFFFF"/>
        </w:rPr>
        <w:t xml:space="preserve">Misra, S., Gable, D., </w:t>
      </w:r>
      <w:proofErr w:type="spellStart"/>
      <w:r w:rsidRPr="000839DC">
        <w:rPr>
          <w:rFonts w:ascii="Arial" w:hAnsi="Arial" w:cs="Arial"/>
          <w:color w:val="222222"/>
          <w:shd w:val="clear" w:color="auto" w:fill="FFFFFF"/>
        </w:rPr>
        <w:t>Khunti</w:t>
      </w:r>
      <w:proofErr w:type="spellEnd"/>
      <w:r w:rsidRPr="000839DC">
        <w:rPr>
          <w:rFonts w:ascii="Arial" w:hAnsi="Arial" w:cs="Arial"/>
          <w:color w:val="222222"/>
          <w:shd w:val="clear" w:color="auto" w:fill="FFFFFF"/>
        </w:rPr>
        <w:t xml:space="preserve">, K., Barron, E., Young, B., Kar, P., </w:t>
      </w:r>
      <w:r w:rsidR="000839DC">
        <w:rPr>
          <w:rFonts w:ascii="Arial" w:hAnsi="Arial" w:cs="Arial"/>
          <w:color w:val="222222"/>
          <w:shd w:val="clear" w:color="auto" w:fill="FFFFFF"/>
        </w:rPr>
        <w:t xml:space="preserve">and </w:t>
      </w:r>
      <w:r w:rsidRPr="000839DC">
        <w:rPr>
          <w:rFonts w:ascii="Arial" w:hAnsi="Arial" w:cs="Arial"/>
          <w:color w:val="222222"/>
          <w:shd w:val="clear" w:color="auto" w:fill="FFFFFF"/>
        </w:rPr>
        <w:t xml:space="preserve"> </w:t>
      </w:r>
      <w:proofErr w:type="spellStart"/>
      <w:r w:rsidRPr="000839DC">
        <w:rPr>
          <w:rFonts w:ascii="Arial" w:hAnsi="Arial" w:cs="Arial"/>
          <w:color w:val="222222"/>
          <w:shd w:val="clear" w:color="auto" w:fill="FFFFFF"/>
        </w:rPr>
        <w:t>Valabhji</w:t>
      </w:r>
      <w:proofErr w:type="spellEnd"/>
      <w:r w:rsidRPr="000839DC">
        <w:rPr>
          <w:rFonts w:ascii="Arial" w:hAnsi="Arial" w:cs="Arial"/>
          <w:color w:val="222222"/>
          <w:shd w:val="clear" w:color="auto" w:fill="FFFFFF"/>
        </w:rPr>
        <w:t>, J. 2022. Developing services to support the delivery of care to people with early</w:t>
      </w:r>
      <w:r w:rsidRPr="000839DC">
        <w:rPr>
          <w:rFonts w:ascii="Cambria Math" w:hAnsi="Cambria Math" w:cs="Cambria Math"/>
          <w:color w:val="222222"/>
          <w:shd w:val="clear" w:color="auto" w:fill="FFFFFF"/>
        </w:rPr>
        <w:t>‐</w:t>
      </w:r>
      <w:r w:rsidRPr="000839DC">
        <w:rPr>
          <w:rFonts w:ascii="Arial" w:hAnsi="Arial" w:cs="Arial"/>
          <w:color w:val="222222"/>
          <w:shd w:val="clear" w:color="auto" w:fill="FFFFFF"/>
        </w:rPr>
        <w:t>onset type 2 diabetes. </w:t>
      </w:r>
      <w:r w:rsidRPr="000839DC">
        <w:rPr>
          <w:rFonts w:ascii="Arial" w:hAnsi="Arial" w:cs="Arial"/>
          <w:i/>
          <w:iCs/>
          <w:color w:val="222222"/>
          <w:shd w:val="clear" w:color="auto" w:fill="FFFFFF"/>
        </w:rPr>
        <w:t>Diabetic Medicine</w:t>
      </w:r>
      <w:r w:rsidRPr="000839DC">
        <w:rPr>
          <w:rFonts w:ascii="Arial" w:hAnsi="Arial" w:cs="Arial"/>
          <w:color w:val="222222"/>
          <w:shd w:val="clear" w:color="auto" w:fill="FFFFFF"/>
        </w:rPr>
        <w:t>, </w:t>
      </w:r>
      <w:r w:rsidRPr="000839DC">
        <w:rPr>
          <w:rFonts w:ascii="Arial" w:hAnsi="Arial" w:cs="Arial"/>
          <w:i/>
          <w:iCs/>
          <w:color w:val="222222"/>
          <w:shd w:val="clear" w:color="auto" w:fill="FFFFFF"/>
        </w:rPr>
        <w:t>39</w:t>
      </w:r>
      <w:r w:rsidRPr="000839DC">
        <w:rPr>
          <w:rFonts w:ascii="Arial" w:hAnsi="Arial" w:cs="Arial"/>
          <w:color w:val="222222"/>
          <w:shd w:val="clear" w:color="auto" w:fill="FFFFFF"/>
        </w:rPr>
        <w:t>(10), e14927.</w:t>
      </w:r>
    </w:p>
    <w:p w14:paraId="63A488C2" w14:textId="77777777" w:rsidR="00AE5B14" w:rsidRPr="000839DC" w:rsidRDefault="00AE5B14" w:rsidP="000839DC">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ind w:left="720" w:hanging="720"/>
        <w:mirrorIndents/>
        <w:jc w:val="both"/>
        <w:rPr>
          <w:rFonts w:ascii="Arial" w:hAnsi="Arial" w:cs="Arial"/>
          <w:color w:val="222222"/>
          <w:shd w:val="clear" w:color="auto" w:fill="FFFFFF"/>
        </w:rPr>
      </w:pPr>
      <w:r w:rsidRPr="000839DC">
        <w:rPr>
          <w:rFonts w:ascii="Arial" w:hAnsi="Arial" w:cs="Arial"/>
          <w:color w:val="222222"/>
          <w:shd w:val="clear" w:color="auto" w:fill="FFFFFF"/>
        </w:rPr>
        <w:t xml:space="preserve">Misra, S., Ke, C., Srinivasan, S., Goyal, A., </w:t>
      </w:r>
      <w:proofErr w:type="spellStart"/>
      <w:r w:rsidRPr="000839DC">
        <w:rPr>
          <w:rFonts w:ascii="Arial" w:hAnsi="Arial" w:cs="Arial"/>
          <w:color w:val="222222"/>
          <w:shd w:val="clear" w:color="auto" w:fill="FFFFFF"/>
        </w:rPr>
        <w:t>Nyriyenda</w:t>
      </w:r>
      <w:proofErr w:type="spellEnd"/>
      <w:r w:rsidRPr="000839DC">
        <w:rPr>
          <w:rFonts w:ascii="Arial" w:hAnsi="Arial" w:cs="Arial"/>
          <w:color w:val="222222"/>
          <w:shd w:val="clear" w:color="auto" w:fill="FFFFFF"/>
        </w:rPr>
        <w:t xml:space="preserve">, M.J., Florez, J.C., </w:t>
      </w:r>
      <w:proofErr w:type="spellStart"/>
      <w:r w:rsidRPr="000839DC">
        <w:rPr>
          <w:rFonts w:ascii="Arial" w:hAnsi="Arial" w:cs="Arial"/>
          <w:color w:val="222222"/>
          <w:shd w:val="clear" w:color="auto" w:fill="FFFFFF"/>
        </w:rPr>
        <w:t>Khunti</w:t>
      </w:r>
      <w:proofErr w:type="spellEnd"/>
      <w:r w:rsidRPr="000839DC">
        <w:rPr>
          <w:rFonts w:ascii="Arial" w:hAnsi="Arial" w:cs="Arial"/>
          <w:color w:val="222222"/>
          <w:shd w:val="clear" w:color="auto" w:fill="FFFFFF"/>
        </w:rPr>
        <w:t>, K., Magliano, D.J. and Luk, A., 2023. Current insights and emerging trends in early-onset type 2 diabetes. </w:t>
      </w:r>
      <w:r w:rsidRPr="000839DC">
        <w:rPr>
          <w:rFonts w:ascii="Arial" w:hAnsi="Arial" w:cs="Arial"/>
          <w:i/>
          <w:iCs/>
          <w:color w:val="222222"/>
          <w:shd w:val="clear" w:color="auto" w:fill="FFFFFF"/>
        </w:rPr>
        <w:t>The Lancet Diabetes &amp; Endocrinology</w:t>
      </w:r>
      <w:r w:rsidRPr="000839DC">
        <w:rPr>
          <w:rFonts w:ascii="Arial" w:hAnsi="Arial" w:cs="Arial"/>
          <w:color w:val="222222"/>
          <w:shd w:val="clear" w:color="auto" w:fill="FFFFFF"/>
        </w:rPr>
        <w:t>, </w:t>
      </w:r>
      <w:r w:rsidRPr="000839DC">
        <w:rPr>
          <w:rFonts w:ascii="Arial" w:hAnsi="Arial" w:cs="Arial"/>
          <w:i/>
          <w:iCs/>
          <w:color w:val="222222"/>
          <w:shd w:val="clear" w:color="auto" w:fill="FFFFFF"/>
        </w:rPr>
        <w:t>11</w:t>
      </w:r>
      <w:r w:rsidRPr="000839DC">
        <w:rPr>
          <w:rFonts w:ascii="Arial" w:hAnsi="Arial" w:cs="Arial"/>
          <w:color w:val="222222"/>
          <w:shd w:val="clear" w:color="auto" w:fill="FFFFFF"/>
        </w:rPr>
        <w:t>(10), pp.768-782.</w:t>
      </w:r>
    </w:p>
    <w:p w14:paraId="4D9249EC" w14:textId="77777777" w:rsidR="002971BB" w:rsidRPr="000839DC" w:rsidRDefault="002971BB" w:rsidP="000839DC">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ind w:left="720" w:hanging="720"/>
        <w:mirrorIndents/>
        <w:jc w:val="both"/>
        <w:rPr>
          <w:rFonts w:ascii="Arial" w:hAnsi="Arial" w:cs="Arial"/>
        </w:rPr>
      </w:pPr>
    </w:p>
    <w:p w14:paraId="3A1F6C25" w14:textId="77777777" w:rsidR="00AE5B14" w:rsidRPr="000839DC" w:rsidRDefault="00AE5B14" w:rsidP="000839DC">
      <w:pPr>
        <w:spacing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 xml:space="preserve">Misra, S., </w:t>
      </w:r>
      <w:proofErr w:type="spellStart"/>
      <w:r w:rsidRPr="000839DC">
        <w:rPr>
          <w:rFonts w:ascii="Arial" w:hAnsi="Arial" w:cs="Arial"/>
          <w:color w:val="222222"/>
          <w:shd w:val="clear" w:color="auto" w:fill="FFFFFF"/>
        </w:rPr>
        <w:t>Khunti</w:t>
      </w:r>
      <w:proofErr w:type="spellEnd"/>
      <w:r w:rsidRPr="000839DC">
        <w:rPr>
          <w:rFonts w:ascii="Arial" w:hAnsi="Arial" w:cs="Arial"/>
          <w:color w:val="222222"/>
          <w:shd w:val="clear" w:color="auto" w:fill="FFFFFF"/>
        </w:rPr>
        <w:t xml:space="preserve">, K., Goyal, A., Gable, D., Armocida, B., Tandon, N., Sachdev, P., Wild, S.H., </w:t>
      </w:r>
      <w:proofErr w:type="spellStart"/>
      <w:r w:rsidRPr="000839DC">
        <w:rPr>
          <w:rFonts w:ascii="Arial" w:hAnsi="Arial" w:cs="Arial"/>
          <w:color w:val="222222"/>
          <w:shd w:val="clear" w:color="auto" w:fill="FFFFFF"/>
        </w:rPr>
        <w:t>Hivert</w:t>
      </w:r>
      <w:proofErr w:type="spellEnd"/>
      <w:r w:rsidRPr="000839DC">
        <w:rPr>
          <w:rFonts w:ascii="Arial" w:hAnsi="Arial" w:cs="Arial"/>
          <w:color w:val="222222"/>
          <w:shd w:val="clear" w:color="auto" w:fill="FFFFFF"/>
        </w:rPr>
        <w:t>, M.F. and Beran, D., 2025. Managing early-onset type 2 diabetes in the individual and at the population level. </w:t>
      </w:r>
      <w:r w:rsidRPr="000839DC">
        <w:rPr>
          <w:rFonts w:ascii="Arial" w:hAnsi="Arial" w:cs="Arial"/>
          <w:i/>
          <w:iCs/>
          <w:color w:val="222222"/>
          <w:shd w:val="clear" w:color="auto" w:fill="FFFFFF"/>
        </w:rPr>
        <w:t>The Lancet</w:t>
      </w:r>
      <w:r w:rsidRPr="000839DC">
        <w:rPr>
          <w:rFonts w:ascii="Arial" w:hAnsi="Arial" w:cs="Arial"/>
          <w:color w:val="222222"/>
          <w:shd w:val="clear" w:color="auto" w:fill="FFFFFF"/>
        </w:rPr>
        <w:t>.</w:t>
      </w:r>
    </w:p>
    <w:p w14:paraId="62848FF8" w14:textId="77777777" w:rsidR="00AE5B14" w:rsidRPr="000839DC" w:rsidRDefault="00AE5B14" w:rsidP="000839DC">
      <w:pPr>
        <w:pStyle w:val="BodyText"/>
        <w:spacing w:line="360" w:lineRule="auto"/>
        <w:ind w:left="560" w:hanging="560"/>
        <w:rPr>
          <w:rFonts w:ascii="Arial" w:hAnsi="Arial" w:cs="Arial"/>
        </w:rPr>
      </w:pPr>
      <w:r w:rsidRPr="000839DC">
        <w:rPr>
          <w:rFonts w:ascii="Arial" w:eastAsiaTheme="minorHAnsi" w:hAnsi="Arial" w:cs="Arial"/>
          <w:color w:val="151515"/>
          <w:position w:val="6"/>
          <w:lang w:eastAsia="en-US" w:bidi="ar-SA"/>
        </w:rPr>
        <w:t>NHS (</w:t>
      </w:r>
      <w:proofErr w:type="spellStart"/>
      <w:r w:rsidRPr="000839DC">
        <w:rPr>
          <w:rFonts w:ascii="Arial" w:eastAsiaTheme="minorHAnsi" w:hAnsi="Arial" w:cs="Arial"/>
          <w:color w:val="151515"/>
          <w:position w:val="6"/>
          <w:lang w:eastAsia="en-US" w:bidi="ar-SA"/>
        </w:rPr>
        <w:t>n.d</w:t>
      </w:r>
      <w:proofErr w:type="spellEnd"/>
      <w:r w:rsidRPr="000839DC">
        <w:rPr>
          <w:rFonts w:ascii="Arial" w:eastAsiaTheme="minorHAnsi" w:hAnsi="Arial" w:cs="Arial"/>
          <w:color w:val="151515"/>
          <w:position w:val="6"/>
          <w:lang w:eastAsia="en-US" w:bidi="ar-SA"/>
        </w:rPr>
        <w:t xml:space="preserve">). </w:t>
      </w:r>
      <w:r w:rsidRPr="000839DC">
        <w:rPr>
          <w:rFonts w:ascii="Arial" w:hAnsi="Arial" w:cs="Arial"/>
        </w:rPr>
        <w:t xml:space="preserve">Treatment for type 2 diabetes. Available at: </w:t>
      </w:r>
      <w:hyperlink r:id="rId9" w:history="1">
        <w:r w:rsidRPr="000839DC">
          <w:rPr>
            <w:rStyle w:val="Hyperlink"/>
            <w:rFonts w:ascii="Arial" w:hAnsi="Arial" w:cs="Arial"/>
          </w:rPr>
          <w:t>https://www.nhs.uk/conditions/type-2-diabetes/treatment/</w:t>
        </w:r>
      </w:hyperlink>
    </w:p>
    <w:p w14:paraId="129416B5" w14:textId="15A72D4B" w:rsidR="00AE5B14" w:rsidRPr="000839DC" w:rsidRDefault="00AE5B14" w:rsidP="000839DC">
      <w:pPr>
        <w:spacing w:line="360" w:lineRule="auto"/>
        <w:ind w:left="1120" w:hanging="1120"/>
        <w:mirrorIndents/>
        <w:rPr>
          <w:rFonts w:ascii="Arial" w:hAnsi="Arial" w:cs="Arial"/>
          <w:color w:val="222222"/>
          <w:shd w:val="clear" w:color="auto" w:fill="FFFFFF"/>
        </w:rPr>
      </w:pPr>
      <w:r w:rsidRPr="000839DC">
        <w:rPr>
          <w:rFonts w:ascii="Arial" w:hAnsi="Arial" w:cs="Arial"/>
          <w:color w:val="222222"/>
          <w:shd w:val="clear" w:color="auto" w:fill="FFFFFF"/>
        </w:rPr>
        <w:t>Oldfield, L., Stott, M., Hanson, R., Jackson, R. J., Reynolds, W., Chandran-</w:t>
      </w:r>
      <w:proofErr w:type="spellStart"/>
      <w:r w:rsidRPr="000839DC">
        <w:rPr>
          <w:rFonts w:ascii="Arial" w:hAnsi="Arial" w:cs="Arial"/>
          <w:color w:val="222222"/>
          <w:shd w:val="clear" w:color="auto" w:fill="FFFFFF"/>
        </w:rPr>
        <w:t>Gorner</w:t>
      </w:r>
      <w:proofErr w:type="spellEnd"/>
      <w:r w:rsidRPr="000839DC">
        <w:rPr>
          <w:rFonts w:ascii="Arial" w:hAnsi="Arial" w:cs="Arial"/>
          <w:color w:val="222222"/>
          <w:shd w:val="clear" w:color="auto" w:fill="FFFFFF"/>
        </w:rPr>
        <w:t xml:space="preserve">, V., ... </w:t>
      </w:r>
      <w:r w:rsidR="000839DC">
        <w:rPr>
          <w:rFonts w:ascii="Arial" w:hAnsi="Arial" w:cs="Arial"/>
          <w:color w:val="222222"/>
          <w:shd w:val="clear" w:color="auto" w:fill="FFFFFF"/>
        </w:rPr>
        <w:t xml:space="preserve">and </w:t>
      </w:r>
      <w:r w:rsidRPr="000839DC">
        <w:rPr>
          <w:rFonts w:ascii="Arial" w:hAnsi="Arial" w:cs="Arial"/>
          <w:color w:val="222222"/>
          <w:shd w:val="clear" w:color="auto" w:fill="FFFFFF"/>
        </w:rPr>
        <w:t xml:space="preserve"> Costello, E. 2022. United Kingdom Early Detection Initiative (UK-EDI): protocol for establishing a national multicentre cohort of individuals with new-onset diabetes for early detection of pancreatic cancer. </w:t>
      </w:r>
      <w:r w:rsidRPr="000839DC">
        <w:rPr>
          <w:rFonts w:ascii="Arial" w:hAnsi="Arial" w:cs="Arial"/>
          <w:i/>
          <w:iCs/>
          <w:color w:val="222222"/>
          <w:shd w:val="clear" w:color="auto" w:fill="FFFFFF"/>
        </w:rPr>
        <w:t>BMJ open</w:t>
      </w:r>
      <w:r w:rsidRPr="000839DC">
        <w:rPr>
          <w:rFonts w:ascii="Arial" w:hAnsi="Arial" w:cs="Arial"/>
          <w:color w:val="222222"/>
          <w:shd w:val="clear" w:color="auto" w:fill="FFFFFF"/>
        </w:rPr>
        <w:t>, </w:t>
      </w:r>
      <w:r w:rsidRPr="000839DC">
        <w:rPr>
          <w:rFonts w:ascii="Arial" w:hAnsi="Arial" w:cs="Arial"/>
          <w:i/>
          <w:iCs/>
          <w:color w:val="222222"/>
          <w:shd w:val="clear" w:color="auto" w:fill="FFFFFF"/>
        </w:rPr>
        <w:t>12</w:t>
      </w:r>
      <w:r w:rsidRPr="000839DC">
        <w:rPr>
          <w:rFonts w:ascii="Arial" w:hAnsi="Arial" w:cs="Arial"/>
          <w:color w:val="222222"/>
          <w:shd w:val="clear" w:color="auto" w:fill="FFFFFF"/>
        </w:rPr>
        <w:t>(10), e068010.</w:t>
      </w:r>
    </w:p>
    <w:p w14:paraId="022C899B" w14:textId="77777777" w:rsidR="002971BB" w:rsidRPr="000839DC" w:rsidRDefault="002971BB" w:rsidP="000839DC">
      <w:pPr>
        <w:spacing w:line="360" w:lineRule="auto"/>
        <w:ind w:left="1120" w:hanging="1120"/>
        <w:mirrorIndents/>
        <w:rPr>
          <w:rFonts w:ascii="Arial" w:hAnsi="Arial" w:cs="Arial"/>
          <w:color w:val="222222"/>
          <w:shd w:val="clear" w:color="auto" w:fill="FFFFFF"/>
        </w:rPr>
      </w:pPr>
    </w:p>
    <w:p w14:paraId="3540432B"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Pettitt, D.J., Lawrence, J.M., Beyer, J., Hillier, T.A., Liese, A.D., Mayer-Davis, B., Loots, B., Imperatore, G., Liu, L., Dolan, L.M. and Linder, B., 2008. Association between maternal diabetes in utero and age at offspring's diagnosis of type 2 diabetes. </w:t>
      </w:r>
      <w:r w:rsidRPr="000839DC">
        <w:rPr>
          <w:rFonts w:ascii="Arial" w:hAnsi="Arial" w:cs="Arial"/>
          <w:i/>
          <w:iCs/>
          <w:color w:val="222222"/>
          <w:shd w:val="clear" w:color="auto" w:fill="FFFFFF"/>
        </w:rPr>
        <w:t>Diabetes care</w:t>
      </w:r>
      <w:r w:rsidRPr="000839DC">
        <w:rPr>
          <w:rFonts w:ascii="Arial" w:hAnsi="Arial" w:cs="Arial"/>
          <w:color w:val="222222"/>
          <w:shd w:val="clear" w:color="auto" w:fill="FFFFFF"/>
        </w:rPr>
        <w:t>, </w:t>
      </w:r>
      <w:r w:rsidRPr="000839DC">
        <w:rPr>
          <w:rFonts w:ascii="Arial" w:hAnsi="Arial" w:cs="Arial"/>
          <w:i/>
          <w:iCs/>
          <w:color w:val="222222"/>
          <w:shd w:val="clear" w:color="auto" w:fill="FFFFFF"/>
        </w:rPr>
        <w:t>31</w:t>
      </w:r>
      <w:r w:rsidRPr="000839DC">
        <w:rPr>
          <w:rFonts w:ascii="Arial" w:hAnsi="Arial" w:cs="Arial"/>
          <w:color w:val="222222"/>
          <w:shd w:val="clear" w:color="auto" w:fill="FFFFFF"/>
        </w:rPr>
        <w:t>(11), pp.2126-2130.</w:t>
      </w:r>
    </w:p>
    <w:p w14:paraId="7D5D9C3D"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 xml:space="preserve">Pettitt, D.J., Talton, J., </w:t>
      </w:r>
      <w:proofErr w:type="spellStart"/>
      <w:r w:rsidRPr="000839DC">
        <w:rPr>
          <w:rFonts w:ascii="Arial" w:hAnsi="Arial" w:cs="Arial"/>
          <w:color w:val="222222"/>
          <w:shd w:val="clear" w:color="auto" w:fill="FFFFFF"/>
        </w:rPr>
        <w:t>Dabelea</w:t>
      </w:r>
      <w:proofErr w:type="spellEnd"/>
      <w:r w:rsidRPr="000839DC">
        <w:rPr>
          <w:rFonts w:ascii="Arial" w:hAnsi="Arial" w:cs="Arial"/>
          <w:color w:val="222222"/>
          <w:shd w:val="clear" w:color="auto" w:fill="FFFFFF"/>
        </w:rPr>
        <w:t xml:space="preserve">, D., Divers, J., Imperatore, G., Lawrence, J.M., Liese, A.D., Linder, B., Mayer-Davis, E.J., </w:t>
      </w:r>
      <w:proofErr w:type="spellStart"/>
      <w:r w:rsidRPr="000839DC">
        <w:rPr>
          <w:rFonts w:ascii="Arial" w:hAnsi="Arial" w:cs="Arial"/>
          <w:color w:val="222222"/>
          <w:shd w:val="clear" w:color="auto" w:fill="FFFFFF"/>
        </w:rPr>
        <w:t>Pihoker</w:t>
      </w:r>
      <w:proofErr w:type="spellEnd"/>
      <w:r w:rsidRPr="000839DC">
        <w:rPr>
          <w:rFonts w:ascii="Arial" w:hAnsi="Arial" w:cs="Arial"/>
          <w:color w:val="222222"/>
          <w:shd w:val="clear" w:color="auto" w:fill="FFFFFF"/>
        </w:rPr>
        <w:t>, C. and Saydah, S.H., 2014. Prevalence of diabetes in US youth in 2009: the SEARCH for diabetes in youth study. </w:t>
      </w:r>
      <w:r w:rsidRPr="000839DC">
        <w:rPr>
          <w:rFonts w:ascii="Arial" w:hAnsi="Arial" w:cs="Arial"/>
          <w:i/>
          <w:iCs/>
          <w:color w:val="222222"/>
          <w:shd w:val="clear" w:color="auto" w:fill="FFFFFF"/>
        </w:rPr>
        <w:t>Diabetes care</w:t>
      </w:r>
      <w:r w:rsidRPr="000839DC">
        <w:rPr>
          <w:rFonts w:ascii="Arial" w:hAnsi="Arial" w:cs="Arial"/>
          <w:color w:val="222222"/>
          <w:shd w:val="clear" w:color="auto" w:fill="FFFFFF"/>
        </w:rPr>
        <w:t>, </w:t>
      </w:r>
      <w:r w:rsidRPr="000839DC">
        <w:rPr>
          <w:rFonts w:ascii="Arial" w:hAnsi="Arial" w:cs="Arial"/>
          <w:i/>
          <w:iCs/>
          <w:color w:val="222222"/>
          <w:shd w:val="clear" w:color="auto" w:fill="FFFFFF"/>
        </w:rPr>
        <w:t>37</w:t>
      </w:r>
      <w:r w:rsidRPr="000839DC">
        <w:rPr>
          <w:rFonts w:ascii="Arial" w:hAnsi="Arial" w:cs="Arial"/>
          <w:color w:val="222222"/>
          <w:shd w:val="clear" w:color="auto" w:fill="FFFFFF"/>
        </w:rPr>
        <w:t>(2), pp.402-408.</w:t>
      </w:r>
    </w:p>
    <w:p w14:paraId="0B3FC547" w14:textId="03B624B0" w:rsidR="00AE5B14" w:rsidRPr="000839DC" w:rsidRDefault="00AE5B14" w:rsidP="000839DC">
      <w:pPr>
        <w:spacing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 xml:space="preserve">Savage, M. J., </w:t>
      </w:r>
      <w:proofErr w:type="spellStart"/>
      <w:r w:rsidRPr="000839DC">
        <w:rPr>
          <w:rFonts w:ascii="Arial" w:hAnsi="Arial" w:cs="Arial"/>
          <w:color w:val="222222"/>
          <w:shd w:val="clear" w:color="auto" w:fill="FFFFFF"/>
        </w:rPr>
        <w:t>Goldney</w:t>
      </w:r>
      <w:proofErr w:type="spellEnd"/>
      <w:r w:rsidRPr="000839DC">
        <w:rPr>
          <w:rFonts w:ascii="Arial" w:hAnsi="Arial" w:cs="Arial"/>
          <w:color w:val="222222"/>
          <w:shd w:val="clear" w:color="auto" w:fill="FFFFFF"/>
        </w:rPr>
        <w:t>, J., Slater, T., Sarkar, P., Sargeant, J. A., Wilmot, E. G., &amp; Davies, M. J. 2025. Management of Early-Onset Type 2 Diabetes in Adults: Current Evidence and Future Directions. </w:t>
      </w:r>
      <w:r w:rsidRPr="000839DC">
        <w:rPr>
          <w:rFonts w:ascii="Arial" w:hAnsi="Arial" w:cs="Arial"/>
          <w:i/>
          <w:iCs/>
          <w:color w:val="222222"/>
          <w:shd w:val="clear" w:color="auto" w:fill="FFFFFF"/>
        </w:rPr>
        <w:t>Diabetes &amp; Metabolism Journal</w:t>
      </w:r>
      <w:r w:rsidRPr="000839DC">
        <w:rPr>
          <w:rFonts w:ascii="Arial" w:hAnsi="Arial" w:cs="Arial"/>
          <w:color w:val="222222"/>
          <w:shd w:val="clear" w:color="auto" w:fill="FFFFFF"/>
        </w:rPr>
        <w:t>, </w:t>
      </w:r>
      <w:r w:rsidRPr="000839DC">
        <w:rPr>
          <w:rFonts w:ascii="Arial" w:hAnsi="Arial" w:cs="Arial"/>
          <w:i/>
          <w:iCs/>
          <w:color w:val="222222"/>
          <w:shd w:val="clear" w:color="auto" w:fill="FFFFFF"/>
        </w:rPr>
        <w:t>49</w:t>
      </w:r>
      <w:r w:rsidRPr="000839DC">
        <w:rPr>
          <w:rFonts w:ascii="Arial" w:hAnsi="Arial" w:cs="Arial"/>
          <w:color w:val="222222"/>
          <w:shd w:val="clear" w:color="auto" w:fill="FFFFFF"/>
        </w:rPr>
        <w:t>(5), 934-950.</w:t>
      </w:r>
    </w:p>
    <w:p w14:paraId="78D7BA17" w14:textId="77777777" w:rsidR="002971BB" w:rsidRPr="000839DC" w:rsidRDefault="002971BB" w:rsidP="000839DC">
      <w:pPr>
        <w:spacing w:line="360" w:lineRule="auto"/>
        <w:ind w:left="720" w:hanging="720"/>
        <w:jc w:val="both"/>
        <w:rPr>
          <w:rFonts w:ascii="Arial" w:hAnsi="Arial" w:cs="Arial"/>
          <w:color w:val="222222"/>
          <w:shd w:val="clear" w:color="auto" w:fill="FFFFFF"/>
        </w:rPr>
      </w:pPr>
    </w:p>
    <w:p w14:paraId="287FE4AD" w14:textId="77777777" w:rsidR="00AE5B14" w:rsidRPr="000839DC" w:rsidRDefault="00AE5B14" w:rsidP="000839DC">
      <w:pPr>
        <w:pStyle w:val="Heading1"/>
        <w:spacing w:line="360" w:lineRule="auto"/>
        <w:ind w:left="720" w:hanging="720"/>
        <w:jc w:val="both"/>
        <w:rPr>
          <w:rFonts w:cs="Arial"/>
          <w:b w:val="0"/>
          <w:bCs/>
          <w:color w:val="222222"/>
          <w:sz w:val="22"/>
          <w:szCs w:val="22"/>
          <w:shd w:val="clear" w:color="auto" w:fill="FFFFFF"/>
        </w:rPr>
      </w:pPr>
      <w:bookmarkStart w:id="37" w:name="_Toc216985849"/>
      <w:r w:rsidRPr="000839DC">
        <w:rPr>
          <w:rFonts w:cs="Arial"/>
          <w:b w:val="0"/>
          <w:bCs/>
          <w:color w:val="222222"/>
          <w:sz w:val="22"/>
          <w:szCs w:val="22"/>
          <w:shd w:val="clear" w:color="auto" w:fill="FFFFFF"/>
        </w:rPr>
        <w:t xml:space="preserve">Shah, S., Feher, M., McGovern, A., Sherlock, J., Whyte, M.B., Munro, N., Hinton, W., Gatenby, </w:t>
      </w:r>
      <w:r w:rsidRPr="000839DC">
        <w:rPr>
          <w:rFonts w:cs="Arial"/>
          <w:b w:val="0"/>
          <w:bCs/>
          <w:color w:val="222222"/>
          <w:sz w:val="22"/>
          <w:szCs w:val="22"/>
          <w:shd w:val="clear" w:color="auto" w:fill="FFFFFF"/>
        </w:rPr>
        <w:lastRenderedPageBreak/>
        <w:t>P. and De Lusignan, S., 2021. Diabetic retinopathy in newly diagnosed Type 2 diabetes mellitus: Prevalence and predictors of progression; a national primary network study. </w:t>
      </w:r>
      <w:r w:rsidRPr="000839DC">
        <w:rPr>
          <w:rFonts w:cs="Arial"/>
          <w:b w:val="0"/>
          <w:bCs/>
          <w:i/>
          <w:iCs/>
          <w:color w:val="222222"/>
          <w:sz w:val="22"/>
          <w:szCs w:val="22"/>
          <w:shd w:val="clear" w:color="auto" w:fill="FFFFFF"/>
        </w:rPr>
        <w:t>Diabetes Research and Clinical Practice</w:t>
      </w:r>
      <w:r w:rsidRPr="000839DC">
        <w:rPr>
          <w:rFonts w:cs="Arial"/>
          <w:b w:val="0"/>
          <w:bCs/>
          <w:color w:val="222222"/>
          <w:sz w:val="22"/>
          <w:szCs w:val="22"/>
          <w:shd w:val="clear" w:color="auto" w:fill="FFFFFF"/>
        </w:rPr>
        <w:t>, </w:t>
      </w:r>
      <w:r w:rsidRPr="000839DC">
        <w:rPr>
          <w:rFonts w:cs="Arial"/>
          <w:b w:val="0"/>
          <w:bCs/>
          <w:i/>
          <w:iCs/>
          <w:color w:val="222222"/>
          <w:sz w:val="22"/>
          <w:szCs w:val="22"/>
          <w:shd w:val="clear" w:color="auto" w:fill="FFFFFF"/>
        </w:rPr>
        <w:t>175</w:t>
      </w:r>
      <w:r w:rsidRPr="000839DC">
        <w:rPr>
          <w:rFonts w:cs="Arial"/>
          <w:b w:val="0"/>
          <w:bCs/>
          <w:color w:val="222222"/>
          <w:sz w:val="22"/>
          <w:szCs w:val="22"/>
          <w:shd w:val="clear" w:color="auto" w:fill="FFFFFF"/>
        </w:rPr>
        <w:t>, p.108776.</w:t>
      </w:r>
      <w:bookmarkEnd w:id="37"/>
    </w:p>
    <w:p w14:paraId="4D7476F2"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560" w:hanging="560"/>
        <w:jc w:val="both"/>
        <w:rPr>
          <w:rFonts w:ascii="Arial" w:eastAsiaTheme="minorHAnsi" w:hAnsi="Arial" w:cs="Arial"/>
          <w:color w:val="151515"/>
          <w:position w:val="6"/>
          <w:lang w:eastAsia="en-US" w:bidi="ar-SA"/>
        </w:rPr>
      </w:pPr>
      <w:r w:rsidRPr="000839DC">
        <w:rPr>
          <w:rFonts w:ascii="Arial" w:hAnsi="Arial" w:cs="Arial"/>
          <w:color w:val="222222"/>
          <w:shd w:val="clear" w:color="auto" w:fill="FFFFFF"/>
        </w:rPr>
        <w:t>Shen, J. H., Hwang, I. W., Choe, J. P., Hwang, S. J., Kim, J. Y., &amp; Lee, J. M. 2024. Association of early-onset diabetes with socioeconomic, and health factors: a matched case-control study controlling for age, gender, and BMI. </w:t>
      </w:r>
      <w:r w:rsidRPr="000839DC">
        <w:rPr>
          <w:rFonts w:ascii="Arial" w:hAnsi="Arial" w:cs="Arial"/>
          <w:i/>
          <w:iCs/>
          <w:color w:val="222222"/>
          <w:shd w:val="clear" w:color="auto" w:fill="FFFFFF"/>
        </w:rPr>
        <w:t>Journal of Diabetes &amp; Metabolic Disorders</w:t>
      </w:r>
      <w:r w:rsidRPr="000839DC">
        <w:rPr>
          <w:rFonts w:ascii="Arial" w:hAnsi="Arial" w:cs="Arial"/>
          <w:color w:val="222222"/>
          <w:shd w:val="clear" w:color="auto" w:fill="FFFFFF"/>
        </w:rPr>
        <w:t>, </w:t>
      </w:r>
      <w:r w:rsidRPr="000839DC">
        <w:rPr>
          <w:rFonts w:ascii="Arial" w:hAnsi="Arial" w:cs="Arial"/>
          <w:i/>
          <w:iCs/>
          <w:color w:val="222222"/>
          <w:shd w:val="clear" w:color="auto" w:fill="FFFFFF"/>
        </w:rPr>
        <w:t>24</w:t>
      </w:r>
      <w:r w:rsidRPr="000839DC">
        <w:rPr>
          <w:rFonts w:ascii="Arial" w:hAnsi="Arial" w:cs="Arial"/>
          <w:color w:val="222222"/>
          <w:shd w:val="clear" w:color="auto" w:fill="FFFFFF"/>
        </w:rPr>
        <w:t>(1), 14.</w:t>
      </w:r>
    </w:p>
    <w:p w14:paraId="0804014D"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560" w:hanging="560"/>
        <w:jc w:val="both"/>
        <w:rPr>
          <w:rFonts w:ascii="Arial" w:hAnsi="Arial" w:cs="Arial"/>
          <w:color w:val="222222"/>
          <w:shd w:val="clear" w:color="auto" w:fill="FFFFFF"/>
        </w:rPr>
      </w:pPr>
      <w:r w:rsidRPr="000839DC">
        <w:rPr>
          <w:rFonts w:ascii="Arial" w:hAnsi="Arial" w:cs="Arial"/>
          <w:color w:val="222222"/>
          <w:shd w:val="clear" w:color="auto" w:fill="FFFFFF"/>
        </w:rPr>
        <w:t xml:space="preserve">Shokouh, S. M. H., Mohammad, A. R. A. B., </w:t>
      </w:r>
      <w:proofErr w:type="spellStart"/>
      <w:r w:rsidRPr="000839DC">
        <w:rPr>
          <w:rFonts w:ascii="Arial" w:hAnsi="Arial" w:cs="Arial"/>
          <w:color w:val="222222"/>
          <w:shd w:val="clear" w:color="auto" w:fill="FFFFFF"/>
        </w:rPr>
        <w:t>Emamgholipour</w:t>
      </w:r>
      <w:proofErr w:type="spellEnd"/>
      <w:r w:rsidRPr="000839DC">
        <w:rPr>
          <w:rFonts w:ascii="Arial" w:hAnsi="Arial" w:cs="Arial"/>
          <w:color w:val="222222"/>
          <w:shd w:val="clear" w:color="auto" w:fill="FFFFFF"/>
        </w:rPr>
        <w:t xml:space="preserve">, S., Rashidian, A., Montazeri, A., &amp; </w:t>
      </w:r>
      <w:proofErr w:type="spellStart"/>
      <w:r w:rsidRPr="000839DC">
        <w:rPr>
          <w:rFonts w:ascii="Arial" w:hAnsi="Arial" w:cs="Arial"/>
          <w:color w:val="222222"/>
          <w:shd w:val="clear" w:color="auto" w:fill="FFFFFF"/>
        </w:rPr>
        <w:t>Zaboli</w:t>
      </w:r>
      <w:proofErr w:type="spellEnd"/>
      <w:r w:rsidRPr="000839DC">
        <w:rPr>
          <w:rFonts w:ascii="Arial" w:hAnsi="Arial" w:cs="Arial"/>
          <w:color w:val="222222"/>
          <w:shd w:val="clear" w:color="auto" w:fill="FFFFFF"/>
        </w:rPr>
        <w:t>, R. 2017. Conceptual models of social determinants of health: a narrative review. </w:t>
      </w:r>
      <w:r w:rsidRPr="000839DC">
        <w:rPr>
          <w:rFonts w:ascii="Arial" w:hAnsi="Arial" w:cs="Arial"/>
          <w:i/>
          <w:iCs/>
          <w:color w:val="222222"/>
          <w:shd w:val="clear" w:color="auto" w:fill="FFFFFF"/>
        </w:rPr>
        <w:t>Iranian journal of public health</w:t>
      </w:r>
      <w:r w:rsidRPr="000839DC">
        <w:rPr>
          <w:rFonts w:ascii="Arial" w:hAnsi="Arial" w:cs="Arial"/>
          <w:color w:val="222222"/>
          <w:shd w:val="clear" w:color="auto" w:fill="FFFFFF"/>
        </w:rPr>
        <w:t>, </w:t>
      </w:r>
      <w:r w:rsidRPr="000839DC">
        <w:rPr>
          <w:rFonts w:ascii="Arial" w:hAnsi="Arial" w:cs="Arial"/>
          <w:i/>
          <w:iCs/>
          <w:color w:val="222222"/>
          <w:shd w:val="clear" w:color="auto" w:fill="FFFFFF"/>
        </w:rPr>
        <w:t>46</w:t>
      </w:r>
      <w:r w:rsidRPr="000839DC">
        <w:rPr>
          <w:rFonts w:ascii="Arial" w:hAnsi="Arial" w:cs="Arial"/>
          <w:color w:val="222222"/>
          <w:shd w:val="clear" w:color="auto" w:fill="FFFFFF"/>
        </w:rPr>
        <w:t>(4), 435.</w:t>
      </w:r>
    </w:p>
    <w:p w14:paraId="1B121D61" w14:textId="77777777" w:rsidR="00AE5B14" w:rsidRPr="000839DC" w:rsidRDefault="00AE5B14" w:rsidP="000839DC">
      <w:pPr>
        <w:spacing w:line="360" w:lineRule="auto"/>
        <w:ind w:left="720" w:hanging="720"/>
        <w:jc w:val="both"/>
        <w:rPr>
          <w:rFonts w:ascii="Arial" w:hAnsi="Arial" w:cs="Arial"/>
          <w:color w:val="222222"/>
          <w:shd w:val="clear" w:color="auto" w:fill="FFFFFF"/>
        </w:rPr>
      </w:pPr>
      <w:r w:rsidRPr="000839DC">
        <w:rPr>
          <w:rFonts w:ascii="Arial" w:hAnsi="Arial" w:cs="Arial"/>
          <w:color w:val="222222"/>
          <w:shd w:val="clear" w:color="auto" w:fill="FFFFFF"/>
        </w:rPr>
        <w:t>Song, S.H., 2015. Complication characteristics between young-onset type 2 versus type 1 diabetes in a UK population. </w:t>
      </w:r>
      <w:r w:rsidRPr="000839DC">
        <w:rPr>
          <w:rFonts w:ascii="Arial" w:hAnsi="Arial" w:cs="Arial"/>
          <w:i/>
          <w:iCs/>
          <w:color w:val="222222"/>
          <w:shd w:val="clear" w:color="auto" w:fill="FFFFFF"/>
        </w:rPr>
        <w:t>BMJ open diabetes research &amp; care</w:t>
      </w:r>
      <w:r w:rsidRPr="000839DC">
        <w:rPr>
          <w:rFonts w:ascii="Arial" w:hAnsi="Arial" w:cs="Arial"/>
          <w:color w:val="222222"/>
          <w:shd w:val="clear" w:color="auto" w:fill="FFFFFF"/>
        </w:rPr>
        <w:t>, </w:t>
      </w:r>
      <w:r w:rsidRPr="000839DC">
        <w:rPr>
          <w:rFonts w:ascii="Arial" w:hAnsi="Arial" w:cs="Arial"/>
          <w:i/>
          <w:iCs/>
          <w:color w:val="222222"/>
          <w:shd w:val="clear" w:color="auto" w:fill="FFFFFF"/>
        </w:rPr>
        <w:t>3</w:t>
      </w:r>
      <w:r w:rsidRPr="000839DC">
        <w:rPr>
          <w:rFonts w:ascii="Arial" w:hAnsi="Arial" w:cs="Arial"/>
          <w:color w:val="222222"/>
          <w:shd w:val="clear" w:color="auto" w:fill="FFFFFF"/>
        </w:rPr>
        <w:t>(1).</w:t>
      </w:r>
    </w:p>
    <w:p w14:paraId="180FD9C0" w14:textId="77777777" w:rsidR="002971BB" w:rsidRPr="000839DC" w:rsidRDefault="002971BB" w:rsidP="000839DC">
      <w:pPr>
        <w:spacing w:line="360" w:lineRule="auto"/>
        <w:ind w:left="720" w:hanging="720"/>
        <w:jc w:val="both"/>
        <w:rPr>
          <w:rFonts w:ascii="Arial" w:hAnsi="Arial" w:cs="Arial"/>
          <w:color w:val="222222"/>
          <w:shd w:val="clear" w:color="auto" w:fill="FFFFFF"/>
        </w:rPr>
      </w:pPr>
    </w:p>
    <w:p w14:paraId="20FDBF92" w14:textId="77777777" w:rsidR="00AE5B14" w:rsidRPr="000839DC" w:rsidRDefault="00AE5B14" w:rsidP="000839DC">
      <w:pPr>
        <w:pStyle w:val="NormalWeb"/>
        <w:shd w:val="clear" w:color="auto" w:fill="FFFFFF"/>
        <w:spacing w:before="0" w:beforeAutospacing="0" w:after="480" w:afterAutospacing="0" w:line="360" w:lineRule="auto"/>
        <w:ind w:left="720" w:hanging="720"/>
        <w:jc w:val="both"/>
        <w:rPr>
          <w:rFonts w:ascii="Arial" w:hAnsi="Arial" w:cs="Arial"/>
          <w:color w:val="222222"/>
          <w:sz w:val="22"/>
          <w:szCs w:val="22"/>
        </w:rPr>
      </w:pPr>
      <w:r w:rsidRPr="000839DC">
        <w:rPr>
          <w:rFonts w:ascii="Arial" w:hAnsi="Arial" w:cs="Arial"/>
          <w:color w:val="222222"/>
          <w:sz w:val="22"/>
          <w:szCs w:val="22"/>
          <w:shd w:val="clear" w:color="auto" w:fill="FFFFFF"/>
        </w:rPr>
        <w:t xml:space="preserve">Strati, M., Moustaki, M., </w:t>
      </w:r>
      <w:proofErr w:type="spellStart"/>
      <w:r w:rsidRPr="000839DC">
        <w:rPr>
          <w:rFonts w:ascii="Arial" w:hAnsi="Arial" w:cs="Arial"/>
          <w:color w:val="222222"/>
          <w:sz w:val="22"/>
          <w:szCs w:val="22"/>
          <w:shd w:val="clear" w:color="auto" w:fill="FFFFFF"/>
        </w:rPr>
        <w:t>Psaltopoulou</w:t>
      </w:r>
      <w:proofErr w:type="spellEnd"/>
      <w:r w:rsidRPr="000839DC">
        <w:rPr>
          <w:rFonts w:ascii="Arial" w:hAnsi="Arial" w:cs="Arial"/>
          <w:color w:val="222222"/>
          <w:sz w:val="22"/>
          <w:szCs w:val="22"/>
          <w:shd w:val="clear" w:color="auto" w:fill="FFFFFF"/>
        </w:rPr>
        <w:t xml:space="preserve">, T., </w:t>
      </w:r>
      <w:proofErr w:type="spellStart"/>
      <w:r w:rsidRPr="000839DC">
        <w:rPr>
          <w:rFonts w:ascii="Arial" w:hAnsi="Arial" w:cs="Arial"/>
          <w:color w:val="222222"/>
          <w:sz w:val="22"/>
          <w:szCs w:val="22"/>
          <w:shd w:val="clear" w:color="auto" w:fill="FFFFFF"/>
        </w:rPr>
        <w:t>Vryonidou</w:t>
      </w:r>
      <w:proofErr w:type="spellEnd"/>
      <w:r w:rsidRPr="000839DC">
        <w:rPr>
          <w:rFonts w:ascii="Arial" w:hAnsi="Arial" w:cs="Arial"/>
          <w:color w:val="222222"/>
          <w:sz w:val="22"/>
          <w:szCs w:val="22"/>
          <w:shd w:val="clear" w:color="auto" w:fill="FFFFFF"/>
        </w:rPr>
        <w:t>, A. and Paschou, S.A., 2024. Early onset type 2 diabetes mellitus: an update. </w:t>
      </w:r>
      <w:r w:rsidRPr="000839DC">
        <w:rPr>
          <w:rFonts w:ascii="Arial" w:hAnsi="Arial" w:cs="Arial"/>
          <w:i/>
          <w:iCs/>
          <w:color w:val="222222"/>
          <w:sz w:val="22"/>
          <w:szCs w:val="22"/>
          <w:shd w:val="clear" w:color="auto" w:fill="FFFFFF"/>
        </w:rPr>
        <w:t>Endocrine</w:t>
      </w:r>
      <w:r w:rsidRPr="000839DC">
        <w:rPr>
          <w:rFonts w:ascii="Arial" w:hAnsi="Arial" w:cs="Arial"/>
          <w:color w:val="222222"/>
          <w:sz w:val="22"/>
          <w:szCs w:val="22"/>
          <w:shd w:val="clear" w:color="auto" w:fill="FFFFFF"/>
        </w:rPr>
        <w:t>, </w:t>
      </w:r>
      <w:r w:rsidRPr="000839DC">
        <w:rPr>
          <w:rFonts w:ascii="Arial" w:hAnsi="Arial" w:cs="Arial"/>
          <w:i/>
          <w:iCs/>
          <w:color w:val="222222"/>
          <w:sz w:val="22"/>
          <w:szCs w:val="22"/>
          <w:shd w:val="clear" w:color="auto" w:fill="FFFFFF"/>
        </w:rPr>
        <w:t>85</w:t>
      </w:r>
      <w:r w:rsidRPr="000839DC">
        <w:rPr>
          <w:rFonts w:ascii="Arial" w:hAnsi="Arial" w:cs="Arial"/>
          <w:color w:val="222222"/>
          <w:sz w:val="22"/>
          <w:szCs w:val="22"/>
          <w:shd w:val="clear" w:color="auto" w:fill="FFFFFF"/>
        </w:rPr>
        <w:t>(3), pp.965-978.</w:t>
      </w:r>
    </w:p>
    <w:p w14:paraId="41AB19C2" w14:textId="0457D7F1" w:rsidR="00AE5B14" w:rsidRPr="000839DC" w:rsidRDefault="00AE5B14" w:rsidP="000839DC">
      <w:pPr>
        <w:spacing w:line="360" w:lineRule="auto"/>
        <w:ind w:left="1120" w:hanging="1120"/>
        <w:mirrorIndents/>
        <w:rPr>
          <w:rFonts w:ascii="Arial" w:hAnsi="Arial" w:cs="Arial"/>
          <w:color w:val="222222"/>
          <w:shd w:val="clear" w:color="auto" w:fill="FFFFFF"/>
        </w:rPr>
      </w:pPr>
      <w:r w:rsidRPr="000839DC">
        <w:rPr>
          <w:rFonts w:ascii="Arial" w:hAnsi="Arial" w:cs="Arial"/>
          <w:color w:val="222222"/>
          <w:shd w:val="clear" w:color="auto" w:fill="FFFFFF"/>
        </w:rPr>
        <w:t xml:space="preserve">Strati, M., Moustaki, M., </w:t>
      </w:r>
      <w:proofErr w:type="spellStart"/>
      <w:r w:rsidRPr="000839DC">
        <w:rPr>
          <w:rFonts w:ascii="Arial" w:hAnsi="Arial" w:cs="Arial"/>
          <w:color w:val="222222"/>
          <w:shd w:val="clear" w:color="auto" w:fill="FFFFFF"/>
        </w:rPr>
        <w:t>Psaltopoulou</w:t>
      </w:r>
      <w:proofErr w:type="spellEnd"/>
      <w:r w:rsidRPr="000839DC">
        <w:rPr>
          <w:rFonts w:ascii="Arial" w:hAnsi="Arial" w:cs="Arial"/>
          <w:color w:val="222222"/>
          <w:shd w:val="clear" w:color="auto" w:fill="FFFFFF"/>
        </w:rPr>
        <w:t xml:space="preserve">, T., </w:t>
      </w:r>
      <w:proofErr w:type="spellStart"/>
      <w:r w:rsidRPr="000839DC">
        <w:rPr>
          <w:rFonts w:ascii="Arial" w:hAnsi="Arial" w:cs="Arial"/>
          <w:color w:val="222222"/>
          <w:shd w:val="clear" w:color="auto" w:fill="FFFFFF"/>
        </w:rPr>
        <w:t>Vryonidou</w:t>
      </w:r>
      <w:proofErr w:type="spellEnd"/>
      <w:r w:rsidRPr="000839DC">
        <w:rPr>
          <w:rFonts w:ascii="Arial" w:hAnsi="Arial" w:cs="Arial"/>
          <w:color w:val="222222"/>
          <w:shd w:val="clear" w:color="auto" w:fill="FFFFFF"/>
        </w:rPr>
        <w:t>, A., &amp; Paschou, S. A. 2024. Early onset type 2 diabetes mellitus: an update. </w:t>
      </w:r>
      <w:r w:rsidRPr="000839DC">
        <w:rPr>
          <w:rFonts w:ascii="Arial" w:hAnsi="Arial" w:cs="Arial"/>
          <w:i/>
          <w:iCs/>
          <w:color w:val="222222"/>
          <w:shd w:val="clear" w:color="auto" w:fill="FFFFFF"/>
        </w:rPr>
        <w:t>Endocrine</w:t>
      </w:r>
      <w:r w:rsidRPr="000839DC">
        <w:rPr>
          <w:rFonts w:ascii="Arial" w:hAnsi="Arial" w:cs="Arial"/>
          <w:color w:val="222222"/>
          <w:shd w:val="clear" w:color="auto" w:fill="FFFFFF"/>
        </w:rPr>
        <w:t>, </w:t>
      </w:r>
      <w:r w:rsidRPr="000839DC">
        <w:rPr>
          <w:rFonts w:ascii="Arial" w:hAnsi="Arial" w:cs="Arial"/>
          <w:i/>
          <w:iCs/>
          <w:color w:val="222222"/>
          <w:shd w:val="clear" w:color="auto" w:fill="FFFFFF"/>
        </w:rPr>
        <w:t>85</w:t>
      </w:r>
      <w:r w:rsidRPr="000839DC">
        <w:rPr>
          <w:rFonts w:ascii="Arial" w:hAnsi="Arial" w:cs="Arial"/>
          <w:color w:val="222222"/>
          <w:shd w:val="clear" w:color="auto" w:fill="FFFFFF"/>
        </w:rPr>
        <w:t>(3), 965-978.</w:t>
      </w:r>
    </w:p>
    <w:p w14:paraId="5C07F986" w14:textId="665A5C06" w:rsidR="00AE5B14" w:rsidRPr="000839DC" w:rsidRDefault="00AE5B14" w:rsidP="000839DC">
      <w:pPr>
        <w:spacing w:line="360" w:lineRule="auto"/>
        <w:ind w:left="1120" w:hanging="1120"/>
        <w:mirrorIndents/>
        <w:rPr>
          <w:rFonts w:ascii="Arial" w:hAnsi="Arial" w:cs="Arial"/>
          <w:color w:val="222222"/>
          <w:shd w:val="clear" w:color="auto" w:fill="FFFFFF"/>
        </w:rPr>
      </w:pPr>
      <w:r w:rsidRPr="000839DC">
        <w:rPr>
          <w:rFonts w:ascii="Arial" w:hAnsi="Arial" w:cs="Arial"/>
          <w:color w:val="222222"/>
          <w:shd w:val="clear" w:color="auto" w:fill="FFFFFF"/>
        </w:rPr>
        <w:t>Ta, H. D. K., Nguyen, N. N., Ho, D. K. N., Nguyen, H. D., Ni, Y. C., Yee, K. X., ... &amp; Lee, K. H. 2023. Association of diabetes mellitus with early-onset colorectal cancer: A systematic review and meta-analysis of 19 studies including 10 million individuals and 30,000 events. </w:t>
      </w:r>
      <w:r w:rsidRPr="000839DC">
        <w:rPr>
          <w:rFonts w:ascii="Arial" w:hAnsi="Arial" w:cs="Arial"/>
          <w:i/>
          <w:iCs/>
          <w:color w:val="222222"/>
          <w:shd w:val="clear" w:color="auto" w:fill="FFFFFF"/>
        </w:rPr>
        <w:t>Diabetes &amp; Metabolic Syndrome: Clinical Research &amp; Reviews</w:t>
      </w:r>
      <w:r w:rsidRPr="000839DC">
        <w:rPr>
          <w:rFonts w:ascii="Arial" w:hAnsi="Arial" w:cs="Arial"/>
          <w:color w:val="222222"/>
          <w:shd w:val="clear" w:color="auto" w:fill="FFFFFF"/>
        </w:rPr>
        <w:t>, </w:t>
      </w:r>
      <w:r w:rsidRPr="000839DC">
        <w:rPr>
          <w:rFonts w:ascii="Arial" w:hAnsi="Arial" w:cs="Arial"/>
          <w:i/>
          <w:iCs/>
          <w:color w:val="222222"/>
          <w:shd w:val="clear" w:color="auto" w:fill="FFFFFF"/>
        </w:rPr>
        <w:t>17</w:t>
      </w:r>
      <w:r w:rsidRPr="000839DC">
        <w:rPr>
          <w:rFonts w:ascii="Arial" w:hAnsi="Arial" w:cs="Arial"/>
          <w:color w:val="222222"/>
          <w:shd w:val="clear" w:color="auto" w:fill="FFFFFF"/>
        </w:rPr>
        <w:t>(8), 102828.</w:t>
      </w:r>
    </w:p>
    <w:p w14:paraId="38FC5F8C" w14:textId="333EECE6"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560" w:hanging="560"/>
        <w:jc w:val="both"/>
        <w:rPr>
          <w:rFonts w:ascii="Arial" w:eastAsiaTheme="minorHAnsi" w:hAnsi="Arial" w:cs="Arial"/>
          <w:color w:val="151515"/>
          <w:position w:val="6"/>
          <w:lang w:eastAsia="en-US" w:bidi="ar-SA"/>
        </w:rPr>
      </w:pPr>
      <w:r w:rsidRPr="000839DC">
        <w:rPr>
          <w:rFonts w:ascii="Arial" w:hAnsi="Arial" w:cs="Arial"/>
          <w:color w:val="222222"/>
          <w:shd w:val="clear" w:color="auto" w:fill="FFFFFF"/>
        </w:rPr>
        <w:t>Tattersall, R. B., &amp; Matthews, D. R. 2024. The history of diabetes mellitus. </w:t>
      </w:r>
      <w:r w:rsidRPr="000839DC">
        <w:rPr>
          <w:rFonts w:ascii="Arial" w:hAnsi="Arial" w:cs="Arial"/>
          <w:i/>
          <w:iCs/>
          <w:color w:val="222222"/>
          <w:shd w:val="clear" w:color="auto" w:fill="FFFFFF"/>
        </w:rPr>
        <w:t>Textbook of diabetes</w:t>
      </w:r>
      <w:r w:rsidRPr="000839DC">
        <w:rPr>
          <w:rFonts w:ascii="Arial" w:hAnsi="Arial" w:cs="Arial"/>
          <w:color w:val="222222"/>
          <w:shd w:val="clear" w:color="auto" w:fill="FFFFFF"/>
        </w:rPr>
        <w:t>, 1-21.</w:t>
      </w:r>
    </w:p>
    <w:p w14:paraId="44EA5DD8" w14:textId="77777777"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720" w:hanging="720"/>
        <w:jc w:val="both"/>
        <w:rPr>
          <w:rFonts w:ascii="Arial" w:eastAsiaTheme="minorHAnsi" w:hAnsi="Arial" w:cs="Arial"/>
          <w:color w:val="151515"/>
          <w:position w:val="6"/>
          <w:lang w:eastAsia="en-US" w:bidi="ar-SA"/>
        </w:rPr>
      </w:pPr>
      <w:r w:rsidRPr="000839DC">
        <w:rPr>
          <w:rFonts w:ascii="Arial" w:hAnsi="Arial" w:cs="Arial"/>
          <w:color w:val="222222"/>
          <w:shd w:val="clear" w:color="auto" w:fill="FFFFFF"/>
        </w:rPr>
        <w:t xml:space="preserve">Twig, G., Zucker, I., Afek, A., Cukierman-Yaffe, T., Bendor, C.D., </w:t>
      </w:r>
      <w:proofErr w:type="spellStart"/>
      <w:r w:rsidRPr="000839DC">
        <w:rPr>
          <w:rFonts w:ascii="Arial" w:hAnsi="Arial" w:cs="Arial"/>
          <w:color w:val="222222"/>
          <w:shd w:val="clear" w:color="auto" w:fill="FFFFFF"/>
        </w:rPr>
        <w:t>Derazne</w:t>
      </w:r>
      <w:proofErr w:type="spellEnd"/>
      <w:r w:rsidRPr="000839DC">
        <w:rPr>
          <w:rFonts w:ascii="Arial" w:hAnsi="Arial" w:cs="Arial"/>
          <w:color w:val="222222"/>
          <w:shd w:val="clear" w:color="auto" w:fill="FFFFFF"/>
        </w:rPr>
        <w:t xml:space="preserve">, E., Lutski, M., Shohat, T., </w:t>
      </w:r>
      <w:proofErr w:type="spellStart"/>
      <w:r w:rsidRPr="000839DC">
        <w:rPr>
          <w:rFonts w:ascii="Arial" w:hAnsi="Arial" w:cs="Arial"/>
          <w:color w:val="222222"/>
          <w:shd w:val="clear" w:color="auto" w:fill="FFFFFF"/>
        </w:rPr>
        <w:t>Mosenzon</w:t>
      </w:r>
      <w:proofErr w:type="spellEnd"/>
      <w:r w:rsidRPr="000839DC">
        <w:rPr>
          <w:rFonts w:ascii="Arial" w:hAnsi="Arial" w:cs="Arial"/>
          <w:color w:val="222222"/>
          <w:shd w:val="clear" w:color="auto" w:fill="FFFFFF"/>
        </w:rPr>
        <w:t>, O., Tzur, D. and Pinhas-Hamiel, O., 2020. Adolescent obesity and early-onset type 2 diabetes. </w:t>
      </w:r>
      <w:r w:rsidRPr="000839DC">
        <w:rPr>
          <w:rFonts w:ascii="Arial" w:hAnsi="Arial" w:cs="Arial"/>
          <w:i/>
          <w:iCs/>
          <w:color w:val="222222"/>
          <w:shd w:val="clear" w:color="auto" w:fill="FFFFFF"/>
        </w:rPr>
        <w:t>Diabetes care</w:t>
      </w:r>
      <w:r w:rsidRPr="000839DC">
        <w:rPr>
          <w:rFonts w:ascii="Arial" w:hAnsi="Arial" w:cs="Arial"/>
          <w:color w:val="222222"/>
          <w:shd w:val="clear" w:color="auto" w:fill="FFFFFF"/>
        </w:rPr>
        <w:t>, </w:t>
      </w:r>
      <w:r w:rsidRPr="000839DC">
        <w:rPr>
          <w:rFonts w:ascii="Arial" w:hAnsi="Arial" w:cs="Arial"/>
          <w:i/>
          <w:iCs/>
          <w:color w:val="222222"/>
          <w:shd w:val="clear" w:color="auto" w:fill="FFFFFF"/>
        </w:rPr>
        <w:t>43</w:t>
      </w:r>
      <w:r w:rsidRPr="000839DC">
        <w:rPr>
          <w:rFonts w:ascii="Arial" w:hAnsi="Arial" w:cs="Arial"/>
          <w:color w:val="222222"/>
          <w:shd w:val="clear" w:color="auto" w:fill="FFFFFF"/>
        </w:rPr>
        <w:t>(7), pp.1487-1495.</w:t>
      </w:r>
    </w:p>
    <w:p w14:paraId="6E1EF518" w14:textId="457CF2CC"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1120" w:hanging="1120"/>
        <w:rPr>
          <w:rFonts w:ascii="Arial" w:hAnsi="Arial" w:cs="Arial"/>
          <w:color w:val="222222"/>
          <w:shd w:val="clear" w:color="auto" w:fill="FFFFFF"/>
        </w:rPr>
      </w:pPr>
      <w:proofErr w:type="spellStart"/>
      <w:r w:rsidRPr="000839DC">
        <w:rPr>
          <w:rFonts w:ascii="Arial" w:hAnsi="Arial" w:cs="Arial"/>
          <w:color w:val="222222"/>
          <w:shd w:val="clear" w:color="auto" w:fill="FFFFFF"/>
        </w:rPr>
        <w:t>Walliman</w:t>
      </w:r>
      <w:proofErr w:type="spellEnd"/>
      <w:r w:rsidRPr="000839DC">
        <w:rPr>
          <w:rFonts w:ascii="Arial" w:hAnsi="Arial" w:cs="Arial"/>
          <w:color w:val="222222"/>
          <w:shd w:val="clear" w:color="auto" w:fill="FFFFFF"/>
        </w:rPr>
        <w:t>, N. 2021. </w:t>
      </w:r>
      <w:r w:rsidRPr="000839DC">
        <w:rPr>
          <w:rFonts w:ascii="Arial" w:hAnsi="Arial" w:cs="Arial"/>
          <w:i/>
          <w:iCs/>
          <w:color w:val="222222"/>
          <w:shd w:val="clear" w:color="auto" w:fill="FFFFFF"/>
        </w:rPr>
        <w:t>Research methods: The basics</w:t>
      </w:r>
      <w:r w:rsidRPr="000839DC">
        <w:rPr>
          <w:rFonts w:ascii="Arial" w:hAnsi="Arial" w:cs="Arial"/>
          <w:color w:val="222222"/>
          <w:shd w:val="clear" w:color="auto" w:fill="FFFFFF"/>
        </w:rPr>
        <w:t>. Routledge.</w:t>
      </w:r>
    </w:p>
    <w:p w14:paraId="34AD7A74" w14:textId="2B028BA9" w:rsidR="00AE5B14" w:rsidRPr="000839DC" w:rsidRDefault="00AE5B14" w:rsidP="000839DC">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360" w:lineRule="auto"/>
        <w:ind w:left="1120" w:hanging="1120"/>
        <w:rPr>
          <w:rFonts w:ascii="Arial" w:hAnsi="Arial" w:cs="Arial"/>
          <w:color w:val="222222"/>
          <w:shd w:val="clear" w:color="auto" w:fill="FFFFFF"/>
        </w:rPr>
      </w:pPr>
      <w:r w:rsidRPr="000839DC">
        <w:rPr>
          <w:rFonts w:ascii="Arial" w:hAnsi="Arial" w:cs="Arial"/>
          <w:color w:val="222222"/>
          <w:shd w:val="clear" w:color="auto" w:fill="FFFFFF"/>
        </w:rPr>
        <w:t xml:space="preserve">WHO </w:t>
      </w:r>
      <w:r w:rsidR="000839DC">
        <w:rPr>
          <w:rFonts w:ascii="Arial" w:hAnsi="Arial" w:cs="Arial"/>
          <w:color w:val="222222"/>
          <w:shd w:val="clear" w:color="auto" w:fill="FFFFFF"/>
        </w:rPr>
        <w:t>.</w:t>
      </w:r>
      <w:r w:rsidRPr="000839DC">
        <w:rPr>
          <w:rFonts w:ascii="Arial" w:hAnsi="Arial" w:cs="Arial"/>
          <w:color w:val="222222"/>
          <w:shd w:val="clear" w:color="auto" w:fill="FFFFFF"/>
        </w:rPr>
        <w:t xml:space="preserve">n.d. Diabetes. Available at : </w:t>
      </w:r>
      <w:hyperlink r:id="rId10" w:anchor="tab=tab_1" w:history="1">
        <w:r w:rsidRPr="000839DC">
          <w:rPr>
            <w:rStyle w:val="Hyperlink"/>
            <w:rFonts w:ascii="Arial" w:hAnsi="Arial" w:cs="Arial"/>
            <w:shd w:val="clear" w:color="auto" w:fill="FFFFFF"/>
          </w:rPr>
          <w:t>https://www.who.int/health-topics/diabetes#tab=tab_1</w:t>
        </w:r>
      </w:hyperlink>
      <w:r w:rsidRPr="000839DC">
        <w:rPr>
          <w:rFonts w:ascii="Arial" w:hAnsi="Arial" w:cs="Arial"/>
          <w:color w:val="222222"/>
          <w:shd w:val="clear" w:color="auto" w:fill="FFFFFF"/>
        </w:rPr>
        <w:t xml:space="preserve"> </w:t>
      </w:r>
    </w:p>
    <w:p w14:paraId="7E3F7ACB" w14:textId="1B9012EC" w:rsidR="00AE5B14" w:rsidRPr="000839DC" w:rsidRDefault="00AE5B14" w:rsidP="000839DC">
      <w:pPr>
        <w:pStyle w:val="Heading1"/>
        <w:spacing w:line="360" w:lineRule="auto"/>
        <w:ind w:left="0"/>
        <w:rPr>
          <w:rFonts w:eastAsia="Times New Roman" w:cs="Arial"/>
          <w:b w:val="0"/>
          <w:bCs/>
          <w:color w:val="092862"/>
          <w:sz w:val="22"/>
          <w:szCs w:val="22"/>
          <w:lang w:bidi="ar-SA"/>
        </w:rPr>
      </w:pPr>
      <w:bookmarkStart w:id="38" w:name="_Toc216985850"/>
      <w:r w:rsidRPr="000839DC">
        <w:rPr>
          <w:rFonts w:cs="Arial"/>
          <w:b w:val="0"/>
          <w:bCs/>
          <w:color w:val="222222"/>
          <w:sz w:val="22"/>
          <w:szCs w:val="22"/>
          <w:shd w:val="clear" w:color="auto" w:fill="FFFFFF"/>
        </w:rPr>
        <w:t xml:space="preserve">WHO </w:t>
      </w:r>
      <w:r w:rsidR="000839DC">
        <w:rPr>
          <w:rFonts w:cs="Arial"/>
          <w:b w:val="0"/>
          <w:bCs/>
          <w:color w:val="222222"/>
          <w:sz w:val="22"/>
          <w:szCs w:val="22"/>
          <w:shd w:val="clear" w:color="auto" w:fill="FFFFFF"/>
        </w:rPr>
        <w:t>.</w:t>
      </w:r>
      <w:r w:rsidRPr="000839DC">
        <w:rPr>
          <w:rFonts w:cs="Arial"/>
          <w:b w:val="0"/>
          <w:bCs/>
          <w:color w:val="222222"/>
          <w:sz w:val="22"/>
          <w:szCs w:val="22"/>
          <w:shd w:val="clear" w:color="auto" w:fill="FFFFFF"/>
        </w:rPr>
        <w:t xml:space="preserve">n.d. </w:t>
      </w:r>
      <w:r w:rsidRPr="000839DC">
        <w:rPr>
          <w:rFonts w:cs="Arial"/>
          <w:b w:val="0"/>
          <w:bCs/>
          <w:color w:val="092862"/>
          <w:sz w:val="22"/>
          <w:szCs w:val="22"/>
        </w:rPr>
        <w:t>Social determinants of health. Available at :</w:t>
      </w:r>
      <w:r w:rsidRPr="000839DC">
        <w:rPr>
          <w:rFonts w:cs="Arial"/>
          <w:sz w:val="22"/>
          <w:szCs w:val="22"/>
        </w:rPr>
        <w:t xml:space="preserve"> </w:t>
      </w:r>
      <w:hyperlink r:id="rId11" w:anchor="tab=tab_1" w:history="1">
        <w:r w:rsidRPr="000839DC">
          <w:rPr>
            <w:rStyle w:val="Hyperlink"/>
            <w:rFonts w:cs="Arial"/>
            <w:b w:val="0"/>
            <w:bCs/>
            <w:sz w:val="22"/>
            <w:szCs w:val="22"/>
          </w:rPr>
          <w:t>https://www.who.int/health-</w:t>
        </w:r>
        <w:r w:rsidRPr="000839DC">
          <w:rPr>
            <w:rStyle w:val="Hyperlink"/>
            <w:rFonts w:cs="Arial"/>
            <w:b w:val="0"/>
            <w:bCs/>
            <w:sz w:val="22"/>
            <w:szCs w:val="22"/>
          </w:rPr>
          <w:lastRenderedPageBreak/>
          <w:t>topics/social-determinants-of-health#tab=tab_1</w:t>
        </w:r>
        <w:bookmarkEnd w:id="38"/>
      </w:hyperlink>
      <w:r w:rsidRPr="000839DC">
        <w:rPr>
          <w:rFonts w:cs="Arial"/>
          <w:b w:val="0"/>
          <w:bCs/>
          <w:color w:val="092862"/>
          <w:sz w:val="22"/>
          <w:szCs w:val="22"/>
        </w:rPr>
        <w:t xml:space="preserve"> </w:t>
      </w:r>
    </w:p>
    <w:sectPr w:rsidR="00AE5B14" w:rsidRPr="000839DC" w:rsidSect="00911CFE">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BFEB8" w14:textId="77777777" w:rsidR="00F553A4" w:rsidRDefault="00F553A4">
      <w:r>
        <w:separator/>
      </w:r>
    </w:p>
  </w:endnote>
  <w:endnote w:type="continuationSeparator" w:id="0">
    <w:p w14:paraId="3D2CB32D" w14:textId="77777777" w:rsidR="00F553A4" w:rsidRDefault="00F553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4A0BC" w14:textId="77777777" w:rsidR="00F553A4" w:rsidRDefault="00F553A4">
      <w:r>
        <w:separator/>
      </w:r>
    </w:p>
  </w:footnote>
  <w:footnote w:type="continuationSeparator" w:id="0">
    <w:p w14:paraId="7263DF9B" w14:textId="77777777" w:rsidR="00F553A4" w:rsidRDefault="00F553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0B2E2035"/>
    <w:multiLevelType w:val="hybridMultilevel"/>
    <w:tmpl w:val="AD400ED4"/>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2" w15:restartNumberingAfterBreak="0">
    <w:nsid w:val="186802F2"/>
    <w:multiLevelType w:val="multilevel"/>
    <w:tmpl w:val="6D48F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752B5E"/>
    <w:multiLevelType w:val="hybridMultilevel"/>
    <w:tmpl w:val="7CB25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5" w15:restartNumberingAfterBreak="0">
    <w:nsid w:val="2A553C0D"/>
    <w:multiLevelType w:val="hybridMultilevel"/>
    <w:tmpl w:val="15D4C8D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8" w15:restartNumberingAfterBreak="0">
    <w:nsid w:val="40D917EA"/>
    <w:multiLevelType w:val="hybridMultilevel"/>
    <w:tmpl w:val="3EF8360C"/>
    <w:lvl w:ilvl="0" w:tplc="FFFFFFFF">
      <w:start w:val="1"/>
      <w:numFmt w:val="decimal"/>
      <w:lvlText w:val="%1."/>
      <w:lvlJc w:val="left"/>
      <w:pPr>
        <w:ind w:left="719" w:hanging="360"/>
      </w:pPr>
    </w:lvl>
    <w:lvl w:ilvl="1" w:tplc="FFFFFFFF" w:tentative="1">
      <w:start w:val="1"/>
      <w:numFmt w:val="lowerLetter"/>
      <w:lvlText w:val="%2."/>
      <w:lvlJc w:val="left"/>
      <w:pPr>
        <w:ind w:left="1439" w:hanging="360"/>
      </w:pPr>
    </w:lvl>
    <w:lvl w:ilvl="2" w:tplc="FFFFFFFF" w:tentative="1">
      <w:start w:val="1"/>
      <w:numFmt w:val="lowerRoman"/>
      <w:lvlText w:val="%3."/>
      <w:lvlJc w:val="right"/>
      <w:pPr>
        <w:ind w:left="2159" w:hanging="180"/>
      </w:pPr>
    </w:lvl>
    <w:lvl w:ilvl="3" w:tplc="FFFFFFFF" w:tentative="1">
      <w:start w:val="1"/>
      <w:numFmt w:val="decimal"/>
      <w:lvlText w:val="%4."/>
      <w:lvlJc w:val="left"/>
      <w:pPr>
        <w:ind w:left="2879" w:hanging="360"/>
      </w:pPr>
    </w:lvl>
    <w:lvl w:ilvl="4" w:tplc="FFFFFFFF" w:tentative="1">
      <w:start w:val="1"/>
      <w:numFmt w:val="lowerLetter"/>
      <w:lvlText w:val="%5."/>
      <w:lvlJc w:val="left"/>
      <w:pPr>
        <w:ind w:left="3599" w:hanging="360"/>
      </w:pPr>
    </w:lvl>
    <w:lvl w:ilvl="5" w:tplc="FFFFFFFF" w:tentative="1">
      <w:start w:val="1"/>
      <w:numFmt w:val="lowerRoman"/>
      <w:lvlText w:val="%6."/>
      <w:lvlJc w:val="right"/>
      <w:pPr>
        <w:ind w:left="4319" w:hanging="180"/>
      </w:pPr>
    </w:lvl>
    <w:lvl w:ilvl="6" w:tplc="FFFFFFFF" w:tentative="1">
      <w:start w:val="1"/>
      <w:numFmt w:val="decimal"/>
      <w:lvlText w:val="%7."/>
      <w:lvlJc w:val="left"/>
      <w:pPr>
        <w:ind w:left="5039" w:hanging="360"/>
      </w:pPr>
    </w:lvl>
    <w:lvl w:ilvl="7" w:tplc="FFFFFFFF" w:tentative="1">
      <w:start w:val="1"/>
      <w:numFmt w:val="lowerLetter"/>
      <w:lvlText w:val="%8."/>
      <w:lvlJc w:val="left"/>
      <w:pPr>
        <w:ind w:left="5759" w:hanging="360"/>
      </w:pPr>
    </w:lvl>
    <w:lvl w:ilvl="8" w:tplc="FFFFFFFF" w:tentative="1">
      <w:start w:val="1"/>
      <w:numFmt w:val="lowerRoman"/>
      <w:lvlText w:val="%9."/>
      <w:lvlJc w:val="right"/>
      <w:pPr>
        <w:ind w:left="6479" w:hanging="180"/>
      </w:pPr>
    </w:lvl>
  </w:abstractNum>
  <w:abstractNum w:abstractNumId="9"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0"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4" w15:restartNumberingAfterBreak="0">
    <w:nsid w:val="5CAB4984"/>
    <w:multiLevelType w:val="hybridMultilevel"/>
    <w:tmpl w:val="3EF8360C"/>
    <w:lvl w:ilvl="0" w:tplc="0809000F">
      <w:start w:val="1"/>
      <w:numFmt w:val="decimal"/>
      <w:lvlText w:val="%1."/>
      <w:lvlJc w:val="left"/>
      <w:pPr>
        <w:ind w:left="719" w:hanging="360"/>
      </w:pPr>
    </w:lvl>
    <w:lvl w:ilvl="1" w:tplc="08090019" w:tentative="1">
      <w:start w:val="1"/>
      <w:numFmt w:val="lowerLetter"/>
      <w:lvlText w:val="%2."/>
      <w:lvlJc w:val="left"/>
      <w:pPr>
        <w:ind w:left="1439" w:hanging="360"/>
      </w:pPr>
    </w:lvl>
    <w:lvl w:ilvl="2" w:tplc="0809001B" w:tentative="1">
      <w:start w:val="1"/>
      <w:numFmt w:val="lowerRoman"/>
      <w:lvlText w:val="%3."/>
      <w:lvlJc w:val="right"/>
      <w:pPr>
        <w:ind w:left="2159" w:hanging="180"/>
      </w:pPr>
    </w:lvl>
    <w:lvl w:ilvl="3" w:tplc="0809000F" w:tentative="1">
      <w:start w:val="1"/>
      <w:numFmt w:val="decimal"/>
      <w:lvlText w:val="%4."/>
      <w:lvlJc w:val="left"/>
      <w:pPr>
        <w:ind w:left="2879" w:hanging="360"/>
      </w:pPr>
    </w:lvl>
    <w:lvl w:ilvl="4" w:tplc="08090019" w:tentative="1">
      <w:start w:val="1"/>
      <w:numFmt w:val="lowerLetter"/>
      <w:lvlText w:val="%5."/>
      <w:lvlJc w:val="left"/>
      <w:pPr>
        <w:ind w:left="3599" w:hanging="360"/>
      </w:pPr>
    </w:lvl>
    <w:lvl w:ilvl="5" w:tplc="0809001B" w:tentative="1">
      <w:start w:val="1"/>
      <w:numFmt w:val="lowerRoman"/>
      <w:lvlText w:val="%6."/>
      <w:lvlJc w:val="right"/>
      <w:pPr>
        <w:ind w:left="4319" w:hanging="180"/>
      </w:pPr>
    </w:lvl>
    <w:lvl w:ilvl="6" w:tplc="0809000F" w:tentative="1">
      <w:start w:val="1"/>
      <w:numFmt w:val="decimal"/>
      <w:lvlText w:val="%7."/>
      <w:lvlJc w:val="left"/>
      <w:pPr>
        <w:ind w:left="5039" w:hanging="360"/>
      </w:pPr>
    </w:lvl>
    <w:lvl w:ilvl="7" w:tplc="08090019" w:tentative="1">
      <w:start w:val="1"/>
      <w:numFmt w:val="lowerLetter"/>
      <w:lvlText w:val="%8."/>
      <w:lvlJc w:val="left"/>
      <w:pPr>
        <w:ind w:left="5759" w:hanging="360"/>
      </w:pPr>
    </w:lvl>
    <w:lvl w:ilvl="8" w:tplc="0809001B" w:tentative="1">
      <w:start w:val="1"/>
      <w:numFmt w:val="lowerRoman"/>
      <w:lvlText w:val="%9."/>
      <w:lvlJc w:val="right"/>
      <w:pPr>
        <w:ind w:left="6479" w:hanging="180"/>
      </w:pPr>
    </w:lvl>
  </w:abstractNum>
  <w:abstractNum w:abstractNumId="15" w15:restartNumberingAfterBreak="0">
    <w:nsid w:val="5ECA3B5E"/>
    <w:multiLevelType w:val="multilevel"/>
    <w:tmpl w:val="AF0AC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2666EC"/>
    <w:multiLevelType w:val="hybridMultilevel"/>
    <w:tmpl w:val="39FC0B2E"/>
    <w:lvl w:ilvl="0" w:tplc="08090001">
      <w:start w:val="1"/>
      <w:numFmt w:val="bullet"/>
      <w:lvlText w:val=""/>
      <w:lvlJc w:val="left"/>
      <w:pPr>
        <w:ind w:left="719" w:hanging="360"/>
      </w:pPr>
      <w:rPr>
        <w:rFonts w:ascii="Symbol" w:hAnsi="Symbol" w:hint="default"/>
      </w:rPr>
    </w:lvl>
    <w:lvl w:ilvl="1" w:tplc="FFFFFFFF" w:tentative="1">
      <w:start w:val="1"/>
      <w:numFmt w:val="lowerLetter"/>
      <w:lvlText w:val="%2."/>
      <w:lvlJc w:val="left"/>
      <w:pPr>
        <w:ind w:left="1439" w:hanging="360"/>
      </w:pPr>
    </w:lvl>
    <w:lvl w:ilvl="2" w:tplc="FFFFFFFF" w:tentative="1">
      <w:start w:val="1"/>
      <w:numFmt w:val="lowerRoman"/>
      <w:lvlText w:val="%3."/>
      <w:lvlJc w:val="right"/>
      <w:pPr>
        <w:ind w:left="2159" w:hanging="180"/>
      </w:pPr>
    </w:lvl>
    <w:lvl w:ilvl="3" w:tplc="FFFFFFFF" w:tentative="1">
      <w:start w:val="1"/>
      <w:numFmt w:val="decimal"/>
      <w:lvlText w:val="%4."/>
      <w:lvlJc w:val="left"/>
      <w:pPr>
        <w:ind w:left="2879" w:hanging="360"/>
      </w:pPr>
    </w:lvl>
    <w:lvl w:ilvl="4" w:tplc="FFFFFFFF" w:tentative="1">
      <w:start w:val="1"/>
      <w:numFmt w:val="lowerLetter"/>
      <w:lvlText w:val="%5."/>
      <w:lvlJc w:val="left"/>
      <w:pPr>
        <w:ind w:left="3599" w:hanging="360"/>
      </w:pPr>
    </w:lvl>
    <w:lvl w:ilvl="5" w:tplc="FFFFFFFF" w:tentative="1">
      <w:start w:val="1"/>
      <w:numFmt w:val="lowerRoman"/>
      <w:lvlText w:val="%6."/>
      <w:lvlJc w:val="right"/>
      <w:pPr>
        <w:ind w:left="4319" w:hanging="180"/>
      </w:pPr>
    </w:lvl>
    <w:lvl w:ilvl="6" w:tplc="FFFFFFFF" w:tentative="1">
      <w:start w:val="1"/>
      <w:numFmt w:val="decimal"/>
      <w:lvlText w:val="%7."/>
      <w:lvlJc w:val="left"/>
      <w:pPr>
        <w:ind w:left="5039" w:hanging="360"/>
      </w:pPr>
    </w:lvl>
    <w:lvl w:ilvl="7" w:tplc="FFFFFFFF" w:tentative="1">
      <w:start w:val="1"/>
      <w:numFmt w:val="lowerLetter"/>
      <w:lvlText w:val="%8."/>
      <w:lvlJc w:val="left"/>
      <w:pPr>
        <w:ind w:left="5759" w:hanging="360"/>
      </w:pPr>
    </w:lvl>
    <w:lvl w:ilvl="8" w:tplc="FFFFFFFF" w:tentative="1">
      <w:start w:val="1"/>
      <w:numFmt w:val="lowerRoman"/>
      <w:lvlText w:val="%9."/>
      <w:lvlJc w:val="right"/>
      <w:pPr>
        <w:ind w:left="6479" w:hanging="180"/>
      </w:pPr>
    </w:lvl>
  </w:abstractNum>
  <w:abstractNum w:abstractNumId="17" w15:restartNumberingAfterBreak="0">
    <w:nsid w:val="687E0450"/>
    <w:multiLevelType w:val="hybridMultilevel"/>
    <w:tmpl w:val="2F229110"/>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8"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9"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9"/>
  </w:num>
  <w:num w:numId="2" w16cid:durableId="1722752453">
    <w:abstractNumId w:val="4"/>
  </w:num>
  <w:num w:numId="3" w16cid:durableId="1813135186">
    <w:abstractNumId w:val="6"/>
  </w:num>
  <w:num w:numId="4" w16cid:durableId="1279994936">
    <w:abstractNumId w:val="0"/>
  </w:num>
  <w:num w:numId="5" w16cid:durableId="585575138">
    <w:abstractNumId w:val="7"/>
  </w:num>
  <w:num w:numId="6" w16cid:durableId="954754662">
    <w:abstractNumId w:val="18"/>
  </w:num>
  <w:num w:numId="7" w16cid:durableId="1708869378">
    <w:abstractNumId w:val="19"/>
  </w:num>
  <w:num w:numId="8" w16cid:durableId="567501420">
    <w:abstractNumId w:val="13"/>
  </w:num>
  <w:num w:numId="9" w16cid:durableId="2055157174">
    <w:abstractNumId w:val="11"/>
  </w:num>
  <w:num w:numId="10" w16cid:durableId="2034265101">
    <w:abstractNumId w:val="10"/>
  </w:num>
  <w:num w:numId="11" w16cid:durableId="1153914164">
    <w:abstractNumId w:val="12"/>
  </w:num>
  <w:num w:numId="12" w16cid:durableId="190148372">
    <w:abstractNumId w:val="5"/>
  </w:num>
  <w:num w:numId="13" w16cid:durableId="1136873884">
    <w:abstractNumId w:val="1"/>
  </w:num>
  <w:num w:numId="14" w16cid:durableId="1799109141">
    <w:abstractNumId w:val="17"/>
  </w:num>
  <w:num w:numId="15" w16cid:durableId="1314990044">
    <w:abstractNumId w:val="14"/>
  </w:num>
  <w:num w:numId="16" w16cid:durableId="1394279936">
    <w:abstractNumId w:val="2"/>
  </w:num>
  <w:num w:numId="17" w16cid:durableId="339546906">
    <w:abstractNumId w:val="15"/>
  </w:num>
  <w:num w:numId="18" w16cid:durableId="675305898">
    <w:abstractNumId w:val="8"/>
  </w:num>
  <w:num w:numId="19" w16cid:durableId="1157724535">
    <w:abstractNumId w:val="16"/>
  </w:num>
  <w:num w:numId="20" w16cid:durableId="13051618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2771"/>
    <w:rsid w:val="00023C46"/>
    <w:rsid w:val="0002539E"/>
    <w:rsid w:val="00034942"/>
    <w:rsid w:val="00044E84"/>
    <w:rsid w:val="0005132A"/>
    <w:rsid w:val="00052FF7"/>
    <w:rsid w:val="00075ECC"/>
    <w:rsid w:val="00077EFD"/>
    <w:rsid w:val="000839DC"/>
    <w:rsid w:val="000922D9"/>
    <w:rsid w:val="000B13F3"/>
    <w:rsid w:val="000B2114"/>
    <w:rsid w:val="000B5F85"/>
    <w:rsid w:val="0010712D"/>
    <w:rsid w:val="00114BFD"/>
    <w:rsid w:val="00123478"/>
    <w:rsid w:val="00124E4B"/>
    <w:rsid w:val="00141A69"/>
    <w:rsid w:val="00161DC3"/>
    <w:rsid w:val="00175B5D"/>
    <w:rsid w:val="001770CB"/>
    <w:rsid w:val="0018516A"/>
    <w:rsid w:val="00191701"/>
    <w:rsid w:val="00195123"/>
    <w:rsid w:val="00195798"/>
    <w:rsid w:val="001C27AB"/>
    <w:rsid w:val="001E34E3"/>
    <w:rsid w:val="001F1324"/>
    <w:rsid w:val="001F1665"/>
    <w:rsid w:val="00204939"/>
    <w:rsid w:val="0023169C"/>
    <w:rsid w:val="00256D1F"/>
    <w:rsid w:val="002728B5"/>
    <w:rsid w:val="002971BB"/>
    <w:rsid w:val="002B4534"/>
    <w:rsid w:val="002B64D2"/>
    <w:rsid w:val="002C4DB6"/>
    <w:rsid w:val="002D0C7C"/>
    <w:rsid w:val="002E4070"/>
    <w:rsid w:val="00300400"/>
    <w:rsid w:val="00304A2B"/>
    <w:rsid w:val="00306F6F"/>
    <w:rsid w:val="00320722"/>
    <w:rsid w:val="00322080"/>
    <w:rsid w:val="00323841"/>
    <w:rsid w:val="00324B7B"/>
    <w:rsid w:val="00333B11"/>
    <w:rsid w:val="003F2B6D"/>
    <w:rsid w:val="003F3EB9"/>
    <w:rsid w:val="003F607D"/>
    <w:rsid w:val="00402BA5"/>
    <w:rsid w:val="00435997"/>
    <w:rsid w:val="004456AF"/>
    <w:rsid w:val="0046736D"/>
    <w:rsid w:val="004720E2"/>
    <w:rsid w:val="004728B4"/>
    <w:rsid w:val="004A3C8D"/>
    <w:rsid w:val="004A6BE9"/>
    <w:rsid w:val="004B49B9"/>
    <w:rsid w:val="004E1EEB"/>
    <w:rsid w:val="004F0A06"/>
    <w:rsid w:val="00533383"/>
    <w:rsid w:val="00535BBA"/>
    <w:rsid w:val="005527C3"/>
    <w:rsid w:val="00565780"/>
    <w:rsid w:val="00585286"/>
    <w:rsid w:val="00585777"/>
    <w:rsid w:val="00595BFE"/>
    <w:rsid w:val="005A2BDC"/>
    <w:rsid w:val="005C1C5B"/>
    <w:rsid w:val="005C2C7A"/>
    <w:rsid w:val="005D74DA"/>
    <w:rsid w:val="005E4C5E"/>
    <w:rsid w:val="005F0B8A"/>
    <w:rsid w:val="005F514B"/>
    <w:rsid w:val="00614E1E"/>
    <w:rsid w:val="00620D31"/>
    <w:rsid w:val="006441AD"/>
    <w:rsid w:val="00650E64"/>
    <w:rsid w:val="006634C9"/>
    <w:rsid w:val="006B7C10"/>
    <w:rsid w:val="006C2B3D"/>
    <w:rsid w:val="00766AA1"/>
    <w:rsid w:val="00766D97"/>
    <w:rsid w:val="00796EEF"/>
    <w:rsid w:val="00797F11"/>
    <w:rsid w:val="007A4EEA"/>
    <w:rsid w:val="007C5A91"/>
    <w:rsid w:val="00802A09"/>
    <w:rsid w:val="00812591"/>
    <w:rsid w:val="008159C1"/>
    <w:rsid w:val="00866A05"/>
    <w:rsid w:val="00881C18"/>
    <w:rsid w:val="008825E0"/>
    <w:rsid w:val="0088301D"/>
    <w:rsid w:val="00883B25"/>
    <w:rsid w:val="008978FC"/>
    <w:rsid w:val="008C0A75"/>
    <w:rsid w:val="008E046B"/>
    <w:rsid w:val="008E7DCC"/>
    <w:rsid w:val="00911CFE"/>
    <w:rsid w:val="009204DA"/>
    <w:rsid w:val="0094164F"/>
    <w:rsid w:val="009565F3"/>
    <w:rsid w:val="009A5785"/>
    <w:rsid w:val="009A62BC"/>
    <w:rsid w:val="00A034EB"/>
    <w:rsid w:val="00A036A9"/>
    <w:rsid w:val="00A03EF7"/>
    <w:rsid w:val="00A07C04"/>
    <w:rsid w:val="00A11F53"/>
    <w:rsid w:val="00A42E75"/>
    <w:rsid w:val="00A56511"/>
    <w:rsid w:val="00A75F2B"/>
    <w:rsid w:val="00A94768"/>
    <w:rsid w:val="00AA4E44"/>
    <w:rsid w:val="00AA7538"/>
    <w:rsid w:val="00AA7688"/>
    <w:rsid w:val="00AC07AC"/>
    <w:rsid w:val="00AD2FC4"/>
    <w:rsid w:val="00AE426D"/>
    <w:rsid w:val="00AE5B14"/>
    <w:rsid w:val="00B80583"/>
    <w:rsid w:val="00B90046"/>
    <w:rsid w:val="00BC1C53"/>
    <w:rsid w:val="00C13E20"/>
    <w:rsid w:val="00C17E2F"/>
    <w:rsid w:val="00C237AF"/>
    <w:rsid w:val="00C67D1B"/>
    <w:rsid w:val="00C764A3"/>
    <w:rsid w:val="00C93C3A"/>
    <w:rsid w:val="00CA7687"/>
    <w:rsid w:val="00CB570C"/>
    <w:rsid w:val="00CD0B02"/>
    <w:rsid w:val="00CD5FCF"/>
    <w:rsid w:val="00D05D05"/>
    <w:rsid w:val="00D53F15"/>
    <w:rsid w:val="00D63D2C"/>
    <w:rsid w:val="00D65A4A"/>
    <w:rsid w:val="00D6605D"/>
    <w:rsid w:val="00D93F3A"/>
    <w:rsid w:val="00D948AC"/>
    <w:rsid w:val="00DA52F0"/>
    <w:rsid w:val="00DC1687"/>
    <w:rsid w:val="00E169CD"/>
    <w:rsid w:val="00E5678A"/>
    <w:rsid w:val="00E608D7"/>
    <w:rsid w:val="00E870FC"/>
    <w:rsid w:val="00EB0E93"/>
    <w:rsid w:val="00EB7BA0"/>
    <w:rsid w:val="00EC468D"/>
    <w:rsid w:val="00EC47AA"/>
    <w:rsid w:val="00EF40E5"/>
    <w:rsid w:val="00F02CD5"/>
    <w:rsid w:val="00F1602E"/>
    <w:rsid w:val="00F37689"/>
    <w:rsid w:val="00F479CD"/>
    <w:rsid w:val="00F5210A"/>
    <w:rsid w:val="00F553A4"/>
    <w:rsid w:val="00F76204"/>
    <w:rsid w:val="00FB16EB"/>
    <w:rsid w:val="00FB62BF"/>
    <w:rsid w:val="00FD38CE"/>
    <w:rsid w:val="00FD3FEA"/>
    <w:rsid w:val="00FE6A2F"/>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C07AC"/>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A4EEA"/>
    <w:rPr>
      <w:i/>
      <w:iCs/>
    </w:rPr>
  </w:style>
  <w:style w:type="character" w:styleId="Hyperlink">
    <w:name w:val="Hyperlink"/>
    <w:basedOn w:val="DefaultParagraphFont"/>
    <w:uiPriority w:val="99"/>
    <w:unhideWhenUsed/>
    <w:rsid w:val="005D74DA"/>
    <w:rPr>
      <w:color w:val="0000FF" w:themeColor="hyperlink"/>
      <w:u w:val="single"/>
    </w:rPr>
  </w:style>
  <w:style w:type="character" w:styleId="UnresolvedMention">
    <w:name w:val="Unresolved Mention"/>
    <w:basedOn w:val="DefaultParagraphFont"/>
    <w:uiPriority w:val="99"/>
    <w:semiHidden/>
    <w:unhideWhenUsed/>
    <w:rsid w:val="005D74DA"/>
    <w:rPr>
      <w:color w:val="605E5C"/>
      <w:shd w:val="clear" w:color="auto" w:fill="E1DFDD"/>
    </w:rPr>
  </w:style>
  <w:style w:type="paragraph" w:styleId="Title">
    <w:name w:val="Title"/>
    <w:basedOn w:val="Normal"/>
    <w:next w:val="Normal"/>
    <w:link w:val="TitleChar"/>
    <w:uiPriority w:val="10"/>
    <w:qFormat/>
    <w:rsid w:val="000839D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9DC"/>
    <w:rPr>
      <w:rFonts w:asciiTheme="majorHAnsi" w:eastAsiaTheme="majorEastAsia" w:hAnsiTheme="majorHAnsi" w:cstheme="majorBidi"/>
      <w:spacing w:val="-10"/>
      <w:kern w:val="28"/>
      <w:sz w:val="56"/>
      <w:szCs w:val="56"/>
      <w:lang w:val="en-GB" w:eastAsia="en-GB" w:bidi="en-GB"/>
    </w:rPr>
  </w:style>
  <w:style w:type="paragraph" w:styleId="Subtitle">
    <w:name w:val="Subtitle"/>
    <w:basedOn w:val="Normal"/>
    <w:next w:val="Normal"/>
    <w:link w:val="SubtitleChar"/>
    <w:uiPriority w:val="11"/>
    <w:qFormat/>
    <w:rsid w:val="000839DC"/>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0839DC"/>
    <w:rPr>
      <w:rFonts w:eastAsiaTheme="minorEastAsia"/>
      <w:color w:val="5A5A5A" w:themeColor="text1" w:themeTint="A5"/>
      <w:spacing w:val="15"/>
      <w:lang w:val="en-GB" w:eastAsia="en-GB" w:bidi="en-GB"/>
    </w:rPr>
  </w:style>
  <w:style w:type="paragraph" w:styleId="TOCHeading">
    <w:name w:val="TOC Heading"/>
    <w:basedOn w:val="Heading1"/>
    <w:next w:val="Normal"/>
    <w:uiPriority w:val="39"/>
    <w:unhideWhenUsed/>
    <w:qFormat/>
    <w:rsid w:val="000839DC"/>
    <w:pPr>
      <w:keepNext/>
      <w:keepLines/>
      <w:widowControl/>
      <w:autoSpaceDE/>
      <w:autoSpaceDN/>
      <w:spacing w:before="480" w:line="276" w:lineRule="auto"/>
      <w:ind w:left="0"/>
      <w:outlineLvl w:val="9"/>
    </w:pPr>
    <w:rPr>
      <w:rFonts w:asciiTheme="majorHAnsi" w:eastAsiaTheme="majorEastAsia" w:hAnsiTheme="majorHAnsi" w:cstheme="majorBidi"/>
      <w:bCs/>
      <w:color w:val="365F91" w:themeColor="accent1" w:themeShade="BF"/>
      <w:sz w:val="28"/>
      <w:szCs w:val="28"/>
      <w:lang w:val="en-US" w:eastAsia="en-US" w:bidi="ar-SA"/>
    </w:rPr>
  </w:style>
  <w:style w:type="paragraph" w:styleId="TOC1">
    <w:name w:val="toc 1"/>
    <w:basedOn w:val="Normal"/>
    <w:next w:val="Normal"/>
    <w:autoRedefine/>
    <w:uiPriority w:val="39"/>
    <w:unhideWhenUsed/>
    <w:rsid w:val="000839DC"/>
    <w:pPr>
      <w:spacing w:before="120" w:after="120"/>
    </w:pPr>
    <w:rPr>
      <w:rFonts w:asciiTheme="minorHAnsi" w:hAnsiTheme="minorHAnsi" w:cstheme="minorHAnsi"/>
      <w:b/>
      <w:bCs/>
      <w:caps/>
      <w:sz w:val="20"/>
      <w:szCs w:val="20"/>
    </w:rPr>
  </w:style>
  <w:style w:type="paragraph" w:styleId="TOC3">
    <w:name w:val="toc 3"/>
    <w:basedOn w:val="Normal"/>
    <w:next w:val="Normal"/>
    <w:autoRedefine/>
    <w:uiPriority w:val="39"/>
    <w:unhideWhenUsed/>
    <w:rsid w:val="000839DC"/>
    <w:pPr>
      <w:ind w:left="440"/>
    </w:pPr>
    <w:rPr>
      <w:rFonts w:asciiTheme="minorHAnsi" w:hAnsiTheme="minorHAnsi" w:cstheme="minorHAnsi"/>
      <w:i/>
      <w:iCs/>
      <w:sz w:val="20"/>
      <w:szCs w:val="20"/>
    </w:rPr>
  </w:style>
  <w:style w:type="paragraph" w:styleId="TOC2">
    <w:name w:val="toc 2"/>
    <w:basedOn w:val="Normal"/>
    <w:next w:val="Normal"/>
    <w:autoRedefine/>
    <w:uiPriority w:val="39"/>
    <w:semiHidden/>
    <w:unhideWhenUsed/>
    <w:rsid w:val="000839DC"/>
    <w:pPr>
      <w:ind w:left="220"/>
    </w:pPr>
    <w:rPr>
      <w:rFonts w:asciiTheme="minorHAnsi" w:hAnsiTheme="minorHAnsi" w:cstheme="minorHAnsi"/>
      <w:smallCaps/>
      <w:sz w:val="20"/>
      <w:szCs w:val="20"/>
    </w:rPr>
  </w:style>
  <w:style w:type="paragraph" w:styleId="TOC4">
    <w:name w:val="toc 4"/>
    <w:basedOn w:val="Normal"/>
    <w:next w:val="Normal"/>
    <w:autoRedefine/>
    <w:uiPriority w:val="39"/>
    <w:semiHidden/>
    <w:unhideWhenUsed/>
    <w:rsid w:val="000839DC"/>
    <w:pPr>
      <w:ind w:left="66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0839DC"/>
    <w:pPr>
      <w:ind w:left="88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0839DC"/>
    <w:pPr>
      <w:ind w:left="11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0839DC"/>
    <w:pPr>
      <w:ind w:left="132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0839DC"/>
    <w:pPr>
      <w:ind w:left="154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0839DC"/>
    <w:pPr>
      <w:ind w:left="176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health-topics/social-determinants-of-healt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who.int/health-topics/diabetes" TargetMode="External"/><Relationship Id="rId4" Type="http://schemas.openxmlformats.org/officeDocument/2006/relationships/settings" Target="settings.xml"/><Relationship Id="rId9" Type="http://schemas.openxmlformats.org/officeDocument/2006/relationships/hyperlink" Target="https://www.nhs.uk/conditions/type-2-diabetes/treat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79E96D-1D1B-F448-9348-A54C6D23D3BC}">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42485-E18D-C541-B62A-9A8F577E4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12837</Words>
  <Characters>73173</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Manager/>
  <Company/>
  <LinksUpToDate>false</LinksUpToDate>
  <CharactersWithSpaces>85839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
  <cp:keywords/>
  <dc:description/>
  <cp:lastModifiedBy/>
  <cp:revision>6</cp:revision>
  <dcterms:created xsi:type="dcterms:W3CDTF">2024-02-12T23:46:00Z</dcterms:created>
  <dcterms:modified xsi:type="dcterms:W3CDTF">2025-12-19T12:30:00Z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2019-10-08T10:00:00Z</vt:filetime>
  </property>
  <property fmtid="{D5CDD505-2E9C-101B-9397-08002B2CF9AE}" pid="3" name="Creator">
    <vt:lpwstr>Microsoft® Word 2016</vt:lpwstr>
  </property>
  <property fmtid="{D5CDD505-2E9C-101B-9397-08002B2CF9AE}" pid="4" name="LastSaved">
    <vt:filetime>2019-10-15T10:00:00Z</vt:filetime>
  </property>
</Properties>
</file>