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5EE92" w14:textId="0AE0977E" w:rsidR="0016658C" w:rsidRPr="00194A92" w:rsidRDefault="0016658C" w:rsidP="003A0B77">
      <w:pPr>
        <w:spacing w:line="480" w:lineRule="auto"/>
        <w:rPr>
          <w:rFonts w:ascii="Times New Roman" w:eastAsia="Times New Roman" w:hAnsi="Times New Roman" w:cs="Times New Roman"/>
          <w:lang w:eastAsia="en-GB"/>
        </w:rPr>
      </w:pPr>
      <w:r w:rsidRPr="00194A92">
        <w:rPr>
          <w:rFonts w:ascii="Times New Roman" w:eastAsia="Times New Roman" w:hAnsi="Times New Roman" w:cs="Times New Roman"/>
          <w:lang w:eastAsia="en-GB"/>
        </w:rPr>
        <w:t>The poem was created in the 11</w:t>
      </w:r>
      <w:r w:rsidRPr="00194A92">
        <w:rPr>
          <w:rFonts w:ascii="Times New Roman" w:eastAsia="Times New Roman" w:hAnsi="Times New Roman" w:cs="Times New Roman"/>
          <w:vertAlign w:val="superscript"/>
          <w:lang w:eastAsia="en-GB"/>
        </w:rPr>
        <w:t>th</w:t>
      </w:r>
      <w:r w:rsidRPr="00194A92">
        <w:rPr>
          <w:rFonts w:ascii="Times New Roman" w:eastAsia="Times New Roman" w:hAnsi="Times New Roman" w:cs="Times New Roman"/>
          <w:lang w:eastAsia="en-GB"/>
        </w:rPr>
        <w:t xml:space="preserve"> Century A.D., during the medieval period. There is no major coinciding external event, the medieval world simply enjoyed engaging</w:t>
      </w:r>
      <w:r w:rsidR="007E5953">
        <w:rPr>
          <w:rFonts w:ascii="Times New Roman" w:eastAsia="Times New Roman" w:hAnsi="Times New Roman" w:cs="Times New Roman"/>
          <w:lang w:eastAsia="en-GB"/>
        </w:rPr>
        <w:t xml:space="preserve"> with the classical world</w:t>
      </w:r>
      <w:r w:rsidRPr="00194A92">
        <w:rPr>
          <w:rFonts w:ascii="Times New Roman" w:eastAsia="Times New Roman" w:hAnsi="Times New Roman" w:cs="Times New Roman"/>
          <w:lang w:eastAsia="en-GB"/>
        </w:rPr>
        <w:t>.</w:t>
      </w:r>
      <w:r w:rsidR="00E46E33">
        <w:rPr>
          <w:rStyle w:val="FootnoteReference"/>
          <w:rFonts w:ascii="Times New Roman" w:eastAsia="Times New Roman" w:hAnsi="Times New Roman" w:cs="Times New Roman"/>
          <w:lang w:eastAsia="en-GB"/>
        </w:rPr>
        <w:footnoteReference w:id="1"/>
      </w:r>
      <w:r w:rsidRPr="00194A92">
        <w:rPr>
          <w:rFonts w:ascii="Times New Roman" w:eastAsia="Times New Roman" w:hAnsi="Times New Roman" w:cs="Times New Roman"/>
          <w:lang w:eastAsia="en-GB"/>
        </w:rPr>
        <w:t xml:space="preserve"> The work itself is based </w:t>
      </w:r>
      <w:r w:rsidR="007E5953">
        <w:rPr>
          <w:rFonts w:ascii="Times New Roman" w:eastAsia="Times New Roman" w:hAnsi="Times New Roman" w:cs="Times New Roman"/>
          <w:lang w:eastAsia="en-GB"/>
        </w:rPr>
        <w:t>on</w:t>
      </w:r>
      <w:r w:rsidRPr="00194A92">
        <w:rPr>
          <w:rFonts w:ascii="Times New Roman" w:eastAsia="Times New Roman" w:hAnsi="Times New Roman" w:cs="Times New Roman"/>
          <w:lang w:eastAsia="en-GB"/>
        </w:rPr>
        <w:t xml:space="preserve"> Ovid’s own works, in this case it </w:t>
      </w:r>
      <w:r w:rsidR="007E5953">
        <w:rPr>
          <w:rFonts w:ascii="Times New Roman" w:eastAsia="Times New Roman" w:hAnsi="Times New Roman" w:cs="Times New Roman"/>
          <w:lang w:eastAsia="en-GB"/>
        </w:rPr>
        <w:t>corresponds</w:t>
      </w:r>
      <w:r w:rsidRPr="00194A92">
        <w:rPr>
          <w:rFonts w:ascii="Times New Roman" w:eastAsia="Times New Roman" w:hAnsi="Times New Roman" w:cs="Times New Roman"/>
          <w:lang w:eastAsia="en-GB"/>
        </w:rPr>
        <w:t xml:space="preserve"> to the </w:t>
      </w:r>
      <w:proofErr w:type="spellStart"/>
      <w:r w:rsidR="007E5953">
        <w:rPr>
          <w:rFonts w:ascii="Times New Roman" w:eastAsia="Times New Roman" w:hAnsi="Times New Roman" w:cs="Times New Roman"/>
          <w:i/>
          <w:iCs/>
          <w:lang w:eastAsia="en-GB"/>
        </w:rPr>
        <w:t>Heroi</w:t>
      </w:r>
      <w:r w:rsidRPr="00194A92">
        <w:rPr>
          <w:rFonts w:ascii="Times New Roman" w:eastAsia="Times New Roman" w:hAnsi="Times New Roman" w:cs="Times New Roman"/>
          <w:i/>
          <w:iCs/>
          <w:lang w:eastAsia="en-GB"/>
        </w:rPr>
        <w:t>des</w:t>
      </w:r>
      <w:proofErr w:type="spellEnd"/>
      <w:r w:rsidR="007E5953">
        <w:rPr>
          <w:rFonts w:ascii="Times New Roman" w:eastAsia="Times New Roman" w:hAnsi="Times New Roman" w:cs="Times New Roman"/>
          <w:i/>
          <w:iCs/>
          <w:lang w:eastAsia="en-GB"/>
        </w:rPr>
        <w:t>,</w:t>
      </w:r>
      <w:r w:rsidRPr="00194A92">
        <w:rPr>
          <w:rFonts w:ascii="Times New Roman" w:eastAsia="Times New Roman" w:hAnsi="Times New Roman" w:cs="Times New Roman"/>
          <w:i/>
          <w:iCs/>
          <w:lang w:eastAsia="en-GB"/>
        </w:rPr>
        <w:t xml:space="preserve"> </w:t>
      </w:r>
      <w:r w:rsidR="007E5953">
        <w:rPr>
          <w:rFonts w:ascii="Times New Roman" w:eastAsia="Times New Roman" w:hAnsi="Times New Roman" w:cs="Times New Roman"/>
          <w:iCs/>
          <w:lang w:eastAsia="en-GB"/>
        </w:rPr>
        <w:t xml:space="preserve">although </w:t>
      </w:r>
      <w:r w:rsidRPr="00194A92">
        <w:rPr>
          <w:rFonts w:ascii="Times New Roman" w:eastAsia="Times New Roman" w:hAnsi="Times New Roman" w:cs="Times New Roman"/>
          <w:lang w:eastAsia="en-GB"/>
        </w:rPr>
        <w:t>there are lots of similar stylisations of work at play</w:t>
      </w:r>
      <w:r w:rsidR="007E5953">
        <w:rPr>
          <w:rFonts w:ascii="Times New Roman" w:eastAsia="Times New Roman" w:hAnsi="Times New Roman" w:cs="Times New Roman"/>
          <w:lang w:eastAsia="en-GB"/>
        </w:rPr>
        <w:t>. A</w:t>
      </w:r>
      <w:r w:rsidR="001A462F" w:rsidRPr="00194A92">
        <w:rPr>
          <w:rFonts w:ascii="Times New Roman" w:eastAsia="Times New Roman" w:hAnsi="Times New Roman" w:cs="Times New Roman"/>
          <w:lang w:eastAsia="en-GB"/>
        </w:rPr>
        <w:t>fter all</w:t>
      </w:r>
      <w:r w:rsidRPr="00194A92">
        <w:rPr>
          <w:rFonts w:ascii="Times New Roman" w:eastAsia="Times New Roman" w:hAnsi="Times New Roman" w:cs="Times New Roman"/>
          <w:lang w:eastAsia="en-GB"/>
        </w:rPr>
        <w:t xml:space="preserve">, Ovid was popular in the medieval world and </w:t>
      </w:r>
      <w:r w:rsidR="007E5953">
        <w:rPr>
          <w:rFonts w:ascii="Times New Roman" w:eastAsia="Times New Roman" w:hAnsi="Times New Roman" w:cs="Times New Roman"/>
          <w:lang w:eastAsia="en-GB"/>
        </w:rPr>
        <w:t xml:space="preserve">in </w:t>
      </w:r>
      <w:r w:rsidRPr="00194A92">
        <w:rPr>
          <w:rFonts w:ascii="Times New Roman" w:eastAsia="Times New Roman" w:hAnsi="Times New Roman" w:cs="Times New Roman"/>
          <w:lang w:eastAsia="en-GB"/>
        </w:rPr>
        <w:t xml:space="preserve">some </w:t>
      </w:r>
      <w:r w:rsidR="007E5953">
        <w:rPr>
          <w:rFonts w:ascii="Times New Roman" w:eastAsia="Times New Roman" w:hAnsi="Times New Roman" w:cs="Times New Roman"/>
          <w:lang w:eastAsia="en-GB"/>
        </w:rPr>
        <w:t>cases</w:t>
      </w:r>
      <w:r w:rsidRPr="00194A92">
        <w:rPr>
          <w:rFonts w:ascii="Times New Roman" w:eastAsia="Times New Roman" w:hAnsi="Times New Roman" w:cs="Times New Roman"/>
          <w:lang w:eastAsia="en-GB"/>
        </w:rPr>
        <w:t xml:space="preserve">, </w:t>
      </w:r>
      <w:r w:rsidR="007E5953">
        <w:rPr>
          <w:rFonts w:ascii="Times New Roman" w:eastAsia="Times New Roman" w:hAnsi="Times New Roman" w:cs="Times New Roman"/>
          <w:lang w:eastAsia="en-GB"/>
        </w:rPr>
        <w:t xml:space="preserve">for example </w:t>
      </w:r>
      <w:r w:rsidRPr="00194A92">
        <w:rPr>
          <w:rFonts w:ascii="Times New Roman" w:eastAsia="Times New Roman" w:hAnsi="Times New Roman" w:cs="Times New Roman"/>
          <w:lang w:eastAsia="en-GB"/>
        </w:rPr>
        <w:t xml:space="preserve">this </w:t>
      </w:r>
      <w:r w:rsidR="00744F77" w:rsidRPr="00194A92">
        <w:rPr>
          <w:rFonts w:ascii="Times New Roman" w:eastAsia="Times New Roman" w:hAnsi="Times New Roman" w:cs="Times New Roman"/>
          <w:lang w:eastAsia="en-GB"/>
        </w:rPr>
        <w:t>poem</w:t>
      </w:r>
      <w:r w:rsidRPr="00194A92">
        <w:rPr>
          <w:rFonts w:ascii="Times New Roman" w:eastAsia="Times New Roman" w:hAnsi="Times New Roman" w:cs="Times New Roman"/>
          <w:lang w:eastAsia="en-GB"/>
        </w:rPr>
        <w:t xml:space="preserve">, </w:t>
      </w:r>
      <w:r w:rsidR="007E5953">
        <w:rPr>
          <w:rFonts w:ascii="Times New Roman" w:eastAsia="Times New Roman" w:hAnsi="Times New Roman" w:cs="Times New Roman"/>
          <w:lang w:eastAsia="en-GB"/>
        </w:rPr>
        <w:t xml:space="preserve">was </w:t>
      </w:r>
      <w:r w:rsidR="007E5953" w:rsidRPr="007E5953">
        <w:rPr>
          <w:rFonts w:ascii="Times New Roman" w:eastAsia="Times New Roman" w:hAnsi="Times New Roman" w:cs="Times New Roman"/>
          <w:lang w:eastAsia="en-GB"/>
        </w:rPr>
        <w:t xml:space="preserve">engaged with in </w:t>
      </w:r>
      <w:r w:rsidR="007E5953">
        <w:rPr>
          <w:rFonts w:ascii="Times New Roman" w:eastAsia="Times New Roman" w:hAnsi="Times New Roman" w:cs="Times New Roman"/>
          <w:lang w:eastAsia="en-GB"/>
        </w:rPr>
        <w:t xml:space="preserve">order </w:t>
      </w:r>
      <w:r w:rsidRPr="00194A92">
        <w:rPr>
          <w:rFonts w:ascii="Times New Roman" w:eastAsia="Times New Roman" w:hAnsi="Times New Roman" w:cs="Times New Roman"/>
          <w:lang w:eastAsia="en-GB"/>
        </w:rPr>
        <w:t>to replicate elegiac verse.</w:t>
      </w:r>
      <w:r w:rsidR="00EB3D3B" w:rsidRPr="00194A92">
        <w:rPr>
          <w:rStyle w:val="FootnoteReference"/>
          <w:rFonts w:ascii="Times New Roman" w:eastAsia="Times New Roman" w:hAnsi="Times New Roman" w:cs="Times New Roman"/>
          <w:lang w:eastAsia="en-GB"/>
        </w:rPr>
        <w:footnoteReference w:id="2"/>
      </w:r>
      <w:r w:rsidRPr="00194A92">
        <w:rPr>
          <w:rFonts w:ascii="Times New Roman" w:eastAsia="Times New Roman" w:hAnsi="Times New Roman" w:cs="Times New Roman"/>
          <w:lang w:eastAsia="en-GB"/>
        </w:rPr>
        <w:t xml:space="preserve"> What is important to note is that this was being written well after the time of Ovid and even more so after the time of Achilles himself, if he </w:t>
      </w:r>
      <w:r w:rsidR="007E5953">
        <w:rPr>
          <w:rFonts w:ascii="Times New Roman" w:eastAsia="Times New Roman" w:hAnsi="Times New Roman" w:cs="Times New Roman"/>
          <w:lang w:eastAsia="en-GB"/>
        </w:rPr>
        <w:t>existed</w:t>
      </w:r>
      <w:r w:rsidRPr="00194A92">
        <w:rPr>
          <w:rFonts w:ascii="Times New Roman" w:eastAsia="Times New Roman" w:hAnsi="Times New Roman" w:cs="Times New Roman"/>
          <w:lang w:eastAsia="en-GB"/>
        </w:rPr>
        <w:t xml:space="preserve">, so the work will be </w:t>
      </w:r>
      <w:r w:rsidR="00744F77" w:rsidRPr="00194A92">
        <w:rPr>
          <w:rFonts w:ascii="Times New Roman" w:eastAsia="Times New Roman" w:hAnsi="Times New Roman" w:cs="Times New Roman"/>
          <w:lang w:eastAsia="en-GB"/>
        </w:rPr>
        <w:t>inspired</w:t>
      </w:r>
      <w:r w:rsidRPr="00194A92">
        <w:rPr>
          <w:rFonts w:ascii="Times New Roman" w:eastAsia="Times New Roman" w:hAnsi="Times New Roman" w:cs="Times New Roman"/>
          <w:lang w:eastAsia="en-GB"/>
        </w:rPr>
        <w:t xml:space="preserve"> </w:t>
      </w:r>
      <w:r w:rsidR="00744F77" w:rsidRPr="00194A92">
        <w:rPr>
          <w:rFonts w:ascii="Times New Roman" w:eastAsia="Times New Roman" w:hAnsi="Times New Roman" w:cs="Times New Roman"/>
          <w:lang w:eastAsia="en-GB"/>
        </w:rPr>
        <w:t>from</w:t>
      </w:r>
      <w:r w:rsidRPr="00194A92">
        <w:rPr>
          <w:rFonts w:ascii="Times New Roman" w:eastAsia="Times New Roman" w:hAnsi="Times New Roman" w:cs="Times New Roman"/>
          <w:lang w:eastAsia="en-GB"/>
        </w:rPr>
        <w:t xml:space="preserve"> former literary sources and texts.</w:t>
      </w:r>
      <w:r w:rsidR="00EB3D3B" w:rsidRPr="00194A92">
        <w:rPr>
          <w:rStyle w:val="FootnoteReference"/>
          <w:rFonts w:ascii="Times New Roman" w:eastAsia="Times New Roman" w:hAnsi="Times New Roman" w:cs="Times New Roman"/>
          <w:lang w:eastAsia="en-GB"/>
        </w:rPr>
        <w:footnoteReference w:id="3"/>
      </w:r>
      <w:r w:rsidRPr="00194A92">
        <w:rPr>
          <w:rFonts w:ascii="Times New Roman" w:eastAsia="Times New Roman" w:hAnsi="Times New Roman" w:cs="Times New Roman"/>
          <w:lang w:eastAsia="en-GB"/>
        </w:rPr>
        <w:t xml:space="preserve"> Finally, Achilles was not limited to being an epic figure in the literary world, in fact he was also an erotic figure and is linked to many famous women of Greece. </w:t>
      </w:r>
      <w:r w:rsidR="007E5953">
        <w:rPr>
          <w:rFonts w:ascii="Times New Roman" w:eastAsia="Times New Roman" w:hAnsi="Times New Roman" w:cs="Times New Roman"/>
          <w:lang w:eastAsia="en-GB"/>
        </w:rPr>
        <w:t>This</w:t>
      </w:r>
      <w:r w:rsidRPr="00194A92">
        <w:rPr>
          <w:rFonts w:ascii="Times New Roman" w:eastAsia="Times New Roman" w:hAnsi="Times New Roman" w:cs="Times New Roman"/>
          <w:lang w:eastAsia="en-GB"/>
        </w:rPr>
        <w:t xml:space="preserve">, </w:t>
      </w:r>
      <w:r w:rsidR="000E24F2" w:rsidRPr="00194A92">
        <w:rPr>
          <w:rFonts w:ascii="Times New Roman" w:eastAsia="Times New Roman" w:hAnsi="Times New Roman" w:cs="Times New Roman"/>
          <w:lang w:eastAsia="en-GB"/>
        </w:rPr>
        <w:t>along</w:t>
      </w:r>
      <w:r w:rsidRPr="00194A92">
        <w:rPr>
          <w:rFonts w:ascii="Times New Roman" w:eastAsia="Times New Roman" w:hAnsi="Times New Roman" w:cs="Times New Roman"/>
          <w:lang w:eastAsia="en-GB"/>
        </w:rPr>
        <w:t xml:space="preserve"> with the importance of Ovid</w:t>
      </w:r>
      <w:r w:rsidR="007E5953">
        <w:rPr>
          <w:rFonts w:ascii="Times New Roman" w:eastAsia="Times New Roman" w:hAnsi="Times New Roman" w:cs="Times New Roman"/>
          <w:lang w:eastAsia="en-GB"/>
        </w:rPr>
        <w:t>,</w:t>
      </w:r>
      <w:r w:rsidRPr="00194A92">
        <w:rPr>
          <w:rFonts w:ascii="Times New Roman" w:eastAsia="Times New Roman" w:hAnsi="Times New Roman" w:cs="Times New Roman"/>
          <w:lang w:eastAsia="en-GB"/>
        </w:rPr>
        <w:t xml:space="preserve"> is the other key reason that the poet wrote on Achilles, for within Greek and Latin literature, Achilles is placed in a variety of genres.</w:t>
      </w:r>
    </w:p>
    <w:p w14:paraId="250E4842" w14:textId="77777777" w:rsidR="0016658C" w:rsidRPr="00194A92" w:rsidRDefault="0016658C" w:rsidP="003A0B77">
      <w:pPr>
        <w:spacing w:line="480" w:lineRule="auto"/>
        <w:rPr>
          <w:rFonts w:ascii="Times New Roman" w:hAnsi="Times New Roman" w:cs="Times New Roman"/>
        </w:rPr>
      </w:pPr>
    </w:p>
    <w:p w14:paraId="2FF6D123" w14:textId="77777777" w:rsidR="0016658C" w:rsidRPr="00194A92" w:rsidRDefault="0016658C" w:rsidP="003A0B77">
      <w:pPr>
        <w:spacing w:line="480" w:lineRule="auto"/>
        <w:rPr>
          <w:rFonts w:ascii="Times New Roman" w:hAnsi="Times New Roman" w:cs="Times New Roman"/>
        </w:rPr>
      </w:pPr>
      <w:r w:rsidRPr="00194A92">
        <w:rPr>
          <w:rFonts w:ascii="Times New Roman" w:hAnsi="Times New Roman" w:cs="Times New Roman"/>
        </w:rPr>
        <w:t xml:space="preserve">The </w:t>
      </w:r>
      <w:r w:rsidR="000E24F2" w:rsidRPr="00194A92">
        <w:rPr>
          <w:rFonts w:ascii="Times New Roman" w:hAnsi="Times New Roman" w:cs="Times New Roman"/>
        </w:rPr>
        <w:t>creator</w:t>
      </w:r>
      <w:r w:rsidRPr="00194A92">
        <w:rPr>
          <w:rFonts w:ascii="Times New Roman" w:hAnsi="Times New Roman" w:cs="Times New Roman"/>
        </w:rPr>
        <w:t xml:space="preserve"> of this literary piece is unknown, but their sources would have without a doubt contained Ovid, and maybe the other prominent love elegists that existed around the time such as Catullus, Propertius, </w:t>
      </w:r>
      <w:r w:rsidR="00041341">
        <w:rPr>
          <w:rFonts w:ascii="Times New Roman" w:hAnsi="Times New Roman" w:cs="Times New Roman"/>
        </w:rPr>
        <w:t xml:space="preserve">and </w:t>
      </w:r>
      <w:r w:rsidRPr="00194A92">
        <w:rPr>
          <w:rFonts w:ascii="Times New Roman" w:hAnsi="Times New Roman" w:cs="Times New Roman"/>
        </w:rPr>
        <w:t>Tibullus.</w:t>
      </w:r>
      <w:r w:rsidR="00EB3D3B" w:rsidRPr="00194A92">
        <w:rPr>
          <w:rStyle w:val="FootnoteReference"/>
          <w:rFonts w:ascii="Times New Roman" w:hAnsi="Times New Roman" w:cs="Times New Roman"/>
        </w:rPr>
        <w:footnoteReference w:id="4"/>
      </w:r>
    </w:p>
    <w:p w14:paraId="2AC1F84B" w14:textId="77777777" w:rsidR="0016658C" w:rsidRPr="00194A92" w:rsidRDefault="0016658C" w:rsidP="003A0B77">
      <w:pPr>
        <w:spacing w:line="480" w:lineRule="auto"/>
        <w:rPr>
          <w:rFonts w:ascii="Times New Roman" w:hAnsi="Times New Roman" w:cs="Times New Roman"/>
        </w:rPr>
      </w:pPr>
      <w:r w:rsidRPr="00194A92">
        <w:rPr>
          <w:rFonts w:ascii="Times New Roman" w:hAnsi="Times New Roman" w:cs="Times New Roman"/>
        </w:rPr>
        <w:t xml:space="preserve">The purpose in creating this piece of literary work was </w:t>
      </w:r>
      <w:r w:rsidR="00041341">
        <w:rPr>
          <w:rFonts w:ascii="Times New Roman" w:hAnsi="Times New Roman" w:cs="Times New Roman"/>
        </w:rPr>
        <w:t>probably due</w:t>
      </w:r>
      <w:r w:rsidRPr="00194A92">
        <w:rPr>
          <w:rFonts w:ascii="Times New Roman" w:hAnsi="Times New Roman" w:cs="Times New Roman"/>
        </w:rPr>
        <w:t xml:space="preserve"> to their </w:t>
      </w:r>
      <w:r w:rsidR="000E24F2" w:rsidRPr="00194A92">
        <w:rPr>
          <w:rFonts w:ascii="Times New Roman" w:hAnsi="Times New Roman" w:cs="Times New Roman"/>
        </w:rPr>
        <w:t>enjoyment</w:t>
      </w:r>
      <w:r w:rsidRPr="00194A92">
        <w:rPr>
          <w:rFonts w:ascii="Times New Roman" w:hAnsi="Times New Roman" w:cs="Times New Roman"/>
        </w:rPr>
        <w:t xml:space="preserve"> of the classical Greek myth and Roman literature, </w:t>
      </w:r>
      <w:r w:rsidR="00041341">
        <w:rPr>
          <w:rFonts w:ascii="Times New Roman" w:hAnsi="Times New Roman" w:cs="Times New Roman"/>
        </w:rPr>
        <w:t xml:space="preserve">in this case </w:t>
      </w:r>
      <w:r w:rsidRPr="00194A92">
        <w:rPr>
          <w:rFonts w:ascii="Times New Roman" w:hAnsi="Times New Roman" w:cs="Times New Roman"/>
        </w:rPr>
        <w:t>the myth of Achilles while at Troy</w:t>
      </w:r>
      <w:r w:rsidR="00041341">
        <w:rPr>
          <w:rFonts w:ascii="Times New Roman" w:hAnsi="Times New Roman" w:cs="Times New Roman"/>
        </w:rPr>
        <w:t>,</w:t>
      </w:r>
      <w:r w:rsidRPr="00194A92">
        <w:rPr>
          <w:rFonts w:ascii="Times New Roman" w:hAnsi="Times New Roman" w:cs="Times New Roman"/>
        </w:rPr>
        <w:t xml:space="preserve"> and to be like Ovid and replicate a famous mythical female figure who had not been engaged with, based on our modern understanding of literature on D</w:t>
      </w:r>
      <w:r w:rsidR="000E24F2" w:rsidRPr="00194A92">
        <w:rPr>
          <w:rFonts w:ascii="Times New Roman" w:hAnsi="Times New Roman" w:cs="Times New Roman"/>
        </w:rPr>
        <w:t>eidamia</w:t>
      </w:r>
      <w:r w:rsidRPr="00194A92">
        <w:rPr>
          <w:rFonts w:ascii="Times New Roman" w:hAnsi="Times New Roman" w:cs="Times New Roman"/>
        </w:rPr>
        <w:t xml:space="preserve">. This work would have most likely been a public piece of poetry, either read out at </w:t>
      </w:r>
      <w:r w:rsidR="00EB3D3B" w:rsidRPr="00194A92">
        <w:rPr>
          <w:rFonts w:ascii="Times New Roman" w:hAnsi="Times New Roman" w:cs="Times New Roman"/>
        </w:rPr>
        <w:t>events</w:t>
      </w:r>
      <w:r w:rsidRPr="00194A92">
        <w:rPr>
          <w:rFonts w:ascii="Times New Roman" w:hAnsi="Times New Roman" w:cs="Times New Roman"/>
        </w:rPr>
        <w:t xml:space="preserve"> or </w:t>
      </w:r>
      <w:r w:rsidR="00041341">
        <w:rPr>
          <w:rFonts w:ascii="Times New Roman" w:hAnsi="Times New Roman" w:cs="Times New Roman"/>
        </w:rPr>
        <w:t>from</w:t>
      </w:r>
      <w:r w:rsidRPr="00194A92">
        <w:rPr>
          <w:rFonts w:ascii="Times New Roman" w:hAnsi="Times New Roman" w:cs="Times New Roman"/>
        </w:rPr>
        <w:t xml:space="preserve"> books etc.</w:t>
      </w:r>
      <w:r w:rsidR="000E24F2" w:rsidRPr="00194A92">
        <w:rPr>
          <w:rFonts w:ascii="Times New Roman" w:hAnsi="Times New Roman" w:cs="Times New Roman"/>
        </w:rPr>
        <w:t xml:space="preserve"> </w:t>
      </w:r>
      <w:r w:rsidRPr="00194A92">
        <w:rPr>
          <w:rFonts w:ascii="Times New Roman" w:hAnsi="Times New Roman" w:cs="Times New Roman"/>
        </w:rPr>
        <w:t>The po</w:t>
      </w:r>
      <w:r w:rsidR="000E24F2" w:rsidRPr="00194A92">
        <w:rPr>
          <w:rFonts w:ascii="Times New Roman" w:hAnsi="Times New Roman" w:cs="Times New Roman"/>
        </w:rPr>
        <w:t>e</w:t>
      </w:r>
      <w:r w:rsidRPr="00194A92">
        <w:rPr>
          <w:rFonts w:ascii="Times New Roman" w:hAnsi="Times New Roman" w:cs="Times New Roman"/>
        </w:rPr>
        <w:t xml:space="preserve">m tells us the opinions of the poet speaking on behalf of the mythical female figure and how she </w:t>
      </w:r>
      <w:r w:rsidRPr="00194A92">
        <w:rPr>
          <w:rFonts w:ascii="Times New Roman" w:hAnsi="Times New Roman" w:cs="Times New Roman"/>
          <w:i/>
          <w:iCs/>
        </w:rPr>
        <w:t xml:space="preserve">could </w:t>
      </w:r>
      <w:r w:rsidRPr="00194A92">
        <w:rPr>
          <w:rFonts w:ascii="Times New Roman" w:hAnsi="Times New Roman" w:cs="Times New Roman"/>
        </w:rPr>
        <w:t xml:space="preserve">have written to Achilles, hypothetically. There is no certainty </w:t>
      </w:r>
      <w:r w:rsidR="00041341">
        <w:rPr>
          <w:rFonts w:ascii="Times New Roman" w:hAnsi="Times New Roman" w:cs="Times New Roman"/>
        </w:rPr>
        <w:t>whether</w:t>
      </w:r>
      <w:r w:rsidRPr="00194A92">
        <w:rPr>
          <w:rFonts w:ascii="Times New Roman" w:hAnsi="Times New Roman" w:cs="Times New Roman"/>
        </w:rPr>
        <w:t xml:space="preserve"> the </w:t>
      </w:r>
      <w:r w:rsidRPr="00194A92">
        <w:rPr>
          <w:rFonts w:ascii="Times New Roman" w:hAnsi="Times New Roman" w:cs="Times New Roman"/>
        </w:rPr>
        <w:lastRenderedPageBreak/>
        <w:t>reaction of the audience was important or not</w:t>
      </w:r>
      <w:r w:rsidR="00041341">
        <w:rPr>
          <w:rFonts w:ascii="Times New Roman" w:hAnsi="Times New Roman" w:cs="Times New Roman"/>
        </w:rPr>
        <w:t>,</w:t>
      </w:r>
      <w:r w:rsidRPr="00194A92">
        <w:rPr>
          <w:rFonts w:ascii="Times New Roman" w:hAnsi="Times New Roman" w:cs="Times New Roman"/>
        </w:rPr>
        <w:t xml:space="preserve"> or if the writing was merely just to be enjoyed by people as love poetry and </w:t>
      </w:r>
      <w:r w:rsidR="000E24F2" w:rsidRPr="00194A92">
        <w:rPr>
          <w:rFonts w:ascii="Times New Roman" w:hAnsi="Times New Roman" w:cs="Times New Roman"/>
        </w:rPr>
        <w:t>entertainment</w:t>
      </w:r>
      <w:r w:rsidR="00041341">
        <w:rPr>
          <w:rFonts w:ascii="Times New Roman" w:hAnsi="Times New Roman" w:cs="Times New Roman"/>
        </w:rPr>
        <w:t xml:space="preserve"> at meals, or public events;</w:t>
      </w:r>
      <w:r w:rsidRPr="00194A92">
        <w:rPr>
          <w:rFonts w:ascii="Times New Roman" w:hAnsi="Times New Roman" w:cs="Times New Roman"/>
        </w:rPr>
        <w:t xml:space="preserve"> it will be hard to gauge because th</w:t>
      </w:r>
      <w:r w:rsidR="00041341">
        <w:rPr>
          <w:rFonts w:ascii="Times New Roman" w:hAnsi="Times New Roman" w:cs="Times New Roman"/>
        </w:rPr>
        <w:t>e name if the author is unknown, b</w:t>
      </w:r>
      <w:r w:rsidRPr="00194A92">
        <w:rPr>
          <w:rFonts w:ascii="Times New Roman" w:hAnsi="Times New Roman" w:cs="Times New Roman"/>
        </w:rPr>
        <w:t>ut overall it would have been something enjoyed.</w:t>
      </w:r>
    </w:p>
    <w:p w14:paraId="6E5F2125" w14:textId="77777777" w:rsidR="0016658C" w:rsidRPr="00194A92" w:rsidRDefault="0016658C" w:rsidP="003A0B77">
      <w:pPr>
        <w:spacing w:line="480" w:lineRule="auto"/>
        <w:rPr>
          <w:rFonts w:ascii="Times New Roman" w:hAnsi="Times New Roman" w:cs="Times New Roman"/>
        </w:rPr>
      </w:pPr>
      <w:r w:rsidRPr="00194A92">
        <w:rPr>
          <w:rFonts w:ascii="Times New Roman" w:hAnsi="Times New Roman" w:cs="Times New Roman"/>
        </w:rPr>
        <w:t>The words used are written by the poet, giving the mythic female figure a voice in the world they typically do not get much interaction or engagement in</w:t>
      </w:r>
      <w:r w:rsidR="00041341">
        <w:rPr>
          <w:rFonts w:ascii="Times New Roman" w:hAnsi="Times New Roman" w:cs="Times New Roman"/>
        </w:rPr>
        <w:t>,</w:t>
      </w:r>
      <w:r w:rsidRPr="00194A92">
        <w:rPr>
          <w:rFonts w:ascii="Times New Roman" w:hAnsi="Times New Roman" w:cs="Times New Roman"/>
        </w:rPr>
        <w:t xml:space="preserve"> with</w:t>
      </w:r>
      <w:r w:rsidR="00041341">
        <w:rPr>
          <w:rFonts w:ascii="Times New Roman" w:hAnsi="Times New Roman" w:cs="Times New Roman"/>
        </w:rPr>
        <w:t>in</w:t>
      </w:r>
      <w:r w:rsidRPr="00194A92">
        <w:rPr>
          <w:rFonts w:ascii="Times New Roman" w:hAnsi="Times New Roman" w:cs="Times New Roman"/>
        </w:rPr>
        <w:t xml:space="preserve"> their original written sources. The main figure of an elegiac poem is a slave to love (</w:t>
      </w:r>
      <w:proofErr w:type="spellStart"/>
      <w:r w:rsidRPr="00194A92">
        <w:rPr>
          <w:rFonts w:ascii="Times New Roman" w:hAnsi="Times New Roman" w:cs="Times New Roman"/>
          <w:i/>
          <w:iCs/>
        </w:rPr>
        <w:t>Servitum</w:t>
      </w:r>
      <w:proofErr w:type="spellEnd"/>
      <w:r w:rsidRPr="00194A92">
        <w:rPr>
          <w:rFonts w:ascii="Times New Roman" w:hAnsi="Times New Roman" w:cs="Times New Roman"/>
          <w:i/>
          <w:iCs/>
        </w:rPr>
        <w:t xml:space="preserve"> </w:t>
      </w:r>
      <w:proofErr w:type="spellStart"/>
      <w:r w:rsidRPr="00194A92">
        <w:rPr>
          <w:rFonts w:ascii="Times New Roman" w:hAnsi="Times New Roman" w:cs="Times New Roman"/>
          <w:i/>
          <w:iCs/>
        </w:rPr>
        <w:t>Amores</w:t>
      </w:r>
      <w:proofErr w:type="spellEnd"/>
      <w:r w:rsidRPr="00194A92">
        <w:rPr>
          <w:rFonts w:ascii="Times New Roman" w:hAnsi="Times New Roman" w:cs="Times New Roman"/>
        </w:rPr>
        <w:t xml:space="preserve">) and simply desperate to be back with their lover, and there are </w:t>
      </w:r>
      <w:r w:rsidR="000E24F2" w:rsidRPr="00194A92">
        <w:rPr>
          <w:rFonts w:ascii="Times New Roman" w:hAnsi="Times New Roman" w:cs="Times New Roman"/>
        </w:rPr>
        <w:t>parallels</w:t>
      </w:r>
      <w:r w:rsidRPr="00194A92">
        <w:rPr>
          <w:rFonts w:ascii="Times New Roman" w:hAnsi="Times New Roman" w:cs="Times New Roman"/>
        </w:rPr>
        <w:t xml:space="preserve"> that can be drawn between the two lovers.</w:t>
      </w:r>
      <w:r w:rsidR="00163B73" w:rsidRPr="00194A92">
        <w:rPr>
          <w:rStyle w:val="FootnoteReference"/>
          <w:rFonts w:ascii="Times New Roman" w:hAnsi="Times New Roman" w:cs="Times New Roman"/>
        </w:rPr>
        <w:footnoteReference w:id="5"/>
      </w:r>
      <w:r w:rsidRPr="00194A92">
        <w:rPr>
          <w:rFonts w:ascii="Times New Roman" w:hAnsi="Times New Roman" w:cs="Times New Roman"/>
        </w:rPr>
        <w:t xml:space="preserve"> Both elegiac poets wrote with a considerable time gap in</w:t>
      </w:r>
      <w:r w:rsidR="000E24F2" w:rsidRPr="00194A92">
        <w:rPr>
          <w:rFonts w:ascii="Times New Roman" w:hAnsi="Times New Roman" w:cs="Times New Roman"/>
        </w:rPr>
        <w:t>-</w:t>
      </w:r>
      <w:r w:rsidRPr="00194A92">
        <w:rPr>
          <w:rFonts w:ascii="Times New Roman" w:hAnsi="Times New Roman" w:cs="Times New Roman"/>
        </w:rPr>
        <w:t xml:space="preserve">between them both, and since Ovid was a popular </w:t>
      </w:r>
      <w:r w:rsidR="000E24F2" w:rsidRPr="00194A92">
        <w:rPr>
          <w:rFonts w:ascii="Times New Roman" w:hAnsi="Times New Roman" w:cs="Times New Roman"/>
        </w:rPr>
        <w:t>Latin</w:t>
      </w:r>
      <w:r w:rsidRPr="00194A92">
        <w:rPr>
          <w:rFonts w:ascii="Times New Roman" w:hAnsi="Times New Roman" w:cs="Times New Roman"/>
        </w:rPr>
        <w:t xml:space="preserve"> poet in the time of the medieval period, it can only be presumed the anonymous writer based his works </w:t>
      </w:r>
      <w:r w:rsidR="00041341">
        <w:rPr>
          <w:rFonts w:ascii="Times New Roman" w:hAnsi="Times New Roman" w:cs="Times New Roman"/>
        </w:rPr>
        <w:t>on</w:t>
      </w:r>
      <w:r w:rsidRPr="00194A92">
        <w:rPr>
          <w:rFonts w:ascii="Times New Roman" w:hAnsi="Times New Roman" w:cs="Times New Roman"/>
        </w:rPr>
        <w:t xml:space="preserve"> the </w:t>
      </w:r>
      <w:proofErr w:type="spellStart"/>
      <w:r w:rsidRPr="00194A92">
        <w:rPr>
          <w:rFonts w:ascii="Times New Roman" w:hAnsi="Times New Roman" w:cs="Times New Roman"/>
          <w:i/>
          <w:iCs/>
        </w:rPr>
        <w:t>Heroides</w:t>
      </w:r>
      <w:proofErr w:type="spellEnd"/>
      <w:r w:rsidRPr="00194A92">
        <w:rPr>
          <w:rFonts w:ascii="Times New Roman" w:hAnsi="Times New Roman" w:cs="Times New Roman"/>
          <w:i/>
          <w:iCs/>
        </w:rPr>
        <w:t xml:space="preserve">, </w:t>
      </w:r>
      <w:r w:rsidRPr="00194A92">
        <w:rPr>
          <w:rFonts w:ascii="Times New Roman" w:hAnsi="Times New Roman" w:cs="Times New Roman"/>
        </w:rPr>
        <w:t xml:space="preserve">for the stylisation and writing are on par with that of Ovid’s own work. </w:t>
      </w:r>
      <w:r w:rsidR="00041341">
        <w:rPr>
          <w:rFonts w:ascii="Times New Roman" w:hAnsi="Times New Roman" w:cs="Times New Roman"/>
        </w:rPr>
        <w:t>This means</w:t>
      </w:r>
      <w:r w:rsidRPr="00194A92">
        <w:rPr>
          <w:rFonts w:ascii="Times New Roman" w:hAnsi="Times New Roman" w:cs="Times New Roman"/>
        </w:rPr>
        <w:t xml:space="preserve"> that there can be the presumption that Ovid’s work is at the very least a key template for the poet.</w:t>
      </w:r>
      <w:r w:rsidR="00163B73" w:rsidRPr="00194A92">
        <w:rPr>
          <w:rStyle w:val="FootnoteReference"/>
          <w:rFonts w:ascii="Times New Roman" w:hAnsi="Times New Roman" w:cs="Times New Roman"/>
        </w:rPr>
        <w:footnoteReference w:id="6"/>
      </w:r>
      <w:r w:rsidRPr="00194A92">
        <w:rPr>
          <w:rFonts w:ascii="Times New Roman" w:hAnsi="Times New Roman" w:cs="Times New Roman"/>
        </w:rPr>
        <w:t xml:space="preserve"> </w:t>
      </w:r>
    </w:p>
    <w:p w14:paraId="528788B8" w14:textId="77777777" w:rsidR="0016658C" w:rsidRPr="00194A92" w:rsidRDefault="0016658C" w:rsidP="003A0B77">
      <w:pPr>
        <w:spacing w:line="480" w:lineRule="auto"/>
        <w:rPr>
          <w:rFonts w:ascii="Times New Roman" w:hAnsi="Times New Roman" w:cs="Times New Roman"/>
        </w:rPr>
      </w:pPr>
    </w:p>
    <w:p w14:paraId="3494D37C" w14:textId="77777777" w:rsidR="00732FEA" w:rsidRPr="00194A92" w:rsidRDefault="006A3E56" w:rsidP="003A0B77">
      <w:pPr>
        <w:spacing w:line="480" w:lineRule="auto"/>
        <w:rPr>
          <w:rFonts w:ascii="Times New Roman" w:hAnsi="Times New Roman" w:cs="Times New Roman"/>
        </w:rPr>
      </w:pPr>
      <w:r w:rsidRPr="00194A92">
        <w:rPr>
          <w:rFonts w:ascii="Times New Roman" w:hAnsi="Times New Roman" w:cs="Times New Roman"/>
        </w:rPr>
        <w:t>The l</w:t>
      </w:r>
      <w:r w:rsidR="00732FEA" w:rsidRPr="00194A92">
        <w:rPr>
          <w:rFonts w:ascii="Times New Roman" w:hAnsi="Times New Roman" w:cs="Times New Roman"/>
        </w:rPr>
        <w:t>ines 51-</w:t>
      </w:r>
      <w:r w:rsidR="00F92063" w:rsidRPr="00194A92">
        <w:rPr>
          <w:rFonts w:ascii="Times New Roman" w:hAnsi="Times New Roman" w:cs="Times New Roman"/>
        </w:rPr>
        <w:t>94</w:t>
      </w:r>
      <w:r w:rsidR="00732FEA" w:rsidRPr="00194A92">
        <w:rPr>
          <w:rFonts w:ascii="Times New Roman" w:hAnsi="Times New Roman" w:cs="Times New Roman"/>
        </w:rPr>
        <w:t xml:space="preserve"> are focused on the relationship, while Achilles has been at Troy, and Deidamia being a single m</w:t>
      </w:r>
      <w:r w:rsidR="00041341">
        <w:rPr>
          <w:rFonts w:ascii="Times New Roman" w:hAnsi="Times New Roman" w:cs="Times New Roman"/>
        </w:rPr>
        <w:t>other</w:t>
      </w:r>
      <w:r w:rsidR="00732FEA" w:rsidRPr="00194A92">
        <w:rPr>
          <w:rFonts w:ascii="Times New Roman" w:hAnsi="Times New Roman" w:cs="Times New Roman"/>
        </w:rPr>
        <w:t xml:space="preserve"> at her home at Skyros. The overall theme of these lines is Deidamia berating Achilles</w:t>
      </w:r>
      <w:r w:rsidR="00041341">
        <w:rPr>
          <w:rFonts w:ascii="Times New Roman" w:hAnsi="Times New Roman" w:cs="Times New Roman"/>
        </w:rPr>
        <w:t>,</w:t>
      </w:r>
      <w:r w:rsidR="00732FEA" w:rsidRPr="00194A92">
        <w:rPr>
          <w:rFonts w:ascii="Times New Roman" w:hAnsi="Times New Roman" w:cs="Times New Roman"/>
        </w:rPr>
        <w:t xml:space="preserve"> for as it states on line 65, a “rumour” has reached her home.</w:t>
      </w:r>
      <w:r w:rsidR="00212EBD" w:rsidRPr="00194A92">
        <w:rPr>
          <w:rStyle w:val="FootnoteReference"/>
          <w:rFonts w:ascii="Times New Roman" w:hAnsi="Times New Roman" w:cs="Times New Roman"/>
        </w:rPr>
        <w:footnoteReference w:id="7"/>
      </w:r>
      <w:r w:rsidR="00732FEA" w:rsidRPr="00194A92">
        <w:rPr>
          <w:rFonts w:ascii="Times New Roman" w:hAnsi="Times New Roman" w:cs="Times New Roman"/>
        </w:rPr>
        <w:t xml:space="preserve"> This issue is instantly addressed in line 51-52, where Deid</w:t>
      </w:r>
      <w:r w:rsidR="00041341">
        <w:rPr>
          <w:rFonts w:ascii="Times New Roman" w:hAnsi="Times New Roman" w:cs="Times New Roman"/>
        </w:rPr>
        <w:t>amia proclaims “if your faith w</w:t>
      </w:r>
      <w:r w:rsidR="00732FEA" w:rsidRPr="00194A92">
        <w:rPr>
          <w:rFonts w:ascii="Times New Roman" w:hAnsi="Times New Roman" w:cs="Times New Roman"/>
        </w:rPr>
        <w:t>ere true” for the beginning of this elegiac letter the first two lines (1-2) are focusing in on loyalty, with Deidamia calling herself “a chaste mistress”.</w:t>
      </w:r>
      <w:r w:rsidR="00212EBD" w:rsidRPr="00194A92">
        <w:rPr>
          <w:rStyle w:val="FootnoteReference"/>
          <w:rFonts w:ascii="Times New Roman" w:hAnsi="Times New Roman" w:cs="Times New Roman"/>
        </w:rPr>
        <w:footnoteReference w:id="8"/>
      </w:r>
      <w:r w:rsidR="00732FEA" w:rsidRPr="00194A92">
        <w:rPr>
          <w:rFonts w:ascii="Times New Roman" w:hAnsi="Times New Roman" w:cs="Times New Roman"/>
        </w:rPr>
        <w:t xml:space="preserve"> The poet has written this letter on the grounds that through this “Rumour” Deidamia knows of the relationship of Achilles</w:t>
      </w:r>
      <w:r w:rsidR="00041341">
        <w:rPr>
          <w:rFonts w:ascii="Times New Roman" w:hAnsi="Times New Roman" w:cs="Times New Roman"/>
        </w:rPr>
        <w:t xml:space="preserve"> and </w:t>
      </w:r>
      <w:r w:rsidR="00041341">
        <w:rPr>
          <w:rFonts w:ascii="Times New Roman" w:hAnsi="Times New Roman" w:cs="Times New Roman"/>
        </w:rPr>
        <w:lastRenderedPageBreak/>
        <w:t>Briseis</w:t>
      </w:r>
      <w:r w:rsidR="00732FEA" w:rsidRPr="00194A92">
        <w:rPr>
          <w:rFonts w:ascii="Times New Roman" w:hAnsi="Times New Roman" w:cs="Times New Roman"/>
        </w:rPr>
        <w:t xml:space="preserve">, and </w:t>
      </w:r>
      <w:r w:rsidR="000E24F2" w:rsidRPr="00194A92">
        <w:rPr>
          <w:rFonts w:ascii="Times New Roman" w:hAnsi="Times New Roman" w:cs="Times New Roman"/>
        </w:rPr>
        <w:t>therefore</w:t>
      </w:r>
      <w:r w:rsidR="00732FEA" w:rsidRPr="00194A92">
        <w:rPr>
          <w:rFonts w:ascii="Times New Roman" w:hAnsi="Times New Roman" w:cs="Times New Roman"/>
        </w:rPr>
        <w:t xml:space="preserve"> we can gain an understanding that the poet has </w:t>
      </w:r>
      <w:r w:rsidR="00041341">
        <w:rPr>
          <w:rFonts w:ascii="Times New Roman" w:hAnsi="Times New Roman" w:cs="Times New Roman"/>
        </w:rPr>
        <w:t>knowledge</w:t>
      </w:r>
      <w:r w:rsidR="00732FEA" w:rsidRPr="00194A92">
        <w:rPr>
          <w:rFonts w:ascii="Times New Roman" w:hAnsi="Times New Roman" w:cs="Times New Roman"/>
        </w:rPr>
        <w:t xml:space="preserve"> </w:t>
      </w:r>
      <w:r w:rsidR="00041341">
        <w:rPr>
          <w:rFonts w:ascii="Times New Roman" w:hAnsi="Times New Roman" w:cs="Times New Roman"/>
        </w:rPr>
        <w:t xml:space="preserve">of </w:t>
      </w:r>
      <w:r w:rsidR="00732FEA" w:rsidRPr="00194A92">
        <w:rPr>
          <w:rFonts w:ascii="Times New Roman" w:hAnsi="Times New Roman" w:cs="Times New Roman"/>
        </w:rPr>
        <w:t xml:space="preserve">and </w:t>
      </w:r>
      <w:r w:rsidR="00041341">
        <w:rPr>
          <w:rFonts w:ascii="Times New Roman" w:hAnsi="Times New Roman" w:cs="Times New Roman"/>
        </w:rPr>
        <w:t xml:space="preserve">an </w:t>
      </w:r>
      <w:r w:rsidR="00732FEA" w:rsidRPr="00194A92">
        <w:rPr>
          <w:rFonts w:ascii="Times New Roman" w:hAnsi="Times New Roman" w:cs="Times New Roman"/>
        </w:rPr>
        <w:t xml:space="preserve">education </w:t>
      </w:r>
      <w:r w:rsidR="00041341">
        <w:rPr>
          <w:rFonts w:ascii="Times New Roman" w:hAnsi="Times New Roman" w:cs="Times New Roman"/>
        </w:rPr>
        <w:t>on</w:t>
      </w:r>
      <w:r w:rsidR="00732FEA" w:rsidRPr="00194A92">
        <w:rPr>
          <w:rFonts w:ascii="Times New Roman" w:hAnsi="Times New Roman" w:cs="Times New Roman"/>
        </w:rPr>
        <w:t xml:space="preserve"> Homer’s </w:t>
      </w:r>
      <w:r w:rsidR="00732FEA" w:rsidRPr="00194A92">
        <w:rPr>
          <w:rFonts w:ascii="Times New Roman" w:hAnsi="Times New Roman" w:cs="Times New Roman"/>
          <w:i/>
          <w:iCs/>
        </w:rPr>
        <w:t>Iliad</w:t>
      </w:r>
      <w:r w:rsidR="00732FEA" w:rsidRPr="00194A92">
        <w:rPr>
          <w:rFonts w:ascii="Times New Roman" w:hAnsi="Times New Roman" w:cs="Times New Roman"/>
        </w:rPr>
        <w:t>.</w:t>
      </w:r>
      <w:r w:rsidR="00212EBD" w:rsidRPr="00194A92">
        <w:rPr>
          <w:rStyle w:val="FootnoteReference"/>
          <w:rFonts w:ascii="Times New Roman" w:hAnsi="Times New Roman" w:cs="Times New Roman"/>
        </w:rPr>
        <w:footnoteReference w:id="9"/>
      </w:r>
      <w:r w:rsidR="00732FEA" w:rsidRPr="00194A92">
        <w:rPr>
          <w:rFonts w:ascii="Times New Roman" w:hAnsi="Times New Roman" w:cs="Times New Roman"/>
        </w:rPr>
        <w:t xml:space="preserve"> </w:t>
      </w:r>
    </w:p>
    <w:p w14:paraId="4C821151" w14:textId="77777777" w:rsidR="00732FEA" w:rsidRPr="00194A92" w:rsidRDefault="00732FEA" w:rsidP="003A0B77">
      <w:pPr>
        <w:spacing w:line="480" w:lineRule="auto"/>
        <w:rPr>
          <w:rFonts w:ascii="Times New Roman" w:hAnsi="Times New Roman" w:cs="Times New Roman"/>
        </w:rPr>
      </w:pPr>
      <w:r w:rsidRPr="00194A92">
        <w:rPr>
          <w:rFonts w:ascii="Times New Roman" w:hAnsi="Times New Roman" w:cs="Times New Roman"/>
        </w:rPr>
        <w:t xml:space="preserve">Line 52 states how Deidamia is referring </w:t>
      </w:r>
      <w:r w:rsidR="00041341">
        <w:rPr>
          <w:rFonts w:ascii="Times New Roman" w:hAnsi="Times New Roman" w:cs="Times New Roman"/>
        </w:rPr>
        <w:t xml:space="preserve">to </w:t>
      </w:r>
      <w:r w:rsidRPr="00194A92">
        <w:rPr>
          <w:rFonts w:ascii="Times New Roman" w:hAnsi="Times New Roman" w:cs="Times New Roman"/>
        </w:rPr>
        <w:t>Achilles and Briseis as country livestock, stating “nor would a fo</w:t>
      </w:r>
      <w:r w:rsidR="00C7141F">
        <w:rPr>
          <w:rFonts w:ascii="Times New Roman" w:hAnsi="Times New Roman" w:cs="Times New Roman"/>
        </w:rPr>
        <w:t>reign cow steal my prize bull.”</w:t>
      </w:r>
      <w:r w:rsidR="00212EBD" w:rsidRPr="00194A92">
        <w:rPr>
          <w:rStyle w:val="FootnoteReference"/>
          <w:rFonts w:ascii="Times New Roman" w:hAnsi="Times New Roman" w:cs="Times New Roman"/>
        </w:rPr>
        <w:footnoteReference w:id="10"/>
      </w:r>
      <w:r w:rsidRPr="00194A92">
        <w:rPr>
          <w:rFonts w:ascii="Times New Roman" w:hAnsi="Times New Roman" w:cs="Times New Roman"/>
        </w:rPr>
        <w:t xml:space="preserve"> The importance of this passage is for two reasons. The first being that the use of the countryside is an elegiac theme, where the Latin poets would write about their hardships and struggles externally</w:t>
      </w:r>
      <w:r w:rsidR="00C7141F">
        <w:rPr>
          <w:rFonts w:ascii="Times New Roman" w:hAnsi="Times New Roman" w:cs="Times New Roman"/>
        </w:rPr>
        <w:t>,</w:t>
      </w:r>
      <w:r w:rsidRPr="00194A92">
        <w:rPr>
          <w:rFonts w:ascii="Times New Roman" w:hAnsi="Times New Roman" w:cs="Times New Roman"/>
        </w:rPr>
        <w:t xml:space="preserve"> </w:t>
      </w:r>
      <w:r w:rsidR="00C7141F">
        <w:rPr>
          <w:rFonts w:ascii="Times New Roman" w:hAnsi="Times New Roman" w:cs="Times New Roman"/>
        </w:rPr>
        <w:t>away from</w:t>
      </w:r>
      <w:r w:rsidRPr="00194A92">
        <w:rPr>
          <w:rFonts w:ascii="Times New Roman" w:hAnsi="Times New Roman" w:cs="Times New Roman"/>
        </w:rPr>
        <w:t xml:space="preserve"> the city. The second is that the reference to a bull could be a reference to Achilles</w:t>
      </w:r>
      <w:r w:rsidR="00C7141F">
        <w:rPr>
          <w:rFonts w:ascii="Times New Roman" w:hAnsi="Times New Roman" w:cs="Times New Roman"/>
        </w:rPr>
        <w:t>’</w:t>
      </w:r>
      <w:r w:rsidRPr="00194A92">
        <w:rPr>
          <w:rFonts w:ascii="Times New Roman" w:hAnsi="Times New Roman" w:cs="Times New Roman"/>
        </w:rPr>
        <w:t xml:space="preserve"> heritage </w:t>
      </w:r>
      <w:r w:rsidR="00C7141F">
        <w:rPr>
          <w:rFonts w:ascii="Times New Roman" w:hAnsi="Times New Roman" w:cs="Times New Roman"/>
        </w:rPr>
        <w:t>with</w:t>
      </w:r>
      <w:r w:rsidRPr="00194A92">
        <w:rPr>
          <w:rFonts w:ascii="Times New Roman" w:hAnsi="Times New Roman" w:cs="Times New Roman"/>
        </w:rPr>
        <w:t xml:space="preserve"> Zeus, who had previously transformed himself into a bull when he carried off Europa.</w:t>
      </w:r>
      <w:r w:rsidR="00212EBD" w:rsidRPr="00194A92">
        <w:rPr>
          <w:rStyle w:val="FootnoteReference"/>
          <w:rFonts w:ascii="Times New Roman" w:hAnsi="Times New Roman" w:cs="Times New Roman"/>
        </w:rPr>
        <w:footnoteReference w:id="11"/>
      </w:r>
    </w:p>
    <w:p w14:paraId="34DF1F07" w14:textId="77777777" w:rsidR="00732FEA" w:rsidRPr="00194A92" w:rsidRDefault="00732FEA" w:rsidP="003A0B77">
      <w:pPr>
        <w:spacing w:line="480" w:lineRule="auto"/>
        <w:rPr>
          <w:rFonts w:ascii="Times New Roman" w:hAnsi="Times New Roman" w:cs="Times New Roman"/>
        </w:rPr>
      </w:pPr>
    </w:p>
    <w:p w14:paraId="6EB617C5" w14:textId="77777777" w:rsidR="00732FEA" w:rsidRPr="00194A92" w:rsidRDefault="00E65A26" w:rsidP="003A0B77">
      <w:pPr>
        <w:spacing w:line="480" w:lineRule="auto"/>
        <w:rPr>
          <w:rFonts w:ascii="Times New Roman" w:hAnsi="Times New Roman" w:cs="Times New Roman"/>
        </w:rPr>
      </w:pPr>
      <w:r w:rsidRPr="00194A92">
        <w:rPr>
          <w:rFonts w:ascii="Times New Roman" w:hAnsi="Times New Roman" w:cs="Times New Roman"/>
        </w:rPr>
        <w:t xml:space="preserve">The passage changes topic but still keeps in the theme of Deidamia berating Achilles. Within lines 55-64 we see the </w:t>
      </w:r>
      <w:r w:rsidR="00C7141F">
        <w:rPr>
          <w:rFonts w:ascii="Times New Roman" w:hAnsi="Times New Roman" w:cs="Times New Roman"/>
        </w:rPr>
        <w:t>subject</w:t>
      </w:r>
      <w:r w:rsidRPr="00194A92">
        <w:rPr>
          <w:rFonts w:ascii="Times New Roman" w:hAnsi="Times New Roman" w:cs="Times New Roman"/>
        </w:rPr>
        <w:t xml:space="preserve"> look to the past, before Achilles was involved in the Trojan </w:t>
      </w:r>
      <w:r w:rsidR="00C7141F" w:rsidRPr="00194A92">
        <w:rPr>
          <w:rFonts w:ascii="Times New Roman" w:hAnsi="Times New Roman" w:cs="Times New Roman"/>
        </w:rPr>
        <w:t>War</w:t>
      </w:r>
      <w:r w:rsidRPr="00194A92">
        <w:rPr>
          <w:rFonts w:ascii="Times New Roman" w:hAnsi="Times New Roman" w:cs="Times New Roman"/>
        </w:rPr>
        <w:t xml:space="preserve"> and living with Deidamia and their son Neoptolemus.</w:t>
      </w:r>
      <w:r w:rsidR="007B24C6" w:rsidRPr="00194A92">
        <w:rPr>
          <w:rStyle w:val="FootnoteReference"/>
          <w:rFonts w:ascii="Times New Roman" w:hAnsi="Times New Roman" w:cs="Times New Roman"/>
        </w:rPr>
        <w:footnoteReference w:id="12"/>
      </w:r>
      <w:r w:rsidRPr="00194A92">
        <w:rPr>
          <w:rFonts w:ascii="Times New Roman" w:hAnsi="Times New Roman" w:cs="Times New Roman"/>
        </w:rPr>
        <w:t xml:space="preserve"> Within lines 55-56, Deidamia blames herself for her problems saying she should have called herself a “wretched girl”, but acknowledges how she cannot comprehend the future</w:t>
      </w:r>
      <w:r w:rsidR="001306BA" w:rsidRPr="00194A92">
        <w:rPr>
          <w:rFonts w:ascii="Times New Roman" w:hAnsi="Times New Roman" w:cs="Times New Roman"/>
        </w:rPr>
        <w:t xml:space="preserve">, after all prophecy is </w:t>
      </w:r>
      <w:r w:rsidR="00712427" w:rsidRPr="00194A92">
        <w:rPr>
          <w:rFonts w:ascii="Times New Roman" w:hAnsi="Times New Roman" w:cs="Times New Roman"/>
        </w:rPr>
        <w:t>not a widely available gift.</w:t>
      </w:r>
      <w:r w:rsidR="007B24C6" w:rsidRPr="00194A92">
        <w:rPr>
          <w:rStyle w:val="FootnoteReference"/>
          <w:rFonts w:ascii="Times New Roman" w:hAnsi="Times New Roman" w:cs="Times New Roman"/>
        </w:rPr>
        <w:footnoteReference w:id="13"/>
      </w:r>
      <w:r w:rsidR="00712427" w:rsidRPr="00194A92">
        <w:rPr>
          <w:rFonts w:ascii="Times New Roman" w:hAnsi="Times New Roman" w:cs="Times New Roman"/>
        </w:rPr>
        <w:t xml:space="preserve"> But the letter continues and the poet now focuses on the key events of the past history the couple share. The passage recounts briefly, for these are the main events, on how Deidamia recalls the arrival of “the Greek men” at her home in Skyros.</w:t>
      </w:r>
      <w:r w:rsidR="00C17A1D" w:rsidRPr="00194A92">
        <w:rPr>
          <w:rStyle w:val="FootnoteReference"/>
          <w:rFonts w:ascii="Times New Roman" w:hAnsi="Times New Roman" w:cs="Times New Roman"/>
        </w:rPr>
        <w:footnoteReference w:id="14"/>
      </w:r>
      <w:r w:rsidR="0052711A" w:rsidRPr="00194A92">
        <w:rPr>
          <w:rFonts w:ascii="Times New Roman" w:hAnsi="Times New Roman" w:cs="Times New Roman"/>
        </w:rPr>
        <w:t xml:space="preserve"> For the arrival of these men</w:t>
      </w:r>
      <w:r w:rsidR="00C7141F">
        <w:rPr>
          <w:rFonts w:ascii="Times New Roman" w:hAnsi="Times New Roman" w:cs="Times New Roman"/>
        </w:rPr>
        <w:t>,</w:t>
      </w:r>
      <w:r w:rsidR="0052711A" w:rsidRPr="00194A92">
        <w:rPr>
          <w:rFonts w:ascii="Times New Roman" w:hAnsi="Times New Roman" w:cs="Times New Roman"/>
        </w:rPr>
        <w:t xml:space="preserve"> Ulysses in particular</w:t>
      </w:r>
      <w:r w:rsidR="00C7141F">
        <w:rPr>
          <w:rFonts w:ascii="Times New Roman" w:hAnsi="Times New Roman" w:cs="Times New Roman"/>
        </w:rPr>
        <w:t>,</w:t>
      </w:r>
      <w:r w:rsidR="0052711A" w:rsidRPr="00194A92">
        <w:rPr>
          <w:rFonts w:ascii="Times New Roman" w:hAnsi="Times New Roman" w:cs="Times New Roman"/>
        </w:rPr>
        <w:t xml:space="preserve"> meant that Achilles had to leave her, and before we focus on that line, Deidamia again calls herself a “wretched girl” on line 61.</w:t>
      </w:r>
      <w:r w:rsidR="00C17A1D" w:rsidRPr="00194A92">
        <w:rPr>
          <w:rStyle w:val="FootnoteReference"/>
          <w:rFonts w:ascii="Times New Roman" w:hAnsi="Times New Roman" w:cs="Times New Roman"/>
        </w:rPr>
        <w:footnoteReference w:id="15"/>
      </w:r>
      <w:r w:rsidR="0052711A" w:rsidRPr="00194A92">
        <w:rPr>
          <w:rFonts w:ascii="Times New Roman" w:hAnsi="Times New Roman" w:cs="Times New Roman"/>
        </w:rPr>
        <w:t xml:space="preserve"> This is due to allowing </w:t>
      </w:r>
      <w:r w:rsidR="00C7141F">
        <w:rPr>
          <w:rFonts w:ascii="Times New Roman" w:hAnsi="Times New Roman" w:cs="Times New Roman"/>
        </w:rPr>
        <w:t xml:space="preserve">herself </w:t>
      </w:r>
      <w:r w:rsidR="0052711A" w:rsidRPr="00194A92">
        <w:rPr>
          <w:rFonts w:ascii="Times New Roman" w:hAnsi="Times New Roman" w:cs="Times New Roman"/>
        </w:rPr>
        <w:t>to fall in love with Achilles, and blaming it on Thetis in the previous lines (57-58) where the poet writes the line that if read out</w:t>
      </w:r>
      <w:r w:rsidR="00C7141F">
        <w:rPr>
          <w:rFonts w:ascii="Times New Roman" w:hAnsi="Times New Roman" w:cs="Times New Roman"/>
        </w:rPr>
        <w:t xml:space="preserve"> loud,</w:t>
      </w:r>
      <w:r w:rsidR="0052711A" w:rsidRPr="00194A92">
        <w:rPr>
          <w:rFonts w:ascii="Times New Roman" w:hAnsi="Times New Roman" w:cs="Times New Roman"/>
        </w:rPr>
        <w:t xml:space="preserve"> would </w:t>
      </w:r>
      <w:r w:rsidR="00C7141F">
        <w:rPr>
          <w:rFonts w:ascii="Times New Roman" w:hAnsi="Times New Roman" w:cs="Times New Roman"/>
        </w:rPr>
        <w:t>express</w:t>
      </w:r>
      <w:r w:rsidR="0052711A" w:rsidRPr="00194A92">
        <w:rPr>
          <w:rFonts w:ascii="Times New Roman" w:hAnsi="Times New Roman" w:cs="Times New Roman"/>
        </w:rPr>
        <w:t xml:space="preserve"> resentment at the </w:t>
      </w:r>
      <w:r w:rsidR="0052711A" w:rsidRPr="00194A92">
        <w:rPr>
          <w:rFonts w:ascii="Times New Roman" w:hAnsi="Times New Roman" w:cs="Times New Roman"/>
        </w:rPr>
        <w:lastRenderedPageBreak/>
        <w:t>mentioning “Thetis came from the crag…”.</w:t>
      </w:r>
      <w:r w:rsidR="00C17A1D" w:rsidRPr="00194A92">
        <w:rPr>
          <w:rStyle w:val="FootnoteReference"/>
          <w:rFonts w:ascii="Times New Roman" w:hAnsi="Times New Roman" w:cs="Times New Roman"/>
        </w:rPr>
        <w:footnoteReference w:id="16"/>
      </w:r>
      <w:r w:rsidR="0052711A" w:rsidRPr="00194A92">
        <w:rPr>
          <w:rFonts w:ascii="Times New Roman" w:hAnsi="Times New Roman" w:cs="Times New Roman"/>
        </w:rPr>
        <w:t xml:space="preserve"> For this leads to line 62, where Deidami</w:t>
      </w:r>
      <w:r w:rsidR="00C7141F">
        <w:rPr>
          <w:rFonts w:ascii="Times New Roman" w:hAnsi="Times New Roman" w:cs="Times New Roman"/>
        </w:rPr>
        <w:t>a has to witness Achilles leave</w:t>
      </w:r>
      <w:r w:rsidR="0052711A" w:rsidRPr="00194A92">
        <w:rPr>
          <w:rFonts w:ascii="Times New Roman" w:hAnsi="Times New Roman" w:cs="Times New Roman"/>
        </w:rPr>
        <w:t xml:space="preserve"> on the “swift ships without me”</w:t>
      </w:r>
      <w:r w:rsidR="00C7141F">
        <w:rPr>
          <w:rFonts w:ascii="Times New Roman" w:hAnsi="Times New Roman" w:cs="Times New Roman"/>
        </w:rPr>
        <w:t>,</w:t>
      </w:r>
      <w:r w:rsidR="0052711A" w:rsidRPr="00194A92">
        <w:rPr>
          <w:rFonts w:ascii="Times New Roman" w:hAnsi="Times New Roman" w:cs="Times New Roman"/>
        </w:rPr>
        <w:t xml:space="preserve"> which in lines 63-64 under the construction of the poet bring sadness for Deidamia </w:t>
      </w:r>
      <w:r w:rsidR="00C7141F">
        <w:rPr>
          <w:rFonts w:ascii="Times New Roman" w:hAnsi="Times New Roman" w:cs="Times New Roman"/>
        </w:rPr>
        <w:t>in</w:t>
      </w:r>
      <w:r w:rsidR="0052711A" w:rsidRPr="00194A92">
        <w:rPr>
          <w:rFonts w:ascii="Times New Roman" w:hAnsi="Times New Roman" w:cs="Times New Roman"/>
        </w:rPr>
        <w:t xml:space="preserve"> recall</w:t>
      </w:r>
      <w:r w:rsidR="00C7141F">
        <w:rPr>
          <w:rFonts w:ascii="Times New Roman" w:hAnsi="Times New Roman" w:cs="Times New Roman"/>
        </w:rPr>
        <w:t>ing</w:t>
      </w:r>
      <w:r w:rsidR="0052711A" w:rsidRPr="00194A92">
        <w:rPr>
          <w:rFonts w:ascii="Times New Roman" w:hAnsi="Times New Roman" w:cs="Times New Roman"/>
        </w:rPr>
        <w:t xml:space="preserve"> the event.</w:t>
      </w:r>
      <w:r w:rsidR="00C17A1D" w:rsidRPr="00194A92">
        <w:rPr>
          <w:rStyle w:val="FootnoteReference"/>
          <w:rFonts w:ascii="Times New Roman" w:hAnsi="Times New Roman" w:cs="Times New Roman"/>
        </w:rPr>
        <w:footnoteReference w:id="17"/>
      </w:r>
      <w:r w:rsidR="0052711A" w:rsidRPr="00194A92">
        <w:rPr>
          <w:rFonts w:ascii="Times New Roman" w:hAnsi="Times New Roman" w:cs="Times New Roman"/>
        </w:rPr>
        <w:t xml:space="preserve"> </w:t>
      </w:r>
    </w:p>
    <w:p w14:paraId="5ABAE4AA" w14:textId="77777777" w:rsidR="0016658C" w:rsidRPr="00194A92" w:rsidRDefault="0016658C" w:rsidP="003A0B77">
      <w:pPr>
        <w:spacing w:line="480" w:lineRule="auto"/>
        <w:rPr>
          <w:rFonts w:ascii="Times New Roman" w:hAnsi="Times New Roman" w:cs="Times New Roman"/>
        </w:rPr>
      </w:pPr>
    </w:p>
    <w:p w14:paraId="4EE33096" w14:textId="77777777" w:rsidR="00740473" w:rsidRPr="00194A92" w:rsidRDefault="001847FE" w:rsidP="003A0B77">
      <w:pPr>
        <w:spacing w:line="480" w:lineRule="auto"/>
        <w:rPr>
          <w:rFonts w:ascii="Times New Roman" w:hAnsi="Times New Roman" w:cs="Times New Roman"/>
        </w:rPr>
      </w:pPr>
      <w:r w:rsidRPr="00194A92">
        <w:rPr>
          <w:rFonts w:ascii="Times New Roman" w:hAnsi="Times New Roman" w:cs="Times New Roman"/>
        </w:rPr>
        <w:t>Line 65 brings back the key section of the text, the reason for the berating of Achilles through the ‘letter’ created by the poet, because the “Rumour” Deidamia knows is what has brought her to ‘write’ this letter.</w:t>
      </w:r>
      <w:r w:rsidR="00DD3DD4" w:rsidRPr="00194A92">
        <w:rPr>
          <w:rStyle w:val="FootnoteReference"/>
          <w:rFonts w:ascii="Times New Roman" w:hAnsi="Times New Roman" w:cs="Times New Roman"/>
        </w:rPr>
        <w:footnoteReference w:id="18"/>
      </w:r>
      <w:r w:rsidRPr="00194A92">
        <w:rPr>
          <w:rFonts w:ascii="Times New Roman" w:hAnsi="Times New Roman" w:cs="Times New Roman"/>
        </w:rPr>
        <w:t xml:space="preserve"> The poet is clever here, for through clear study is able to create a power dynamic</w:t>
      </w:r>
      <w:r w:rsidR="00623D75" w:rsidRPr="00194A92">
        <w:rPr>
          <w:rFonts w:ascii="Times New Roman" w:hAnsi="Times New Roman" w:cs="Times New Roman"/>
        </w:rPr>
        <w:t xml:space="preserve">, </w:t>
      </w:r>
      <w:r w:rsidR="004E036D" w:rsidRPr="004E036D">
        <w:rPr>
          <w:rFonts w:ascii="Times New Roman" w:hAnsi="Times New Roman" w:cs="Times New Roman"/>
        </w:rPr>
        <w:t xml:space="preserve">and </w:t>
      </w:r>
      <w:r w:rsidR="004E036D">
        <w:rPr>
          <w:rFonts w:ascii="Times New Roman" w:hAnsi="Times New Roman" w:cs="Times New Roman"/>
        </w:rPr>
        <w:t xml:space="preserve">in lines 65-70 </w:t>
      </w:r>
      <w:r w:rsidR="00623D75" w:rsidRPr="00194A92">
        <w:rPr>
          <w:rFonts w:ascii="Times New Roman" w:hAnsi="Times New Roman" w:cs="Times New Roman"/>
        </w:rPr>
        <w:t>conflate</w:t>
      </w:r>
      <w:r w:rsidR="004E036D">
        <w:rPr>
          <w:rFonts w:ascii="Times New Roman" w:hAnsi="Times New Roman" w:cs="Times New Roman"/>
        </w:rPr>
        <w:t>s</w:t>
      </w:r>
      <w:r w:rsidR="00623D75" w:rsidRPr="00194A92">
        <w:rPr>
          <w:rFonts w:ascii="Times New Roman" w:hAnsi="Times New Roman" w:cs="Times New Roman"/>
        </w:rPr>
        <w:t xml:space="preserve"> the role o</w:t>
      </w:r>
      <w:r w:rsidR="004E036D">
        <w:rPr>
          <w:rFonts w:ascii="Times New Roman" w:hAnsi="Times New Roman" w:cs="Times New Roman"/>
        </w:rPr>
        <w:t>f the epic and elegiac Achilles,</w:t>
      </w:r>
      <w:r w:rsidRPr="00194A92">
        <w:rPr>
          <w:rFonts w:ascii="Times New Roman" w:hAnsi="Times New Roman" w:cs="Times New Roman"/>
        </w:rPr>
        <w:t xml:space="preserve"> where a powerful Greek mythical Hero is presented as weak and submissive.</w:t>
      </w:r>
      <w:r w:rsidR="00DD3DD4" w:rsidRPr="00194A92">
        <w:rPr>
          <w:rStyle w:val="FootnoteReference"/>
          <w:rFonts w:ascii="Times New Roman" w:hAnsi="Times New Roman" w:cs="Times New Roman"/>
        </w:rPr>
        <w:footnoteReference w:id="19"/>
      </w:r>
      <w:r w:rsidRPr="00194A92">
        <w:rPr>
          <w:rFonts w:ascii="Times New Roman" w:hAnsi="Times New Roman" w:cs="Times New Roman"/>
        </w:rPr>
        <w:t xml:space="preserve"> The key words to exemplify this are “submitted”, “captured”, “tarnishes” and “conquers” for these words are all used against the mythical warrior who, if the poet had read the </w:t>
      </w:r>
      <w:r w:rsidRPr="00194A92">
        <w:rPr>
          <w:rFonts w:ascii="Times New Roman" w:hAnsi="Times New Roman" w:cs="Times New Roman"/>
          <w:i/>
          <w:iCs/>
        </w:rPr>
        <w:t>Iliad</w:t>
      </w:r>
      <w:r w:rsidR="004E036D">
        <w:rPr>
          <w:rFonts w:ascii="Times New Roman" w:hAnsi="Times New Roman" w:cs="Times New Roman"/>
          <w:i/>
          <w:iCs/>
        </w:rPr>
        <w:t>,</w:t>
      </w:r>
      <w:r w:rsidRPr="00194A92">
        <w:rPr>
          <w:rFonts w:ascii="Times New Roman" w:hAnsi="Times New Roman" w:cs="Times New Roman"/>
          <w:i/>
          <w:iCs/>
        </w:rPr>
        <w:t xml:space="preserve"> </w:t>
      </w:r>
      <w:r w:rsidRPr="00194A92">
        <w:rPr>
          <w:rFonts w:ascii="Times New Roman" w:hAnsi="Times New Roman" w:cs="Times New Roman"/>
        </w:rPr>
        <w:t xml:space="preserve">would have comprehended </w:t>
      </w:r>
      <w:r w:rsidR="004E036D">
        <w:rPr>
          <w:rFonts w:ascii="Times New Roman" w:hAnsi="Times New Roman" w:cs="Times New Roman"/>
        </w:rPr>
        <w:t>Achilles</w:t>
      </w:r>
      <w:r w:rsidRPr="00194A92">
        <w:rPr>
          <w:rFonts w:ascii="Times New Roman" w:hAnsi="Times New Roman" w:cs="Times New Roman"/>
        </w:rPr>
        <w:t xml:space="preserve"> and his feats in battle.</w:t>
      </w:r>
      <w:r w:rsidR="00DD3DD4" w:rsidRPr="00194A92">
        <w:rPr>
          <w:rStyle w:val="FootnoteReference"/>
          <w:rFonts w:ascii="Times New Roman" w:hAnsi="Times New Roman" w:cs="Times New Roman"/>
        </w:rPr>
        <w:footnoteReference w:id="20"/>
      </w:r>
      <w:r w:rsidRPr="00194A92">
        <w:rPr>
          <w:rFonts w:ascii="Times New Roman" w:hAnsi="Times New Roman" w:cs="Times New Roman"/>
        </w:rPr>
        <w:t xml:space="preserve"> </w:t>
      </w:r>
      <w:r w:rsidR="00C926D0" w:rsidRPr="00194A92">
        <w:rPr>
          <w:rFonts w:ascii="Times New Roman" w:hAnsi="Times New Roman" w:cs="Times New Roman"/>
        </w:rPr>
        <w:t xml:space="preserve">But the end of line 70 is where the overall insult of Deidamia </w:t>
      </w:r>
      <w:r w:rsidR="004E036D">
        <w:rPr>
          <w:rFonts w:ascii="Times New Roman" w:hAnsi="Times New Roman" w:cs="Times New Roman"/>
        </w:rPr>
        <w:t>appears,</w:t>
      </w:r>
      <w:r w:rsidR="00C926D0" w:rsidRPr="00194A92">
        <w:rPr>
          <w:rFonts w:ascii="Times New Roman" w:hAnsi="Times New Roman" w:cs="Times New Roman"/>
        </w:rPr>
        <w:t xml:space="preserve"> when she refers to Achilles as the “conqueror of Phrygian men” for this is the direct reference to the Homeric Achilles and therefor</w:t>
      </w:r>
      <w:r w:rsidR="004E036D">
        <w:rPr>
          <w:rFonts w:ascii="Times New Roman" w:hAnsi="Times New Roman" w:cs="Times New Roman"/>
        </w:rPr>
        <w:t>e</w:t>
      </w:r>
      <w:r w:rsidR="00C926D0" w:rsidRPr="00194A92">
        <w:rPr>
          <w:rFonts w:ascii="Times New Roman" w:hAnsi="Times New Roman" w:cs="Times New Roman"/>
        </w:rPr>
        <w:t xml:space="preserve"> a reflection of the weakness of the elegiac Achilles.</w:t>
      </w:r>
      <w:r w:rsidR="00DD3DD4" w:rsidRPr="00194A92">
        <w:rPr>
          <w:rStyle w:val="FootnoteReference"/>
          <w:rFonts w:ascii="Times New Roman" w:hAnsi="Times New Roman" w:cs="Times New Roman"/>
        </w:rPr>
        <w:footnoteReference w:id="21"/>
      </w:r>
    </w:p>
    <w:p w14:paraId="7CCBDABB" w14:textId="77777777" w:rsidR="0016658C" w:rsidRPr="00194A92" w:rsidRDefault="0016658C" w:rsidP="003A0B77">
      <w:pPr>
        <w:spacing w:line="480" w:lineRule="auto"/>
        <w:rPr>
          <w:rFonts w:ascii="Times New Roman" w:hAnsi="Times New Roman" w:cs="Times New Roman"/>
        </w:rPr>
      </w:pPr>
    </w:p>
    <w:p w14:paraId="33933BE2" w14:textId="77777777" w:rsidR="00740473" w:rsidRPr="00194A92" w:rsidRDefault="00740473" w:rsidP="003A0B77">
      <w:pPr>
        <w:spacing w:line="480" w:lineRule="auto"/>
        <w:rPr>
          <w:rFonts w:ascii="Times New Roman" w:hAnsi="Times New Roman" w:cs="Times New Roman"/>
        </w:rPr>
      </w:pPr>
      <w:r w:rsidRPr="00194A92">
        <w:rPr>
          <w:rFonts w:ascii="Times New Roman" w:hAnsi="Times New Roman" w:cs="Times New Roman"/>
        </w:rPr>
        <w:t>The frustration</w:t>
      </w:r>
      <w:r w:rsidR="00F34C70" w:rsidRPr="00194A92">
        <w:rPr>
          <w:rFonts w:ascii="Times New Roman" w:hAnsi="Times New Roman" w:cs="Times New Roman"/>
        </w:rPr>
        <w:t xml:space="preserve"> and envy</w:t>
      </w:r>
      <w:r w:rsidRPr="00194A92">
        <w:rPr>
          <w:rFonts w:ascii="Times New Roman" w:hAnsi="Times New Roman" w:cs="Times New Roman"/>
        </w:rPr>
        <w:t xml:space="preserve"> of Deidamia is</w:t>
      </w:r>
      <w:r w:rsidR="004E036D">
        <w:rPr>
          <w:rFonts w:ascii="Times New Roman" w:hAnsi="Times New Roman" w:cs="Times New Roman"/>
        </w:rPr>
        <w:t xml:space="preserve"> clearly portrayed in lines 71-2.</w:t>
      </w:r>
      <w:r w:rsidRPr="00194A92">
        <w:rPr>
          <w:rFonts w:ascii="Times New Roman" w:hAnsi="Times New Roman" w:cs="Times New Roman"/>
        </w:rPr>
        <w:t xml:space="preserve"> </w:t>
      </w:r>
      <w:r w:rsidR="004E036D">
        <w:rPr>
          <w:rFonts w:ascii="Times New Roman" w:hAnsi="Times New Roman" w:cs="Times New Roman"/>
        </w:rPr>
        <w:t>These</w:t>
      </w:r>
      <w:r w:rsidRPr="00194A92">
        <w:rPr>
          <w:rFonts w:ascii="Times New Roman" w:hAnsi="Times New Roman" w:cs="Times New Roman"/>
        </w:rPr>
        <w:t xml:space="preserve"> lines account that Briseis was the cause of a “quarrel” and “drawn swords” to which Deidamia believes strongly that this was more seemingly an insult on her behalf, as Briseis is a slave and captive, and the poet clearly uses this to aid his poem.</w:t>
      </w:r>
      <w:r w:rsidR="005E651D" w:rsidRPr="00194A92">
        <w:rPr>
          <w:rStyle w:val="FootnoteReference"/>
          <w:rFonts w:ascii="Times New Roman" w:hAnsi="Times New Roman" w:cs="Times New Roman"/>
        </w:rPr>
        <w:footnoteReference w:id="22"/>
      </w:r>
      <w:r w:rsidRPr="00194A92">
        <w:rPr>
          <w:rFonts w:ascii="Times New Roman" w:hAnsi="Times New Roman" w:cs="Times New Roman"/>
        </w:rPr>
        <w:t xml:space="preserve"> This therefor</w:t>
      </w:r>
      <w:r w:rsidR="004E036D">
        <w:rPr>
          <w:rFonts w:ascii="Times New Roman" w:hAnsi="Times New Roman" w:cs="Times New Roman"/>
        </w:rPr>
        <w:t>e</w:t>
      </w:r>
      <w:r w:rsidRPr="00194A92">
        <w:rPr>
          <w:rFonts w:ascii="Times New Roman" w:hAnsi="Times New Roman" w:cs="Times New Roman"/>
        </w:rPr>
        <w:t xml:space="preserve"> brings lines 75-80 into account for in these </w:t>
      </w:r>
      <w:r w:rsidR="004E036D">
        <w:rPr>
          <w:rFonts w:ascii="Times New Roman" w:hAnsi="Times New Roman" w:cs="Times New Roman"/>
        </w:rPr>
        <w:t>line</w:t>
      </w:r>
      <w:r w:rsidR="001A462F" w:rsidRPr="00194A92">
        <w:rPr>
          <w:rFonts w:ascii="Times New Roman" w:hAnsi="Times New Roman" w:cs="Times New Roman"/>
        </w:rPr>
        <w:t>s</w:t>
      </w:r>
      <w:r w:rsidRPr="00194A92">
        <w:rPr>
          <w:rFonts w:ascii="Times New Roman" w:hAnsi="Times New Roman" w:cs="Times New Roman"/>
        </w:rPr>
        <w:t xml:space="preserve"> Deidamia is </w:t>
      </w:r>
      <w:r w:rsidR="008A1B40" w:rsidRPr="00194A92">
        <w:rPr>
          <w:rFonts w:ascii="Times New Roman" w:hAnsi="Times New Roman" w:cs="Times New Roman"/>
        </w:rPr>
        <w:t>defaming</w:t>
      </w:r>
      <w:r w:rsidRPr="00194A92">
        <w:rPr>
          <w:rFonts w:ascii="Times New Roman" w:hAnsi="Times New Roman" w:cs="Times New Roman"/>
        </w:rPr>
        <w:t xml:space="preserve"> Achilles for his </w:t>
      </w:r>
      <w:r w:rsidR="00A311BF" w:rsidRPr="00194A92">
        <w:rPr>
          <w:rFonts w:ascii="Times New Roman" w:hAnsi="Times New Roman" w:cs="Times New Roman"/>
        </w:rPr>
        <w:t xml:space="preserve">actions of fighting over a </w:t>
      </w:r>
      <w:r w:rsidR="00A311BF" w:rsidRPr="00194A92">
        <w:rPr>
          <w:rFonts w:ascii="Times New Roman" w:hAnsi="Times New Roman" w:cs="Times New Roman"/>
        </w:rPr>
        <w:lastRenderedPageBreak/>
        <w:t xml:space="preserve">slave, when he has no need </w:t>
      </w:r>
      <w:r w:rsidR="004E036D">
        <w:rPr>
          <w:rFonts w:ascii="Times New Roman" w:hAnsi="Times New Roman" w:cs="Times New Roman"/>
        </w:rPr>
        <w:t>as</w:t>
      </w:r>
      <w:r w:rsidR="00A311BF" w:rsidRPr="00194A92">
        <w:rPr>
          <w:rFonts w:ascii="Times New Roman" w:hAnsi="Times New Roman" w:cs="Times New Roman"/>
        </w:rPr>
        <w:t xml:space="preserve"> he is married to her.</w:t>
      </w:r>
      <w:r w:rsidR="005E651D" w:rsidRPr="00194A92">
        <w:rPr>
          <w:rStyle w:val="FootnoteReference"/>
          <w:rFonts w:ascii="Times New Roman" w:hAnsi="Times New Roman" w:cs="Times New Roman"/>
        </w:rPr>
        <w:footnoteReference w:id="23"/>
      </w:r>
      <w:r w:rsidR="00A311BF" w:rsidRPr="00194A92">
        <w:rPr>
          <w:rFonts w:ascii="Times New Roman" w:hAnsi="Times New Roman" w:cs="Times New Roman"/>
        </w:rPr>
        <w:t xml:space="preserve"> It is apparent in lines 80-8</w:t>
      </w:r>
      <w:r w:rsidR="00DA0C99" w:rsidRPr="00194A92">
        <w:rPr>
          <w:rFonts w:ascii="Times New Roman" w:hAnsi="Times New Roman" w:cs="Times New Roman"/>
        </w:rPr>
        <w:t>2</w:t>
      </w:r>
      <w:r w:rsidR="00A311BF" w:rsidRPr="00194A92">
        <w:rPr>
          <w:rFonts w:ascii="Times New Roman" w:hAnsi="Times New Roman" w:cs="Times New Roman"/>
        </w:rPr>
        <w:t xml:space="preserve"> that Deidamia is irritated by Achilles getting into a “quarrel” over Briseis as the poet uses the </w:t>
      </w:r>
      <w:r w:rsidR="004E036D">
        <w:rPr>
          <w:rFonts w:ascii="Times New Roman" w:hAnsi="Times New Roman" w:cs="Times New Roman"/>
        </w:rPr>
        <w:t>phrasing</w:t>
      </w:r>
      <w:r w:rsidR="00A311BF" w:rsidRPr="00194A92">
        <w:rPr>
          <w:rFonts w:ascii="Times New Roman" w:hAnsi="Times New Roman" w:cs="Times New Roman"/>
        </w:rPr>
        <w:t xml:space="preserve"> “your</w:t>
      </w:r>
      <w:r w:rsidR="004E036D">
        <w:rPr>
          <w:rFonts w:ascii="Times New Roman" w:hAnsi="Times New Roman" w:cs="Times New Roman"/>
        </w:rPr>
        <w:t xml:space="preserve"> deeds are less than your words</w:t>
      </w:r>
      <w:r w:rsidR="00A311BF" w:rsidRPr="00194A92">
        <w:rPr>
          <w:rFonts w:ascii="Times New Roman" w:hAnsi="Times New Roman" w:cs="Times New Roman"/>
        </w:rPr>
        <w:t>”</w:t>
      </w:r>
      <w:r w:rsidR="005E651D" w:rsidRPr="00194A92">
        <w:rPr>
          <w:rStyle w:val="FootnoteReference"/>
          <w:rFonts w:ascii="Times New Roman" w:hAnsi="Times New Roman" w:cs="Times New Roman"/>
        </w:rPr>
        <w:footnoteReference w:id="24"/>
      </w:r>
      <w:r w:rsidR="004E036D">
        <w:rPr>
          <w:rFonts w:ascii="Times New Roman" w:hAnsi="Times New Roman" w:cs="Times New Roman"/>
        </w:rPr>
        <w:t xml:space="preserve"> i</w:t>
      </w:r>
      <w:r w:rsidR="00A311BF" w:rsidRPr="00194A92">
        <w:rPr>
          <w:rFonts w:ascii="Times New Roman" w:hAnsi="Times New Roman" w:cs="Times New Roman"/>
        </w:rPr>
        <w:t>n line 80</w:t>
      </w:r>
      <w:r w:rsidR="004E036D">
        <w:rPr>
          <w:rFonts w:ascii="Times New Roman" w:hAnsi="Times New Roman" w:cs="Times New Roman"/>
        </w:rPr>
        <w:t>,</w:t>
      </w:r>
      <w:r w:rsidR="0069564A" w:rsidRPr="00194A92">
        <w:rPr>
          <w:rFonts w:ascii="Times New Roman" w:hAnsi="Times New Roman" w:cs="Times New Roman"/>
        </w:rPr>
        <w:t xml:space="preserve"> which is a reflection of Statius </w:t>
      </w:r>
      <w:proofErr w:type="spellStart"/>
      <w:r w:rsidR="0069564A" w:rsidRPr="00194A92">
        <w:rPr>
          <w:rFonts w:ascii="Times New Roman" w:hAnsi="Times New Roman" w:cs="Times New Roman"/>
          <w:i/>
          <w:iCs/>
        </w:rPr>
        <w:t>Achillied</w:t>
      </w:r>
      <w:proofErr w:type="spellEnd"/>
      <w:r w:rsidR="0069564A" w:rsidRPr="00194A92">
        <w:rPr>
          <w:rFonts w:ascii="Times New Roman" w:hAnsi="Times New Roman" w:cs="Times New Roman"/>
        </w:rPr>
        <w:t xml:space="preserve"> and the promise Achilles made to Deidamia before he left for Troy</w:t>
      </w:r>
      <w:r w:rsidR="00A311BF" w:rsidRPr="00194A92">
        <w:rPr>
          <w:rFonts w:ascii="Times New Roman" w:hAnsi="Times New Roman" w:cs="Times New Roman"/>
        </w:rPr>
        <w:t>.</w:t>
      </w:r>
      <w:r w:rsidR="005E651D" w:rsidRPr="00194A92">
        <w:rPr>
          <w:rStyle w:val="FootnoteReference"/>
          <w:rFonts w:ascii="Times New Roman" w:hAnsi="Times New Roman" w:cs="Times New Roman"/>
        </w:rPr>
        <w:footnoteReference w:id="25"/>
      </w:r>
      <w:r w:rsidR="00A311BF" w:rsidRPr="00194A92">
        <w:rPr>
          <w:rFonts w:ascii="Times New Roman" w:hAnsi="Times New Roman" w:cs="Times New Roman"/>
        </w:rPr>
        <w:t xml:space="preserve">  When looking at lines 81-2 the poet brings up the fact Deidamia is lying in a “widowed bed”, this is clever as it brings the reader’s attention back to the point when Deidamia refers to herself as being “chaste” in the first couple </w:t>
      </w:r>
      <w:r w:rsidR="004E036D">
        <w:rPr>
          <w:rFonts w:ascii="Times New Roman" w:hAnsi="Times New Roman" w:cs="Times New Roman"/>
        </w:rPr>
        <w:t xml:space="preserve">of </w:t>
      </w:r>
      <w:r w:rsidR="00A311BF" w:rsidRPr="00194A92">
        <w:rPr>
          <w:rFonts w:ascii="Times New Roman" w:hAnsi="Times New Roman" w:cs="Times New Roman"/>
        </w:rPr>
        <w:t>lines.</w:t>
      </w:r>
      <w:r w:rsidR="005E651D" w:rsidRPr="00194A92">
        <w:rPr>
          <w:rStyle w:val="FootnoteReference"/>
          <w:rFonts w:ascii="Times New Roman" w:hAnsi="Times New Roman" w:cs="Times New Roman"/>
        </w:rPr>
        <w:footnoteReference w:id="26"/>
      </w:r>
      <w:r w:rsidR="00A311BF" w:rsidRPr="00194A92">
        <w:rPr>
          <w:rFonts w:ascii="Times New Roman" w:hAnsi="Times New Roman" w:cs="Times New Roman"/>
        </w:rPr>
        <w:t xml:space="preserve"> The poet</w:t>
      </w:r>
      <w:r w:rsidR="004E036D">
        <w:rPr>
          <w:rFonts w:ascii="Times New Roman" w:hAnsi="Times New Roman" w:cs="Times New Roman"/>
        </w:rPr>
        <w:t>,</w:t>
      </w:r>
      <w:r w:rsidR="00A311BF" w:rsidRPr="00194A92">
        <w:rPr>
          <w:rFonts w:ascii="Times New Roman" w:hAnsi="Times New Roman" w:cs="Times New Roman"/>
        </w:rPr>
        <w:t xml:space="preserve"> by writing that Achilles should</w:t>
      </w:r>
      <w:r w:rsidR="00335D97">
        <w:rPr>
          <w:rFonts w:ascii="Times New Roman" w:hAnsi="Times New Roman" w:cs="Times New Roman"/>
        </w:rPr>
        <w:t>,</w:t>
      </w:r>
      <w:r w:rsidR="00A311BF" w:rsidRPr="00194A92">
        <w:rPr>
          <w:rFonts w:ascii="Times New Roman" w:hAnsi="Times New Roman" w:cs="Times New Roman"/>
        </w:rPr>
        <w:t xml:space="preserve"> in line 81, enjoy his “captive mistress” could be </w:t>
      </w:r>
      <w:r w:rsidR="00335D97">
        <w:rPr>
          <w:rFonts w:ascii="Times New Roman" w:hAnsi="Times New Roman" w:cs="Times New Roman"/>
        </w:rPr>
        <w:t>recalling</w:t>
      </w:r>
      <w:r w:rsidR="00A311BF" w:rsidRPr="00194A92">
        <w:rPr>
          <w:rFonts w:ascii="Times New Roman" w:hAnsi="Times New Roman" w:cs="Times New Roman"/>
        </w:rPr>
        <w:t xml:space="preserve"> </w:t>
      </w:r>
      <w:proofErr w:type="spellStart"/>
      <w:r w:rsidR="00A311BF" w:rsidRPr="00194A92">
        <w:rPr>
          <w:rFonts w:ascii="Times New Roman" w:hAnsi="Times New Roman" w:cs="Times New Roman"/>
          <w:i/>
          <w:iCs/>
        </w:rPr>
        <w:t>Heroides</w:t>
      </w:r>
      <w:proofErr w:type="spellEnd"/>
      <w:r w:rsidR="00A311BF" w:rsidRPr="00194A92">
        <w:rPr>
          <w:rFonts w:ascii="Times New Roman" w:hAnsi="Times New Roman" w:cs="Times New Roman"/>
          <w:i/>
          <w:iCs/>
        </w:rPr>
        <w:t xml:space="preserve"> </w:t>
      </w:r>
      <w:r w:rsidR="00A311BF" w:rsidRPr="00194A92">
        <w:rPr>
          <w:rFonts w:ascii="Times New Roman" w:hAnsi="Times New Roman" w:cs="Times New Roman"/>
        </w:rPr>
        <w:t>3</w:t>
      </w:r>
      <w:r w:rsidR="005B43D1" w:rsidRPr="00194A92">
        <w:rPr>
          <w:rFonts w:ascii="Times New Roman" w:hAnsi="Times New Roman" w:cs="Times New Roman"/>
        </w:rPr>
        <w:t xml:space="preserve"> and hence the use of the word “widowed” in line 82.</w:t>
      </w:r>
      <w:r w:rsidR="005E651D" w:rsidRPr="00194A92">
        <w:rPr>
          <w:rStyle w:val="FootnoteReference"/>
          <w:rFonts w:ascii="Times New Roman" w:hAnsi="Times New Roman" w:cs="Times New Roman"/>
        </w:rPr>
        <w:footnoteReference w:id="27"/>
      </w:r>
    </w:p>
    <w:p w14:paraId="326D21FF" w14:textId="77777777" w:rsidR="00C90160" w:rsidRPr="00194A92" w:rsidRDefault="00DA0C99" w:rsidP="003A0B77">
      <w:pPr>
        <w:spacing w:line="480" w:lineRule="auto"/>
        <w:rPr>
          <w:rFonts w:ascii="Times New Roman" w:hAnsi="Times New Roman" w:cs="Times New Roman"/>
        </w:rPr>
      </w:pPr>
      <w:r w:rsidRPr="00194A92">
        <w:rPr>
          <w:rFonts w:ascii="Times New Roman" w:hAnsi="Times New Roman" w:cs="Times New Roman"/>
        </w:rPr>
        <w:t xml:space="preserve">Within the final </w:t>
      </w:r>
      <w:r w:rsidR="00335D97">
        <w:rPr>
          <w:rFonts w:ascii="Times New Roman" w:hAnsi="Times New Roman" w:cs="Times New Roman"/>
        </w:rPr>
        <w:t>section in</w:t>
      </w:r>
      <w:r w:rsidRPr="00194A92">
        <w:rPr>
          <w:rFonts w:ascii="Times New Roman" w:hAnsi="Times New Roman" w:cs="Times New Roman"/>
        </w:rPr>
        <w:t xml:space="preserve"> </w:t>
      </w:r>
      <w:r w:rsidR="00335D97">
        <w:rPr>
          <w:rFonts w:ascii="Times New Roman" w:hAnsi="Times New Roman" w:cs="Times New Roman"/>
        </w:rPr>
        <w:t>focus we see lines 83-92,</w:t>
      </w:r>
      <w:r w:rsidR="005E651D" w:rsidRPr="00194A92">
        <w:rPr>
          <w:rStyle w:val="FootnoteReference"/>
          <w:rFonts w:ascii="Times New Roman" w:hAnsi="Times New Roman" w:cs="Times New Roman"/>
        </w:rPr>
        <w:footnoteReference w:id="28"/>
      </w:r>
      <w:r w:rsidR="00335D97">
        <w:rPr>
          <w:rFonts w:ascii="Times New Roman" w:hAnsi="Times New Roman" w:cs="Times New Roman"/>
        </w:rPr>
        <w:t xml:space="preserve"> where t</w:t>
      </w:r>
      <w:r w:rsidRPr="00194A92">
        <w:rPr>
          <w:rFonts w:ascii="Times New Roman" w:hAnsi="Times New Roman" w:cs="Times New Roman"/>
        </w:rPr>
        <w:t>o begin with the poet writes about the faul</w:t>
      </w:r>
      <w:r w:rsidR="00335D97">
        <w:rPr>
          <w:rFonts w:ascii="Times New Roman" w:hAnsi="Times New Roman" w:cs="Times New Roman"/>
        </w:rPr>
        <w:t>t with “God” and “wicked deeds”. Whether</w:t>
      </w:r>
      <w:r w:rsidRPr="00194A92">
        <w:rPr>
          <w:rFonts w:ascii="Times New Roman" w:hAnsi="Times New Roman" w:cs="Times New Roman"/>
        </w:rPr>
        <w:t xml:space="preserve"> this is in reference to Zeus or the Christian God due to </w:t>
      </w:r>
      <w:r w:rsidR="00335D97">
        <w:rPr>
          <w:rFonts w:ascii="Times New Roman" w:hAnsi="Times New Roman" w:cs="Times New Roman"/>
        </w:rPr>
        <w:t>the time of</w:t>
      </w:r>
      <w:r w:rsidRPr="00194A92">
        <w:rPr>
          <w:rFonts w:ascii="Times New Roman" w:hAnsi="Times New Roman" w:cs="Times New Roman"/>
        </w:rPr>
        <w:t xml:space="preserve"> writing is a question worth </w:t>
      </w:r>
      <w:r w:rsidR="00335D97">
        <w:rPr>
          <w:rFonts w:ascii="Times New Roman" w:hAnsi="Times New Roman" w:cs="Times New Roman"/>
        </w:rPr>
        <w:t>asking</w:t>
      </w:r>
      <w:r w:rsidRPr="00194A92">
        <w:rPr>
          <w:rFonts w:ascii="Times New Roman" w:hAnsi="Times New Roman" w:cs="Times New Roman"/>
        </w:rPr>
        <w:t xml:space="preserve">, but it would make sense </w:t>
      </w:r>
      <w:r w:rsidR="00335D97">
        <w:rPr>
          <w:rFonts w:ascii="Times New Roman" w:hAnsi="Times New Roman" w:cs="Times New Roman"/>
        </w:rPr>
        <w:t>for</w:t>
      </w:r>
      <w:r w:rsidRPr="00194A92">
        <w:rPr>
          <w:rFonts w:ascii="Times New Roman" w:hAnsi="Times New Roman" w:cs="Times New Roman"/>
        </w:rPr>
        <w:t xml:space="preserve"> </w:t>
      </w:r>
      <w:r w:rsidR="00335D97">
        <w:rPr>
          <w:rFonts w:ascii="Times New Roman" w:hAnsi="Times New Roman" w:cs="Times New Roman"/>
        </w:rPr>
        <w:t xml:space="preserve">it to </w:t>
      </w:r>
      <w:r w:rsidRPr="00194A92">
        <w:rPr>
          <w:rFonts w:ascii="Times New Roman" w:hAnsi="Times New Roman" w:cs="Times New Roman"/>
        </w:rPr>
        <w:t xml:space="preserve">be the archaic, for Deidamia would blame </w:t>
      </w:r>
      <w:r w:rsidR="00335D97">
        <w:rPr>
          <w:rFonts w:ascii="Times New Roman" w:hAnsi="Times New Roman" w:cs="Times New Roman"/>
        </w:rPr>
        <w:t>the Greek deities</w:t>
      </w:r>
      <w:r w:rsidRPr="00194A92">
        <w:rPr>
          <w:rFonts w:ascii="Times New Roman" w:hAnsi="Times New Roman" w:cs="Times New Roman"/>
        </w:rPr>
        <w:t xml:space="preserve"> due to Thetis being a Sea nymph and related to the Gods.</w:t>
      </w:r>
      <w:r w:rsidR="005E651D" w:rsidRPr="00194A92">
        <w:rPr>
          <w:rStyle w:val="FootnoteReference"/>
          <w:rFonts w:ascii="Times New Roman" w:hAnsi="Times New Roman" w:cs="Times New Roman"/>
        </w:rPr>
        <w:footnoteReference w:id="29"/>
      </w:r>
      <w:r w:rsidR="001F3EEB" w:rsidRPr="00194A92">
        <w:rPr>
          <w:rFonts w:ascii="Times New Roman" w:hAnsi="Times New Roman" w:cs="Times New Roman"/>
        </w:rPr>
        <w:t xml:space="preserve"> The line worth acknowledging is </w:t>
      </w:r>
      <w:r w:rsidR="00335D97">
        <w:rPr>
          <w:rFonts w:ascii="Times New Roman" w:hAnsi="Times New Roman" w:cs="Times New Roman"/>
        </w:rPr>
        <w:t>91,</w:t>
      </w:r>
      <w:r w:rsidR="001F3EEB" w:rsidRPr="00194A92">
        <w:rPr>
          <w:rFonts w:ascii="Times New Roman" w:hAnsi="Times New Roman" w:cs="Times New Roman"/>
        </w:rPr>
        <w:t xml:space="preserve"> where Deidamia says “Where has your love for your beloved girl disappeared to?” </w:t>
      </w:r>
      <w:r w:rsidR="00486943" w:rsidRPr="00194A92">
        <w:rPr>
          <w:rFonts w:ascii="Times New Roman" w:hAnsi="Times New Roman" w:cs="Times New Roman"/>
        </w:rPr>
        <w:t>f</w:t>
      </w:r>
      <w:r w:rsidR="001F3EEB" w:rsidRPr="00194A92">
        <w:rPr>
          <w:rFonts w:ascii="Times New Roman" w:hAnsi="Times New Roman" w:cs="Times New Roman"/>
        </w:rPr>
        <w:t>or as the letter states and continues on, the poet has created an el</w:t>
      </w:r>
      <w:r w:rsidR="00335D97">
        <w:rPr>
          <w:rFonts w:ascii="Times New Roman" w:hAnsi="Times New Roman" w:cs="Times New Roman"/>
        </w:rPr>
        <w:t>egiac letter, and the question is</w:t>
      </w:r>
      <w:r w:rsidR="001F3EEB" w:rsidRPr="00194A92">
        <w:rPr>
          <w:rFonts w:ascii="Times New Roman" w:hAnsi="Times New Roman" w:cs="Times New Roman"/>
        </w:rPr>
        <w:t xml:space="preserve"> where is Achilles</w:t>
      </w:r>
      <w:r w:rsidR="00335D97">
        <w:rPr>
          <w:rFonts w:ascii="Times New Roman" w:hAnsi="Times New Roman" w:cs="Times New Roman"/>
        </w:rPr>
        <w:t>’</w:t>
      </w:r>
      <w:r w:rsidR="001F3EEB" w:rsidRPr="00194A92">
        <w:rPr>
          <w:rFonts w:ascii="Times New Roman" w:hAnsi="Times New Roman" w:cs="Times New Roman"/>
        </w:rPr>
        <w:t xml:space="preserve"> love and loyalty to her, his wife, and </w:t>
      </w:r>
      <w:r w:rsidR="00335D97">
        <w:rPr>
          <w:rFonts w:ascii="Times New Roman" w:hAnsi="Times New Roman" w:cs="Times New Roman"/>
        </w:rPr>
        <w:t>to his</w:t>
      </w:r>
      <w:r w:rsidR="001F3EEB" w:rsidRPr="00194A92">
        <w:rPr>
          <w:rFonts w:ascii="Times New Roman" w:hAnsi="Times New Roman" w:cs="Times New Roman"/>
        </w:rPr>
        <w:t xml:space="preserve"> son.</w:t>
      </w:r>
      <w:r w:rsidR="00486943" w:rsidRPr="00194A92">
        <w:rPr>
          <w:rStyle w:val="FootnoteReference"/>
          <w:rFonts w:ascii="Times New Roman" w:hAnsi="Times New Roman" w:cs="Times New Roman"/>
        </w:rPr>
        <w:footnoteReference w:id="30"/>
      </w:r>
    </w:p>
    <w:p w14:paraId="1FBE05C3" w14:textId="77777777" w:rsidR="00C004DC" w:rsidRPr="00194A92" w:rsidRDefault="00C004DC" w:rsidP="003A0B77">
      <w:pPr>
        <w:spacing w:line="480" w:lineRule="auto"/>
        <w:rPr>
          <w:rFonts w:ascii="Times New Roman" w:hAnsi="Times New Roman" w:cs="Times New Roman"/>
        </w:rPr>
      </w:pPr>
    </w:p>
    <w:p w14:paraId="57EFC050" w14:textId="77777777" w:rsidR="00C004DC" w:rsidRPr="00194A92" w:rsidRDefault="00C004DC">
      <w:pPr>
        <w:rPr>
          <w:rFonts w:ascii="Times New Roman" w:hAnsi="Times New Roman" w:cs="Times New Roman"/>
        </w:rPr>
      </w:pPr>
      <w:r w:rsidRPr="00194A92">
        <w:rPr>
          <w:rFonts w:ascii="Times New Roman" w:hAnsi="Times New Roman" w:cs="Times New Roman"/>
        </w:rPr>
        <w:br w:type="page"/>
      </w:r>
    </w:p>
    <w:p w14:paraId="23B198ED" w14:textId="77777777" w:rsidR="00C004DC" w:rsidRPr="00194A92" w:rsidRDefault="00C004DC" w:rsidP="002C579E">
      <w:pPr>
        <w:jc w:val="center"/>
        <w:rPr>
          <w:rFonts w:ascii="Times New Roman" w:hAnsi="Times New Roman" w:cs="Times New Roman"/>
        </w:rPr>
      </w:pPr>
      <w:r w:rsidRPr="00194A92">
        <w:rPr>
          <w:rFonts w:ascii="Times New Roman" w:hAnsi="Times New Roman" w:cs="Times New Roman"/>
        </w:rPr>
        <w:lastRenderedPageBreak/>
        <w:t>Bibliography</w:t>
      </w:r>
    </w:p>
    <w:p w14:paraId="6F448A18" w14:textId="77777777" w:rsidR="00C004DC" w:rsidRPr="00194A92" w:rsidRDefault="00C004DC">
      <w:pPr>
        <w:rPr>
          <w:rFonts w:ascii="Times New Roman" w:hAnsi="Times New Roman" w:cs="Times New Roman"/>
        </w:rPr>
      </w:pPr>
    </w:p>
    <w:p w14:paraId="3372BE4B" w14:textId="77777777" w:rsidR="003C2BAA" w:rsidRPr="00194A92" w:rsidRDefault="003C2BAA">
      <w:pPr>
        <w:rPr>
          <w:rFonts w:ascii="Times New Roman" w:hAnsi="Times New Roman" w:cs="Times New Roman"/>
          <w:u w:val="single"/>
        </w:rPr>
      </w:pPr>
      <w:r w:rsidRPr="00194A92">
        <w:rPr>
          <w:rFonts w:ascii="Times New Roman" w:hAnsi="Times New Roman" w:cs="Times New Roman"/>
          <w:u w:val="single"/>
        </w:rPr>
        <w:t>Modern scholarship</w:t>
      </w:r>
    </w:p>
    <w:p w14:paraId="53FB1B96" w14:textId="77777777" w:rsidR="003C2BAA" w:rsidRPr="00194A92" w:rsidRDefault="003C2BAA">
      <w:pPr>
        <w:rPr>
          <w:rFonts w:ascii="Times New Roman" w:hAnsi="Times New Roman" w:cs="Times New Roman"/>
        </w:rPr>
      </w:pPr>
    </w:p>
    <w:p w14:paraId="635E2940" w14:textId="77777777" w:rsidR="00D03EC5" w:rsidRPr="00194A92" w:rsidRDefault="00D03EC5">
      <w:pPr>
        <w:rPr>
          <w:rFonts w:ascii="Times New Roman" w:hAnsi="Times New Roman" w:cs="Times New Roman"/>
        </w:rPr>
      </w:pPr>
      <w:r w:rsidRPr="00194A92">
        <w:rPr>
          <w:rFonts w:ascii="Times New Roman" w:hAnsi="Times New Roman" w:cs="Times New Roman"/>
        </w:rPr>
        <w:t xml:space="preserve">Booth, J. &amp; Lee, G. </w:t>
      </w:r>
      <w:r w:rsidRPr="00194A92">
        <w:rPr>
          <w:rFonts w:ascii="Times New Roman" w:hAnsi="Times New Roman" w:cs="Times New Roman"/>
          <w:i/>
          <w:iCs/>
        </w:rPr>
        <w:t xml:space="preserve">Catullus to Ovid: Reading Latin Love Elegy. </w:t>
      </w:r>
      <w:r w:rsidRPr="00194A92">
        <w:rPr>
          <w:rFonts w:ascii="Times New Roman" w:hAnsi="Times New Roman" w:cs="Times New Roman"/>
        </w:rPr>
        <w:t>2000. London: Gerald &amp; Duckworth &amp; Co. Ltd.</w:t>
      </w:r>
    </w:p>
    <w:p w14:paraId="2E615B56" w14:textId="77777777" w:rsidR="00D03EC5" w:rsidRPr="00194A92" w:rsidRDefault="00D03EC5">
      <w:pPr>
        <w:rPr>
          <w:rFonts w:ascii="Times New Roman" w:hAnsi="Times New Roman" w:cs="Times New Roman"/>
        </w:rPr>
      </w:pPr>
      <w:r w:rsidRPr="00194A92">
        <w:rPr>
          <w:rFonts w:ascii="Times New Roman" w:hAnsi="Times New Roman" w:cs="Times New Roman"/>
        </w:rPr>
        <w:t xml:space="preserve">Hagedorn, S, C. </w:t>
      </w:r>
      <w:r w:rsidRPr="00194A92">
        <w:rPr>
          <w:rFonts w:ascii="Times New Roman" w:hAnsi="Times New Roman" w:cs="Times New Roman"/>
          <w:i/>
          <w:iCs/>
        </w:rPr>
        <w:t xml:space="preserve">Abandoned Women: Rewriting the Classical in Dante, Boccaccio, &amp; Chaucer. </w:t>
      </w:r>
      <w:r w:rsidRPr="00194A92">
        <w:rPr>
          <w:rFonts w:ascii="Times New Roman" w:hAnsi="Times New Roman" w:cs="Times New Roman"/>
        </w:rPr>
        <w:t>2007. University of Michigan: University of Michigan Press.</w:t>
      </w:r>
    </w:p>
    <w:p w14:paraId="67F9B8F9" w14:textId="77777777" w:rsidR="00D03EC5" w:rsidRPr="00194A92" w:rsidRDefault="00D03EC5">
      <w:pPr>
        <w:rPr>
          <w:rFonts w:ascii="Times New Roman" w:hAnsi="Times New Roman" w:cs="Times New Roman"/>
        </w:rPr>
      </w:pPr>
      <w:r w:rsidRPr="00194A92">
        <w:rPr>
          <w:rFonts w:ascii="Times New Roman" w:hAnsi="Times New Roman" w:cs="Times New Roman"/>
        </w:rPr>
        <w:t xml:space="preserve">Hardie, P. </w:t>
      </w:r>
      <w:r w:rsidRPr="00194A92">
        <w:rPr>
          <w:rFonts w:ascii="Times New Roman" w:hAnsi="Times New Roman" w:cs="Times New Roman"/>
          <w:i/>
          <w:iCs/>
        </w:rPr>
        <w:t xml:space="preserve">the Cambridge Companion to Ovid. </w:t>
      </w:r>
      <w:r w:rsidRPr="00194A92">
        <w:rPr>
          <w:rFonts w:ascii="Times New Roman" w:hAnsi="Times New Roman" w:cs="Times New Roman"/>
        </w:rPr>
        <w:t>2002. Cambridge University: Cambridge University Press.</w:t>
      </w:r>
    </w:p>
    <w:p w14:paraId="723A1447" w14:textId="77777777" w:rsidR="003C2BAA" w:rsidRPr="00194A92" w:rsidRDefault="003C2BAA">
      <w:pPr>
        <w:rPr>
          <w:rFonts w:ascii="Times New Roman" w:hAnsi="Times New Roman" w:cs="Times New Roman"/>
        </w:rPr>
      </w:pPr>
    </w:p>
    <w:p w14:paraId="3928D03E" w14:textId="77777777" w:rsidR="00C004DC" w:rsidRPr="00194A92" w:rsidRDefault="00C004DC">
      <w:pPr>
        <w:rPr>
          <w:rFonts w:ascii="Times New Roman" w:hAnsi="Times New Roman" w:cs="Times New Roman"/>
        </w:rPr>
      </w:pPr>
      <w:r w:rsidRPr="00194A92">
        <w:rPr>
          <w:rFonts w:ascii="Times New Roman" w:hAnsi="Times New Roman" w:cs="Times New Roman"/>
        </w:rPr>
        <w:t>Ancient sources</w:t>
      </w:r>
    </w:p>
    <w:p w14:paraId="6DC9BC74" w14:textId="77777777" w:rsidR="00C004DC" w:rsidRPr="00194A92" w:rsidRDefault="00C004DC">
      <w:pPr>
        <w:rPr>
          <w:rFonts w:ascii="Times New Roman" w:hAnsi="Times New Roman" w:cs="Times New Roman"/>
        </w:rPr>
      </w:pPr>
    </w:p>
    <w:p w14:paraId="6F4F977D" w14:textId="6383198B" w:rsidR="00D03EC5" w:rsidRDefault="00D03EC5">
      <w:pPr>
        <w:rPr>
          <w:rFonts w:ascii="Times New Roman" w:hAnsi="Times New Roman" w:cs="Times New Roman"/>
        </w:rPr>
      </w:pPr>
      <w:r w:rsidRPr="00194A92">
        <w:rPr>
          <w:rFonts w:ascii="Times New Roman" w:hAnsi="Times New Roman" w:cs="Times New Roman"/>
        </w:rPr>
        <w:t>Catullus. Cornish, F, W (trans</w:t>
      </w:r>
      <w:r w:rsidR="003A0B77">
        <w:rPr>
          <w:rFonts w:ascii="Times New Roman" w:hAnsi="Times New Roman" w:cs="Times New Roman"/>
        </w:rPr>
        <w:t xml:space="preserve">). </w:t>
      </w:r>
      <w:r w:rsidR="003A0B77" w:rsidRPr="00194A92">
        <w:rPr>
          <w:rFonts w:ascii="Times New Roman" w:hAnsi="Times New Roman" w:cs="Times New Roman"/>
        </w:rPr>
        <w:t>1965</w:t>
      </w:r>
      <w:r w:rsidRPr="00194A92">
        <w:rPr>
          <w:rFonts w:ascii="Times New Roman" w:hAnsi="Times New Roman" w:cs="Times New Roman"/>
        </w:rPr>
        <w:t xml:space="preserve">. London: William </w:t>
      </w:r>
      <w:proofErr w:type="spellStart"/>
      <w:r w:rsidRPr="00194A92">
        <w:rPr>
          <w:rFonts w:ascii="Times New Roman" w:hAnsi="Times New Roman" w:cs="Times New Roman"/>
        </w:rPr>
        <w:t>Heinmann</w:t>
      </w:r>
      <w:proofErr w:type="spellEnd"/>
      <w:r w:rsidRPr="00194A92">
        <w:rPr>
          <w:rFonts w:ascii="Times New Roman" w:hAnsi="Times New Roman" w:cs="Times New Roman"/>
        </w:rPr>
        <w:t xml:space="preserve"> Ltd.</w:t>
      </w:r>
    </w:p>
    <w:p w14:paraId="42D5F155" w14:textId="3DC614AF" w:rsidR="003A0B77" w:rsidRPr="003A0B77" w:rsidRDefault="003A0B77">
      <w:pPr>
        <w:rPr>
          <w:rFonts w:ascii="Times New Roman" w:hAnsi="Times New Roman" w:cs="Times New Roman"/>
        </w:rPr>
      </w:pPr>
      <w:r w:rsidRPr="003A0B77">
        <w:rPr>
          <w:rFonts w:ascii="Times New Roman" w:hAnsi="Times New Roman" w:cs="Times New Roman"/>
          <w:i/>
          <w:iCs/>
        </w:rPr>
        <w:t xml:space="preserve">Deidamia </w:t>
      </w:r>
      <w:proofErr w:type="spellStart"/>
      <w:r w:rsidRPr="003A0B77">
        <w:rPr>
          <w:rFonts w:ascii="Times New Roman" w:hAnsi="Times New Roman" w:cs="Times New Roman"/>
          <w:i/>
          <w:iCs/>
        </w:rPr>
        <w:t>Achilli</w:t>
      </w:r>
      <w:proofErr w:type="spellEnd"/>
      <w:r>
        <w:rPr>
          <w:rFonts w:ascii="Times New Roman" w:hAnsi="Times New Roman" w:cs="Times New Roman"/>
        </w:rPr>
        <w:t>. Parkes, R. (2011). Provided on Moodle.</w:t>
      </w:r>
    </w:p>
    <w:p w14:paraId="5B737F3C" w14:textId="77777777" w:rsidR="00D03EC5" w:rsidRPr="00194A92" w:rsidRDefault="00D03EC5">
      <w:pPr>
        <w:rPr>
          <w:rFonts w:ascii="Times New Roman" w:hAnsi="Times New Roman" w:cs="Times New Roman"/>
        </w:rPr>
      </w:pPr>
      <w:r w:rsidRPr="00194A92">
        <w:rPr>
          <w:rFonts w:ascii="Times New Roman" w:hAnsi="Times New Roman" w:cs="Times New Roman"/>
        </w:rPr>
        <w:t xml:space="preserve">Homer. </w:t>
      </w:r>
      <w:r w:rsidRPr="00194A92">
        <w:rPr>
          <w:rFonts w:ascii="Times New Roman" w:hAnsi="Times New Roman" w:cs="Times New Roman"/>
          <w:i/>
          <w:iCs/>
        </w:rPr>
        <w:t xml:space="preserve">The Iliad. </w:t>
      </w:r>
      <w:r w:rsidRPr="00194A92">
        <w:rPr>
          <w:rFonts w:ascii="Times New Roman" w:hAnsi="Times New Roman" w:cs="Times New Roman"/>
        </w:rPr>
        <w:t>M, Hammond (trans). 1987. London, Penguin Books Ltd.</w:t>
      </w:r>
    </w:p>
    <w:p w14:paraId="78E4FF21" w14:textId="6E7158D7" w:rsidR="00D03EC5" w:rsidRPr="00194A92" w:rsidRDefault="00D03EC5">
      <w:pPr>
        <w:rPr>
          <w:rFonts w:ascii="Times New Roman" w:hAnsi="Times New Roman" w:cs="Times New Roman"/>
        </w:rPr>
      </w:pPr>
      <w:r w:rsidRPr="00194A92">
        <w:rPr>
          <w:rFonts w:ascii="Times New Roman" w:hAnsi="Times New Roman" w:cs="Times New Roman"/>
        </w:rPr>
        <w:t xml:space="preserve">Ovid. </w:t>
      </w:r>
      <w:proofErr w:type="spellStart"/>
      <w:r w:rsidRPr="00194A92">
        <w:rPr>
          <w:rFonts w:ascii="Times New Roman" w:hAnsi="Times New Roman" w:cs="Times New Roman"/>
          <w:i/>
          <w:iCs/>
        </w:rPr>
        <w:t>Hero</w:t>
      </w:r>
      <w:r w:rsidR="003C7B38">
        <w:rPr>
          <w:rFonts w:ascii="Times New Roman" w:hAnsi="Times New Roman" w:cs="Times New Roman"/>
          <w:i/>
          <w:iCs/>
        </w:rPr>
        <w:t>i</w:t>
      </w:r>
      <w:r w:rsidRPr="00194A92">
        <w:rPr>
          <w:rFonts w:ascii="Times New Roman" w:hAnsi="Times New Roman" w:cs="Times New Roman"/>
          <w:i/>
          <w:iCs/>
        </w:rPr>
        <w:t>des</w:t>
      </w:r>
      <w:proofErr w:type="spellEnd"/>
      <w:r w:rsidRPr="00194A92">
        <w:rPr>
          <w:rFonts w:ascii="Times New Roman" w:hAnsi="Times New Roman" w:cs="Times New Roman"/>
          <w:i/>
          <w:iCs/>
        </w:rPr>
        <w:t xml:space="preserve">. </w:t>
      </w:r>
      <w:r w:rsidRPr="00194A92">
        <w:rPr>
          <w:rFonts w:ascii="Times New Roman" w:hAnsi="Times New Roman" w:cs="Times New Roman"/>
        </w:rPr>
        <w:t>Loeb Classical Library. Provided on Moodle.</w:t>
      </w:r>
    </w:p>
    <w:p w14:paraId="041C8922" w14:textId="77777777" w:rsidR="00D03EC5" w:rsidRPr="00194A92" w:rsidRDefault="00D03EC5">
      <w:pPr>
        <w:rPr>
          <w:rFonts w:ascii="Times New Roman" w:hAnsi="Times New Roman" w:cs="Times New Roman"/>
        </w:rPr>
      </w:pPr>
      <w:r w:rsidRPr="00194A92">
        <w:rPr>
          <w:rFonts w:ascii="Times New Roman" w:hAnsi="Times New Roman" w:cs="Times New Roman"/>
        </w:rPr>
        <w:t xml:space="preserve">Ovid. </w:t>
      </w:r>
      <w:r w:rsidRPr="00194A92">
        <w:rPr>
          <w:rFonts w:ascii="Times New Roman" w:hAnsi="Times New Roman" w:cs="Times New Roman"/>
          <w:i/>
          <w:iCs/>
        </w:rPr>
        <w:t xml:space="preserve">Metamorphoses. </w:t>
      </w:r>
      <w:r w:rsidRPr="00194A92">
        <w:rPr>
          <w:rFonts w:ascii="Times New Roman" w:hAnsi="Times New Roman" w:cs="Times New Roman"/>
        </w:rPr>
        <w:t>Innes, M, M. (trans). Penguin Books. Penguin Books Ltd.</w:t>
      </w:r>
    </w:p>
    <w:p w14:paraId="55C57F71" w14:textId="5DBD6CE2" w:rsidR="00D03EC5" w:rsidRDefault="00D03EC5">
      <w:pPr>
        <w:rPr>
          <w:rFonts w:ascii="Times New Roman" w:hAnsi="Times New Roman" w:cs="Times New Roman"/>
        </w:rPr>
      </w:pPr>
      <w:r w:rsidRPr="00194A92">
        <w:rPr>
          <w:rFonts w:ascii="Times New Roman" w:hAnsi="Times New Roman" w:cs="Times New Roman"/>
        </w:rPr>
        <w:t xml:space="preserve">Statius, </w:t>
      </w:r>
      <w:proofErr w:type="spellStart"/>
      <w:r w:rsidRPr="00194A92">
        <w:rPr>
          <w:rFonts w:ascii="Times New Roman" w:hAnsi="Times New Roman" w:cs="Times New Roman"/>
          <w:i/>
          <w:iCs/>
        </w:rPr>
        <w:t>Achillied</w:t>
      </w:r>
      <w:proofErr w:type="spellEnd"/>
      <w:r w:rsidRPr="00194A92">
        <w:rPr>
          <w:rFonts w:ascii="Times New Roman" w:hAnsi="Times New Roman" w:cs="Times New Roman"/>
          <w:i/>
          <w:iCs/>
        </w:rPr>
        <w:t>.</w:t>
      </w:r>
      <w:r w:rsidR="003A0B77">
        <w:rPr>
          <w:rFonts w:ascii="Times New Roman" w:hAnsi="Times New Roman" w:cs="Times New Roman"/>
          <w:i/>
          <w:iCs/>
        </w:rPr>
        <w:t xml:space="preserve"> </w:t>
      </w:r>
      <w:proofErr w:type="spellStart"/>
      <w:r w:rsidRPr="00194A92">
        <w:rPr>
          <w:rFonts w:ascii="Times New Roman" w:hAnsi="Times New Roman" w:cs="Times New Roman"/>
        </w:rPr>
        <w:t>Mozley</w:t>
      </w:r>
      <w:proofErr w:type="spellEnd"/>
      <w:r w:rsidRPr="00194A92">
        <w:rPr>
          <w:rFonts w:ascii="Times New Roman" w:hAnsi="Times New Roman" w:cs="Times New Roman"/>
        </w:rPr>
        <w:t>, J, H (trans</w:t>
      </w:r>
      <w:r w:rsidR="003A0B77">
        <w:rPr>
          <w:rFonts w:ascii="Times New Roman" w:hAnsi="Times New Roman" w:cs="Times New Roman"/>
        </w:rPr>
        <w:t xml:space="preserve">). </w:t>
      </w:r>
      <w:r w:rsidR="003A0B77" w:rsidRPr="00194A92">
        <w:rPr>
          <w:rFonts w:ascii="Times New Roman" w:hAnsi="Times New Roman" w:cs="Times New Roman"/>
        </w:rPr>
        <w:t>1928</w:t>
      </w:r>
      <w:r w:rsidRPr="00194A92">
        <w:rPr>
          <w:rFonts w:ascii="Times New Roman" w:hAnsi="Times New Roman" w:cs="Times New Roman"/>
        </w:rPr>
        <w:t>. Loeb Classical library Volumes. Harvard University Press: London.</w:t>
      </w:r>
      <w:bookmarkStart w:id="0" w:name="_GoBack"/>
      <w:bookmarkEnd w:id="0"/>
    </w:p>
    <w:p w14:paraId="50AA1F0B" w14:textId="34B396CB" w:rsidR="003A0B77" w:rsidRPr="00194A92" w:rsidRDefault="003A0B77">
      <w:pPr>
        <w:rPr>
          <w:rFonts w:ascii="Times New Roman" w:hAnsi="Times New Roman" w:cs="Times New Roman"/>
        </w:rPr>
      </w:pPr>
    </w:p>
    <w:p w14:paraId="14B704B2" w14:textId="77777777" w:rsidR="003C2BAA" w:rsidRPr="0026045A" w:rsidRDefault="003C2BAA">
      <w:pPr>
        <w:rPr>
          <w:rFonts w:ascii="Times New Roman" w:hAnsi="Times New Roman" w:cs="Times New Roman"/>
          <w:sz w:val="28"/>
          <w:szCs w:val="28"/>
        </w:rPr>
      </w:pPr>
    </w:p>
    <w:p w14:paraId="4C3BD0B1" w14:textId="77777777" w:rsidR="003C2BAA" w:rsidRPr="0026045A" w:rsidRDefault="003C2BAA">
      <w:pPr>
        <w:rPr>
          <w:rFonts w:ascii="Times New Roman" w:hAnsi="Times New Roman" w:cs="Times New Roman"/>
          <w:sz w:val="28"/>
          <w:szCs w:val="28"/>
        </w:rPr>
      </w:pPr>
    </w:p>
    <w:p w14:paraId="2DC200B3" w14:textId="77777777" w:rsidR="003C2BAA" w:rsidRPr="0026045A" w:rsidRDefault="003C2BAA">
      <w:pPr>
        <w:rPr>
          <w:rFonts w:ascii="Times New Roman" w:hAnsi="Times New Roman" w:cs="Times New Roman"/>
          <w:sz w:val="28"/>
          <w:szCs w:val="28"/>
        </w:rPr>
      </w:pPr>
    </w:p>
    <w:p w14:paraId="06A1AA2C" w14:textId="77777777" w:rsidR="008A1B40" w:rsidRPr="0026045A" w:rsidRDefault="008A1B40">
      <w:pPr>
        <w:rPr>
          <w:rFonts w:ascii="Times New Roman" w:hAnsi="Times New Roman" w:cs="Times New Roman"/>
          <w:sz w:val="28"/>
          <w:szCs w:val="28"/>
        </w:rPr>
      </w:pPr>
    </w:p>
    <w:sectPr w:rsidR="008A1B40" w:rsidRPr="0026045A"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FE098" w14:textId="77777777" w:rsidR="003C4C44" w:rsidRDefault="003C4C44" w:rsidP="00212EBD">
      <w:r>
        <w:separator/>
      </w:r>
    </w:p>
  </w:endnote>
  <w:endnote w:type="continuationSeparator" w:id="0">
    <w:p w14:paraId="18C61E4A" w14:textId="77777777" w:rsidR="003C4C44" w:rsidRDefault="003C4C44" w:rsidP="00212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18394" w14:textId="77777777" w:rsidR="003C4C44" w:rsidRDefault="003C4C44" w:rsidP="00212EBD">
      <w:r>
        <w:separator/>
      </w:r>
    </w:p>
  </w:footnote>
  <w:footnote w:type="continuationSeparator" w:id="0">
    <w:p w14:paraId="7EAEE3F4" w14:textId="77777777" w:rsidR="003C4C44" w:rsidRDefault="003C4C44" w:rsidP="00212EBD">
      <w:r>
        <w:continuationSeparator/>
      </w:r>
    </w:p>
  </w:footnote>
  <w:footnote w:id="1">
    <w:p w14:paraId="6520605D" w14:textId="483273D7" w:rsidR="00E46E33" w:rsidRDefault="00E46E33">
      <w:pPr>
        <w:pStyle w:val="FootnoteText"/>
      </w:pPr>
      <w:r>
        <w:rPr>
          <w:rStyle w:val="FootnoteReference"/>
        </w:rPr>
        <w:footnoteRef/>
      </w:r>
      <w:r>
        <w:t xml:space="preserve"> Burrow 2002: 301</w:t>
      </w:r>
    </w:p>
  </w:footnote>
  <w:footnote w:id="2">
    <w:p w14:paraId="6BAB0058"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proofErr w:type="spellStart"/>
      <w:r w:rsidRPr="0026045A">
        <w:rPr>
          <w:rFonts w:ascii="Times New Roman" w:hAnsi="Times New Roman" w:cs="Times New Roman"/>
        </w:rPr>
        <w:t>Demmark</w:t>
      </w:r>
      <w:proofErr w:type="spellEnd"/>
      <w:r w:rsidRPr="0026045A">
        <w:rPr>
          <w:rFonts w:ascii="Times New Roman" w:hAnsi="Times New Roman" w:cs="Times New Roman"/>
        </w:rPr>
        <w:t xml:space="preserve"> 2002: 268</w:t>
      </w:r>
    </w:p>
  </w:footnote>
  <w:footnote w:id="3">
    <w:p w14:paraId="1A391473"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Additional sources to Ovid may have been works such as the </w:t>
      </w:r>
      <w:r w:rsidRPr="0026045A">
        <w:rPr>
          <w:rFonts w:ascii="Times New Roman" w:hAnsi="Times New Roman" w:cs="Times New Roman"/>
          <w:i/>
          <w:iCs/>
        </w:rPr>
        <w:t xml:space="preserve">Iliad, </w:t>
      </w:r>
      <w:proofErr w:type="spellStart"/>
      <w:r w:rsidRPr="0026045A">
        <w:rPr>
          <w:rFonts w:ascii="Times New Roman" w:hAnsi="Times New Roman" w:cs="Times New Roman"/>
          <w:i/>
          <w:iCs/>
        </w:rPr>
        <w:t>Achillieid</w:t>
      </w:r>
      <w:proofErr w:type="spellEnd"/>
      <w:r w:rsidRPr="0026045A">
        <w:rPr>
          <w:rFonts w:ascii="Times New Roman" w:hAnsi="Times New Roman" w:cs="Times New Roman"/>
          <w:i/>
          <w:iCs/>
        </w:rPr>
        <w:t xml:space="preserve"> </w:t>
      </w:r>
      <w:r w:rsidRPr="0026045A">
        <w:rPr>
          <w:rFonts w:ascii="Times New Roman" w:hAnsi="Times New Roman" w:cs="Times New Roman"/>
        </w:rPr>
        <w:t>and Catullus 64 to name a few.</w:t>
      </w:r>
    </w:p>
  </w:footnote>
  <w:footnote w:id="4">
    <w:p w14:paraId="1AD24996"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Booth 2000: xxxiv-xli </w:t>
      </w:r>
    </w:p>
  </w:footnote>
  <w:footnote w:id="5">
    <w:p w14:paraId="105DAFC0" w14:textId="77777777" w:rsidR="002C579E" w:rsidRPr="008E7292" w:rsidRDefault="002C579E">
      <w:pPr>
        <w:pStyle w:val="FootnoteText"/>
      </w:pPr>
      <w:r w:rsidRPr="0026045A">
        <w:rPr>
          <w:rStyle w:val="FootnoteReference"/>
          <w:rFonts w:ascii="Times New Roman" w:hAnsi="Times New Roman" w:cs="Times New Roman"/>
        </w:rPr>
        <w:footnoteRef/>
      </w:r>
      <w:r w:rsidRPr="0026045A">
        <w:rPr>
          <w:rFonts w:ascii="Times New Roman" w:hAnsi="Times New Roman" w:cs="Times New Roman"/>
        </w:rPr>
        <w:t xml:space="preserve"> The two lovers in question in this case are Briseis and Deidamia who are both in-love with Achilles and are both written to be deeply infatuated with the warrior and willing to go anywhere with him. </w:t>
      </w:r>
      <w:r w:rsidRPr="0026045A">
        <w:rPr>
          <w:rFonts w:ascii="Times New Roman" w:hAnsi="Times New Roman" w:cs="Times New Roman"/>
          <w:i/>
          <w:iCs/>
        </w:rPr>
        <w:t>DA</w:t>
      </w:r>
      <w:r w:rsidRPr="0026045A">
        <w:rPr>
          <w:rFonts w:ascii="Times New Roman" w:hAnsi="Times New Roman" w:cs="Times New Roman"/>
        </w:rPr>
        <w:t xml:space="preserve">; </w:t>
      </w:r>
      <w:proofErr w:type="spellStart"/>
      <w:r w:rsidRPr="0026045A">
        <w:rPr>
          <w:rFonts w:ascii="Times New Roman" w:hAnsi="Times New Roman" w:cs="Times New Roman"/>
        </w:rPr>
        <w:t>Ov</w:t>
      </w:r>
      <w:proofErr w:type="spellEnd"/>
      <w:r w:rsidRPr="0026045A">
        <w:rPr>
          <w:rFonts w:ascii="Times New Roman" w:hAnsi="Times New Roman" w:cs="Times New Roman"/>
        </w:rPr>
        <w:t>. Her. 3.</w:t>
      </w:r>
    </w:p>
  </w:footnote>
  <w:footnote w:id="6">
    <w:p w14:paraId="752C0B53"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proofErr w:type="spellStart"/>
      <w:r w:rsidRPr="0026045A">
        <w:rPr>
          <w:rFonts w:ascii="Times New Roman" w:hAnsi="Times New Roman" w:cs="Times New Roman"/>
        </w:rPr>
        <w:t>Dimmick</w:t>
      </w:r>
      <w:proofErr w:type="spellEnd"/>
      <w:r w:rsidRPr="0026045A">
        <w:rPr>
          <w:rFonts w:ascii="Times New Roman" w:hAnsi="Times New Roman" w:cs="Times New Roman"/>
        </w:rPr>
        <w:t xml:space="preserve"> 2007: 264; Hagedorn 2004: 188</w:t>
      </w:r>
    </w:p>
  </w:footnote>
  <w:footnote w:id="7">
    <w:p w14:paraId="35BB604C"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65.</w:t>
      </w:r>
    </w:p>
  </w:footnote>
  <w:footnote w:id="8">
    <w:p w14:paraId="706A01DF"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1-2; 51-2.</w:t>
      </w:r>
    </w:p>
  </w:footnote>
  <w:footnote w:id="9">
    <w:p w14:paraId="2DD6C60B"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65.</w:t>
      </w:r>
    </w:p>
  </w:footnote>
  <w:footnote w:id="10">
    <w:p w14:paraId="23785B8E"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52.</w:t>
      </w:r>
    </w:p>
  </w:footnote>
  <w:footnote w:id="11">
    <w:p w14:paraId="5B5D1BF8"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proofErr w:type="spellStart"/>
      <w:r w:rsidRPr="0026045A">
        <w:rPr>
          <w:rFonts w:ascii="Times New Roman" w:hAnsi="Times New Roman" w:cs="Times New Roman"/>
        </w:rPr>
        <w:t>Ov</w:t>
      </w:r>
      <w:proofErr w:type="spellEnd"/>
      <w:r w:rsidRPr="0026045A">
        <w:rPr>
          <w:rFonts w:ascii="Times New Roman" w:hAnsi="Times New Roman" w:cs="Times New Roman"/>
        </w:rPr>
        <w:t>. Meta. 852-875.</w:t>
      </w:r>
    </w:p>
  </w:footnote>
  <w:footnote w:id="12">
    <w:p w14:paraId="1E06DA94"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55-6.</w:t>
      </w:r>
    </w:p>
  </w:footnote>
  <w:footnote w:id="13">
    <w:p w14:paraId="07FC1F4F"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55.</w:t>
      </w:r>
    </w:p>
  </w:footnote>
  <w:footnote w:id="14">
    <w:p w14:paraId="6E49CE5F"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60.</w:t>
      </w:r>
    </w:p>
  </w:footnote>
  <w:footnote w:id="15">
    <w:p w14:paraId="207F06F4" w14:textId="77777777" w:rsidR="002C579E" w:rsidRPr="00C17A1D" w:rsidRDefault="002C579E">
      <w:pPr>
        <w:pStyle w:val="FootnoteText"/>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61.</w:t>
      </w:r>
    </w:p>
  </w:footnote>
  <w:footnote w:id="16">
    <w:p w14:paraId="443A7C9B"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57-8.</w:t>
      </w:r>
    </w:p>
  </w:footnote>
  <w:footnote w:id="17">
    <w:p w14:paraId="12CB2878"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62-4.</w:t>
      </w:r>
    </w:p>
  </w:footnote>
  <w:footnote w:id="18">
    <w:p w14:paraId="16DC3520"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65.</w:t>
      </w:r>
    </w:p>
  </w:footnote>
  <w:footnote w:id="19">
    <w:p w14:paraId="18EEC293"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65-70.</w:t>
      </w:r>
    </w:p>
  </w:footnote>
  <w:footnote w:id="20">
    <w:p w14:paraId="1AAB52DA"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65-9.</w:t>
      </w:r>
    </w:p>
  </w:footnote>
  <w:footnote w:id="21">
    <w:p w14:paraId="399639AE"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70.</w:t>
      </w:r>
    </w:p>
  </w:footnote>
  <w:footnote w:id="22">
    <w:p w14:paraId="532FA2CC"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71-2; Booth 2000: xxi</w:t>
      </w:r>
    </w:p>
  </w:footnote>
  <w:footnote w:id="23">
    <w:p w14:paraId="65855D19"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75-80.</w:t>
      </w:r>
    </w:p>
  </w:footnote>
  <w:footnote w:id="24">
    <w:p w14:paraId="485184FD"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71-2; 80.</w:t>
      </w:r>
    </w:p>
  </w:footnote>
  <w:footnote w:id="25">
    <w:p w14:paraId="7A67AFE1"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80; Stat. Ach. 1.956.</w:t>
      </w:r>
    </w:p>
  </w:footnote>
  <w:footnote w:id="26">
    <w:p w14:paraId="76D33FFF" w14:textId="77777777" w:rsidR="002C579E" w:rsidRPr="003C2BAA" w:rsidRDefault="002C579E">
      <w:pPr>
        <w:pStyle w:val="FootnoteText"/>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 xml:space="preserve">DA, </w:t>
      </w:r>
      <w:r w:rsidRPr="0026045A">
        <w:rPr>
          <w:rFonts w:ascii="Times New Roman" w:hAnsi="Times New Roman" w:cs="Times New Roman"/>
        </w:rPr>
        <w:t>82; 1-2.</w:t>
      </w:r>
    </w:p>
  </w:footnote>
  <w:footnote w:id="27">
    <w:p w14:paraId="214B242E" w14:textId="189C0214"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Within </w:t>
      </w:r>
      <w:proofErr w:type="spellStart"/>
      <w:r w:rsidRPr="0026045A">
        <w:rPr>
          <w:rFonts w:ascii="Times New Roman" w:hAnsi="Times New Roman" w:cs="Times New Roman"/>
        </w:rPr>
        <w:t>Her</w:t>
      </w:r>
      <w:r w:rsidR="00C90DE9">
        <w:rPr>
          <w:rFonts w:ascii="Times New Roman" w:hAnsi="Times New Roman" w:cs="Times New Roman"/>
        </w:rPr>
        <w:t>oi</w:t>
      </w:r>
      <w:r w:rsidRPr="0026045A">
        <w:rPr>
          <w:rFonts w:ascii="Times New Roman" w:hAnsi="Times New Roman" w:cs="Times New Roman"/>
        </w:rPr>
        <w:t>des</w:t>
      </w:r>
      <w:proofErr w:type="spellEnd"/>
      <w:r w:rsidRPr="0026045A">
        <w:rPr>
          <w:rFonts w:ascii="Times New Roman" w:hAnsi="Times New Roman" w:cs="Times New Roman"/>
        </w:rPr>
        <w:t xml:space="preserve"> 3, Briseis refers to Achilles as her “Husband”. </w:t>
      </w:r>
      <w:proofErr w:type="spellStart"/>
      <w:r w:rsidRPr="0026045A">
        <w:rPr>
          <w:rFonts w:ascii="Times New Roman" w:hAnsi="Times New Roman" w:cs="Times New Roman"/>
        </w:rPr>
        <w:t>Ov</w:t>
      </w:r>
      <w:proofErr w:type="spellEnd"/>
      <w:r w:rsidRPr="0026045A">
        <w:rPr>
          <w:rFonts w:ascii="Times New Roman" w:hAnsi="Times New Roman" w:cs="Times New Roman"/>
        </w:rPr>
        <w:t xml:space="preserve">. Her. 3.; </w:t>
      </w:r>
      <w:r w:rsidRPr="0026045A">
        <w:rPr>
          <w:rFonts w:ascii="Times New Roman" w:hAnsi="Times New Roman" w:cs="Times New Roman"/>
          <w:i/>
          <w:iCs/>
        </w:rPr>
        <w:t>DA</w:t>
      </w:r>
      <w:r w:rsidRPr="0026045A">
        <w:rPr>
          <w:rFonts w:ascii="Times New Roman" w:hAnsi="Times New Roman" w:cs="Times New Roman"/>
        </w:rPr>
        <w:t>, 81-2.</w:t>
      </w:r>
    </w:p>
  </w:footnote>
  <w:footnote w:id="28">
    <w:p w14:paraId="5AB7CD01"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83-92.</w:t>
      </w:r>
    </w:p>
  </w:footnote>
  <w:footnote w:id="29">
    <w:p w14:paraId="58408677" w14:textId="77777777" w:rsidR="002C579E" w:rsidRPr="0026045A" w:rsidRDefault="002C579E">
      <w:pPr>
        <w:pStyle w:val="FootnoteText"/>
        <w:rPr>
          <w:rFonts w:ascii="Times New Roman" w:hAnsi="Times New Roman" w:cs="Times New Roman"/>
        </w:rPr>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83-5.</w:t>
      </w:r>
    </w:p>
  </w:footnote>
  <w:footnote w:id="30">
    <w:p w14:paraId="3E735AAC" w14:textId="77777777" w:rsidR="002C579E" w:rsidRPr="003C2BAA" w:rsidRDefault="002C579E">
      <w:pPr>
        <w:pStyle w:val="FootnoteText"/>
      </w:pPr>
      <w:r w:rsidRPr="0026045A">
        <w:rPr>
          <w:rStyle w:val="FootnoteReference"/>
          <w:rFonts w:ascii="Times New Roman" w:hAnsi="Times New Roman" w:cs="Times New Roman"/>
        </w:rPr>
        <w:footnoteRef/>
      </w:r>
      <w:r w:rsidRPr="0026045A">
        <w:rPr>
          <w:rFonts w:ascii="Times New Roman" w:hAnsi="Times New Roman" w:cs="Times New Roman"/>
        </w:rPr>
        <w:t xml:space="preserve"> </w:t>
      </w:r>
      <w:r w:rsidRPr="0026045A">
        <w:rPr>
          <w:rFonts w:ascii="Times New Roman" w:hAnsi="Times New Roman" w:cs="Times New Roman"/>
          <w:i/>
          <w:iCs/>
        </w:rPr>
        <w:t>DA</w:t>
      </w:r>
      <w:r w:rsidRPr="0026045A">
        <w:rPr>
          <w:rFonts w:ascii="Times New Roman" w:hAnsi="Times New Roman" w:cs="Times New Roman"/>
        </w:rPr>
        <w:t>, 110-18.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FEA"/>
    <w:rsid w:val="00041341"/>
    <w:rsid w:val="00097DF8"/>
    <w:rsid w:val="000E24F2"/>
    <w:rsid w:val="00126B87"/>
    <w:rsid w:val="001306BA"/>
    <w:rsid w:val="00163B73"/>
    <w:rsid w:val="0016658C"/>
    <w:rsid w:val="001847FE"/>
    <w:rsid w:val="00194A92"/>
    <w:rsid w:val="001A2DF5"/>
    <w:rsid w:val="001A462F"/>
    <w:rsid w:val="001D39C5"/>
    <w:rsid w:val="001F3EEB"/>
    <w:rsid w:val="00212EBD"/>
    <w:rsid w:val="0026045A"/>
    <w:rsid w:val="002C579E"/>
    <w:rsid w:val="00335D97"/>
    <w:rsid w:val="003A0B77"/>
    <w:rsid w:val="003C2BAA"/>
    <w:rsid w:val="003C4C44"/>
    <w:rsid w:val="003C7B38"/>
    <w:rsid w:val="00481986"/>
    <w:rsid w:val="00486943"/>
    <w:rsid w:val="004C0465"/>
    <w:rsid w:val="004E036D"/>
    <w:rsid w:val="004E54B0"/>
    <w:rsid w:val="00502FD5"/>
    <w:rsid w:val="0052711A"/>
    <w:rsid w:val="00580745"/>
    <w:rsid w:val="00580CD0"/>
    <w:rsid w:val="00587F87"/>
    <w:rsid w:val="005B43D1"/>
    <w:rsid w:val="005D576A"/>
    <w:rsid w:val="005E4F46"/>
    <w:rsid w:val="005E651D"/>
    <w:rsid w:val="00613720"/>
    <w:rsid w:val="00623D75"/>
    <w:rsid w:val="0069564A"/>
    <w:rsid w:val="006A3E56"/>
    <w:rsid w:val="006D0BC0"/>
    <w:rsid w:val="00712427"/>
    <w:rsid w:val="00732FEA"/>
    <w:rsid w:val="00740473"/>
    <w:rsid w:val="00744F77"/>
    <w:rsid w:val="0074623E"/>
    <w:rsid w:val="00773904"/>
    <w:rsid w:val="007A48CA"/>
    <w:rsid w:val="007B24C6"/>
    <w:rsid w:val="007E5953"/>
    <w:rsid w:val="007E7C47"/>
    <w:rsid w:val="00862022"/>
    <w:rsid w:val="008A1B40"/>
    <w:rsid w:val="008A224F"/>
    <w:rsid w:val="008D4B9A"/>
    <w:rsid w:val="008E7292"/>
    <w:rsid w:val="00906D6A"/>
    <w:rsid w:val="00912710"/>
    <w:rsid w:val="00935DD9"/>
    <w:rsid w:val="009753D2"/>
    <w:rsid w:val="009A449A"/>
    <w:rsid w:val="00A311BF"/>
    <w:rsid w:val="00AF565C"/>
    <w:rsid w:val="00B04F90"/>
    <w:rsid w:val="00B16DC8"/>
    <w:rsid w:val="00B473E9"/>
    <w:rsid w:val="00C004DC"/>
    <w:rsid w:val="00C04E45"/>
    <w:rsid w:val="00C17A1D"/>
    <w:rsid w:val="00C7141F"/>
    <w:rsid w:val="00C90160"/>
    <w:rsid w:val="00C90DE9"/>
    <w:rsid w:val="00C926D0"/>
    <w:rsid w:val="00D03EC5"/>
    <w:rsid w:val="00D66265"/>
    <w:rsid w:val="00D71782"/>
    <w:rsid w:val="00DA0C99"/>
    <w:rsid w:val="00DB592E"/>
    <w:rsid w:val="00DD3DD4"/>
    <w:rsid w:val="00E30D28"/>
    <w:rsid w:val="00E46E33"/>
    <w:rsid w:val="00E65A26"/>
    <w:rsid w:val="00E67752"/>
    <w:rsid w:val="00EB3D3B"/>
    <w:rsid w:val="00F34C70"/>
    <w:rsid w:val="00F9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01676"/>
  <w14:defaultImageDpi w14:val="32767"/>
  <w15:chartTrackingRefBased/>
  <w15:docId w15:val="{C361B71B-E117-5444-B9A4-ECA1EF7F9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F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2EBD"/>
    <w:rPr>
      <w:sz w:val="20"/>
      <w:szCs w:val="20"/>
    </w:rPr>
  </w:style>
  <w:style w:type="character" w:customStyle="1" w:styleId="FootnoteTextChar">
    <w:name w:val="Footnote Text Char"/>
    <w:basedOn w:val="DefaultParagraphFont"/>
    <w:link w:val="FootnoteText"/>
    <w:uiPriority w:val="99"/>
    <w:semiHidden/>
    <w:rsid w:val="00212EBD"/>
    <w:rPr>
      <w:sz w:val="20"/>
      <w:szCs w:val="20"/>
    </w:rPr>
  </w:style>
  <w:style w:type="character" w:styleId="FootnoteReference">
    <w:name w:val="footnote reference"/>
    <w:basedOn w:val="DefaultParagraphFont"/>
    <w:uiPriority w:val="99"/>
    <w:semiHidden/>
    <w:unhideWhenUsed/>
    <w:rsid w:val="00212EBD"/>
    <w:rPr>
      <w:vertAlign w:val="superscript"/>
    </w:rPr>
  </w:style>
  <w:style w:type="character" w:styleId="CommentReference">
    <w:name w:val="annotation reference"/>
    <w:basedOn w:val="DefaultParagraphFont"/>
    <w:uiPriority w:val="99"/>
    <w:semiHidden/>
    <w:unhideWhenUsed/>
    <w:rsid w:val="007E5953"/>
    <w:rPr>
      <w:sz w:val="16"/>
      <w:szCs w:val="16"/>
    </w:rPr>
  </w:style>
  <w:style w:type="paragraph" w:styleId="CommentText">
    <w:name w:val="annotation text"/>
    <w:basedOn w:val="Normal"/>
    <w:link w:val="CommentTextChar"/>
    <w:uiPriority w:val="99"/>
    <w:semiHidden/>
    <w:unhideWhenUsed/>
    <w:rsid w:val="007E5953"/>
    <w:rPr>
      <w:sz w:val="20"/>
      <w:szCs w:val="20"/>
    </w:rPr>
  </w:style>
  <w:style w:type="character" w:customStyle="1" w:styleId="CommentTextChar">
    <w:name w:val="Comment Text Char"/>
    <w:basedOn w:val="DefaultParagraphFont"/>
    <w:link w:val="CommentText"/>
    <w:uiPriority w:val="99"/>
    <w:semiHidden/>
    <w:rsid w:val="007E5953"/>
    <w:rPr>
      <w:sz w:val="20"/>
      <w:szCs w:val="20"/>
    </w:rPr>
  </w:style>
  <w:style w:type="paragraph" w:styleId="CommentSubject">
    <w:name w:val="annotation subject"/>
    <w:basedOn w:val="CommentText"/>
    <w:next w:val="CommentText"/>
    <w:link w:val="CommentSubjectChar"/>
    <w:uiPriority w:val="99"/>
    <w:semiHidden/>
    <w:unhideWhenUsed/>
    <w:rsid w:val="007E5953"/>
    <w:rPr>
      <w:b/>
      <w:bCs/>
    </w:rPr>
  </w:style>
  <w:style w:type="character" w:customStyle="1" w:styleId="CommentSubjectChar">
    <w:name w:val="Comment Subject Char"/>
    <w:basedOn w:val="CommentTextChar"/>
    <w:link w:val="CommentSubject"/>
    <w:uiPriority w:val="99"/>
    <w:semiHidden/>
    <w:rsid w:val="007E5953"/>
    <w:rPr>
      <w:b/>
      <w:bCs/>
      <w:sz w:val="20"/>
      <w:szCs w:val="20"/>
    </w:rPr>
  </w:style>
  <w:style w:type="paragraph" w:styleId="BalloonText">
    <w:name w:val="Balloon Text"/>
    <w:basedOn w:val="Normal"/>
    <w:link w:val="BalloonTextChar"/>
    <w:uiPriority w:val="99"/>
    <w:semiHidden/>
    <w:unhideWhenUsed/>
    <w:rsid w:val="007E595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59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C145A-3E7D-E947-B7BD-2CD0D8202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Pages>
  <Words>1403</Words>
  <Characters>8000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2020-01-27T16:55:00Z</dcterms:created>
  <dcterms:modified xsi:type="dcterms:W3CDTF">2020-01-27T20:19:00Z</dcterms:modified>
</cp:coreProperties>
</file>