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7FCC3" w14:textId="77777777" w:rsidR="00230F35" w:rsidRDefault="00000000" w:rsidP="00230F35">
      <w:pPr>
        <w:pStyle w:val="NormalWeb"/>
        <w:spacing w:before="0" w:beforeAutospacing="0" w:after="0" w:afterAutospacing="0"/>
        <w:ind w:left="-180" w:right="-334"/>
      </w:pPr>
      <w:r>
        <w:pict w14:anchorId="3545B9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pt;height:50.25pt" o:bordertopcolor="this" o:borderleftcolor="this" o:borderbottomcolor="this" o:borderrightcolor="this">
            <v:imagedata r:id="rId8" o:title="TSD_logo2010"/>
            <w10:bordertop type="single" width="12"/>
            <w10:borderleft type="single" width="12"/>
            <w10:borderbottom type="single" width="12"/>
            <w10:borderright type="single" width="12"/>
          </v:shape>
        </w:pict>
      </w:r>
    </w:p>
    <w:p w14:paraId="6838B1DC" w14:textId="77777777" w:rsidR="00230F35" w:rsidRDefault="00230F35" w:rsidP="00230F35">
      <w:pPr>
        <w:pStyle w:val="NormalWeb"/>
        <w:spacing w:before="0" w:beforeAutospacing="0" w:after="0" w:afterAutospacing="0"/>
        <w:ind w:left="-180" w:right="-334"/>
      </w:pPr>
    </w:p>
    <w:p w14:paraId="620C29C6" w14:textId="77777777" w:rsidR="00A745B6" w:rsidRDefault="00A745B6" w:rsidP="00230F35">
      <w:pPr>
        <w:pStyle w:val="NormalWeb"/>
        <w:spacing w:before="0" w:beforeAutospacing="0" w:after="0" w:afterAutospacing="0"/>
        <w:ind w:left="-180" w:right="-334"/>
      </w:pPr>
    </w:p>
    <w:p w14:paraId="07AB7D81" w14:textId="77777777"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14:paraId="58FA78E8" w14:textId="77777777"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1BFD3B38" w14:textId="77777777" w:rsidR="002E67CE" w:rsidRPr="00230F35" w:rsidRDefault="002E67CE" w:rsidP="002E67CE">
      <w:pPr>
        <w:rPr>
          <w:rFonts w:ascii="Arial" w:hAnsi="Arial" w:cs="Arial"/>
          <w:sz w:val="28"/>
          <w:szCs w:val="28"/>
          <w:lang w:val="cy-GB"/>
        </w:rPr>
      </w:pPr>
    </w:p>
    <w:p w14:paraId="5CD58C23" w14:textId="77777777" w:rsidR="002E67CE" w:rsidRDefault="002E67CE" w:rsidP="002E67CE">
      <w:pPr>
        <w:pStyle w:val="Heading3"/>
        <w:jc w:val="center"/>
        <w:rPr>
          <w:lang w:val="cy-GB"/>
        </w:rPr>
      </w:pPr>
      <w:r>
        <w:rPr>
          <w:lang w:val="cy-GB"/>
        </w:rPr>
        <w:t>THIS SHEET MUST BE THE FIRST PAGE OF THE ASSIGNMENT YOU ARE SUBMITTING  (DO NOT SEND AS A SEPARATE FILE)</w:t>
      </w:r>
    </w:p>
    <w:p w14:paraId="076E0EC8" w14:textId="77777777"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57529" w:rsidRPr="00230F35" w14:paraId="58ED2C19" w14:textId="77777777" w:rsidTr="00A745B6">
        <w:trPr>
          <w:trHeight w:val="614"/>
        </w:trPr>
        <w:tc>
          <w:tcPr>
            <w:tcW w:w="8856" w:type="dxa"/>
            <w:gridSpan w:val="5"/>
          </w:tcPr>
          <w:p w14:paraId="2439CFFF"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3868002C" w14:textId="77777777" w:rsidTr="00A745B6">
        <w:trPr>
          <w:trHeight w:val="718"/>
        </w:trPr>
        <w:tc>
          <w:tcPr>
            <w:tcW w:w="8856" w:type="dxa"/>
            <w:gridSpan w:val="5"/>
          </w:tcPr>
          <w:p w14:paraId="1DC19958" w14:textId="535C6475" w:rsidR="0065654E"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CB1D65">
              <w:rPr>
                <w:rFonts w:ascii="Arial" w:hAnsi="Arial" w:cs="Arial"/>
                <w:sz w:val="22"/>
                <w:szCs w:val="22"/>
              </w:rPr>
              <w:t xml:space="preserve">  </w:t>
            </w:r>
            <w:r w:rsidR="00CB1D65" w:rsidRPr="00CB1D65">
              <w:rPr>
                <w:rFonts w:ascii="Arial" w:hAnsi="Arial" w:cs="Arial"/>
                <w:b/>
                <w:bCs/>
                <w:sz w:val="22"/>
                <w:szCs w:val="22"/>
              </w:rPr>
              <w:t>Steven Burr</w:t>
            </w:r>
          </w:p>
          <w:p w14:paraId="27248BC7" w14:textId="77777777" w:rsidR="00230F35" w:rsidRPr="00230F35" w:rsidRDefault="00230F35" w:rsidP="002F467C">
            <w:pPr>
              <w:pStyle w:val="NormalWeb"/>
              <w:spacing w:before="0" w:beforeAutospacing="0" w:after="0" w:afterAutospacing="0"/>
              <w:ind w:right="34"/>
              <w:rPr>
                <w:rFonts w:ascii="Arial" w:hAnsi="Arial" w:cs="Arial"/>
                <w:sz w:val="22"/>
                <w:szCs w:val="22"/>
              </w:rPr>
            </w:pPr>
          </w:p>
          <w:p w14:paraId="40131DB8" w14:textId="540E2100" w:rsidR="00FA2A4C" w:rsidRPr="00230F35" w:rsidRDefault="00FA2A4C"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CB1D65">
              <w:rPr>
                <w:rFonts w:ascii="Arial" w:hAnsi="Arial" w:cs="Arial"/>
                <w:b/>
                <w:bCs/>
                <w:sz w:val="22"/>
                <w:szCs w:val="22"/>
              </w:rPr>
              <w:t xml:space="preserve">Email: </w:t>
            </w:r>
            <w:r w:rsidR="00CB1D65" w:rsidRPr="00CB1D65">
              <w:rPr>
                <w:rFonts w:ascii="Arial" w:hAnsi="Arial" w:cs="Arial"/>
                <w:b/>
                <w:bCs/>
                <w:sz w:val="22"/>
                <w:szCs w:val="22"/>
              </w:rPr>
              <w:t>2206586@student.uwtsd.ac.uk</w:t>
            </w:r>
          </w:p>
        </w:tc>
      </w:tr>
      <w:tr w:rsidR="00CE3B79" w:rsidRPr="00230F35" w14:paraId="46006F93" w14:textId="77777777" w:rsidTr="00A745B6">
        <w:trPr>
          <w:trHeight w:val="849"/>
        </w:trPr>
        <w:tc>
          <w:tcPr>
            <w:tcW w:w="4788" w:type="dxa"/>
          </w:tcPr>
          <w:p w14:paraId="08DB7A25" w14:textId="15660440" w:rsidR="00D67BF8" w:rsidRPr="00CB1D65" w:rsidRDefault="00CE3B79" w:rsidP="002F467C">
            <w:pPr>
              <w:pStyle w:val="NormalWeb"/>
              <w:spacing w:before="0" w:beforeAutospacing="0" w:after="0" w:afterAutospacing="0"/>
              <w:ind w:right="34"/>
              <w:rPr>
                <w:rFonts w:ascii="Arial" w:hAnsi="Arial" w:cs="Arial"/>
                <w:b/>
                <w:bCs/>
                <w:sz w:val="22"/>
                <w:szCs w:val="22"/>
              </w:rPr>
            </w:pPr>
            <w:r w:rsidRPr="00230F35">
              <w:rPr>
                <w:rFonts w:ascii="Arial" w:hAnsi="Arial" w:cs="Arial"/>
                <w:sz w:val="22"/>
                <w:szCs w:val="22"/>
              </w:rPr>
              <w:t>Module code:</w:t>
            </w:r>
            <w:r w:rsidR="00CB1D65">
              <w:rPr>
                <w:rFonts w:ascii="Arial" w:hAnsi="Arial" w:cs="Arial"/>
                <w:sz w:val="22"/>
                <w:szCs w:val="22"/>
              </w:rPr>
              <w:t xml:space="preserve"> </w:t>
            </w:r>
            <w:r w:rsidR="00CB1D65" w:rsidRPr="00CB1D65">
              <w:rPr>
                <w:rFonts w:ascii="Arial" w:hAnsi="Arial" w:cs="Arial"/>
                <w:b/>
                <w:bCs/>
                <w:sz w:val="22"/>
                <w:szCs w:val="22"/>
              </w:rPr>
              <w:t>HPCA7015</w:t>
            </w:r>
          </w:p>
          <w:p w14:paraId="66E98EF8"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291E9C68" w14:textId="25B2ADF8" w:rsidR="00CE3B79" w:rsidRPr="00CB1D65" w:rsidRDefault="00CE3B79" w:rsidP="002F467C">
            <w:pPr>
              <w:pStyle w:val="NormalWeb"/>
              <w:spacing w:before="0" w:beforeAutospacing="0" w:after="0" w:afterAutospacing="0"/>
              <w:ind w:right="34"/>
              <w:rPr>
                <w:rFonts w:ascii="Arial" w:hAnsi="Arial" w:cs="Arial"/>
                <w:b/>
                <w:bCs/>
                <w:sz w:val="22"/>
                <w:szCs w:val="22"/>
              </w:rPr>
            </w:pPr>
            <w:r w:rsidRPr="00230F35">
              <w:rPr>
                <w:rFonts w:ascii="Arial" w:hAnsi="Arial" w:cs="Arial"/>
                <w:sz w:val="22"/>
                <w:szCs w:val="22"/>
              </w:rPr>
              <w:t>Module title:</w:t>
            </w:r>
            <w:r w:rsidR="00CB1D65">
              <w:rPr>
                <w:rFonts w:ascii="Arial" w:hAnsi="Arial" w:cs="Arial"/>
                <w:sz w:val="22"/>
                <w:szCs w:val="22"/>
              </w:rPr>
              <w:t xml:space="preserve"> </w:t>
            </w:r>
            <w:r w:rsidR="00CB1D65" w:rsidRPr="00CB1D65">
              <w:rPr>
                <w:rFonts w:ascii="Arial" w:hAnsi="Arial" w:cs="Arial"/>
                <w:b/>
                <w:bCs/>
                <w:sz w:val="22"/>
                <w:szCs w:val="22"/>
              </w:rPr>
              <w:t>Foundations in Cultural Astrology and Astronomy</w:t>
            </w:r>
          </w:p>
          <w:p w14:paraId="71E582EA" w14:textId="77777777"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5C5EAAD3" w14:textId="77777777"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7CF58B3" w14:textId="77777777" w:rsidR="00CB1D65" w:rsidRDefault="00CB1D65" w:rsidP="002F467C">
            <w:pPr>
              <w:pStyle w:val="NormalWeb"/>
              <w:spacing w:before="0" w:beforeAutospacing="0" w:after="0" w:afterAutospacing="0"/>
              <w:ind w:right="34"/>
              <w:rPr>
                <w:rFonts w:ascii="Arial" w:hAnsi="Arial" w:cs="Arial"/>
                <w:sz w:val="22"/>
                <w:szCs w:val="22"/>
              </w:rPr>
            </w:pPr>
          </w:p>
          <w:p w14:paraId="0CDC4BF6" w14:textId="3B3273B7" w:rsidR="00CB1D65" w:rsidRPr="00CB1D65" w:rsidRDefault="00CB1D65" w:rsidP="002F467C">
            <w:pPr>
              <w:pStyle w:val="NormalWeb"/>
              <w:spacing w:before="0" w:beforeAutospacing="0" w:after="0" w:afterAutospacing="0"/>
              <w:ind w:right="34"/>
              <w:rPr>
                <w:rFonts w:ascii="Arial" w:hAnsi="Arial" w:cs="Arial"/>
                <w:b/>
                <w:bCs/>
                <w:sz w:val="22"/>
                <w:szCs w:val="22"/>
              </w:rPr>
            </w:pPr>
            <w:r w:rsidRPr="00CB1D65">
              <w:rPr>
                <w:rFonts w:ascii="Arial" w:hAnsi="Arial" w:cs="Arial"/>
                <w:b/>
                <w:bCs/>
                <w:sz w:val="22"/>
                <w:szCs w:val="22"/>
              </w:rPr>
              <w:t>2206586</w:t>
            </w:r>
          </w:p>
        </w:tc>
        <w:tc>
          <w:tcPr>
            <w:tcW w:w="1802" w:type="dxa"/>
          </w:tcPr>
          <w:p w14:paraId="7A5AE711"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C5F7B0E"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CB1D65">
              <w:rPr>
                <w:rFonts w:ascii="Arial" w:hAnsi="Arial" w:cs="Arial"/>
                <w:b/>
                <w:bCs/>
                <w:sz w:val="22"/>
                <w:szCs w:val="22"/>
              </w:rPr>
              <w:t>No</w:t>
            </w:r>
          </w:p>
        </w:tc>
      </w:tr>
      <w:tr w:rsidR="00CE3B79" w:rsidRPr="00230F35" w14:paraId="52824849" w14:textId="77777777" w:rsidTr="00A745B6">
        <w:trPr>
          <w:trHeight w:val="1139"/>
        </w:trPr>
        <w:tc>
          <w:tcPr>
            <w:tcW w:w="8856" w:type="dxa"/>
            <w:gridSpan w:val="5"/>
          </w:tcPr>
          <w:p w14:paraId="3BDCB26E" w14:textId="2BF281CE" w:rsidR="00D67BF8" w:rsidRPr="00230F35" w:rsidRDefault="00CE3B79" w:rsidP="00CB46C0">
            <w:pPr>
              <w:pStyle w:val="NormalWeb"/>
              <w:ind w:right="34"/>
              <w:rPr>
                <w:rFonts w:ascii="Arial" w:hAnsi="Arial" w:cs="Arial"/>
                <w:sz w:val="22"/>
                <w:szCs w:val="22"/>
              </w:rPr>
            </w:pPr>
            <w:r w:rsidRPr="00230F35">
              <w:rPr>
                <w:rFonts w:ascii="Arial" w:hAnsi="Arial" w:cs="Arial"/>
                <w:sz w:val="22"/>
                <w:szCs w:val="22"/>
              </w:rPr>
              <w:t>Assignment title:</w:t>
            </w:r>
            <w:r w:rsidR="00CB1D65">
              <w:rPr>
                <w:rFonts w:ascii="Arial" w:hAnsi="Arial" w:cs="Arial"/>
                <w:sz w:val="22"/>
                <w:szCs w:val="22"/>
              </w:rPr>
              <w:t xml:space="preserve"> </w:t>
            </w:r>
            <w:r w:rsidR="00CB46C0" w:rsidRPr="00CB46C0">
              <w:rPr>
                <w:rFonts w:ascii="Arial" w:hAnsi="Arial" w:cs="Arial"/>
                <w:b/>
                <w:bCs/>
                <w:sz w:val="22"/>
                <w:szCs w:val="22"/>
              </w:rPr>
              <w:t xml:space="preserve">Compare and Contrast Two Sky Myths </w:t>
            </w:r>
            <w:r w:rsidR="00281B65" w:rsidRPr="00CB46C0">
              <w:rPr>
                <w:rFonts w:ascii="Arial" w:hAnsi="Arial" w:cs="Arial"/>
                <w:b/>
                <w:bCs/>
                <w:sz w:val="22"/>
                <w:szCs w:val="22"/>
              </w:rPr>
              <w:t>from</w:t>
            </w:r>
            <w:r w:rsidR="00CB46C0" w:rsidRPr="00CB46C0">
              <w:rPr>
                <w:rFonts w:ascii="Arial" w:hAnsi="Arial" w:cs="Arial"/>
                <w:b/>
                <w:bCs/>
                <w:sz w:val="22"/>
                <w:szCs w:val="22"/>
              </w:rPr>
              <w:t xml:space="preserve"> Two Different Cultures</w:t>
            </w:r>
          </w:p>
          <w:p w14:paraId="1CB604F9" w14:textId="77777777" w:rsidR="00230F35" w:rsidRDefault="00230F35" w:rsidP="002F467C">
            <w:pPr>
              <w:pStyle w:val="NormalWeb"/>
              <w:spacing w:before="0" w:beforeAutospacing="0" w:after="0" w:afterAutospacing="0"/>
              <w:ind w:right="34"/>
              <w:rPr>
                <w:rFonts w:ascii="Arial" w:hAnsi="Arial" w:cs="Arial"/>
                <w:sz w:val="22"/>
                <w:szCs w:val="22"/>
              </w:rPr>
            </w:pPr>
          </w:p>
          <w:p w14:paraId="0DE98439" w14:textId="698B990C" w:rsidR="00D67BF8" w:rsidRPr="00230F35" w:rsidRDefault="00B42501"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CB1D65">
              <w:rPr>
                <w:rFonts w:ascii="Arial" w:hAnsi="Arial" w:cs="Arial"/>
                <w:sz w:val="22"/>
                <w:szCs w:val="22"/>
              </w:rPr>
              <w:t xml:space="preserve">  </w:t>
            </w:r>
            <w:r w:rsidR="00CB1D65" w:rsidRPr="00CB1D65">
              <w:rPr>
                <w:rFonts w:ascii="Arial" w:hAnsi="Arial" w:cs="Arial"/>
                <w:b/>
                <w:bCs/>
                <w:sz w:val="22"/>
                <w:szCs w:val="22"/>
              </w:rPr>
              <w:t>3</w:t>
            </w:r>
            <w:r w:rsidR="00CB1D65" w:rsidRPr="00CB1D65">
              <w:rPr>
                <w:rFonts w:ascii="Arial" w:hAnsi="Arial" w:cs="Arial"/>
                <w:b/>
                <w:bCs/>
                <w:sz w:val="22"/>
                <w:szCs w:val="22"/>
                <w:vertAlign w:val="superscript"/>
              </w:rPr>
              <w:t>rd</w:t>
            </w:r>
            <w:r w:rsidR="00CB1D65" w:rsidRPr="00CB1D65">
              <w:rPr>
                <w:rFonts w:ascii="Arial" w:hAnsi="Arial" w:cs="Arial"/>
                <w:b/>
                <w:bCs/>
                <w:sz w:val="22"/>
                <w:szCs w:val="22"/>
              </w:rPr>
              <w:t xml:space="preserve"> January 2023</w:t>
            </w:r>
          </w:p>
        </w:tc>
      </w:tr>
      <w:tr w:rsidR="00230F35" w:rsidRPr="00230F35" w14:paraId="2C4FAC86" w14:textId="77777777" w:rsidTr="00A745B6">
        <w:trPr>
          <w:trHeight w:val="978"/>
        </w:trPr>
        <w:tc>
          <w:tcPr>
            <w:tcW w:w="8856" w:type="dxa"/>
            <w:gridSpan w:val="5"/>
            <w:tcBorders>
              <w:bottom w:val="single" w:sz="4" w:space="0" w:color="000000"/>
            </w:tcBorders>
          </w:tcPr>
          <w:p w14:paraId="6B1C0098" w14:textId="1384ECCC" w:rsidR="00230F35" w:rsidRPr="00230F35" w:rsidRDefault="00230F35" w:rsidP="00230F3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CB1D65">
              <w:rPr>
                <w:rFonts w:ascii="Arial" w:hAnsi="Arial" w:cs="Arial"/>
                <w:sz w:val="22"/>
                <w:szCs w:val="22"/>
              </w:rPr>
              <w:fldChar w:fldCharType="begin">
                <w:ffData>
                  <w:name w:val="Check13"/>
                  <w:enabled/>
                  <w:calcOnExit w:val="0"/>
                  <w:checkBox>
                    <w:sizeAuto/>
                    <w:default w:val="1"/>
                  </w:checkBox>
                </w:ffData>
              </w:fldChar>
            </w:r>
            <w:bookmarkStart w:id="0" w:name="Check13"/>
            <w:r w:rsidR="00CB1D6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CB1D6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230F35" w14:paraId="69AB1093" w14:textId="77777777" w:rsidTr="00A745B6">
        <w:trPr>
          <w:trHeight w:val="978"/>
        </w:trPr>
        <w:tc>
          <w:tcPr>
            <w:tcW w:w="8856" w:type="dxa"/>
            <w:gridSpan w:val="5"/>
            <w:shd w:val="clear" w:color="auto" w:fill="D9D9D9"/>
          </w:tcPr>
          <w:p w14:paraId="079A5A57" w14:textId="77777777" w:rsidR="00901157" w:rsidRPr="00230F35"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7885DEC" w14:textId="77777777"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p>
          <w:p w14:paraId="558807EA" w14:textId="6D7D142A"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r w:rsidR="00CB1D65">
              <w:rPr>
                <w:rFonts w:ascii="Calibri" w:hAnsi="Calibri" w:cs="Calibri"/>
                <w:b/>
                <w:sz w:val="44"/>
                <w:szCs w:val="44"/>
              </w:rPr>
              <w:t>X</w:t>
            </w:r>
          </w:p>
          <w:p w14:paraId="5EA48C66"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590E9A" w:rsidRPr="00230F35" w14:paraId="52545256" w14:textId="77777777" w:rsidTr="00A745B6">
        <w:trPr>
          <w:trHeight w:val="3972"/>
        </w:trPr>
        <w:tc>
          <w:tcPr>
            <w:tcW w:w="8856" w:type="dxa"/>
            <w:gridSpan w:val="5"/>
          </w:tcPr>
          <w:p w14:paraId="62A7CA57" w14:textId="77777777" w:rsidR="00A745B6" w:rsidRDefault="00A745B6" w:rsidP="00A745B6">
            <w:pPr>
              <w:rPr>
                <w:rFonts w:ascii="Arial" w:hAnsi="Arial"/>
                <w:b/>
              </w:rPr>
            </w:pPr>
          </w:p>
          <w:p w14:paraId="5A0A5DDF"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745B6" w:rsidRPr="00116CE6" w14:paraId="4CBA210F" w14:textId="77777777" w:rsidTr="00022345">
              <w:tc>
                <w:tcPr>
                  <w:tcW w:w="6970" w:type="dxa"/>
                </w:tcPr>
                <w:p w14:paraId="5AC00DED" w14:textId="77777777" w:rsidR="00A745B6" w:rsidRPr="00116CE6" w:rsidRDefault="00A745B6" w:rsidP="009C1A08">
                  <w:pPr>
                    <w:rPr>
                      <w:rFonts w:ascii="Arial" w:hAnsi="Arial"/>
                      <w:sz w:val="20"/>
                      <w:szCs w:val="20"/>
                    </w:rPr>
                  </w:pPr>
                </w:p>
                <w:p w14:paraId="14E315BE"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6C5C8ED" w14:textId="77777777" w:rsidR="00A745B6" w:rsidRPr="00116CE6" w:rsidRDefault="00A745B6" w:rsidP="009C1A08">
                  <w:pPr>
                    <w:rPr>
                      <w:rFonts w:ascii="Arial" w:hAnsi="Arial"/>
                      <w:sz w:val="20"/>
                      <w:szCs w:val="20"/>
                    </w:rPr>
                  </w:pPr>
                </w:p>
              </w:tc>
            </w:tr>
            <w:tr w:rsidR="00A745B6" w:rsidRPr="00116CE6" w14:paraId="3207435D" w14:textId="77777777" w:rsidTr="00022345">
              <w:tc>
                <w:tcPr>
                  <w:tcW w:w="6970" w:type="dxa"/>
                </w:tcPr>
                <w:p w14:paraId="1B932B0C" w14:textId="77777777" w:rsidR="00A745B6" w:rsidRPr="00116CE6" w:rsidRDefault="00A745B6" w:rsidP="009C1A08">
                  <w:pPr>
                    <w:rPr>
                      <w:rFonts w:ascii="Arial" w:hAnsi="Arial"/>
                      <w:sz w:val="20"/>
                      <w:szCs w:val="20"/>
                    </w:rPr>
                  </w:pPr>
                </w:p>
                <w:p w14:paraId="77E722BA"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792C42B0" w14:textId="77777777" w:rsidR="00A745B6" w:rsidRPr="00116CE6" w:rsidRDefault="00A745B6" w:rsidP="009C1A08">
                  <w:pPr>
                    <w:rPr>
                      <w:rFonts w:ascii="Arial" w:hAnsi="Arial"/>
                      <w:sz w:val="20"/>
                      <w:szCs w:val="20"/>
                    </w:rPr>
                  </w:pPr>
                </w:p>
              </w:tc>
            </w:tr>
            <w:tr w:rsidR="00A745B6" w:rsidRPr="00116CE6" w14:paraId="4865F21E" w14:textId="77777777" w:rsidTr="00022345">
              <w:tc>
                <w:tcPr>
                  <w:tcW w:w="6970" w:type="dxa"/>
                </w:tcPr>
                <w:p w14:paraId="5BB01023" w14:textId="77777777" w:rsidR="00A745B6" w:rsidRPr="00116CE6" w:rsidRDefault="00A745B6" w:rsidP="009C1A08">
                  <w:pPr>
                    <w:rPr>
                      <w:rFonts w:ascii="Arial" w:hAnsi="Arial"/>
                      <w:sz w:val="20"/>
                      <w:szCs w:val="20"/>
                    </w:rPr>
                  </w:pPr>
                </w:p>
                <w:p w14:paraId="0C680841"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E114A8E" w14:textId="77777777" w:rsidR="00A745B6" w:rsidRPr="00116CE6" w:rsidRDefault="00A745B6" w:rsidP="009C1A08">
                  <w:pPr>
                    <w:rPr>
                      <w:rFonts w:ascii="Arial" w:hAnsi="Arial"/>
                      <w:sz w:val="20"/>
                      <w:szCs w:val="20"/>
                    </w:rPr>
                  </w:pPr>
                </w:p>
              </w:tc>
            </w:tr>
            <w:tr w:rsidR="00A745B6" w:rsidRPr="00116CE6" w14:paraId="7B20CD86" w14:textId="77777777" w:rsidTr="00022345">
              <w:tc>
                <w:tcPr>
                  <w:tcW w:w="6970" w:type="dxa"/>
                </w:tcPr>
                <w:p w14:paraId="0A063C26" w14:textId="77777777" w:rsidR="00A745B6" w:rsidRDefault="00A745B6" w:rsidP="009C1A08">
                  <w:pPr>
                    <w:rPr>
                      <w:rFonts w:ascii="Arial" w:hAnsi="Arial"/>
                      <w:sz w:val="20"/>
                      <w:szCs w:val="20"/>
                    </w:rPr>
                  </w:pPr>
                </w:p>
                <w:p w14:paraId="2C3E29B7"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67D315E3" w14:textId="77777777" w:rsidR="00A745B6" w:rsidRPr="00116CE6" w:rsidRDefault="00A745B6" w:rsidP="009C1A08">
                  <w:pPr>
                    <w:rPr>
                      <w:rFonts w:ascii="Arial" w:hAnsi="Arial"/>
                      <w:sz w:val="20"/>
                      <w:szCs w:val="20"/>
                    </w:rPr>
                  </w:pPr>
                </w:p>
              </w:tc>
              <w:tc>
                <w:tcPr>
                  <w:tcW w:w="1660" w:type="dxa"/>
                </w:tcPr>
                <w:p w14:paraId="27FB9F73" w14:textId="77777777" w:rsidR="00A745B6" w:rsidRPr="00116CE6" w:rsidRDefault="00A745B6" w:rsidP="009C1A08">
                  <w:pPr>
                    <w:rPr>
                      <w:rFonts w:ascii="Arial" w:hAnsi="Arial"/>
                      <w:sz w:val="20"/>
                      <w:szCs w:val="20"/>
                    </w:rPr>
                  </w:pPr>
                </w:p>
              </w:tc>
            </w:tr>
          </w:tbl>
          <w:p w14:paraId="34798A36" w14:textId="77777777" w:rsidR="00022345" w:rsidRDefault="00022345" w:rsidP="00A745B6">
            <w:pPr>
              <w:pStyle w:val="NormalWeb"/>
              <w:spacing w:before="0" w:beforeAutospacing="0" w:after="0" w:afterAutospacing="0"/>
              <w:ind w:left="142" w:right="34"/>
              <w:rPr>
                <w:rFonts w:ascii="Arial" w:hAnsi="Arial" w:cs="Arial"/>
                <w:b/>
                <w:sz w:val="22"/>
                <w:szCs w:val="22"/>
              </w:rPr>
            </w:pPr>
          </w:p>
          <w:p w14:paraId="35B80F43" w14:textId="77777777" w:rsidR="00A745B6" w:rsidRPr="00230F35"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12E486A" w14:textId="77777777" w:rsidR="00A745B6" w:rsidRDefault="00A745B6" w:rsidP="002F467C">
            <w:pPr>
              <w:pStyle w:val="NormalWeb"/>
              <w:spacing w:before="0" w:beforeAutospacing="0" w:after="0" w:afterAutospacing="0"/>
              <w:rPr>
                <w:rFonts w:ascii="Arial" w:hAnsi="Arial" w:cs="Arial"/>
                <w:b/>
                <w:sz w:val="22"/>
                <w:szCs w:val="22"/>
              </w:rPr>
            </w:pPr>
          </w:p>
          <w:p w14:paraId="179D0ADD" w14:textId="77777777" w:rsidR="00B462B1" w:rsidRDefault="00B462B1" w:rsidP="002F467C">
            <w:pPr>
              <w:pStyle w:val="NormalWeb"/>
              <w:spacing w:before="0" w:beforeAutospacing="0" w:after="0" w:afterAutospacing="0"/>
              <w:rPr>
                <w:rFonts w:ascii="Arial" w:hAnsi="Arial" w:cs="Arial"/>
                <w:b/>
                <w:sz w:val="22"/>
                <w:szCs w:val="22"/>
              </w:rPr>
            </w:pPr>
          </w:p>
          <w:p w14:paraId="7EB6799A" w14:textId="77777777" w:rsidR="00B462B1" w:rsidRDefault="00B462B1" w:rsidP="002F467C">
            <w:pPr>
              <w:pStyle w:val="NormalWeb"/>
              <w:spacing w:before="0" w:beforeAutospacing="0" w:after="0" w:afterAutospacing="0"/>
              <w:rPr>
                <w:rFonts w:ascii="Arial" w:hAnsi="Arial" w:cs="Arial"/>
                <w:b/>
                <w:sz w:val="22"/>
                <w:szCs w:val="22"/>
              </w:rPr>
            </w:pPr>
          </w:p>
          <w:p w14:paraId="3964076D" w14:textId="77777777" w:rsidR="00B462B1" w:rsidRDefault="00B462B1" w:rsidP="002F467C">
            <w:pPr>
              <w:pStyle w:val="NormalWeb"/>
              <w:spacing w:before="0" w:beforeAutospacing="0" w:after="0" w:afterAutospacing="0"/>
              <w:rPr>
                <w:rFonts w:ascii="Arial" w:hAnsi="Arial" w:cs="Arial"/>
                <w:b/>
                <w:sz w:val="22"/>
                <w:szCs w:val="22"/>
              </w:rPr>
            </w:pPr>
          </w:p>
          <w:p w14:paraId="4D7DAB73" w14:textId="77777777" w:rsidR="00B462B1" w:rsidRDefault="00B462B1" w:rsidP="002F467C">
            <w:pPr>
              <w:pStyle w:val="NormalWeb"/>
              <w:spacing w:before="0" w:beforeAutospacing="0" w:after="0" w:afterAutospacing="0"/>
              <w:rPr>
                <w:rFonts w:ascii="Arial" w:hAnsi="Arial" w:cs="Arial"/>
                <w:b/>
                <w:sz w:val="22"/>
                <w:szCs w:val="22"/>
              </w:rPr>
            </w:pPr>
          </w:p>
          <w:p w14:paraId="69274639" w14:textId="77777777"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w:t>
            </w:r>
            <w:proofErr w:type="gramStart"/>
            <w:r w:rsidR="00D67BF8" w:rsidRPr="00230F35">
              <w:rPr>
                <w:rFonts w:ascii="Arial" w:hAnsi="Arial" w:cs="Arial"/>
                <w:b/>
                <w:sz w:val="22"/>
                <w:szCs w:val="22"/>
              </w:rPr>
              <w:t xml:space="preserve">1 </w:t>
            </w:r>
            <w:r w:rsidR="00590E9A" w:rsidRPr="00230F35">
              <w:rPr>
                <w:rFonts w:ascii="Arial" w:hAnsi="Arial" w:cs="Arial"/>
                <w:b/>
                <w:sz w:val="22"/>
                <w:szCs w:val="22"/>
              </w:rPr>
              <w:t>:</w:t>
            </w:r>
            <w:proofErr w:type="gramEnd"/>
          </w:p>
          <w:p w14:paraId="22BDE4AE" w14:textId="77777777"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69FAB73B" w14:textId="77777777" w:rsidR="00B56E7B" w:rsidRPr="00001C3B" w:rsidRDefault="00B56E7B" w:rsidP="00043549">
            <w:pPr>
              <w:pStyle w:val="NormalWeb"/>
              <w:rPr>
                <w:rFonts w:ascii="Arial" w:hAnsi="Arial" w:cs="Arial"/>
                <w:sz w:val="22"/>
                <w:szCs w:val="22"/>
              </w:rPr>
            </w:pPr>
          </w:p>
        </w:tc>
      </w:tr>
      <w:tr w:rsidR="00EC7546" w:rsidRPr="00230F35" w14:paraId="0589EFFA" w14:textId="77777777" w:rsidTr="00A745B6">
        <w:trPr>
          <w:trHeight w:val="492"/>
        </w:trPr>
        <w:tc>
          <w:tcPr>
            <w:tcW w:w="6768" w:type="dxa"/>
            <w:gridSpan w:val="3"/>
          </w:tcPr>
          <w:p w14:paraId="07E78968"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lastRenderedPageBreak/>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588F1E4A"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7429F28C" w14:textId="77777777" w:rsidTr="002F467C">
        <w:tc>
          <w:tcPr>
            <w:tcW w:w="8856" w:type="dxa"/>
            <w:gridSpan w:val="5"/>
          </w:tcPr>
          <w:p w14:paraId="17C7FD4D" w14:textId="77777777" w:rsidR="00D67BF8" w:rsidRPr="00230F35" w:rsidRDefault="00D67BF8" w:rsidP="002F467C">
            <w:pPr>
              <w:pStyle w:val="NormalWeb"/>
              <w:spacing w:before="0" w:beforeAutospacing="0" w:after="0" w:afterAutospacing="0"/>
              <w:ind w:right="-334"/>
              <w:rPr>
                <w:rFonts w:ascii="Arial" w:hAnsi="Arial" w:cs="Arial"/>
                <w:bCs/>
                <w:i/>
                <w:sz w:val="22"/>
                <w:szCs w:val="22"/>
              </w:rPr>
            </w:pPr>
          </w:p>
          <w:p w14:paraId="6E4D1E47" w14:textId="77777777"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1F8F898C" w14:textId="77777777" w:rsidR="00D67BF8" w:rsidRPr="00230F35" w:rsidRDefault="00D67BF8" w:rsidP="002F467C">
            <w:pPr>
              <w:pStyle w:val="NormalWeb"/>
              <w:spacing w:before="0" w:beforeAutospacing="0" w:after="0" w:afterAutospacing="0"/>
              <w:ind w:right="-334"/>
              <w:rPr>
                <w:rFonts w:ascii="Arial" w:hAnsi="Arial" w:cs="Arial"/>
                <w:b/>
                <w:bCs/>
                <w:sz w:val="22"/>
                <w:szCs w:val="22"/>
              </w:rPr>
            </w:pPr>
          </w:p>
          <w:p w14:paraId="609C8E28"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1068D9D"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373AE42"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7F0D4F2"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5D261FE1"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AA1DE05"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ECF3324"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DE9D74C"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0EF57C0B"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AA4682A" w14:textId="77777777" w:rsidR="00D67BF8" w:rsidRDefault="00D67BF8" w:rsidP="002F467C">
            <w:pPr>
              <w:pStyle w:val="NormalWeb"/>
              <w:spacing w:before="0" w:beforeAutospacing="0" w:after="0" w:afterAutospacing="0"/>
              <w:ind w:right="-334"/>
              <w:rPr>
                <w:rFonts w:ascii="Arial" w:hAnsi="Arial" w:cs="Arial"/>
                <w:bCs/>
                <w:sz w:val="22"/>
                <w:szCs w:val="22"/>
              </w:rPr>
            </w:pPr>
          </w:p>
          <w:p w14:paraId="103D1FFA"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14007218"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025C60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4F86F823" w14:textId="77777777" w:rsidTr="008D674F">
        <w:trPr>
          <w:trHeight w:val="720"/>
        </w:trPr>
        <w:tc>
          <w:tcPr>
            <w:tcW w:w="5211" w:type="dxa"/>
            <w:gridSpan w:val="2"/>
          </w:tcPr>
          <w:p w14:paraId="084ACB24"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14:paraId="385FD54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0DFC1023" w14:textId="77777777" w:rsidTr="009C1A08">
        <w:trPr>
          <w:trHeight w:val="720"/>
        </w:trPr>
        <w:tc>
          <w:tcPr>
            <w:tcW w:w="8856" w:type="dxa"/>
            <w:gridSpan w:val="5"/>
          </w:tcPr>
          <w:p w14:paraId="07EA38A6"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3F8BFB4A"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78342E8E"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04EAF447"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44A9F07B"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467B6A5C"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07AC36CC"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74BEEEBF"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5BDA0FE5"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57A09D6E" w14:textId="77777777" w:rsidR="00230F35" w:rsidRDefault="00230F35" w:rsidP="002F467C">
            <w:pPr>
              <w:pStyle w:val="NormalWeb"/>
              <w:spacing w:before="0" w:beforeAutospacing="0" w:after="0" w:afterAutospacing="0"/>
              <w:ind w:right="-334"/>
              <w:rPr>
                <w:rFonts w:ascii="Arial" w:hAnsi="Arial" w:cs="Arial"/>
                <w:bCs/>
                <w:sz w:val="22"/>
                <w:szCs w:val="22"/>
              </w:rPr>
            </w:pPr>
          </w:p>
          <w:p w14:paraId="47C46B9D"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55613A07"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5C6AF5CA" w14:textId="77777777" w:rsidTr="00230F35">
        <w:trPr>
          <w:trHeight w:val="720"/>
        </w:trPr>
        <w:tc>
          <w:tcPr>
            <w:tcW w:w="5211" w:type="dxa"/>
            <w:gridSpan w:val="2"/>
          </w:tcPr>
          <w:p w14:paraId="1A03D048"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1F5A0B29"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62EF93E3" w14:textId="77777777" w:rsidR="0028132D" w:rsidRDefault="0028132D" w:rsidP="00FA07E9">
      <w:pPr>
        <w:pStyle w:val="NormalWeb"/>
        <w:spacing w:before="0" w:beforeAutospacing="0" w:after="0" w:afterAutospacing="0"/>
        <w:ind w:right="-334"/>
        <w:rPr>
          <w:rFonts w:ascii="Trebuchet MS" w:hAnsi="Trebuchet MS" w:cs="Tahoma"/>
          <w:bCs/>
          <w:sz w:val="24"/>
          <w:szCs w:val="24"/>
        </w:rPr>
        <w:sectPr w:rsidR="0028132D" w:rsidSect="002B51E9">
          <w:headerReference w:type="default" r:id="rId9"/>
          <w:footerReference w:type="default" r:id="rId10"/>
          <w:headerReference w:type="first" r:id="rId11"/>
          <w:pgSz w:w="12240" w:h="15840"/>
          <w:pgMar w:top="567" w:right="1797" w:bottom="567" w:left="1797" w:header="567" w:footer="720" w:gutter="0"/>
          <w:pgNumType w:start="3"/>
          <w:cols w:space="720"/>
        </w:sectPr>
      </w:pPr>
    </w:p>
    <w:p w14:paraId="0A27E546" w14:textId="77777777" w:rsidR="0067070A" w:rsidRDefault="0067070A" w:rsidP="0067070A">
      <w:r w:rsidRPr="00C060BE">
        <w:lastRenderedPageBreak/>
        <w:t>University</w:t>
      </w:r>
      <w:r>
        <w:t xml:space="preserve"> of Wales Trinity Saint David</w:t>
      </w:r>
    </w:p>
    <w:p w14:paraId="37936222" w14:textId="77777777" w:rsidR="0067070A" w:rsidRPr="00C060BE" w:rsidRDefault="0067070A" w:rsidP="0067070A">
      <w:r>
        <w:t>Institute of Humanities and Education</w:t>
      </w:r>
    </w:p>
    <w:p w14:paraId="2C287291" w14:textId="77777777" w:rsidR="0067070A" w:rsidRPr="00C060BE" w:rsidRDefault="0067070A" w:rsidP="0067070A"/>
    <w:p w14:paraId="26BFF1B4" w14:textId="77777777" w:rsidR="0067070A" w:rsidRDefault="0067070A" w:rsidP="0067070A"/>
    <w:p w14:paraId="2CA855BE" w14:textId="77777777" w:rsidR="0067070A" w:rsidRDefault="0067070A" w:rsidP="0067070A"/>
    <w:p w14:paraId="50EE1B36" w14:textId="77777777" w:rsidR="0067070A" w:rsidRDefault="0067070A" w:rsidP="0067070A"/>
    <w:p w14:paraId="5996C181" w14:textId="77777777" w:rsidR="0067070A" w:rsidRDefault="0067070A" w:rsidP="0067070A"/>
    <w:p w14:paraId="078A585E" w14:textId="77777777" w:rsidR="0067070A" w:rsidRDefault="0067070A" w:rsidP="0067070A"/>
    <w:p w14:paraId="616CD434" w14:textId="77777777" w:rsidR="0067070A" w:rsidRDefault="0067070A" w:rsidP="0067070A"/>
    <w:p w14:paraId="2715C8BA" w14:textId="77777777" w:rsidR="0067070A" w:rsidRDefault="0067070A" w:rsidP="0067070A">
      <w:pPr>
        <w:jc w:val="center"/>
      </w:pPr>
      <w:r>
        <w:t>Foundations in Cultural Astronomy and Astrology</w:t>
      </w:r>
    </w:p>
    <w:p w14:paraId="09C24863" w14:textId="77777777" w:rsidR="0067070A" w:rsidRDefault="0067070A" w:rsidP="0067070A">
      <w:pPr>
        <w:jc w:val="center"/>
      </w:pPr>
      <w:r>
        <w:t>HPCA7015</w:t>
      </w:r>
    </w:p>
    <w:p w14:paraId="7D5FB602" w14:textId="5062F26A" w:rsidR="0067070A" w:rsidRPr="00C060BE" w:rsidRDefault="00CB46C0" w:rsidP="0067070A">
      <w:pPr>
        <w:jc w:val="center"/>
      </w:pPr>
      <w:r>
        <w:t xml:space="preserve">The Comparison and Contrast of Two Sky Myths </w:t>
      </w:r>
      <w:r w:rsidR="00DF49AD">
        <w:t>from</w:t>
      </w:r>
      <w:r>
        <w:t xml:space="preserve"> Two Different Cultures</w:t>
      </w:r>
      <w:r w:rsidR="008A1B76">
        <w:t>:</w:t>
      </w:r>
    </w:p>
    <w:p w14:paraId="5BD665D5" w14:textId="6BAC7EA9" w:rsidR="0067070A" w:rsidRDefault="008A1B76" w:rsidP="0067070A">
      <w:pPr>
        <w:jc w:val="center"/>
      </w:pPr>
      <w:r w:rsidRPr="008A1B76">
        <w:rPr>
          <w:lang w:val="en-CA"/>
        </w:rPr>
        <w:t>the People of the Nile</w:t>
      </w:r>
      <w:r>
        <w:rPr>
          <w:lang w:val="en-CA"/>
        </w:rPr>
        <w:t xml:space="preserve"> and</w:t>
      </w:r>
      <w:r w:rsidRPr="008A1B76">
        <w:rPr>
          <w:lang w:val="en-CA"/>
        </w:rPr>
        <w:t xml:space="preserve"> the People of Turtle Island</w:t>
      </w:r>
    </w:p>
    <w:p w14:paraId="4B0D8700" w14:textId="6A6D2C17" w:rsidR="0067070A" w:rsidRDefault="004C470F" w:rsidP="0067070A">
      <w:pPr>
        <w:jc w:val="center"/>
      </w:pPr>
      <w:r>
        <w:t xml:space="preserve">(Word Count: </w:t>
      </w:r>
      <w:r w:rsidR="00A33154" w:rsidRPr="00A33154">
        <w:t>3</w:t>
      </w:r>
      <w:r w:rsidR="00F46484">
        <w:t>72</w:t>
      </w:r>
      <w:r w:rsidR="00B87BB7">
        <w:t>1</w:t>
      </w:r>
      <w:r>
        <w:t>)</w:t>
      </w:r>
    </w:p>
    <w:p w14:paraId="33A9A699" w14:textId="0E69107B" w:rsidR="00C66B3F" w:rsidRDefault="00C66B3F" w:rsidP="0067070A">
      <w:pPr>
        <w:jc w:val="center"/>
      </w:pPr>
    </w:p>
    <w:p w14:paraId="6FA9EA70" w14:textId="6493CDE3" w:rsidR="00C66B3F" w:rsidRDefault="00C66B3F" w:rsidP="0067070A">
      <w:pPr>
        <w:jc w:val="center"/>
      </w:pPr>
    </w:p>
    <w:p w14:paraId="154E5968" w14:textId="77777777" w:rsidR="00C66B3F" w:rsidRDefault="00C66B3F" w:rsidP="0067070A">
      <w:pPr>
        <w:jc w:val="center"/>
      </w:pPr>
    </w:p>
    <w:p w14:paraId="6100F70B" w14:textId="77777777" w:rsidR="0067070A" w:rsidRPr="00C060BE" w:rsidRDefault="0067070A" w:rsidP="0067070A">
      <w:pPr>
        <w:jc w:val="center"/>
      </w:pPr>
      <w:r w:rsidRPr="00C060BE">
        <w:t>Submitted by</w:t>
      </w:r>
    </w:p>
    <w:p w14:paraId="7D125E59" w14:textId="77777777" w:rsidR="0067070A" w:rsidRDefault="0067070A" w:rsidP="0067070A">
      <w:pPr>
        <w:jc w:val="center"/>
      </w:pPr>
      <w:r>
        <w:t>Steven Burr</w:t>
      </w:r>
    </w:p>
    <w:p w14:paraId="44BA781D" w14:textId="77777777" w:rsidR="0067070A" w:rsidRDefault="0067070A" w:rsidP="0067070A">
      <w:pPr>
        <w:jc w:val="center"/>
      </w:pPr>
      <w:r>
        <w:t>2206586</w:t>
      </w:r>
    </w:p>
    <w:p w14:paraId="409ECD12" w14:textId="77777777" w:rsidR="0067070A" w:rsidRDefault="00000000" w:rsidP="0067070A">
      <w:pPr>
        <w:jc w:val="center"/>
      </w:pPr>
      <w:hyperlink r:id="rId12" w:history="1">
        <w:r w:rsidR="0067070A" w:rsidRPr="003D2900">
          <w:rPr>
            <w:rStyle w:val="Hyperlink"/>
          </w:rPr>
          <w:t>2206586@student.uwtsd.ac.uk</w:t>
        </w:r>
      </w:hyperlink>
    </w:p>
    <w:p w14:paraId="272E11E5" w14:textId="77777777" w:rsidR="0067070A" w:rsidRDefault="0067070A" w:rsidP="0067070A">
      <w:pPr>
        <w:jc w:val="center"/>
      </w:pPr>
    </w:p>
    <w:p w14:paraId="2D713650" w14:textId="77777777" w:rsidR="0067070A" w:rsidRDefault="0067070A" w:rsidP="0067070A">
      <w:pPr>
        <w:jc w:val="center"/>
      </w:pPr>
    </w:p>
    <w:p w14:paraId="6B3D76C6" w14:textId="79C89962" w:rsidR="0067070A" w:rsidRDefault="0067070A" w:rsidP="0067070A">
      <w:pPr>
        <w:jc w:val="center"/>
      </w:pPr>
    </w:p>
    <w:p w14:paraId="1FB1440F" w14:textId="6E8CA5E0" w:rsidR="00C66B3F" w:rsidRDefault="00C66B3F" w:rsidP="0067070A">
      <w:pPr>
        <w:jc w:val="center"/>
      </w:pPr>
    </w:p>
    <w:p w14:paraId="24C46595" w14:textId="77777777" w:rsidR="00C66B3F" w:rsidRPr="00C060BE" w:rsidRDefault="00C66B3F" w:rsidP="0067070A">
      <w:pPr>
        <w:jc w:val="center"/>
      </w:pPr>
    </w:p>
    <w:p w14:paraId="6D5F72FC" w14:textId="77777777" w:rsidR="00755548" w:rsidRDefault="0067070A" w:rsidP="0067070A">
      <w:pPr>
        <w:jc w:val="center"/>
      </w:pPr>
      <w:r w:rsidRPr="00C060BE">
        <w:t>Submitted to</w:t>
      </w:r>
      <w:r w:rsidR="00755548">
        <w:t xml:space="preserve"> </w:t>
      </w:r>
      <w:r>
        <w:t>Professor</w:t>
      </w:r>
      <w:r w:rsidRPr="00C060BE">
        <w:t xml:space="preserve">: </w:t>
      </w:r>
    </w:p>
    <w:p w14:paraId="689D3896" w14:textId="1BCC49DD" w:rsidR="0067070A" w:rsidRDefault="00755548" w:rsidP="0067070A">
      <w:pPr>
        <w:jc w:val="center"/>
      </w:pPr>
      <w:r>
        <w:t xml:space="preserve">  </w:t>
      </w:r>
      <w:r w:rsidR="0067070A">
        <w:t>Dr. Nicholas Campion</w:t>
      </w:r>
    </w:p>
    <w:p w14:paraId="6BD10045" w14:textId="0A44DB34" w:rsidR="006B6649" w:rsidRDefault="006B6649" w:rsidP="00755548">
      <w:pPr>
        <w:jc w:val="center"/>
      </w:pPr>
      <w:r w:rsidRPr="006B6649">
        <w:t>Dr Bernadette Brady</w:t>
      </w:r>
    </w:p>
    <w:p w14:paraId="745D4025" w14:textId="6767DCA7" w:rsidR="006B6649" w:rsidRPr="00C060BE" w:rsidRDefault="006B6649" w:rsidP="0067070A">
      <w:pPr>
        <w:jc w:val="center"/>
      </w:pPr>
      <w:r>
        <w:t xml:space="preserve">   </w:t>
      </w:r>
      <w:r w:rsidRPr="006B6649">
        <w:t>Dr Darrelyn Gunzburg</w:t>
      </w:r>
    </w:p>
    <w:p w14:paraId="7290B10D" w14:textId="77777777" w:rsidR="0067070A" w:rsidRDefault="0067070A" w:rsidP="0067070A">
      <w:pPr>
        <w:jc w:val="center"/>
      </w:pPr>
    </w:p>
    <w:p w14:paraId="33E52267" w14:textId="77777777" w:rsidR="0067070A" w:rsidRDefault="0067070A" w:rsidP="0067070A">
      <w:pPr>
        <w:jc w:val="center"/>
      </w:pPr>
    </w:p>
    <w:p w14:paraId="7865ABCC" w14:textId="64804363" w:rsidR="0067070A" w:rsidRDefault="0067070A" w:rsidP="0067070A">
      <w:pPr>
        <w:jc w:val="center"/>
      </w:pPr>
    </w:p>
    <w:p w14:paraId="27A62A06" w14:textId="2CA6E1BA" w:rsidR="00C66B3F" w:rsidRDefault="00C66B3F" w:rsidP="0067070A">
      <w:pPr>
        <w:jc w:val="center"/>
      </w:pPr>
    </w:p>
    <w:p w14:paraId="192E633B" w14:textId="77777777" w:rsidR="00C66B3F" w:rsidRDefault="00C66B3F" w:rsidP="0067070A">
      <w:pPr>
        <w:jc w:val="center"/>
      </w:pPr>
    </w:p>
    <w:p w14:paraId="6F7C9DE7" w14:textId="77777777" w:rsidR="0067070A" w:rsidRPr="00C060BE" w:rsidRDefault="0067070A" w:rsidP="0067070A">
      <w:pPr>
        <w:jc w:val="center"/>
      </w:pPr>
      <w:r w:rsidRPr="00C060BE">
        <w:t>Date of Submission</w:t>
      </w:r>
    </w:p>
    <w:p w14:paraId="7CE0ED83" w14:textId="1D79CB7D" w:rsidR="0067070A" w:rsidRDefault="0067070A" w:rsidP="00C66B3F">
      <w:pPr>
        <w:jc w:val="center"/>
      </w:pPr>
      <w:r>
        <w:t>January 3</w:t>
      </w:r>
      <w:r w:rsidRPr="0067070A">
        <w:rPr>
          <w:vertAlign w:val="superscript"/>
        </w:rPr>
        <w:t>rd</w:t>
      </w:r>
      <w:r>
        <w:t>, 2023</w:t>
      </w:r>
    </w:p>
    <w:p w14:paraId="7F8F3904" w14:textId="5AF0BFF6" w:rsidR="00FD5D80" w:rsidRPr="00FD5D80" w:rsidRDefault="00FD5D80" w:rsidP="00FD5D80">
      <w:pPr>
        <w:rPr>
          <w:rFonts w:eastAsia="Calibri"/>
          <w:lang w:val="en-CA" w:eastAsia="en-US"/>
        </w:rPr>
        <w:sectPr w:rsidR="00FD5D80" w:rsidRPr="00FD5D80" w:rsidSect="0028132D">
          <w:headerReference w:type="default" r:id="rId13"/>
          <w:pgSz w:w="12240" w:h="15840"/>
          <w:pgMar w:top="1418" w:right="1418" w:bottom="1418" w:left="1418" w:header="567" w:footer="720" w:gutter="0"/>
          <w:pgNumType w:start="3"/>
          <w:cols w:space="720"/>
        </w:sectPr>
      </w:pPr>
    </w:p>
    <w:p w14:paraId="1BCBDD31" w14:textId="205366A3" w:rsidR="002B51E9" w:rsidRDefault="00DF49AD" w:rsidP="00DF49AD">
      <w:pPr>
        <w:spacing w:after="160" w:line="259" w:lineRule="auto"/>
        <w:jc w:val="center"/>
        <w:rPr>
          <w:rFonts w:ascii="Calibri" w:eastAsia="Calibri" w:hAnsi="Calibri" w:cs="Calibri"/>
          <w:b/>
          <w:bCs/>
          <w:lang w:val="en-CA" w:eastAsia="en-US"/>
        </w:rPr>
      </w:pPr>
      <w:r>
        <w:rPr>
          <w:rFonts w:ascii="Calibri" w:eastAsia="Calibri" w:hAnsi="Calibri" w:cs="Calibri"/>
          <w:b/>
          <w:bCs/>
          <w:lang w:val="en-CA" w:eastAsia="en-US"/>
        </w:rPr>
        <w:lastRenderedPageBreak/>
        <w:t>Introduction</w:t>
      </w:r>
    </w:p>
    <w:p w14:paraId="6160B234" w14:textId="2E652FD4" w:rsidR="005737FB" w:rsidRDefault="0069761B" w:rsidP="002B51E9">
      <w:pPr>
        <w:spacing w:after="160" w:line="259" w:lineRule="auto"/>
        <w:rPr>
          <w:rFonts w:ascii="Calibri" w:eastAsia="Calibri" w:hAnsi="Calibri" w:cs="Calibri"/>
          <w:lang w:val="en-CA" w:eastAsia="en-US"/>
        </w:rPr>
      </w:pPr>
      <w:r>
        <w:rPr>
          <w:rFonts w:ascii="Calibri" w:eastAsia="Calibri" w:hAnsi="Calibri" w:cs="Calibri"/>
          <w:lang w:val="en-CA" w:eastAsia="en-US"/>
        </w:rPr>
        <w:tab/>
      </w:r>
      <w:r w:rsidR="00FB13AC" w:rsidRPr="00FB13AC">
        <w:rPr>
          <w:rFonts w:ascii="Calibri" w:eastAsia="Calibri" w:hAnsi="Calibri" w:cs="Calibri"/>
          <w:lang w:val="en-CA" w:eastAsia="en-US"/>
        </w:rPr>
        <w:t xml:space="preserve">The Milky Way </w:t>
      </w:r>
      <w:r w:rsidR="00EF18F4">
        <w:rPr>
          <w:rFonts w:ascii="Calibri" w:eastAsia="Calibri" w:hAnsi="Calibri" w:cs="Calibri"/>
          <w:lang w:val="en-CA" w:eastAsia="en-US"/>
        </w:rPr>
        <w:t xml:space="preserve">is </w:t>
      </w:r>
      <w:r w:rsidR="00FB13AC" w:rsidRPr="00FB13AC">
        <w:rPr>
          <w:rFonts w:ascii="Calibri" w:eastAsia="Calibri" w:hAnsi="Calibri" w:cs="Calibri"/>
          <w:lang w:val="en-CA" w:eastAsia="en-US"/>
        </w:rPr>
        <w:t>a prominent feature of the night sky</w:t>
      </w:r>
      <w:r w:rsidR="00B45648">
        <w:rPr>
          <w:rFonts w:ascii="Calibri" w:eastAsia="Calibri" w:hAnsi="Calibri" w:cs="Calibri"/>
          <w:lang w:val="en-CA" w:eastAsia="en-US"/>
        </w:rPr>
        <w:t xml:space="preserve">, a band of light </w:t>
      </w:r>
      <w:r w:rsidR="006564BD">
        <w:rPr>
          <w:rFonts w:ascii="Calibri" w:eastAsia="Calibri" w:hAnsi="Calibri" w:cs="Calibri"/>
          <w:lang w:val="en-CA" w:eastAsia="en-US"/>
        </w:rPr>
        <w:t>that</w:t>
      </w:r>
      <w:r w:rsidR="00EF18F4">
        <w:rPr>
          <w:rFonts w:ascii="Calibri" w:eastAsia="Calibri" w:hAnsi="Calibri" w:cs="Calibri"/>
          <w:lang w:val="en-CA" w:eastAsia="en-US"/>
        </w:rPr>
        <w:t xml:space="preserve"> </w:t>
      </w:r>
      <w:r w:rsidR="00FB13AC" w:rsidRPr="00FB13AC">
        <w:rPr>
          <w:rFonts w:ascii="Calibri" w:eastAsia="Calibri" w:hAnsi="Calibri" w:cs="Calibri"/>
          <w:lang w:val="en-CA" w:eastAsia="en-US"/>
        </w:rPr>
        <w:t xml:space="preserve">has captured the imagination </w:t>
      </w:r>
      <w:r w:rsidR="00B45648">
        <w:rPr>
          <w:rFonts w:ascii="Calibri" w:eastAsia="Calibri" w:hAnsi="Calibri" w:cs="Calibri"/>
          <w:lang w:val="en-CA" w:eastAsia="en-US"/>
        </w:rPr>
        <w:t xml:space="preserve">of </w:t>
      </w:r>
      <w:r w:rsidR="00272524">
        <w:rPr>
          <w:rFonts w:ascii="Calibri" w:eastAsia="Calibri" w:hAnsi="Calibri" w:cs="Calibri"/>
          <w:lang w:val="en-CA" w:eastAsia="en-US"/>
        </w:rPr>
        <w:t>people throughout the ages</w:t>
      </w:r>
      <w:r w:rsidR="00B45648">
        <w:rPr>
          <w:rFonts w:ascii="Calibri" w:eastAsia="Calibri" w:hAnsi="Calibri" w:cs="Calibri"/>
          <w:lang w:val="en-CA" w:eastAsia="en-US"/>
        </w:rPr>
        <w:t xml:space="preserve">.  </w:t>
      </w:r>
      <w:r w:rsidR="002B0A80">
        <w:rPr>
          <w:rFonts w:ascii="Calibri" w:eastAsia="Calibri" w:hAnsi="Calibri" w:cs="Calibri"/>
          <w:lang w:val="en-CA" w:eastAsia="en-US"/>
        </w:rPr>
        <w:t>In doing so, e</w:t>
      </w:r>
      <w:r w:rsidR="005737FB" w:rsidRPr="005737FB">
        <w:rPr>
          <w:rFonts w:ascii="Calibri" w:eastAsia="Calibri" w:hAnsi="Calibri" w:cs="Calibri"/>
          <w:lang w:val="en-CA" w:eastAsia="en-US"/>
        </w:rPr>
        <w:t>very</w:t>
      </w:r>
      <w:r w:rsidR="00B45648">
        <w:rPr>
          <w:rFonts w:ascii="Calibri" w:eastAsia="Calibri" w:hAnsi="Calibri" w:cs="Calibri"/>
          <w:lang w:val="en-CA" w:eastAsia="en-US"/>
        </w:rPr>
        <w:t xml:space="preserve"> culture that</w:t>
      </w:r>
      <w:r w:rsidR="005737FB" w:rsidRPr="005737FB">
        <w:rPr>
          <w:rFonts w:ascii="Calibri" w:eastAsia="Calibri" w:hAnsi="Calibri" w:cs="Calibri"/>
          <w:lang w:val="en-CA" w:eastAsia="en-US"/>
        </w:rPr>
        <w:t xml:space="preserve"> ever </w:t>
      </w:r>
      <w:r w:rsidR="00B45648">
        <w:rPr>
          <w:rFonts w:ascii="Calibri" w:eastAsia="Calibri" w:hAnsi="Calibri" w:cs="Calibri"/>
          <w:lang w:val="en-CA" w:eastAsia="en-US"/>
        </w:rPr>
        <w:t>existed</w:t>
      </w:r>
      <w:r w:rsidR="005737FB" w:rsidRPr="005737FB">
        <w:rPr>
          <w:rFonts w:ascii="Calibri" w:eastAsia="Calibri" w:hAnsi="Calibri" w:cs="Calibri"/>
          <w:lang w:val="en-CA" w:eastAsia="en-US"/>
        </w:rPr>
        <w:t xml:space="preserve"> has viewed this band of light “the Milky Way” from the same perspective but has developed different meanings </w:t>
      </w:r>
      <w:r w:rsidR="00D2200B">
        <w:rPr>
          <w:rFonts w:ascii="Calibri" w:eastAsia="Calibri" w:hAnsi="Calibri" w:cs="Calibri"/>
          <w:lang w:val="en-CA" w:eastAsia="en-US"/>
        </w:rPr>
        <w:t>regarding</w:t>
      </w:r>
      <w:r w:rsidR="005737FB" w:rsidRPr="005737FB">
        <w:rPr>
          <w:rFonts w:ascii="Calibri" w:eastAsia="Calibri" w:hAnsi="Calibri" w:cs="Calibri"/>
          <w:lang w:val="en-CA" w:eastAsia="en-US"/>
        </w:rPr>
        <w:t xml:space="preserve"> it.</w:t>
      </w:r>
      <w:r w:rsidR="005737FB">
        <w:rPr>
          <w:rFonts w:ascii="Calibri" w:eastAsia="Calibri" w:hAnsi="Calibri" w:cs="Calibri"/>
          <w:lang w:val="en-CA" w:eastAsia="en-US"/>
        </w:rPr>
        <w:t xml:space="preserve">  </w:t>
      </w:r>
      <w:r w:rsidR="002B0A80" w:rsidRPr="002B0A80">
        <w:rPr>
          <w:rFonts w:ascii="Calibri" w:eastAsia="Calibri" w:hAnsi="Calibri" w:cs="Calibri"/>
          <w:lang w:val="en-CA" w:eastAsia="en-US"/>
        </w:rPr>
        <w:t xml:space="preserve">For </w:t>
      </w:r>
      <w:r w:rsidR="002B0A80">
        <w:rPr>
          <w:rFonts w:ascii="Calibri" w:eastAsia="Calibri" w:hAnsi="Calibri" w:cs="Calibri"/>
          <w:lang w:val="en-CA" w:eastAsia="en-US"/>
        </w:rPr>
        <w:t>some</w:t>
      </w:r>
      <w:r w:rsidR="002B0A80" w:rsidRPr="002B0A80">
        <w:rPr>
          <w:rFonts w:ascii="Calibri" w:eastAsia="Calibri" w:hAnsi="Calibri" w:cs="Calibri"/>
          <w:lang w:val="en-CA" w:eastAsia="en-US"/>
        </w:rPr>
        <w:t xml:space="preserve"> civilizations, the Milky Way </w:t>
      </w:r>
      <w:r w:rsidR="002B0A80">
        <w:rPr>
          <w:rFonts w:ascii="Calibri" w:eastAsia="Calibri" w:hAnsi="Calibri" w:cs="Calibri"/>
          <w:lang w:val="en-CA" w:eastAsia="en-US"/>
        </w:rPr>
        <w:t>divided the s</w:t>
      </w:r>
      <w:r w:rsidR="002B0A80" w:rsidRPr="002B0A80">
        <w:rPr>
          <w:rFonts w:ascii="Calibri" w:eastAsia="Calibri" w:hAnsi="Calibri" w:cs="Calibri"/>
          <w:lang w:val="en-CA" w:eastAsia="en-US"/>
        </w:rPr>
        <w:t xml:space="preserve">ky in two parts </w:t>
      </w:r>
      <w:r w:rsidR="002B0A80">
        <w:rPr>
          <w:rFonts w:ascii="Calibri" w:eastAsia="Calibri" w:hAnsi="Calibri" w:cs="Calibri"/>
          <w:lang w:val="en-CA" w:eastAsia="en-US"/>
        </w:rPr>
        <w:t>and was</w:t>
      </w:r>
      <w:r w:rsidR="002B0A80" w:rsidRPr="002B0A80">
        <w:rPr>
          <w:rFonts w:ascii="Calibri" w:eastAsia="Calibri" w:hAnsi="Calibri" w:cs="Calibri"/>
          <w:lang w:val="en-CA" w:eastAsia="en-US"/>
        </w:rPr>
        <w:t xml:space="preserve"> seen as a boundary within space itself, a pathway, or even a flowing river.  </w:t>
      </w:r>
      <w:r w:rsidR="005737FB" w:rsidRPr="005737FB">
        <w:rPr>
          <w:rFonts w:ascii="Calibri" w:eastAsia="Calibri" w:hAnsi="Calibri" w:cs="Calibri"/>
          <w:lang w:val="en-CA" w:eastAsia="en-US"/>
        </w:rPr>
        <w:t xml:space="preserve">As the writer and amateur astronomer William Olcott explains, ‘Aside from the resemblance of the Galaxy to a serpent, and a river, the most popular notion of it among all people and in every age has been to regard the Milky Way as a highway amid the stars, the </w:t>
      </w:r>
      <w:r w:rsidR="005737FB" w:rsidRPr="005737FB">
        <w:rPr>
          <w:rFonts w:ascii="Calibri" w:eastAsia="Calibri" w:hAnsi="Calibri" w:cs="Calibri"/>
          <w:i/>
          <w:iCs/>
          <w:lang w:val="en-CA" w:eastAsia="en-US"/>
        </w:rPr>
        <w:t>Via Lactea</w:t>
      </w:r>
      <w:r w:rsidR="005737FB" w:rsidRPr="005737FB">
        <w:rPr>
          <w:rFonts w:ascii="Calibri" w:eastAsia="Calibri" w:hAnsi="Calibri" w:cs="Calibri"/>
          <w:lang w:val="en-CA" w:eastAsia="en-US"/>
        </w:rPr>
        <w:t>’.</w:t>
      </w:r>
      <w:r w:rsidR="005737FB" w:rsidRPr="005737FB">
        <w:rPr>
          <w:rFonts w:ascii="Calibri" w:eastAsia="Calibri" w:hAnsi="Calibri" w:cs="Calibri"/>
          <w:vertAlign w:val="superscript"/>
          <w:lang w:val="en-CA" w:eastAsia="en-US"/>
        </w:rPr>
        <w:footnoteReference w:id="1"/>
      </w:r>
      <w:r w:rsidR="005737FB" w:rsidRPr="005737FB">
        <w:rPr>
          <w:rFonts w:ascii="Calibri" w:eastAsia="Calibri" w:hAnsi="Calibri" w:cs="Calibri"/>
          <w:lang w:val="en-CA" w:eastAsia="en-US"/>
        </w:rPr>
        <w:t xml:space="preserve">  </w:t>
      </w:r>
    </w:p>
    <w:p w14:paraId="054BEE45" w14:textId="3545F861" w:rsidR="00C05105" w:rsidRDefault="00B45648" w:rsidP="00E95DFC">
      <w:pPr>
        <w:spacing w:after="160" w:line="259" w:lineRule="auto"/>
        <w:ind w:firstLine="720"/>
        <w:rPr>
          <w:rFonts w:ascii="Calibri" w:eastAsia="Calibri" w:hAnsi="Calibri" w:cs="Calibri"/>
          <w:lang w:val="en-CA" w:eastAsia="en-US"/>
        </w:rPr>
      </w:pPr>
      <w:r>
        <w:rPr>
          <w:rFonts w:ascii="Calibri" w:eastAsia="Calibri" w:hAnsi="Calibri" w:cs="Calibri"/>
          <w:lang w:val="en-CA" w:eastAsia="en-US"/>
        </w:rPr>
        <w:t>T</w:t>
      </w:r>
      <w:r w:rsidR="00E01DEB">
        <w:rPr>
          <w:rFonts w:ascii="Calibri" w:eastAsia="Calibri" w:hAnsi="Calibri" w:cs="Calibri"/>
          <w:lang w:val="en-CA" w:eastAsia="en-US"/>
        </w:rPr>
        <w:t>his essay</w:t>
      </w:r>
      <w:r w:rsidR="000A3380">
        <w:rPr>
          <w:rFonts w:ascii="Calibri" w:eastAsia="Calibri" w:hAnsi="Calibri" w:cs="Calibri"/>
          <w:lang w:val="en-CA" w:eastAsia="en-US"/>
        </w:rPr>
        <w:t xml:space="preserve"> </w:t>
      </w:r>
      <w:r w:rsidR="00E01DEB">
        <w:rPr>
          <w:rFonts w:ascii="Calibri" w:eastAsia="Calibri" w:hAnsi="Calibri" w:cs="Calibri"/>
          <w:lang w:val="en-CA" w:eastAsia="en-US"/>
        </w:rPr>
        <w:t>will subsequently</w:t>
      </w:r>
      <w:r w:rsidR="00DF49AD">
        <w:rPr>
          <w:rFonts w:ascii="Calibri" w:eastAsia="Calibri" w:hAnsi="Calibri" w:cs="Calibri"/>
          <w:color w:val="FF0000"/>
          <w:lang w:val="en-CA" w:eastAsia="en-US"/>
        </w:rPr>
        <w:t xml:space="preserve"> </w:t>
      </w:r>
      <w:r w:rsidR="00DF49AD">
        <w:rPr>
          <w:rFonts w:ascii="Calibri" w:eastAsia="Calibri" w:hAnsi="Calibri" w:cs="Calibri"/>
          <w:lang w:val="en-CA" w:eastAsia="en-US"/>
        </w:rPr>
        <w:t xml:space="preserve">compare and contrast </w:t>
      </w:r>
      <w:r w:rsidR="00DD7286">
        <w:rPr>
          <w:rFonts w:ascii="Calibri" w:eastAsia="Calibri" w:hAnsi="Calibri" w:cs="Calibri"/>
          <w:lang w:val="en-CA" w:eastAsia="en-US"/>
        </w:rPr>
        <w:t>two</w:t>
      </w:r>
      <w:r w:rsidR="0069761B">
        <w:rPr>
          <w:rFonts w:ascii="Calibri" w:eastAsia="Calibri" w:hAnsi="Calibri" w:cs="Calibri"/>
          <w:lang w:val="en-CA" w:eastAsia="en-US"/>
        </w:rPr>
        <w:t xml:space="preserve"> sky myths from </w:t>
      </w:r>
      <w:r w:rsidR="005E556C">
        <w:rPr>
          <w:rFonts w:ascii="Calibri" w:eastAsia="Calibri" w:hAnsi="Calibri" w:cs="Calibri"/>
          <w:lang w:val="en-CA" w:eastAsia="en-US"/>
        </w:rPr>
        <w:t xml:space="preserve">two </w:t>
      </w:r>
      <w:r w:rsidR="0069761B">
        <w:rPr>
          <w:rFonts w:ascii="Calibri" w:eastAsia="Calibri" w:hAnsi="Calibri" w:cs="Calibri"/>
          <w:lang w:val="en-CA" w:eastAsia="en-US"/>
        </w:rPr>
        <w:t>different cultures</w:t>
      </w:r>
      <w:r w:rsidR="005E556C">
        <w:rPr>
          <w:rFonts w:ascii="Calibri" w:eastAsia="Calibri" w:hAnsi="Calibri" w:cs="Calibri"/>
          <w:lang w:val="en-CA" w:eastAsia="en-US"/>
        </w:rPr>
        <w:t xml:space="preserve">, </w:t>
      </w:r>
      <w:r w:rsidR="00DD7286">
        <w:rPr>
          <w:rFonts w:ascii="Calibri" w:eastAsia="Calibri" w:hAnsi="Calibri" w:cs="Calibri"/>
          <w:lang w:val="en-CA" w:eastAsia="en-US"/>
        </w:rPr>
        <w:t xml:space="preserve">the People of the </w:t>
      </w:r>
      <w:r w:rsidR="000A64EF">
        <w:rPr>
          <w:rFonts w:ascii="Calibri" w:eastAsia="Calibri" w:hAnsi="Calibri" w:cs="Calibri"/>
          <w:lang w:val="en-CA" w:eastAsia="en-US"/>
        </w:rPr>
        <w:t>Nile</w:t>
      </w:r>
      <w:r w:rsidR="00DC6936">
        <w:rPr>
          <w:rFonts w:ascii="Calibri" w:eastAsia="Calibri" w:hAnsi="Calibri" w:cs="Calibri"/>
          <w:lang w:val="en-CA" w:eastAsia="en-US"/>
        </w:rPr>
        <w:t xml:space="preserve"> (New Kingdom)</w:t>
      </w:r>
      <w:r w:rsidR="000A64EF">
        <w:rPr>
          <w:rFonts w:ascii="Calibri" w:eastAsia="Calibri" w:hAnsi="Calibri" w:cs="Calibri"/>
          <w:lang w:val="en-CA" w:eastAsia="en-US"/>
        </w:rPr>
        <w:t>,</w:t>
      </w:r>
      <w:r w:rsidR="005E556C">
        <w:rPr>
          <w:rFonts w:ascii="Calibri" w:eastAsia="Calibri" w:hAnsi="Calibri" w:cs="Calibri"/>
          <w:lang w:val="en-CA" w:eastAsia="en-US"/>
        </w:rPr>
        <w:t xml:space="preserve"> and </w:t>
      </w:r>
      <w:r w:rsidR="00DD7286">
        <w:rPr>
          <w:rFonts w:ascii="Calibri" w:eastAsia="Calibri" w:hAnsi="Calibri" w:cs="Calibri"/>
          <w:lang w:val="en-CA" w:eastAsia="en-US"/>
        </w:rPr>
        <w:t xml:space="preserve">the </w:t>
      </w:r>
      <w:r w:rsidR="005E556C">
        <w:rPr>
          <w:rFonts w:ascii="Calibri" w:eastAsia="Calibri" w:hAnsi="Calibri" w:cs="Calibri"/>
          <w:lang w:val="en-CA" w:eastAsia="en-US"/>
        </w:rPr>
        <w:t>People of Turtle Island</w:t>
      </w:r>
      <w:r w:rsidR="00DC6936">
        <w:rPr>
          <w:rFonts w:ascii="Calibri" w:eastAsia="Calibri" w:hAnsi="Calibri" w:cs="Calibri"/>
          <w:lang w:val="en-CA" w:eastAsia="en-US"/>
        </w:rPr>
        <w:t xml:space="preserve"> (pre</w:t>
      </w:r>
      <w:r w:rsidR="0099398E">
        <w:rPr>
          <w:rFonts w:ascii="Calibri" w:eastAsia="Calibri" w:hAnsi="Calibri" w:cs="Calibri"/>
          <w:lang w:val="en-CA" w:eastAsia="en-US"/>
        </w:rPr>
        <w:t>-colonization)</w:t>
      </w:r>
      <w:r w:rsidR="00DD7286">
        <w:rPr>
          <w:rFonts w:ascii="Calibri" w:eastAsia="Calibri" w:hAnsi="Calibri" w:cs="Calibri"/>
          <w:lang w:val="en-CA" w:eastAsia="en-US"/>
        </w:rPr>
        <w:t xml:space="preserve"> both </w:t>
      </w:r>
      <w:r w:rsidR="0069761B">
        <w:rPr>
          <w:rFonts w:ascii="Calibri" w:eastAsia="Calibri" w:hAnsi="Calibri" w:cs="Calibri"/>
          <w:lang w:val="en-CA" w:eastAsia="en-US"/>
        </w:rPr>
        <w:t>pertaining to the Milky Way</w:t>
      </w:r>
      <w:r w:rsidR="00DD7286">
        <w:rPr>
          <w:rFonts w:ascii="Calibri" w:eastAsia="Calibri" w:hAnsi="Calibri" w:cs="Calibri"/>
          <w:lang w:val="en-CA" w:eastAsia="en-US"/>
        </w:rPr>
        <w:t xml:space="preserve">.  </w:t>
      </w:r>
      <w:r w:rsidR="00B477D2">
        <w:rPr>
          <w:rFonts w:ascii="Calibri" w:eastAsia="Calibri" w:hAnsi="Calibri" w:cs="Calibri"/>
          <w:lang w:val="en-CA" w:eastAsia="en-US"/>
        </w:rPr>
        <w:t xml:space="preserve">To carry out this comparison, </w:t>
      </w:r>
      <w:r w:rsidR="00C90A0B">
        <w:rPr>
          <w:rFonts w:ascii="Calibri" w:eastAsia="Calibri" w:hAnsi="Calibri" w:cs="Calibri"/>
          <w:lang w:val="en-CA" w:eastAsia="en-US"/>
        </w:rPr>
        <w:t>I</w:t>
      </w:r>
      <w:r w:rsidR="00B477D2">
        <w:rPr>
          <w:rFonts w:ascii="Calibri" w:eastAsia="Calibri" w:hAnsi="Calibri" w:cs="Calibri"/>
          <w:lang w:val="en-CA" w:eastAsia="en-US"/>
        </w:rPr>
        <w:t xml:space="preserve"> will utilize Jon Mills’s structure of myth: source, force, form, object, and goal.</w:t>
      </w:r>
      <w:r w:rsidR="00B477D2">
        <w:rPr>
          <w:rStyle w:val="FootnoteReference"/>
          <w:rFonts w:ascii="Calibri" w:eastAsia="Calibri" w:hAnsi="Calibri" w:cs="Calibri"/>
          <w:lang w:val="en-CA" w:eastAsia="en-US"/>
        </w:rPr>
        <w:footnoteReference w:id="2"/>
      </w:r>
      <w:r w:rsidR="00B477D2">
        <w:rPr>
          <w:rFonts w:ascii="Calibri" w:eastAsia="Calibri" w:hAnsi="Calibri" w:cs="Calibri"/>
          <w:lang w:val="en-CA" w:eastAsia="en-US"/>
        </w:rPr>
        <w:t xml:space="preserve"> This</w:t>
      </w:r>
      <w:r w:rsidR="00DD7286">
        <w:rPr>
          <w:rFonts w:ascii="Calibri" w:eastAsia="Calibri" w:hAnsi="Calibri" w:cs="Calibri"/>
          <w:lang w:val="en-CA" w:eastAsia="en-US"/>
        </w:rPr>
        <w:t xml:space="preserve"> </w:t>
      </w:r>
      <w:r w:rsidR="00115ABC">
        <w:rPr>
          <w:rFonts w:ascii="Calibri" w:eastAsia="Calibri" w:hAnsi="Calibri" w:cs="Calibri"/>
          <w:lang w:val="en-CA" w:eastAsia="en-US"/>
        </w:rPr>
        <w:t xml:space="preserve">paper </w:t>
      </w:r>
      <w:r w:rsidR="00DD7286">
        <w:rPr>
          <w:rFonts w:ascii="Calibri" w:eastAsia="Calibri" w:hAnsi="Calibri" w:cs="Calibri"/>
          <w:lang w:val="en-CA" w:eastAsia="en-US"/>
        </w:rPr>
        <w:t xml:space="preserve">is an </w:t>
      </w:r>
      <w:r w:rsidR="007B76DA">
        <w:rPr>
          <w:rFonts w:ascii="Calibri" w:eastAsia="Calibri" w:hAnsi="Calibri" w:cs="Calibri"/>
          <w:lang w:val="en-CA" w:eastAsia="en-US"/>
        </w:rPr>
        <w:t>inquiry into traditional star lore</w:t>
      </w:r>
      <w:r w:rsidR="00DD7286">
        <w:rPr>
          <w:rFonts w:ascii="Calibri" w:eastAsia="Calibri" w:hAnsi="Calibri" w:cs="Calibri"/>
          <w:lang w:val="en-CA" w:eastAsia="en-US"/>
        </w:rPr>
        <w:t xml:space="preserve"> divided into f</w:t>
      </w:r>
      <w:r w:rsidR="00CD0268">
        <w:rPr>
          <w:rFonts w:ascii="Calibri" w:eastAsia="Calibri" w:hAnsi="Calibri" w:cs="Calibri"/>
          <w:lang w:val="en-CA" w:eastAsia="en-US"/>
        </w:rPr>
        <w:t>our</w:t>
      </w:r>
      <w:r w:rsidR="00DD7286">
        <w:rPr>
          <w:rFonts w:ascii="Calibri" w:eastAsia="Calibri" w:hAnsi="Calibri" w:cs="Calibri"/>
          <w:lang w:val="en-CA" w:eastAsia="en-US"/>
        </w:rPr>
        <w:t xml:space="preserve"> parts</w:t>
      </w:r>
      <w:r w:rsidR="00CD0268">
        <w:rPr>
          <w:rFonts w:ascii="Calibri" w:eastAsia="Calibri" w:hAnsi="Calibri" w:cs="Calibri"/>
          <w:lang w:val="en-CA" w:eastAsia="en-US"/>
        </w:rPr>
        <w:t>:</w:t>
      </w:r>
      <w:r w:rsidR="00DD7286">
        <w:rPr>
          <w:rFonts w:ascii="Calibri" w:eastAsia="Calibri" w:hAnsi="Calibri" w:cs="Calibri"/>
          <w:lang w:val="en-CA" w:eastAsia="en-US"/>
        </w:rPr>
        <w:t xml:space="preserve"> </w:t>
      </w:r>
      <w:r w:rsidR="00774A64">
        <w:rPr>
          <w:rFonts w:ascii="Calibri" w:eastAsia="Calibri" w:hAnsi="Calibri" w:cs="Calibri"/>
          <w:lang w:val="en-CA" w:eastAsia="en-US"/>
        </w:rPr>
        <w:t xml:space="preserve">Myth, </w:t>
      </w:r>
      <w:r w:rsidR="00DD7286">
        <w:rPr>
          <w:rFonts w:ascii="Calibri" w:eastAsia="Calibri" w:hAnsi="Calibri" w:cs="Calibri"/>
          <w:lang w:val="en-CA" w:eastAsia="en-US"/>
        </w:rPr>
        <w:t xml:space="preserve">the Milky Way, </w:t>
      </w:r>
      <w:r w:rsidR="00CD0268">
        <w:rPr>
          <w:rFonts w:ascii="Calibri" w:eastAsia="Calibri" w:hAnsi="Calibri" w:cs="Calibri"/>
          <w:lang w:val="en-CA" w:eastAsia="en-US"/>
        </w:rPr>
        <w:t xml:space="preserve">Structure of Myth, </w:t>
      </w:r>
      <w:r w:rsidR="00DD7286">
        <w:rPr>
          <w:rFonts w:ascii="Calibri" w:eastAsia="Calibri" w:hAnsi="Calibri" w:cs="Calibri"/>
          <w:lang w:val="en-CA" w:eastAsia="en-US"/>
        </w:rPr>
        <w:t xml:space="preserve">and Conclusion. </w:t>
      </w:r>
    </w:p>
    <w:p w14:paraId="235D77EA" w14:textId="4E557A87" w:rsidR="00DE2996" w:rsidRDefault="00DE2996" w:rsidP="00DE2996">
      <w:pPr>
        <w:rPr>
          <w:rFonts w:ascii="Calibri" w:eastAsia="Calibri" w:hAnsi="Calibri" w:cs="Calibri"/>
          <w:lang w:val="en-CA" w:eastAsia="en-US"/>
        </w:rPr>
      </w:pPr>
    </w:p>
    <w:p w14:paraId="7D7C0FE3" w14:textId="0BDA1A4A" w:rsidR="00774A64" w:rsidRPr="00774A64" w:rsidRDefault="00774A64" w:rsidP="00774A64">
      <w:pPr>
        <w:jc w:val="center"/>
        <w:rPr>
          <w:rFonts w:ascii="Calibri" w:eastAsia="Calibri" w:hAnsi="Calibri" w:cs="Calibri"/>
          <w:b/>
          <w:bCs/>
          <w:lang w:val="en-CA" w:eastAsia="en-US"/>
        </w:rPr>
      </w:pPr>
      <w:r w:rsidRPr="00774A64">
        <w:rPr>
          <w:rFonts w:ascii="Calibri" w:eastAsia="Calibri" w:hAnsi="Calibri" w:cs="Calibri"/>
          <w:b/>
          <w:bCs/>
          <w:lang w:val="en-CA" w:eastAsia="en-US"/>
        </w:rPr>
        <w:t>Myth</w:t>
      </w:r>
    </w:p>
    <w:p w14:paraId="1B7A6AEF" w14:textId="77777777" w:rsidR="00774A64" w:rsidRPr="00774A64" w:rsidRDefault="00774A64" w:rsidP="00774A64">
      <w:pPr>
        <w:rPr>
          <w:rFonts w:ascii="Calibri" w:eastAsia="Calibri" w:hAnsi="Calibri" w:cs="Calibri"/>
          <w:lang w:val="en-CA" w:eastAsia="en-US"/>
        </w:rPr>
      </w:pPr>
    </w:p>
    <w:p w14:paraId="598334AB" w14:textId="4D1D9040" w:rsidR="00463900" w:rsidRPr="00774A64" w:rsidRDefault="00774A64" w:rsidP="00463900">
      <w:pPr>
        <w:rPr>
          <w:rFonts w:ascii="Calibri" w:eastAsia="Calibri" w:hAnsi="Calibri" w:cs="Calibri"/>
          <w:lang w:val="en-CA" w:eastAsia="en-US"/>
        </w:rPr>
      </w:pPr>
      <w:r>
        <w:rPr>
          <w:rFonts w:ascii="Calibri" w:eastAsia="Calibri" w:hAnsi="Calibri" w:cs="Calibri"/>
          <w:lang w:val="en-CA" w:eastAsia="en-US"/>
        </w:rPr>
        <w:tab/>
      </w:r>
      <w:r w:rsidR="00DA5248">
        <w:rPr>
          <w:rFonts w:ascii="Calibri" w:eastAsia="Calibri" w:hAnsi="Calibri" w:cs="Calibri"/>
          <w:lang w:val="en-CA" w:eastAsia="en-US"/>
        </w:rPr>
        <w:t>Prior to</w:t>
      </w:r>
      <w:r>
        <w:rPr>
          <w:rFonts w:ascii="Calibri" w:eastAsia="Calibri" w:hAnsi="Calibri" w:cs="Calibri"/>
          <w:lang w:val="en-CA" w:eastAsia="en-US"/>
        </w:rPr>
        <w:t xml:space="preserve"> delving into sky myths</w:t>
      </w:r>
      <w:r w:rsidR="00927C1E">
        <w:rPr>
          <w:rFonts w:ascii="Calibri" w:eastAsia="Calibri" w:hAnsi="Calibri" w:cs="Calibri"/>
          <w:lang w:val="en-CA" w:eastAsia="en-US"/>
        </w:rPr>
        <w:t xml:space="preserve"> as they pertain to culture</w:t>
      </w:r>
      <w:r>
        <w:rPr>
          <w:rFonts w:ascii="Calibri" w:eastAsia="Calibri" w:hAnsi="Calibri" w:cs="Calibri"/>
          <w:lang w:val="en-CA" w:eastAsia="en-US"/>
        </w:rPr>
        <w:t xml:space="preserve">, </w:t>
      </w:r>
      <w:r w:rsidR="007301E6">
        <w:rPr>
          <w:rFonts w:ascii="Calibri" w:eastAsia="Calibri" w:hAnsi="Calibri" w:cs="Calibri"/>
          <w:lang w:val="en-CA" w:eastAsia="en-US"/>
        </w:rPr>
        <w:t>the term</w:t>
      </w:r>
      <w:r w:rsidR="00513D82">
        <w:rPr>
          <w:rFonts w:ascii="Calibri" w:eastAsia="Calibri" w:hAnsi="Calibri" w:cs="Calibri"/>
          <w:lang w:val="en-CA" w:eastAsia="en-US"/>
        </w:rPr>
        <w:t xml:space="preserve"> </w:t>
      </w:r>
      <w:r w:rsidR="00AB3CC6">
        <w:rPr>
          <w:rFonts w:ascii="Calibri" w:eastAsia="Calibri" w:hAnsi="Calibri" w:cs="Calibri"/>
          <w:lang w:val="en-CA" w:eastAsia="en-US"/>
        </w:rPr>
        <w:t>myth must first be</w:t>
      </w:r>
      <w:r>
        <w:rPr>
          <w:rFonts w:ascii="Calibri" w:eastAsia="Calibri" w:hAnsi="Calibri" w:cs="Calibri"/>
          <w:lang w:val="en-CA" w:eastAsia="en-US"/>
        </w:rPr>
        <w:t xml:space="preserve"> define</w:t>
      </w:r>
      <w:r w:rsidR="00AB3CC6">
        <w:rPr>
          <w:rFonts w:ascii="Calibri" w:eastAsia="Calibri" w:hAnsi="Calibri" w:cs="Calibri"/>
          <w:lang w:val="en-CA" w:eastAsia="en-US"/>
        </w:rPr>
        <w:t>d.</w:t>
      </w:r>
      <w:r>
        <w:rPr>
          <w:rFonts w:ascii="Calibri" w:eastAsia="Calibri" w:hAnsi="Calibri" w:cs="Calibri"/>
          <w:lang w:val="en-CA" w:eastAsia="en-US"/>
        </w:rPr>
        <w:t xml:space="preserve"> </w:t>
      </w:r>
      <w:r w:rsidR="004C30C0">
        <w:rPr>
          <w:rFonts w:ascii="Calibri" w:eastAsia="Calibri" w:hAnsi="Calibri" w:cs="Calibri"/>
          <w:lang w:val="en-CA" w:eastAsia="en-US"/>
        </w:rPr>
        <w:t xml:space="preserve">To do so, this document will look at </w:t>
      </w:r>
      <w:r w:rsidR="00F61559">
        <w:rPr>
          <w:rFonts w:ascii="Calibri" w:eastAsia="Calibri" w:hAnsi="Calibri" w:cs="Calibri"/>
          <w:lang w:val="en-CA" w:eastAsia="en-US"/>
        </w:rPr>
        <w:t>myth through the eyes</w:t>
      </w:r>
      <w:r w:rsidR="004C30C0">
        <w:rPr>
          <w:rFonts w:ascii="Calibri" w:eastAsia="Calibri" w:hAnsi="Calibri" w:cs="Calibri"/>
          <w:lang w:val="en-CA" w:eastAsia="en-US"/>
        </w:rPr>
        <w:t xml:space="preserve"> of three prominent philosopher</w:t>
      </w:r>
      <w:r w:rsidR="00FB2AD2">
        <w:rPr>
          <w:rFonts w:ascii="Calibri" w:eastAsia="Calibri" w:hAnsi="Calibri" w:cs="Calibri"/>
          <w:lang w:val="en-CA" w:eastAsia="en-US"/>
        </w:rPr>
        <w:t>s</w:t>
      </w:r>
      <w:r w:rsidR="004C30C0">
        <w:rPr>
          <w:rFonts w:ascii="Calibri" w:eastAsia="Calibri" w:hAnsi="Calibri" w:cs="Calibri"/>
          <w:lang w:val="en-CA" w:eastAsia="en-US"/>
        </w:rPr>
        <w:t>/</w:t>
      </w:r>
      <w:r w:rsidR="000C4661">
        <w:rPr>
          <w:rFonts w:ascii="Calibri" w:eastAsia="Calibri" w:hAnsi="Calibri" w:cs="Calibri"/>
          <w:lang w:val="en-CA" w:eastAsia="en-US"/>
        </w:rPr>
        <w:t>sociologists</w:t>
      </w:r>
      <w:r w:rsidR="004C30C0">
        <w:rPr>
          <w:rFonts w:ascii="Calibri" w:eastAsia="Calibri" w:hAnsi="Calibri" w:cs="Calibri"/>
          <w:lang w:val="en-CA" w:eastAsia="en-US"/>
        </w:rPr>
        <w:t xml:space="preserve"> </w:t>
      </w:r>
      <w:r w:rsidR="00FB2AD2">
        <w:rPr>
          <w:rFonts w:ascii="Calibri" w:eastAsia="Calibri" w:hAnsi="Calibri" w:cs="Calibri"/>
          <w:lang w:val="en-CA" w:eastAsia="en-US"/>
        </w:rPr>
        <w:t xml:space="preserve">of the early </w:t>
      </w:r>
      <w:r w:rsidR="00C61090">
        <w:rPr>
          <w:rFonts w:ascii="Calibri" w:eastAsia="Calibri" w:hAnsi="Calibri" w:cs="Calibri"/>
          <w:lang w:val="en-CA" w:eastAsia="en-US"/>
        </w:rPr>
        <w:t xml:space="preserve">twentieth century, </w:t>
      </w:r>
      <w:r w:rsidR="000C4661" w:rsidRPr="000C4661">
        <w:rPr>
          <w:rFonts w:ascii="Calibri" w:eastAsia="Calibri" w:hAnsi="Calibri" w:cs="Calibri"/>
          <w:lang w:val="en-CA" w:eastAsia="en-US"/>
        </w:rPr>
        <w:t>Lucien Levy-Bruhl, Émile Durkheim, and Mircea Eliade</w:t>
      </w:r>
      <w:r w:rsidR="000C4661">
        <w:rPr>
          <w:rFonts w:ascii="Calibri" w:eastAsia="Calibri" w:hAnsi="Calibri" w:cs="Calibri"/>
          <w:lang w:val="en-CA" w:eastAsia="en-US"/>
        </w:rPr>
        <w:t xml:space="preserve">.  </w:t>
      </w:r>
      <w:r w:rsidRPr="00774A64">
        <w:rPr>
          <w:rFonts w:ascii="Calibri" w:eastAsia="Calibri" w:hAnsi="Calibri" w:cs="Calibri"/>
          <w:lang w:val="en-CA" w:eastAsia="en-US"/>
        </w:rPr>
        <w:t>For Levy-Bruhl, ‘Myths and legends are true stories, but their “truth” has characteristics which distinguish it from that of the events of everyday life.</w:t>
      </w:r>
      <w:r w:rsidRPr="00774A64">
        <w:rPr>
          <w:rFonts w:ascii="Calibri" w:eastAsia="Calibri" w:hAnsi="Calibri" w:cs="Calibri"/>
          <w:vertAlign w:val="superscript"/>
          <w:lang w:val="en-CA" w:eastAsia="en-US"/>
        </w:rPr>
        <w:footnoteReference w:id="3"/>
      </w:r>
      <w:r>
        <w:rPr>
          <w:rFonts w:ascii="Calibri" w:eastAsia="Calibri" w:hAnsi="Calibri" w:cs="Calibri"/>
          <w:lang w:val="en-CA" w:eastAsia="en-US"/>
        </w:rPr>
        <w:t xml:space="preserve">  </w:t>
      </w:r>
      <w:r w:rsidR="0082541A">
        <w:rPr>
          <w:rFonts w:ascii="Calibri" w:eastAsia="Calibri" w:hAnsi="Calibri" w:cs="Calibri"/>
          <w:lang w:val="en-CA" w:eastAsia="en-US"/>
        </w:rPr>
        <w:t xml:space="preserve">Myths therefore contain truths that are </w:t>
      </w:r>
      <w:r w:rsidR="000324F3">
        <w:rPr>
          <w:rFonts w:ascii="Calibri" w:eastAsia="Calibri" w:hAnsi="Calibri" w:cs="Calibri"/>
          <w:lang w:val="en-CA" w:eastAsia="en-US"/>
        </w:rPr>
        <w:t>perceived separately</w:t>
      </w:r>
      <w:r w:rsidR="0082541A">
        <w:rPr>
          <w:rFonts w:ascii="Calibri" w:eastAsia="Calibri" w:hAnsi="Calibri" w:cs="Calibri"/>
          <w:lang w:val="en-CA" w:eastAsia="en-US"/>
        </w:rPr>
        <w:t xml:space="preserve"> from the profane.  </w:t>
      </w:r>
      <w:r w:rsidR="00A6422A">
        <w:rPr>
          <w:rFonts w:ascii="Calibri" w:eastAsia="Calibri" w:hAnsi="Calibri" w:cs="Calibri"/>
          <w:lang w:val="en-CA" w:eastAsia="en-US"/>
        </w:rPr>
        <w:t>É</w:t>
      </w:r>
      <w:r w:rsidR="0082541A" w:rsidRPr="00774A64">
        <w:rPr>
          <w:rFonts w:ascii="Calibri" w:eastAsia="Calibri" w:hAnsi="Calibri" w:cs="Calibri"/>
          <w:lang w:val="en-CA" w:eastAsia="en-US"/>
        </w:rPr>
        <w:t xml:space="preserve">milie Durkheim </w:t>
      </w:r>
      <w:r w:rsidR="0082541A">
        <w:rPr>
          <w:rFonts w:ascii="Calibri" w:eastAsia="Calibri" w:hAnsi="Calibri" w:cs="Calibri"/>
          <w:lang w:val="en-CA" w:eastAsia="en-US"/>
        </w:rPr>
        <w:t>echoes this sentiment about my</w:t>
      </w:r>
      <w:r w:rsidR="0082541A" w:rsidRPr="00774A64">
        <w:rPr>
          <w:rFonts w:ascii="Calibri" w:eastAsia="Calibri" w:hAnsi="Calibri" w:cs="Calibri"/>
          <w:lang w:val="en-CA" w:eastAsia="en-US"/>
        </w:rPr>
        <w:t>ths, ‘they must have some objective foundation’.</w:t>
      </w:r>
      <w:r w:rsidR="0082541A" w:rsidRPr="00774A64">
        <w:rPr>
          <w:rFonts w:ascii="Calibri" w:eastAsia="Calibri" w:hAnsi="Calibri" w:cs="Calibri"/>
          <w:vertAlign w:val="superscript"/>
          <w:lang w:val="en-CA" w:eastAsia="en-US"/>
        </w:rPr>
        <w:footnoteReference w:id="4"/>
      </w:r>
      <w:r w:rsidR="0082541A" w:rsidRPr="00774A64">
        <w:rPr>
          <w:rFonts w:ascii="Calibri" w:eastAsia="Calibri" w:hAnsi="Calibri" w:cs="Calibri"/>
          <w:lang w:val="en-CA" w:eastAsia="en-US"/>
        </w:rPr>
        <w:t xml:space="preserve"> </w:t>
      </w:r>
      <w:r w:rsidR="0082541A">
        <w:rPr>
          <w:rFonts w:ascii="Calibri" w:eastAsia="Calibri" w:hAnsi="Calibri" w:cs="Calibri"/>
          <w:lang w:val="en-CA" w:eastAsia="en-US"/>
        </w:rPr>
        <w:t xml:space="preserve">That objective foundation </w:t>
      </w:r>
      <w:r w:rsidR="000324F3">
        <w:rPr>
          <w:rFonts w:ascii="Calibri" w:eastAsia="Calibri" w:hAnsi="Calibri" w:cs="Calibri"/>
          <w:lang w:val="en-CA" w:eastAsia="en-US"/>
        </w:rPr>
        <w:t xml:space="preserve">for Durkheim </w:t>
      </w:r>
      <w:r w:rsidR="0082541A">
        <w:rPr>
          <w:rFonts w:ascii="Calibri" w:eastAsia="Calibri" w:hAnsi="Calibri" w:cs="Calibri"/>
          <w:lang w:val="en-CA" w:eastAsia="en-US"/>
        </w:rPr>
        <w:t>is that of a truth</w:t>
      </w:r>
      <w:r w:rsidR="00476203">
        <w:rPr>
          <w:rFonts w:ascii="Calibri" w:eastAsia="Calibri" w:hAnsi="Calibri" w:cs="Calibri"/>
          <w:lang w:val="en-CA" w:eastAsia="en-US"/>
        </w:rPr>
        <w:t xml:space="preserve"> which is an essential element of religious life.   As</w:t>
      </w:r>
      <w:r w:rsidR="00463900" w:rsidRPr="00774A64">
        <w:rPr>
          <w:rFonts w:ascii="Calibri" w:eastAsia="Calibri" w:hAnsi="Calibri" w:cs="Calibri"/>
          <w:lang w:val="en-CA" w:eastAsia="en-US"/>
        </w:rPr>
        <w:t xml:space="preserve"> Durkheim</w:t>
      </w:r>
      <w:r w:rsidR="00463900">
        <w:rPr>
          <w:rFonts w:ascii="Calibri" w:eastAsia="Calibri" w:hAnsi="Calibri" w:cs="Calibri"/>
          <w:lang w:val="en-CA" w:eastAsia="en-US"/>
        </w:rPr>
        <w:t xml:space="preserve"> explains</w:t>
      </w:r>
      <w:r w:rsidR="00463900" w:rsidRPr="00774A64">
        <w:rPr>
          <w:rFonts w:ascii="Calibri" w:eastAsia="Calibri" w:hAnsi="Calibri" w:cs="Calibri"/>
          <w:lang w:val="en-CA" w:eastAsia="en-US"/>
        </w:rPr>
        <w:t>, ‘the very idea that there are gods, spiritual beings responsible for the various sectors of nature, is essentially mythic,’</w:t>
      </w:r>
      <w:r w:rsidR="00463900" w:rsidRPr="00774A64">
        <w:rPr>
          <w:rFonts w:ascii="Calibri" w:eastAsia="Calibri" w:hAnsi="Calibri" w:cs="Calibri"/>
          <w:vertAlign w:val="superscript"/>
          <w:lang w:val="en-CA" w:eastAsia="en-US"/>
        </w:rPr>
        <w:footnoteReference w:id="5"/>
      </w:r>
      <w:r w:rsidR="00463900">
        <w:rPr>
          <w:rFonts w:ascii="Calibri" w:eastAsia="Calibri" w:hAnsi="Calibri" w:cs="Calibri"/>
          <w:lang w:val="en-CA" w:eastAsia="en-US"/>
        </w:rPr>
        <w:t xml:space="preserve">  He goes on to explain, </w:t>
      </w:r>
      <w:r w:rsidR="00463900" w:rsidRPr="00774A64">
        <w:rPr>
          <w:rFonts w:ascii="Calibri" w:eastAsia="Calibri" w:hAnsi="Calibri" w:cs="Calibri"/>
          <w:lang w:val="en-CA" w:eastAsia="en-US"/>
        </w:rPr>
        <w:t>‘The rite is nothing, but myth enacted’ it is what gives the rite its meaning.</w:t>
      </w:r>
      <w:r w:rsidR="00463900" w:rsidRPr="00774A64">
        <w:rPr>
          <w:rFonts w:ascii="Calibri" w:eastAsia="Calibri" w:hAnsi="Calibri" w:cs="Calibri"/>
          <w:vertAlign w:val="superscript"/>
          <w:lang w:val="en-CA" w:eastAsia="en-US"/>
        </w:rPr>
        <w:footnoteReference w:id="6"/>
      </w:r>
      <w:r w:rsidR="00463900">
        <w:rPr>
          <w:rFonts w:ascii="Calibri" w:eastAsia="Calibri" w:hAnsi="Calibri" w:cs="Calibri"/>
          <w:lang w:val="en-CA" w:eastAsia="en-US"/>
        </w:rPr>
        <w:t xml:space="preserve">  Without the myth, religious rites would therefore be empty or have no basis.   </w:t>
      </w:r>
    </w:p>
    <w:p w14:paraId="73DA663D" w14:textId="1ECD617B" w:rsidR="00476203" w:rsidRDefault="00476203" w:rsidP="0082541A">
      <w:pPr>
        <w:rPr>
          <w:rFonts w:ascii="Calibri" w:eastAsia="Calibri" w:hAnsi="Calibri" w:cs="Calibri"/>
          <w:lang w:val="en-CA" w:eastAsia="en-US"/>
        </w:rPr>
      </w:pPr>
    </w:p>
    <w:p w14:paraId="482168C0" w14:textId="77777777" w:rsidR="000758BE" w:rsidRDefault="000758BE" w:rsidP="0082541A">
      <w:pPr>
        <w:rPr>
          <w:rFonts w:ascii="Calibri" w:eastAsia="Calibri" w:hAnsi="Calibri" w:cs="Calibri"/>
          <w:lang w:val="en-CA" w:eastAsia="en-US"/>
        </w:rPr>
      </w:pPr>
    </w:p>
    <w:p w14:paraId="587F1055" w14:textId="6E893415" w:rsidR="00774A64" w:rsidRPr="00774A64" w:rsidRDefault="0082541A" w:rsidP="001746DA">
      <w:pPr>
        <w:ind w:firstLine="720"/>
        <w:rPr>
          <w:rFonts w:ascii="Calibri" w:eastAsia="Calibri" w:hAnsi="Calibri" w:cs="Calibri"/>
          <w:lang w:val="en-CA" w:eastAsia="en-US"/>
        </w:rPr>
      </w:pPr>
      <w:r>
        <w:rPr>
          <w:rFonts w:ascii="Calibri" w:eastAsia="Calibri" w:hAnsi="Calibri" w:cs="Calibri"/>
          <w:lang w:val="en-CA" w:eastAsia="en-US"/>
        </w:rPr>
        <w:lastRenderedPageBreak/>
        <w:t xml:space="preserve">For </w:t>
      </w:r>
      <w:r w:rsidRPr="00774A64">
        <w:rPr>
          <w:rFonts w:ascii="Calibri" w:eastAsia="Calibri" w:hAnsi="Calibri" w:cs="Calibri"/>
          <w:lang w:val="en-CA" w:eastAsia="en-US"/>
        </w:rPr>
        <w:t>Mircea Eliade, ‘the myth describes the various and sometimes dramatic irruptions of the sacred into the world’.</w:t>
      </w:r>
      <w:r w:rsidRPr="00774A64">
        <w:rPr>
          <w:rFonts w:ascii="Calibri" w:eastAsia="Calibri" w:hAnsi="Calibri" w:cs="Calibri"/>
          <w:vertAlign w:val="superscript"/>
          <w:lang w:val="en-CA" w:eastAsia="en-US"/>
        </w:rPr>
        <w:footnoteReference w:id="7"/>
      </w:r>
      <w:r>
        <w:rPr>
          <w:rFonts w:ascii="Calibri" w:eastAsia="Calibri" w:hAnsi="Calibri" w:cs="Calibri"/>
          <w:lang w:val="en-CA" w:eastAsia="en-US"/>
        </w:rPr>
        <w:t xml:space="preserve">  Eliade felt myth was the description of a hierophany</w:t>
      </w:r>
      <w:r w:rsidR="003A0964">
        <w:rPr>
          <w:rFonts w:ascii="Calibri" w:eastAsia="Calibri" w:hAnsi="Calibri" w:cs="Calibri"/>
          <w:lang w:val="en-CA" w:eastAsia="en-US"/>
        </w:rPr>
        <w:t xml:space="preserve">.  </w:t>
      </w:r>
      <w:r w:rsidR="001746DA">
        <w:rPr>
          <w:rFonts w:ascii="Calibri" w:eastAsia="Calibri" w:hAnsi="Calibri" w:cs="Calibri"/>
          <w:lang w:val="en-CA" w:eastAsia="en-US"/>
        </w:rPr>
        <w:t xml:space="preserve">As such, </w:t>
      </w:r>
    </w:p>
    <w:p w14:paraId="7E78C267" w14:textId="3FC2197D" w:rsidR="00774A64" w:rsidRDefault="00774A64" w:rsidP="00DC06C6">
      <w:pPr>
        <w:spacing w:after="240"/>
        <w:rPr>
          <w:rFonts w:ascii="Calibri" w:eastAsia="Calibri" w:hAnsi="Calibri" w:cs="Calibri"/>
          <w:lang w:val="en-CA" w:eastAsia="en-US"/>
        </w:rPr>
      </w:pPr>
      <w:r w:rsidRPr="00774A64">
        <w:rPr>
          <w:rFonts w:ascii="Calibri" w:eastAsia="Calibri" w:hAnsi="Calibri" w:cs="Calibri"/>
          <w:lang w:val="en-CA" w:eastAsia="en-US"/>
        </w:rPr>
        <w:t>Mircea Eliade</w:t>
      </w:r>
      <w:r w:rsidR="001746DA">
        <w:rPr>
          <w:rFonts w:ascii="Calibri" w:eastAsia="Calibri" w:hAnsi="Calibri" w:cs="Calibri"/>
          <w:lang w:val="en-CA" w:eastAsia="en-US"/>
        </w:rPr>
        <w:t xml:space="preserve"> asserts</w:t>
      </w:r>
      <w:r w:rsidRPr="00774A64">
        <w:rPr>
          <w:rFonts w:ascii="Calibri" w:eastAsia="Calibri" w:hAnsi="Calibri" w:cs="Calibri"/>
          <w:lang w:val="en-CA" w:eastAsia="en-US"/>
        </w:rPr>
        <w:t xml:space="preserve">, ‘The myth relates a sacred history, that is, a primordial event that took place at the beginning of time, </w:t>
      </w:r>
      <w:r w:rsidRPr="00774A64">
        <w:rPr>
          <w:rFonts w:ascii="Calibri" w:eastAsia="Calibri" w:hAnsi="Calibri" w:cs="Calibri"/>
          <w:i/>
          <w:iCs/>
          <w:lang w:val="en-CA" w:eastAsia="en-US"/>
        </w:rPr>
        <w:t>ab initio’</w:t>
      </w:r>
      <w:r w:rsidRPr="00774A64">
        <w:rPr>
          <w:rFonts w:ascii="Calibri" w:eastAsia="Calibri" w:hAnsi="Calibri" w:cs="Calibri"/>
          <w:lang w:val="en-CA" w:eastAsia="en-US"/>
        </w:rPr>
        <w:t>.</w:t>
      </w:r>
      <w:r w:rsidRPr="00774A64">
        <w:rPr>
          <w:rFonts w:ascii="Calibri" w:eastAsia="Calibri" w:hAnsi="Calibri" w:cs="Calibri"/>
          <w:vertAlign w:val="superscript"/>
          <w:lang w:val="en-CA" w:eastAsia="en-US"/>
        </w:rPr>
        <w:footnoteReference w:id="8"/>
      </w:r>
      <w:r w:rsidR="001746DA">
        <w:rPr>
          <w:rFonts w:ascii="Calibri" w:eastAsia="Calibri" w:hAnsi="Calibri" w:cs="Calibri"/>
          <w:lang w:val="en-CA" w:eastAsia="en-US"/>
        </w:rPr>
        <w:t xml:space="preserve">  In this view, we can also see the myth as a form of truth.  </w:t>
      </w:r>
      <w:r w:rsidRPr="00774A64">
        <w:rPr>
          <w:rFonts w:ascii="Calibri" w:eastAsia="Calibri" w:hAnsi="Calibri" w:cs="Calibri"/>
          <w:lang w:val="en-CA" w:eastAsia="en-US"/>
        </w:rPr>
        <w:t>Mircea Eliade</w:t>
      </w:r>
      <w:r w:rsidR="001746DA">
        <w:rPr>
          <w:rFonts w:ascii="Calibri" w:eastAsia="Calibri" w:hAnsi="Calibri" w:cs="Calibri"/>
          <w:lang w:val="en-CA" w:eastAsia="en-US"/>
        </w:rPr>
        <w:t xml:space="preserve"> goes on to reinforce this notion</w:t>
      </w:r>
      <w:r w:rsidRPr="00774A64">
        <w:rPr>
          <w:rFonts w:ascii="Calibri" w:eastAsia="Calibri" w:hAnsi="Calibri" w:cs="Calibri"/>
          <w:lang w:val="en-CA" w:eastAsia="en-US"/>
        </w:rPr>
        <w:t>, ‘Once told, that is, revealed, the myth becomes apodictic truth; it establishes a truth absolute’.</w:t>
      </w:r>
      <w:r w:rsidRPr="00774A64">
        <w:rPr>
          <w:rFonts w:ascii="Calibri" w:eastAsia="Calibri" w:hAnsi="Calibri" w:cs="Calibri"/>
          <w:vertAlign w:val="superscript"/>
          <w:lang w:val="en-CA" w:eastAsia="en-US"/>
        </w:rPr>
        <w:footnoteReference w:id="9"/>
      </w:r>
      <w:r w:rsidR="000324F3">
        <w:rPr>
          <w:rFonts w:ascii="Calibri" w:eastAsia="Calibri" w:hAnsi="Calibri" w:cs="Calibri"/>
          <w:lang w:val="en-CA" w:eastAsia="en-US"/>
        </w:rPr>
        <w:t xml:space="preserve">  For Levy-Bruhl, Durkheim and Eliade, a myth </w:t>
      </w:r>
      <w:r w:rsidR="00E81A3E">
        <w:rPr>
          <w:rFonts w:ascii="Calibri" w:eastAsia="Calibri" w:hAnsi="Calibri" w:cs="Calibri"/>
          <w:lang w:val="en-CA" w:eastAsia="en-US"/>
        </w:rPr>
        <w:t>is a story with a truth at its core.</w:t>
      </w:r>
      <w:r w:rsidR="0017471C">
        <w:rPr>
          <w:rFonts w:ascii="Calibri" w:eastAsia="Calibri" w:hAnsi="Calibri" w:cs="Calibri"/>
          <w:lang w:val="en-CA" w:eastAsia="en-US"/>
        </w:rPr>
        <w:t xml:space="preserve">  In this document, we will therefore define myth as a </w:t>
      </w:r>
      <w:r w:rsidR="00241819">
        <w:rPr>
          <w:rFonts w:ascii="Calibri" w:eastAsia="Calibri" w:hAnsi="Calibri" w:cs="Calibri"/>
          <w:lang w:val="en-CA" w:eastAsia="en-US"/>
        </w:rPr>
        <w:t xml:space="preserve">traditional </w:t>
      </w:r>
      <w:r w:rsidR="0017471C">
        <w:rPr>
          <w:rFonts w:ascii="Calibri" w:eastAsia="Calibri" w:hAnsi="Calibri" w:cs="Calibri"/>
          <w:lang w:val="en-CA" w:eastAsia="en-US"/>
        </w:rPr>
        <w:t>story with a truth at its center.</w:t>
      </w:r>
    </w:p>
    <w:p w14:paraId="1458A77B" w14:textId="77777777" w:rsidR="00BD4019" w:rsidRPr="00774A64" w:rsidRDefault="00BD4019" w:rsidP="00DC06C6">
      <w:pPr>
        <w:spacing w:after="240"/>
        <w:rPr>
          <w:rFonts w:ascii="Calibri" w:eastAsia="Calibri" w:hAnsi="Calibri" w:cs="Calibri"/>
          <w:lang w:val="en-CA" w:eastAsia="en-US"/>
        </w:rPr>
      </w:pPr>
    </w:p>
    <w:p w14:paraId="24D9DB2A" w14:textId="7CED4698" w:rsidR="00DE2996" w:rsidRDefault="00887AFE" w:rsidP="00887AFE">
      <w:pPr>
        <w:jc w:val="center"/>
        <w:rPr>
          <w:rFonts w:ascii="Calibri" w:eastAsia="Calibri" w:hAnsi="Calibri" w:cs="Calibri"/>
          <w:b/>
          <w:bCs/>
          <w:lang w:val="en-CA" w:eastAsia="en-US"/>
        </w:rPr>
      </w:pPr>
      <w:r>
        <w:rPr>
          <w:rFonts w:ascii="Calibri" w:eastAsia="Calibri" w:hAnsi="Calibri" w:cs="Calibri"/>
          <w:b/>
          <w:bCs/>
          <w:lang w:val="en-CA" w:eastAsia="en-US"/>
        </w:rPr>
        <w:t>The Milky Way</w:t>
      </w:r>
    </w:p>
    <w:p w14:paraId="35BA2550" w14:textId="41363DB6" w:rsidR="00887AFE" w:rsidRDefault="00887AFE" w:rsidP="00887AFE">
      <w:pPr>
        <w:rPr>
          <w:rFonts w:ascii="Calibri" w:eastAsia="Calibri" w:hAnsi="Calibri" w:cs="Calibri"/>
          <w:lang w:val="en-CA" w:eastAsia="en-US"/>
        </w:rPr>
      </w:pPr>
    </w:p>
    <w:p w14:paraId="4F1E87A6" w14:textId="0DA18A39" w:rsidR="00AD1C7F" w:rsidRPr="00AD1C7F" w:rsidRDefault="00155549" w:rsidP="00AD1C7F">
      <w:pPr>
        <w:spacing w:after="120"/>
        <w:ind w:firstLine="720"/>
        <w:rPr>
          <w:rFonts w:ascii="Calibri" w:eastAsia="Calibri" w:hAnsi="Calibri" w:cs="Calibri"/>
          <w:lang w:val="en-CA" w:eastAsia="en-US"/>
        </w:rPr>
      </w:pPr>
      <w:r>
        <w:rPr>
          <w:rFonts w:ascii="Calibri" w:eastAsia="Calibri" w:hAnsi="Calibri" w:cs="Calibri"/>
          <w:lang w:val="en-CA" w:eastAsia="en-US"/>
        </w:rPr>
        <w:t>T</w:t>
      </w:r>
      <w:r w:rsidR="00E81A3E">
        <w:rPr>
          <w:rFonts w:ascii="Calibri" w:eastAsia="Calibri" w:hAnsi="Calibri" w:cs="Calibri"/>
          <w:lang w:val="en-CA" w:eastAsia="en-US"/>
        </w:rPr>
        <w:t xml:space="preserve">he </w:t>
      </w:r>
      <w:r w:rsidR="00E2476B">
        <w:rPr>
          <w:rFonts w:ascii="Calibri" w:eastAsia="Calibri" w:hAnsi="Calibri" w:cs="Calibri"/>
          <w:lang w:val="en-CA" w:eastAsia="en-US"/>
        </w:rPr>
        <w:t xml:space="preserve">Milky Way </w:t>
      </w:r>
      <w:r w:rsidR="00ED0368">
        <w:rPr>
          <w:rFonts w:ascii="Calibri" w:eastAsia="Calibri" w:hAnsi="Calibri" w:cs="Calibri"/>
          <w:lang w:val="en-CA" w:eastAsia="en-US"/>
        </w:rPr>
        <w:t>must now be defined in relation to</w:t>
      </w:r>
      <w:r w:rsidR="00E2476B">
        <w:rPr>
          <w:rFonts w:ascii="Calibri" w:eastAsia="Calibri" w:hAnsi="Calibri" w:cs="Calibri"/>
          <w:lang w:val="en-CA" w:eastAsia="en-US"/>
        </w:rPr>
        <w:t xml:space="preserve"> how people understood it.  </w:t>
      </w:r>
      <w:r w:rsidR="00887AFE">
        <w:rPr>
          <w:rFonts w:ascii="Calibri" w:eastAsia="Calibri" w:hAnsi="Calibri" w:cs="Calibri"/>
          <w:lang w:val="en-CA" w:eastAsia="en-US"/>
        </w:rPr>
        <w:t xml:space="preserve">As </w:t>
      </w:r>
      <w:r w:rsidR="00C81F06">
        <w:rPr>
          <w:rFonts w:ascii="Calibri" w:eastAsia="Calibri" w:hAnsi="Calibri" w:cs="Calibri"/>
          <w:lang w:val="en-CA" w:eastAsia="en-US"/>
        </w:rPr>
        <w:t xml:space="preserve">Michael </w:t>
      </w:r>
      <w:r w:rsidR="00887AFE">
        <w:rPr>
          <w:rFonts w:ascii="Calibri" w:eastAsia="Calibri" w:hAnsi="Calibri" w:cs="Calibri"/>
          <w:lang w:val="en-CA" w:eastAsia="en-US"/>
        </w:rPr>
        <w:t>Strauss explained, ‘Previous to Copernicus, people thought Earth was the center of the universe. After Copernicus, the Sun became the new center of the known universe’.</w:t>
      </w:r>
      <w:r w:rsidR="00887AFE">
        <w:rPr>
          <w:rStyle w:val="FootnoteReference"/>
          <w:rFonts w:ascii="Calibri" w:eastAsia="Calibri" w:hAnsi="Calibri" w:cs="Calibri"/>
          <w:lang w:val="en-CA" w:eastAsia="en-US"/>
        </w:rPr>
        <w:footnoteReference w:id="10"/>
      </w:r>
      <w:r w:rsidR="00E2476B">
        <w:rPr>
          <w:rFonts w:ascii="Calibri" w:eastAsia="Calibri" w:hAnsi="Calibri" w:cs="Calibri"/>
          <w:lang w:val="en-CA" w:eastAsia="en-US"/>
        </w:rPr>
        <w:t xml:space="preserve">  The </w:t>
      </w:r>
      <w:r w:rsidR="005C3F92">
        <w:rPr>
          <w:rFonts w:ascii="Calibri" w:eastAsia="Calibri" w:hAnsi="Calibri" w:cs="Calibri"/>
          <w:lang w:val="en-CA" w:eastAsia="en-US"/>
        </w:rPr>
        <w:t>M</w:t>
      </w:r>
      <w:r w:rsidR="00E2476B">
        <w:rPr>
          <w:rFonts w:ascii="Calibri" w:eastAsia="Calibri" w:hAnsi="Calibri" w:cs="Calibri"/>
          <w:lang w:val="en-CA" w:eastAsia="en-US"/>
        </w:rPr>
        <w:t xml:space="preserve">ilky </w:t>
      </w:r>
      <w:r w:rsidR="005C3F92">
        <w:rPr>
          <w:rFonts w:ascii="Calibri" w:eastAsia="Calibri" w:hAnsi="Calibri" w:cs="Calibri"/>
          <w:lang w:val="en-CA" w:eastAsia="en-US"/>
        </w:rPr>
        <w:t>W</w:t>
      </w:r>
      <w:r w:rsidR="00E2476B">
        <w:rPr>
          <w:rFonts w:ascii="Calibri" w:eastAsia="Calibri" w:hAnsi="Calibri" w:cs="Calibri"/>
          <w:lang w:val="en-CA" w:eastAsia="en-US"/>
        </w:rPr>
        <w:t xml:space="preserve">ay was </w:t>
      </w:r>
      <w:r w:rsidR="00D77297">
        <w:rPr>
          <w:rFonts w:ascii="Calibri" w:eastAsia="Calibri" w:hAnsi="Calibri" w:cs="Calibri"/>
          <w:lang w:val="en-CA" w:eastAsia="en-US"/>
        </w:rPr>
        <w:t xml:space="preserve">essentially </w:t>
      </w:r>
      <w:r w:rsidR="00E2476B">
        <w:rPr>
          <w:rFonts w:ascii="Calibri" w:eastAsia="Calibri" w:hAnsi="Calibri" w:cs="Calibri"/>
          <w:lang w:val="en-CA" w:eastAsia="en-US"/>
        </w:rPr>
        <w:t>seen as being centered on the earth and then the sun.  However, i</w:t>
      </w:r>
      <w:r w:rsidR="005B5E8E">
        <w:rPr>
          <w:rFonts w:ascii="Calibri" w:eastAsia="Calibri" w:hAnsi="Calibri" w:cs="Calibri"/>
          <w:lang w:val="en-CA" w:eastAsia="en-US"/>
        </w:rPr>
        <w:t>n 1918, a Harvard professor Harlow Shapley</w:t>
      </w:r>
      <w:r w:rsidR="005B5E8E" w:rsidRPr="005B5E8E">
        <w:rPr>
          <w:rFonts w:ascii="Adobe Text Pro" w:hAnsi="Adobe Text Pro" w:cs="Adobe Text Pro"/>
          <w:color w:val="211D1E"/>
          <w:sz w:val="23"/>
          <w:szCs w:val="23"/>
          <w:lang w:val="en-CA" w:eastAsia="en-CA"/>
        </w:rPr>
        <w:t xml:space="preserve"> </w:t>
      </w:r>
      <w:r w:rsidR="005B5E8E">
        <w:rPr>
          <w:rFonts w:ascii="Calibri" w:hAnsi="Calibri" w:cs="Calibri"/>
          <w:color w:val="211D1E"/>
          <w:sz w:val="23"/>
          <w:szCs w:val="23"/>
          <w:lang w:val="en-CA" w:eastAsia="en-CA"/>
        </w:rPr>
        <w:t>again changed our concept of the universe</w:t>
      </w:r>
      <w:r w:rsidR="005B5E8E">
        <w:rPr>
          <w:rFonts w:ascii="Adobe Text Pro" w:hAnsi="Adobe Text Pro" w:cs="Adobe Text Pro"/>
          <w:color w:val="211D1E"/>
          <w:sz w:val="23"/>
          <w:szCs w:val="23"/>
          <w:lang w:val="en-CA" w:eastAsia="en-CA"/>
        </w:rPr>
        <w:t xml:space="preserve">.  He </w:t>
      </w:r>
      <w:r w:rsidR="005B5E8E">
        <w:rPr>
          <w:rFonts w:ascii="Calibri" w:eastAsia="Calibri" w:hAnsi="Calibri" w:cs="Calibri"/>
          <w:lang w:val="en-CA" w:eastAsia="en-US"/>
        </w:rPr>
        <w:t>was able to estimate distances to the globular clusters and thus map their distribution in three dimensions, and in doing so, he determined that the sun was not at the centre of</w:t>
      </w:r>
      <w:r w:rsidR="00E2476B">
        <w:rPr>
          <w:rFonts w:ascii="Calibri" w:eastAsia="Calibri" w:hAnsi="Calibri" w:cs="Calibri"/>
          <w:lang w:val="en-CA" w:eastAsia="en-US"/>
        </w:rPr>
        <w:t xml:space="preserve"> the</w:t>
      </w:r>
      <w:r w:rsidR="005B5E8E">
        <w:rPr>
          <w:rFonts w:ascii="Calibri" w:eastAsia="Calibri" w:hAnsi="Calibri" w:cs="Calibri"/>
          <w:lang w:val="en-CA" w:eastAsia="en-US"/>
        </w:rPr>
        <w:t xml:space="preserve"> </w:t>
      </w:r>
      <w:r w:rsidR="00E2476B">
        <w:rPr>
          <w:rFonts w:ascii="Calibri" w:eastAsia="Calibri" w:hAnsi="Calibri" w:cs="Calibri"/>
          <w:lang w:val="en-CA" w:eastAsia="en-US"/>
        </w:rPr>
        <w:t>Milky Way nor our universe</w:t>
      </w:r>
      <w:r w:rsidR="005B5E8E">
        <w:rPr>
          <w:rFonts w:ascii="Calibri" w:eastAsia="Calibri" w:hAnsi="Calibri" w:cs="Calibri"/>
          <w:lang w:val="en-CA" w:eastAsia="en-US"/>
        </w:rPr>
        <w:t>.</w:t>
      </w:r>
      <w:r w:rsidR="005B5E8E">
        <w:rPr>
          <w:rStyle w:val="FootnoteReference"/>
          <w:rFonts w:ascii="Calibri" w:eastAsia="Calibri" w:hAnsi="Calibri" w:cs="Calibri"/>
          <w:lang w:val="en-CA" w:eastAsia="en-US"/>
        </w:rPr>
        <w:footnoteReference w:id="11"/>
      </w:r>
      <w:r w:rsidR="00D77297">
        <w:rPr>
          <w:rFonts w:ascii="Calibri" w:eastAsia="Calibri" w:hAnsi="Calibri" w:cs="Calibri"/>
          <w:lang w:val="en-CA" w:eastAsia="en-US"/>
        </w:rPr>
        <w:t xml:space="preserve">  Our known universe including the Milky Way </w:t>
      </w:r>
      <w:r w:rsidR="00F85B36">
        <w:rPr>
          <w:rFonts w:ascii="Calibri" w:eastAsia="Calibri" w:hAnsi="Calibri" w:cs="Calibri"/>
          <w:lang w:val="en-CA" w:eastAsia="en-US"/>
        </w:rPr>
        <w:t xml:space="preserve">had </w:t>
      </w:r>
      <w:r w:rsidR="00D77297">
        <w:rPr>
          <w:rFonts w:ascii="Calibri" w:eastAsia="Calibri" w:hAnsi="Calibri" w:cs="Calibri"/>
          <w:lang w:val="en-CA" w:eastAsia="en-US"/>
        </w:rPr>
        <w:t>just expanded</w:t>
      </w:r>
      <w:r w:rsidR="00D144F8">
        <w:rPr>
          <w:rFonts w:ascii="Calibri" w:eastAsia="Calibri" w:hAnsi="Calibri" w:cs="Calibri"/>
          <w:lang w:val="en-CA" w:eastAsia="en-US"/>
        </w:rPr>
        <w:t>.</w:t>
      </w:r>
      <w:r w:rsidR="00AD1C7F">
        <w:rPr>
          <w:rFonts w:ascii="Calibri" w:eastAsia="Calibri" w:hAnsi="Calibri" w:cs="Calibri"/>
          <w:lang w:val="en-CA" w:eastAsia="en-US"/>
        </w:rPr>
        <w:t xml:space="preserve">  Today, </w:t>
      </w:r>
      <w:r w:rsidR="00AD1C7F" w:rsidRPr="00AD1C7F">
        <w:rPr>
          <w:rFonts w:ascii="Calibri" w:eastAsia="Calibri" w:hAnsi="Calibri" w:cs="Calibri"/>
          <w:lang w:val="en-CA" w:eastAsia="en-US"/>
        </w:rPr>
        <w:t xml:space="preserve">the Milky Way galaxy is </w:t>
      </w:r>
      <w:r w:rsidR="00AD1C7F">
        <w:rPr>
          <w:rFonts w:ascii="Calibri" w:eastAsia="Calibri" w:hAnsi="Calibri" w:cs="Calibri"/>
          <w:lang w:val="en-CA" w:eastAsia="en-US"/>
        </w:rPr>
        <w:t xml:space="preserve">known to be </w:t>
      </w:r>
      <w:r w:rsidR="00AD1C7F" w:rsidRPr="00AD1C7F">
        <w:rPr>
          <w:rFonts w:ascii="Calibri" w:eastAsia="Calibri" w:hAnsi="Calibri" w:cs="Calibri"/>
          <w:lang w:val="en-CA" w:eastAsia="en-US"/>
        </w:rPr>
        <w:t>one of many.  In accordance with</w:t>
      </w:r>
      <w:r w:rsidR="00AD1C7F">
        <w:rPr>
          <w:rFonts w:ascii="Calibri" w:eastAsia="Calibri" w:hAnsi="Calibri" w:cs="Calibri"/>
          <w:lang w:val="en-CA" w:eastAsia="en-US"/>
        </w:rPr>
        <w:t xml:space="preserve"> Thomas Scott’s article on the Milky </w:t>
      </w:r>
      <w:r w:rsidR="00DB5610">
        <w:rPr>
          <w:rFonts w:ascii="Calibri" w:eastAsia="Calibri" w:hAnsi="Calibri" w:cs="Calibri"/>
          <w:lang w:val="en-CA" w:eastAsia="en-US"/>
        </w:rPr>
        <w:t xml:space="preserve">Way, it is one of an </w:t>
      </w:r>
      <w:proofErr w:type="gramStart"/>
      <w:r w:rsidR="006B6493">
        <w:rPr>
          <w:rFonts w:ascii="Calibri" w:eastAsia="Calibri" w:hAnsi="Calibri" w:cs="Calibri"/>
          <w:lang w:val="en-CA" w:eastAsia="en-US"/>
        </w:rPr>
        <w:t>archipelago</w:t>
      </w:r>
      <w:proofErr w:type="gramEnd"/>
      <w:r w:rsidR="00DB5610">
        <w:rPr>
          <w:rFonts w:ascii="Calibri" w:eastAsia="Calibri" w:hAnsi="Calibri" w:cs="Calibri"/>
          <w:lang w:val="en-CA" w:eastAsia="en-US"/>
        </w:rPr>
        <w:t xml:space="preserve"> of 54 galaxies called the Local Group.</w:t>
      </w:r>
      <w:r w:rsidR="00DB5610">
        <w:rPr>
          <w:rStyle w:val="FootnoteReference"/>
          <w:rFonts w:ascii="Calibri" w:eastAsia="Calibri" w:hAnsi="Calibri" w:cs="Calibri"/>
          <w:lang w:val="en-CA" w:eastAsia="en-US"/>
        </w:rPr>
        <w:footnoteReference w:id="12"/>
      </w:r>
    </w:p>
    <w:p w14:paraId="5F8FD066" w14:textId="25C99693" w:rsidR="001746DA" w:rsidRPr="001746DA" w:rsidRDefault="00D144F8" w:rsidP="005737FB">
      <w:pPr>
        <w:spacing w:after="120"/>
        <w:ind w:firstLine="720"/>
        <w:rPr>
          <w:rFonts w:ascii="Calibri" w:eastAsia="Calibri" w:hAnsi="Calibri" w:cs="Calibri"/>
          <w:lang w:val="en-CA" w:eastAsia="en-US"/>
        </w:rPr>
      </w:pPr>
      <w:r>
        <w:rPr>
          <w:rFonts w:ascii="Calibri" w:eastAsia="Calibri" w:hAnsi="Calibri" w:cs="Calibri"/>
          <w:lang w:val="en-CA" w:eastAsia="en-US"/>
        </w:rPr>
        <w:t xml:space="preserve">So, what is it </w:t>
      </w:r>
      <w:r w:rsidR="0038366A">
        <w:rPr>
          <w:rFonts w:ascii="Calibri" w:eastAsia="Calibri" w:hAnsi="Calibri" w:cs="Calibri"/>
          <w:lang w:val="en-CA" w:eastAsia="en-US"/>
        </w:rPr>
        <w:t>that humanity</w:t>
      </w:r>
      <w:r>
        <w:rPr>
          <w:rFonts w:ascii="Calibri" w:eastAsia="Calibri" w:hAnsi="Calibri" w:cs="Calibri"/>
          <w:lang w:val="en-CA" w:eastAsia="en-US"/>
        </w:rPr>
        <w:t xml:space="preserve"> </w:t>
      </w:r>
      <w:r w:rsidR="0038366A">
        <w:rPr>
          <w:rFonts w:ascii="Calibri" w:eastAsia="Calibri" w:hAnsi="Calibri" w:cs="Calibri"/>
          <w:lang w:val="en-CA" w:eastAsia="en-US"/>
        </w:rPr>
        <w:t>is</w:t>
      </w:r>
      <w:r>
        <w:rPr>
          <w:rFonts w:ascii="Calibri" w:eastAsia="Calibri" w:hAnsi="Calibri" w:cs="Calibri"/>
          <w:lang w:val="en-CA" w:eastAsia="en-US"/>
        </w:rPr>
        <w:t xml:space="preserve"> seeing when </w:t>
      </w:r>
      <w:r w:rsidR="0038366A">
        <w:rPr>
          <w:rFonts w:ascii="Calibri" w:eastAsia="Calibri" w:hAnsi="Calibri" w:cs="Calibri"/>
          <w:lang w:val="en-CA" w:eastAsia="en-US"/>
        </w:rPr>
        <w:t>they glance</w:t>
      </w:r>
      <w:r>
        <w:rPr>
          <w:rFonts w:ascii="Calibri" w:eastAsia="Calibri" w:hAnsi="Calibri" w:cs="Calibri"/>
          <w:lang w:val="en-CA" w:eastAsia="en-US"/>
        </w:rPr>
        <w:t xml:space="preserve"> up at the night sky?  In accordance</w:t>
      </w:r>
      <w:r w:rsidR="00E2476B">
        <w:rPr>
          <w:rFonts w:ascii="Calibri" w:eastAsia="Calibri" w:hAnsi="Calibri" w:cs="Calibri"/>
          <w:lang w:val="en-CA" w:eastAsia="en-US"/>
        </w:rPr>
        <w:t xml:space="preserve"> with Strauss, ‘We now know that our Milky Way is a very flattened structure, a circular disk, roughly 100,000 light- years in diameter, but only 1,000 or so light- years thick</w:t>
      </w:r>
      <w:r w:rsidR="00D77297">
        <w:rPr>
          <w:rFonts w:ascii="Calibri" w:eastAsia="Calibri" w:hAnsi="Calibri" w:cs="Calibri"/>
          <w:lang w:val="en-CA" w:eastAsia="en-US"/>
        </w:rPr>
        <w:t>’</w:t>
      </w:r>
      <w:r w:rsidR="00E2476B">
        <w:rPr>
          <w:rFonts w:ascii="Calibri" w:eastAsia="Calibri" w:hAnsi="Calibri" w:cs="Calibri"/>
          <w:lang w:val="en-CA" w:eastAsia="en-US"/>
        </w:rPr>
        <w:t>.</w:t>
      </w:r>
      <w:r w:rsidR="00D77297">
        <w:rPr>
          <w:rStyle w:val="FootnoteReference"/>
          <w:rFonts w:ascii="Calibri" w:eastAsia="Calibri" w:hAnsi="Calibri" w:cs="Calibri"/>
          <w:lang w:val="en-CA" w:eastAsia="en-US"/>
        </w:rPr>
        <w:footnoteReference w:id="13"/>
      </w:r>
      <w:r>
        <w:rPr>
          <w:rFonts w:ascii="Calibri" w:eastAsia="Calibri" w:hAnsi="Calibri" w:cs="Calibri"/>
          <w:lang w:val="en-CA" w:eastAsia="en-US"/>
        </w:rPr>
        <w:t xml:space="preserve">  </w:t>
      </w:r>
      <w:r w:rsidR="00F85B36">
        <w:rPr>
          <w:rFonts w:ascii="Calibri" w:eastAsia="Calibri" w:hAnsi="Calibri" w:cs="Calibri"/>
          <w:lang w:val="en-CA" w:eastAsia="en-US"/>
        </w:rPr>
        <w:t>In the Northern hemisphere, when</w:t>
      </w:r>
      <w:r w:rsidR="004D1C17">
        <w:rPr>
          <w:rFonts w:ascii="Calibri" w:eastAsia="Calibri" w:hAnsi="Calibri" w:cs="Calibri"/>
          <w:lang w:val="en-CA" w:eastAsia="en-US"/>
        </w:rPr>
        <w:t xml:space="preserve"> a person</w:t>
      </w:r>
      <w:r w:rsidR="00F85B36">
        <w:rPr>
          <w:rFonts w:ascii="Calibri" w:eastAsia="Calibri" w:hAnsi="Calibri" w:cs="Calibri"/>
          <w:lang w:val="en-CA" w:eastAsia="en-US"/>
        </w:rPr>
        <w:t xml:space="preserve"> look</w:t>
      </w:r>
      <w:r w:rsidR="004D1C17">
        <w:rPr>
          <w:rFonts w:ascii="Calibri" w:eastAsia="Calibri" w:hAnsi="Calibri" w:cs="Calibri"/>
          <w:lang w:val="en-CA" w:eastAsia="en-US"/>
        </w:rPr>
        <w:t>s</w:t>
      </w:r>
      <w:r w:rsidR="00F85B36">
        <w:rPr>
          <w:rFonts w:ascii="Calibri" w:eastAsia="Calibri" w:hAnsi="Calibri" w:cs="Calibri"/>
          <w:lang w:val="en-CA" w:eastAsia="en-US"/>
        </w:rPr>
        <w:t xml:space="preserve"> at the night sky in the summer, </w:t>
      </w:r>
      <w:r w:rsidR="004D1C17">
        <w:rPr>
          <w:rFonts w:ascii="Calibri" w:eastAsia="Calibri" w:hAnsi="Calibri" w:cs="Calibri"/>
          <w:lang w:val="en-CA" w:eastAsia="en-US"/>
        </w:rPr>
        <w:t>they</w:t>
      </w:r>
      <w:r w:rsidR="00F85B36">
        <w:rPr>
          <w:rFonts w:ascii="Calibri" w:eastAsia="Calibri" w:hAnsi="Calibri" w:cs="Calibri"/>
          <w:lang w:val="en-CA" w:eastAsia="en-US"/>
        </w:rPr>
        <w:t xml:space="preserve"> see the central bulge of our galaxy located within the constellation of Sagittarius with the spiral arms</w:t>
      </w:r>
      <w:r w:rsidR="00F9669C">
        <w:rPr>
          <w:rFonts w:ascii="Calibri" w:eastAsia="Calibri" w:hAnsi="Calibri" w:cs="Calibri"/>
          <w:lang w:val="en-CA" w:eastAsia="en-US"/>
        </w:rPr>
        <w:t xml:space="preserve">  of the Milky Way</w:t>
      </w:r>
      <w:r w:rsidR="00F85B36">
        <w:rPr>
          <w:rFonts w:ascii="Calibri" w:eastAsia="Calibri" w:hAnsi="Calibri" w:cs="Calibri"/>
          <w:lang w:val="en-CA" w:eastAsia="en-US"/>
        </w:rPr>
        <w:t xml:space="preserve"> extending eastward across the sky. </w:t>
      </w:r>
      <w:r w:rsidR="007B76DA">
        <w:rPr>
          <w:rFonts w:ascii="Calibri" w:eastAsia="Calibri" w:hAnsi="Calibri" w:cs="Calibri"/>
          <w:lang w:val="en-CA" w:eastAsia="en-US"/>
        </w:rPr>
        <w:t xml:space="preserve">The Milky Way is therefore a spiral galaxy in which </w:t>
      </w:r>
      <w:r w:rsidR="000754D0">
        <w:rPr>
          <w:rFonts w:ascii="Calibri" w:eastAsia="Calibri" w:hAnsi="Calibri" w:cs="Calibri"/>
          <w:lang w:val="en-CA" w:eastAsia="en-US"/>
        </w:rPr>
        <w:t>our solar system is</w:t>
      </w:r>
      <w:r w:rsidR="007B76DA">
        <w:rPr>
          <w:rFonts w:ascii="Calibri" w:eastAsia="Calibri" w:hAnsi="Calibri" w:cs="Calibri"/>
          <w:lang w:val="en-CA" w:eastAsia="en-US"/>
        </w:rPr>
        <w:t xml:space="preserve"> embedded in and thus </w:t>
      </w:r>
      <w:r w:rsidR="004D1C17">
        <w:rPr>
          <w:rFonts w:ascii="Calibri" w:eastAsia="Calibri" w:hAnsi="Calibri" w:cs="Calibri"/>
          <w:lang w:val="en-CA" w:eastAsia="en-US"/>
        </w:rPr>
        <w:t xml:space="preserve">are </w:t>
      </w:r>
      <w:r w:rsidR="007B76DA">
        <w:rPr>
          <w:rFonts w:ascii="Calibri" w:eastAsia="Calibri" w:hAnsi="Calibri" w:cs="Calibri"/>
          <w:lang w:val="en-CA" w:eastAsia="en-US"/>
        </w:rPr>
        <w:t>unable to see the pinwheel structure.</w:t>
      </w:r>
      <w:r w:rsidR="007B76DA">
        <w:rPr>
          <w:rStyle w:val="FootnoteReference"/>
          <w:rFonts w:ascii="Calibri" w:eastAsia="Calibri" w:hAnsi="Calibri" w:cs="Calibri"/>
          <w:lang w:val="en-CA" w:eastAsia="en-US"/>
        </w:rPr>
        <w:footnoteReference w:id="14"/>
      </w:r>
      <w:r w:rsidR="0079714E">
        <w:rPr>
          <w:rFonts w:ascii="Calibri" w:eastAsia="Calibri" w:hAnsi="Calibri" w:cs="Calibri"/>
          <w:lang w:val="en-CA" w:eastAsia="en-US"/>
        </w:rPr>
        <w:t xml:space="preserve">  </w:t>
      </w:r>
      <w:r w:rsidR="00AD7D6F">
        <w:rPr>
          <w:rFonts w:ascii="Calibri" w:eastAsia="Calibri" w:hAnsi="Calibri" w:cs="Calibri"/>
          <w:lang w:val="en-CA" w:eastAsia="en-US"/>
        </w:rPr>
        <w:t xml:space="preserve">In this paper, the Milky Way is </w:t>
      </w:r>
      <w:r w:rsidR="003D3964">
        <w:rPr>
          <w:rFonts w:ascii="Calibri" w:eastAsia="Calibri" w:hAnsi="Calibri" w:cs="Calibri"/>
          <w:lang w:val="en-CA" w:eastAsia="en-US"/>
        </w:rPr>
        <w:t xml:space="preserve">therefore </w:t>
      </w:r>
      <w:r w:rsidR="00DA266C">
        <w:rPr>
          <w:rFonts w:ascii="Calibri" w:eastAsia="Calibri" w:hAnsi="Calibri" w:cs="Calibri"/>
          <w:lang w:val="en-CA" w:eastAsia="en-US"/>
        </w:rPr>
        <w:t>identified as the</w:t>
      </w:r>
      <w:r w:rsidR="00AD7D6F">
        <w:rPr>
          <w:rFonts w:ascii="Calibri" w:eastAsia="Calibri" w:hAnsi="Calibri" w:cs="Calibri"/>
          <w:lang w:val="en-CA" w:eastAsia="en-US"/>
        </w:rPr>
        <w:t xml:space="preserve"> band of light that arcs across the night sky</w:t>
      </w:r>
      <w:r w:rsidR="005809FA">
        <w:rPr>
          <w:rFonts w:ascii="Calibri" w:eastAsia="Calibri" w:hAnsi="Calibri" w:cs="Calibri"/>
          <w:lang w:val="en-CA" w:eastAsia="en-US"/>
        </w:rPr>
        <w:t>, our home galaxy</w:t>
      </w:r>
      <w:r w:rsidR="008C0FDF">
        <w:rPr>
          <w:rFonts w:ascii="Calibri" w:eastAsia="Calibri" w:hAnsi="Calibri" w:cs="Calibri"/>
          <w:lang w:val="en-CA" w:eastAsia="en-US"/>
        </w:rPr>
        <w:t xml:space="preserve"> that the myths are centred on</w:t>
      </w:r>
      <w:r w:rsidR="00AD7D6F">
        <w:rPr>
          <w:rFonts w:ascii="Calibri" w:eastAsia="Calibri" w:hAnsi="Calibri" w:cs="Calibri"/>
          <w:lang w:val="en-CA" w:eastAsia="en-US"/>
        </w:rPr>
        <w:t>.</w:t>
      </w:r>
    </w:p>
    <w:p w14:paraId="3B91E9D6" w14:textId="77777777" w:rsidR="00B8727D" w:rsidRDefault="00B8727D" w:rsidP="00B8727D">
      <w:pPr>
        <w:tabs>
          <w:tab w:val="left" w:pos="2565"/>
        </w:tabs>
        <w:spacing w:after="120"/>
        <w:rPr>
          <w:rFonts w:ascii="Calibri" w:eastAsia="Calibri" w:hAnsi="Calibri" w:cs="Calibri"/>
          <w:b/>
          <w:bCs/>
          <w:lang w:val="en-CA" w:eastAsia="en-US"/>
        </w:rPr>
      </w:pPr>
    </w:p>
    <w:p w14:paraId="58BB6534" w14:textId="7849A027" w:rsidR="0017471C" w:rsidRDefault="00C73C41" w:rsidP="0017471C">
      <w:pPr>
        <w:tabs>
          <w:tab w:val="left" w:pos="2565"/>
        </w:tabs>
        <w:spacing w:after="120"/>
        <w:jc w:val="center"/>
        <w:rPr>
          <w:rFonts w:ascii="Calibri" w:eastAsia="Calibri" w:hAnsi="Calibri" w:cs="Calibri"/>
          <w:b/>
          <w:bCs/>
          <w:lang w:val="en-CA" w:eastAsia="en-US"/>
        </w:rPr>
      </w:pPr>
      <w:r>
        <w:rPr>
          <w:rFonts w:ascii="Calibri" w:eastAsia="Calibri" w:hAnsi="Calibri" w:cs="Calibri"/>
          <w:b/>
          <w:bCs/>
          <w:lang w:val="en-CA" w:eastAsia="en-US"/>
        </w:rPr>
        <w:lastRenderedPageBreak/>
        <w:t>Cultures</w:t>
      </w:r>
    </w:p>
    <w:p w14:paraId="0B97770B" w14:textId="21D9534E" w:rsidR="00CE0307" w:rsidRDefault="0017471C" w:rsidP="0017471C">
      <w:pPr>
        <w:tabs>
          <w:tab w:val="left" w:pos="2565"/>
        </w:tabs>
        <w:spacing w:after="120"/>
        <w:rPr>
          <w:rFonts w:ascii="Calibri" w:eastAsia="Calibri" w:hAnsi="Calibri" w:cs="Calibri"/>
          <w:lang w:eastAsia="en-US"/>
        </w:rPr>
      </w:pPr>
      <w:r>
        <w:rPr>
          <w:rFonts w:ascii="Calibri" w:eastAsia="Calibri" w:hAnsi="Calibri" w:cs="Calibri"/>
          <w:b/>
          <w:bCs/>
          <w:lang w:val="en-CA" w:eastAsia="en-US"/>
        </w:rPr>
        <w:t xml:space="preserve">        </w:t>
      </w:r>
      <w:r w:rsidR="00E810B7" w:rsidRPr="00E810B7">
        <w:rPr>
          <w:rFonts w:ascii="Calibri" w:eastAsia="Calibri" w:hAnsi="Calibri" w:cs="Calibri"/>
          <w:lang w:val="en-CA" w:eastAsia="en-US"/>
        </w:rPr>
        <w:t>In this document, t</w:t>
      </w:r>
      <w:r>
        <w:rPr>
          <w:rFonts w:ascii="Calibri" w:eastAsia="Calibri" w:hAnsi="Calibri" w:cs="Calibri"/>
          <w:lang w:val="en-CA" w:eastAsia="en-US"/>
        </w:rPr>
        <w:t xml:space="preserve">he </w:t>
      </w:r>
      <w:r w:rsidR="001D5991">
        <w:rPr>
          <w:rFonts w:ascii="Calibri" w:eastAsia="Calibri" w:hAnsi="Calibri" w:cs="Calibri"/>
          <w:lang w:val="en-CA" w:eastAsia="en-US"/>
        </w:rPr>
        <w:t xml:space="preserve">term </w:t>
      </w:r>
      <w:r>
        <w:rPr>
          <w:rFonts w:ascii="Calibri" w:eastAsia="Calibri" w:hAnsi="Calibri" w:cs="Calibri"/>
          <w:lang w:val="en-CA" w:eastAsia="en-US"/>
        </w:rPr>
        <w:t>People of the Nile</w:t>
      </w:r>
      <w:r w:rsidR="00E810B7">
        <w:rPr>
          <w:rFonts w:ascii="Calibri" w:eastAsia="Calibri" w:hAnsi="Calibri" w:cs="Calibri"/>
          <w:lang w:val="en-CA" w:eastAsia="en-US"/>
        </w:rPr>
        <w:t xml:space="preserve"> relates </w:t>
      </w:r>
      <w:r>
        <w:rPr>
          <w:rFonts w:ascii="Calibri" w:eastAsia="Calibri" w:hAnsi="Calibri" w:cs="Calibri"/>
          <w:lang w:val="en-CA" w:eastAsia="en-US"/>
        </w:rPr>
        <w:t xml:space="preserve">to the new Kingdom that flourished in the area of the </w:t>
      </w:r>
      <w:r w:rsidR="00BF1404">
        <w:rPr>
          <w:rFonts w:ascii="Calibri" w:eastAsia="Calibri" w:hAnsi="Calibri" w:cs="Calibri"/>
          <w:lang w:val="en-CA" w:eastAsia="en-US"/>
        </w:rPr>
        <w:t>Nile River</w:t>
      </w:r>
      <w:r w:rsidR="00375079">
        <w:rPr>
          <w:rFonts w:ascii="Calibri" w:eastAsia="Calibri" w:hAnsi="Calibri" w:cs="Calibri"/>
          <w:lang w:val="en-CA" w:eastAsia="en-US"/>
        </w:rPr>
        <w:t xml:space="preserve"> in North Africa during the period</w:t>
      </w:r>
      <w:r>
        <w:rPr>
          <w:rFonts w:ascii="Calibri" w:eastAsia="Calibri" w:hAnsi="Calibri" w:cs="Calibri"/>
          <w:lang w:val="en-CA" w:eastAsia="en-US"/>
        </w:rPr>
        <w:t xml:space="preserve"> </w:t>
      </w:r>
      <w:r w:rsidR="00B64900" w:rsidRPr="00B64900">
        <w:rPr>
          <w:rFonts w:ascii="Calibri" w:eastAsia="Calibri" w:hAnsi="Calibri" w:cs="Calibri"/>
          <w:lang w:eastAsia="en-US"/>
        </w:rPr>
        <w:t>1567 – 1085 BCE.</w:t>
      </w:r>
      <w:r w:rsidR="005D34B2">
        <w:rPr>
          <w:rFonts w:ascii="Calibri" w:eastAsia="Calibri" w:hAnsi="Calibri" w:cs="Calibri"/>
          <w:lang w:eastAsia="en-US"/>
        </w:rPr>
        <w:t xml:space="preserve"> </w:t>
      </w:r>
      <w:r w:rsidR="004B7180">
        <w:rPr>
          <w:rFonts w:ascii="Calibri" w:eastAsia="Calibri" w:hAnsi="Calibri" w:cs="Calibri"/>
          <w:lang w:eastAsia="en-US"/>
        </w:rPr>
        <w:t xml:space="preserve"> During this time period, the majority Egyptians lived on the land in self-sufficient village communities in </w:t>
      </w:r>
      <w:r w:rsidR="004B7180">
        <w:rPr>
          <w:rFonts w:ascii="Calibri" w:eastAsia="Calibri" w:hAnsi="Calibri" w:cs="Calibri"/>
          <w:color w:val="000000"/>
          <w:lang w:eastAsia="en-US"/>
        </w:rPr>
        <w:t>a state close to serfdom</w:t>
      </w:r>
      <w:r w:rsidR="004B7180" w:rsidRPr="004B7180">
        <w:rPr>
          <w:rFonts w:ascii="Calibri" w:eastAsia="Calibri" w:hAnsi="Calibri" w:cs="Calibri"/>
          <w:lang w:eastAsia="en-US"/>
        </w:rPr>
        <w:t>.</w:t>
      </w:r>
      <w:r w:rsidR="004B7180">
        <w:rPr>
          <w:rStyle w:val="FootnoteReference"/>
          <w:rFonts w:ascii="Calibri" w:eastAsia="Calibri" w:hAnsi="Calibri" w:cs="Calibri"/>
          <w:lang w:eastAsia="en-US"/>
        </w:rPr>
        <w:footnoteReference w:id="15"/>
      </w:r>
      <w:r w:rsidR="004B7180">
        <w:rPr>
          <w:rFonts w:ascii="Calibri" w:eastAsia="Calibri" w:hAnsi="Calibri" w:cs="Calibri"/>
          <w:lang w:eastAsia="en-US"/>
        </w:rPr>
        <w:t xml:space="preserve">  Egypt’s wealth was garnered from</w:t>
      </w:r>
      <w:r w:rsidR="002D633C">
        <w:rPr>
          <w:rFonts w:ascii="Calibri" w:eastAsia="Calibri" w:hAnsi="Calibri" w:cs="Calibri"/>
          <w:lang w:eastAsia="en-US"/>
        </w:rPr>
        <w:t xml:space="preserve"> </w:t>
      </w:r>
      <w:r w:rsidR="004B7180">
        <w:rPr>
          <w:rFonts w:ascii="Calibri" w:eastAsia="Calibri" w:hAnsi="Calibri" w:cs="Calibri"/>
          <w:lang w:eastAsia="en-US"/>
        </w:rPr>
        <w:t>agriculture with g</w:t>
      </w:r>
      <w:r w:rsidR="004B7180" w:rsidRPr="004B7180">
        <w:rPr>
          <w:rFonts w:ascii="Calibri" w:eastAsia="Calibri" w:hAnsi="Calibri" w:cs="Calibri"/>
          <w:lang w:eastAsia="en-US"/>
        </w:rPr>
        <w:t>rain, vegetables, fruit, cattle, goats, pigs and fowl</w:t>
      </w:r>
      <w:r w:rsidR="002D633C">
        <w:rPr>
          <w:rFonts w:ascii="Calibri" w:eastAsia="Calibri" w:hAnsi="Calibri" w:cs="Calibri"/>
          <w:lang w:eastAsia="en-US"/>
        </w:rPr>
        <w:t xml:space="preserve"> </w:t>
      </w:r>
      <w:r w:rsidR="004B7180" w:rsidRPr="004B7180">
        <w:rPr>
          <w:rFonts w:ascii="Calibri" w:eastAsia="Calibri" w:hAnsi="Calibri" w:cs="Calibri"/>
          <w:lang w:eastAsia="en-US"/>
        </w:rPr>
        <w:t xml:space="preserve">and </w:t>
      </w:r>
      <w:r w:rsidR="002D633C">
        <w:rPr>
          <w:rFonts w:ascii="Calibri" w:eastAsia="Calibri" w:hAnsi="Calibri" w:cs="Calibri"/>
          <w:lang w:eastAsia="en-US"/>
        </w:rPr>
        <w:t xml:space="preserve">fish </w:t>
      </w:r>
      <w:r w:rsidR="00B6620D">
        <w:rPr>
          <w:rFonts w:ascii="Calibri" w:eastAsia="Calibri" w:hAnsi="Calibri" w:cs="Calibri"/>
          <w:lang w:eastAsia="en-US"/>
        </w:rPr>
        <w:t xml:space="preserve">which </w:t>
      </w:r>
      <w:r w:rsidR="002D633C">
        <w:rPr>
          <w:rFonts w:ascii="Calibri" w:eastAsia="Calibri" w:hAnsi="Calibri" w:cs="Calibri"/>
          <w:lang w:eastAsia="en-US"/>
        </w:rPr>
        <w:t xml:space="preserve">were </w:t>
      </w:r>
      <w:r w:rsidR="004B7180" w:rsidRPr="004B7180">
        <w:rPr>
          <w:rFonts w:ascii="Calibri" w:eastAsia="Calibri" w:hAnsi="Calibri" w:cs="Calibri"/>
          <w:lang w:eastAsia="en-US"/>
        </w:rPr>
        <w:t>sold on the markets.</w:t>
      </w:r>
      <w:r w:rsidR="004B7180">
        <w:rPr>
          <w:rStyle w:val="FootnoteReference"/>
          <w:rFonts w:ascii="Calibri" w:eastAsia="Calibri" w:hAnsi="Calibri" w:cs="Calibri"/>
          <w:lang w:eastAsia="en-US"/>
        </w:rPr>
        <w:footnoteReference w:id="16"/>
      </w:r>
      <w:r w:rsidR="002D633C">
        <w:rPr>
          <w:rFonts w:ascii="Calibri" w:eastAsia="Calibri" w:hAnsi="Calibri" w:cs="Calibri"/>
          <w:lang w:eastAsia="en-US"/>
        </w:rPr>
        <w:t xml:space="preserve">  The people of Egypt were united under one ruler, the Pharaoh who governed the land through a state bureaucracy.</w:t>
      </w:r>
      <w:r w:rsidR="002D633C">
        <w:rPr>
          <w:rStyle w:val="FootnoteReference"/>
          <w:rFonts w:ascii="Calibri" w:eastAsia="Calibri" w:hAnsi="Calibri" w:cs="Calibri"/>
          <w:lang w:eastAsia="en-US"/>
        </w:rPr>
        <w:footnoteReference w:id="17"/>
      </w:r>
    </w:p>
    <w:p w14:paraId="1E4F6CB6" w14:textId="77777777" w:rsidR="00C73C41" w:rsidRDefault="00B6620D" w:rsidP="00C73C41">
      <w:pPr>
        <w:tabs>
          <w:tab w:val="left" w:pos="2565"/>
        </w:tabs>
        <w:spacing w:after="120"/>
        <w:rPr>
          <w:rFonts w:ascii="Calibri" w:eastAsia="Calibri" w:hAnsi="Calibri" w:cs="Calibri"/>
          <w:lang w:val="en-CA" w:eastAsia="en-US"/>
        </w:rPr>
      </w:pPr>
      <w:r>
        <w:rPr>
          <w:rFonts w:ascii="Calibri" w:eastAsia="Calibri" w:hAnsi="Calibri" w:cs="Calibri"/>
          <w:lang w:val="en-CA" w:eastAsia="en-US"/>
        </w:rPr>
        <w:t xml:space="preserve">        T</w:t>
      </w:r>
      <w:r w:rsidR="00A62941">
        <w:rPr>
          <w:rFonts w:ascii="Calibri" w:eastAsia="Calibri" w:hAnsi="Calibri" w:cs="Calibri"/>
          <w:lang w:val="en-CA" w:eastAsia="en-US"/>
        </w:rPr>
        <w:t xml:space="preserve">he Egyptian religious system is best </w:t>
      </w:r>
      <w:r>
        <w:rPr>
          <w:rFonts w:ascii="Calibri" w:eastAsia="Calibri" w:hAnsi="Calibri" w:cs="Calibri"/>
          <w:lang w:val="en-CA" w:eastAsia="en-US"/>
        </w:rPr>
        <w:t>defined</w:t>
      </w:r>
      <w:r w:rsidR="00A62941">
        <w:rPr>
          <w:rFonts w:ascii="Calibri" w:eastAsia="Calibri" w:hAnsi="Calibri" w:cs="Calibri"/>
          <w:lang w:val="en-CA" w:eastAsia="en-US"/>
        </w:rPr>
        <w:t xml:space="preserve"> as cosmotheis</w:t>
      </w:r>
      <w:r w:rsidR="00D9640D">
        <w:rPr>
          <w:rFonts w:ascii="Calibri" w:eastAsia="Calibri" w:hAnsi="Calibri" w:cs="Calibri"/>
          <w:lang w:val="en-CA" w:eastAsia="en-US"/>
        </w:rPr>
        <w:t xml:space="preserve">m which </w:t>
      </w:r>
      <w:r>
        <w:rPr>
          <w:rFonts w:ascii="Calibri" w:eastAsia="Calibri" w:hAnsi="Calibri" w:cs="Calibri"/>
          <w:lang w:val="en-CA" w:eastAsia="en-US"/>
        </w:rPr>
        <w:t>Implies</w:t>
      </w:r>
      <w:r w:rsidR="00D9640D">
        <w:rPr>
          <w:rFonts w:ascii="Calibri" w:eastAsia="Calibri" w:hAnsi="Calibri" w:cs="Calibri"/>
          <w:lang w:val="en-CA" w:eastAsia="en-US"/>
        </w:rPr>
        <w:t xml:space="preserve"> the cosmos is the object of worship.</w:t>
      </w:r>
      <w:r w:rsidR="00D9640D">
        <w:rPr>
          <w:rStyle w:val="FootnoteReference"/>
          <w:rFonts w:ascii="Calibri" w:eastAsia="Calibri" w:hAnsi="Calibri" w:cs="Calibri"/>
          <w:lang w:val="en-CA" w:eastAsia="en-US"/>
        </w:rPr>
        <w:footnoteReference w:id="18"/>
      </w:r>
      <w:r w:rsidR="005D34B2">
        <w:rPr>
          <w:rFonts w:ascii="Calibri" w:eastAsia="Calibri" w:hAnsi="Calibri" w:cs="Calibri"/>
          <w:lang w:val="en-CA" w:eastAsia="en-US"/>
        </w:rPr>
        <w:t xml:space="preserve">  As Nicholas Campion explains, ‘Our sources for Egyptian cosmology are sparse, but what we do have is sufficient to paint a picture of a world in which there was a universal order and in which the human relationship with the cosmos is essentially participatory and spiritual’.</w:t>
      </w:r>
      <w:r w:rsidR="000D7868">
        <w:rPr>
          <w:rStyle w:val="FootnoteReference"/>
          <w:rFonts w:ascii="Calibri" w:eastAsia="Calibri" w:hAnsi="Calibri" w:cs="Calibri"/>
          <w:lang w:val="en-CA" w:eastAsia="en-US"/>
        </w:rPr>
        <w:footnoteReference w:id="19"/>
      </w:r>
      <w:r>
        <w:rPr>
          <w:rFonts w:ascii="Calibri" w:eastAsia="Calibri" w:hAnsi="Calibri" w:cs="Calibri"/>
          <w:lang w:val="en-CA" w:eastAsia="en-US"/>
        </w:rPr>
        <w:t xml:space="preserve">  For t</w:t>
      </w:r>
      <w:r w:rsidR="000D7868">
        <w:rPr>
          <w:rFonts w:ascii="Calibri" w:eastAsia="Calibri" w:hAnsi="Calibri" w:cs="Calibri"/>
          <w:lang w:val="en-CA" w:eastAsia="en-US"/>
        </w:rPr>
        <w:t>he Egyptian</w:t>
      </w:r>
      <w:r>
        <w:rPr>
          <w:rFonts w:ascii="Calibri" w:eastAsia="Calibri" w:hAnsi="Calibri" w:cs="Calibri"/>
          <w:lang w:val="en-CA" w:eastAsia="en-US"/>
        </w:rPr>
        <w:t>s, the</w:t>
      </w:r>
      <w:r w:rsidR="000D7868">
        <w:rPr>
          <w:rFonts w:ascii="Calibri" w:eastAsia="Calibri" w:hAnsi="Calibri" w:cs="Calibri"/>
          <w:lang w:val="en-CA" w:eastAsia="en-US"/>
        </w:rPr>
        <w:t xml:space="preserve"> sky was a </w:t>
      </w:r>
      <w:r w:rsidR="0069468A">
        <w:rPr>
          <w:rFonts w:ascii="Calibri" w:eastAsia="Calibri" w:hAnsi="Calibri" w:cs="Calibri"/>
          <w:lang w:val="en-CA" w:eastAsia="en-US"/>
        </w:rPr>
        <w:t>stage</w:t>
      </w:r>
      <w:r w:rsidR="000D7868">
        <w:rPr>
          <w:rFonts w:ascii="Calibri" w:eastAsia="Calibri" w:hAnsi="Calibri" w:cs="Calibri"/>
          <w:lang w:val="en-CA" w:eastAsia="en-US"/>
        </w:rPr>
        <w:t xml:space="preserve"> against which played </w:t>
      </w:r>
      <w:r w:rsidR="00CA441B">
        <w:rPr>
          <w:rFonts w:ascii="Calibri" w:eastAsia="Calibri" w:hAnsi="Calibri" w:cs="Calibri"/>
          <w:lang w:val="en-CA" w:eastAsia="en-US"/>
        </w:rPr>
        <w:t xml:space="preserve">out </w:t>
      </w:r>
      <w:r w:rsidR="000D7868">
        <w:rPr>
          <w:rFonts w:ascii="Calibri" w:eastAsia="Calibri" w:hAnsi="Calibri" w:cs="Calibri"/>
          <w:lang w:val="en-CA" w:eastAsia="en-US"/>
        </w:rPr>
        <w:t xml:space="preserve">the daily drama of death and resurrection, </w:t>
      </w:r>
      <w:r w:rsidR="0069468A">
        <w:rPr>
          <w:rFonts w:ascii="Calibri" w:eastAsia="Calibri" w:hAnsi="Calibri" w:cs="Calibri"/>
          <w:lang w:val="en-CA" w:eastAsia="en-US"/>
        </w:rPr>
        <w:t>with the rising and setting of the sun</w:t>
      </w:r>
      <w:r w:rsidR="00CA441B">
        <w:rPr>
          <w:rFonts w:ascii="Calibri" w:eastAsia="Calibri" w:hAnsi="Calibri" w:cs="Calibri"/>
          <w:lang w:val="en-CA" w:eastAsia="en-US"/>
        </w:rPr>
        <w:t>.</w:t>
      </w:r>
      <w:r w:rsidR="000D7868">
        <w:rPr>
          <w:rStyle w:val="FootnoteReference"/>
          <w:rFonts w:ascii="Calibri" w:eastAsia="Calibri" w:hAnsi="Calibri" w:cs="Calibri"/>
          <w:lang w:val="en-CA" w:eastAsia="en-US"/>
        </w:rPr>
        <w:footnoteReference w:id="20"/>
      </w:r>
      <w:r w:rsidR="00CF7E1B">
        <w:rPr>
          <w:rFonts w:ascii="Calibri" w:eastAsia="Calibri" w:hAnsi="Calibri" w:cs="Calibri"/>
          <w:lang w:val="en-CA" w:eastAsia="en-US"/>
        </w:rPr>
        <w:t xml:space="preserve">  This line of thought is similar to Lévy-Bruhl and his law of participation where persons or objects form part of a collective representation.</w:t>
      </w:r>
      <w:r w:rsidR="004A442F">
        <w:rPr>
          <w:rStyle w:val="FootnoteReference"/>
          <w:rFonts w:ascii="Calibri" w:eastAsia="Calibri" w:hAnsi="Calibri" w:cs="Calibri"/>
          <w:lang w:val="en-CA" w:eastAsia="en-US"/>
        </w:rPr>
        <w:footnoteReference w:id="21"/>
      </w:r>
    </w:p>
    <w:p w14:paraId="2FF40970" w14:textId="679FCD51" w:rsidR="00C73C41" w:rsidRPr="00C73C41" w:rsidRDefault="00C73C41" w:rsidP="00C73C41">
      <w:pPr>
        <w:tabs>
          <w:tab w:val="left" w:pos="2565"/>
        </w:tabs>
        <w:spacing w:after="120"/>
        <w:rPr>
          <w:rFonts w:ascii="Calibri" w:eastAsia="Calibri" w:hAnsi="Calibri" w:cs="Calibri"/>
          <w:lang w:val="en-CA" w:eastAsia="en-US"/>
        </w:rPr>
      </w:pPr>
      <w:r>
        <w:rPr>
          <w:rFonts w:ascii="Calibri" w:eastAsia="Calibri" w:hAnsi="Calibri" w:cs="Calibri"/>
          <w:lang w:val="en-CA" w:eastAsia="en-US"/>
        </w:rPr>
        <w:t xml:space="preserve">        </w:t>
      </w:r>
      <w:r w:rsidRPr="00C73C41">
        <w:rPr>
          <w:rFonts w:ascii="Calibri" w:eastAsia="Calibri" w:hAnsi="Calibri" w:cs="Calibri"/>
          <w:lang w:val="en-CA" w:eastAsia="en-US"/>
        </w:rPr>
        <w:t>When speaking of the people of Turtle Island</w:t>
      </w:r>
      <w:r w:rsidR="00E810B7">
        <w:rPr>
          <w:rFonts w:ascii="Calibri" w:eastAsia="Calibri" w:hAnsi="Calibri" w:cs="Calibri"/>
          <w:lang w:val="en-CA" w:eastAsia="en-US"/>
        </w:rPr>
        <w:t>, th</w:t>
      </w:r>
      <w:r w:rsidR="00711C25">
        <w:rPr>
          <w:rFonts w:ascii="Calibri" w:eastAsia="Calibri" w:hAnsi="Calibri" w:cs="Calibri"/>
          <w:lang w:val="en-CA" w:eastAsia="en-US"/>
        </w:rPr>
        <w:t>is</w:t>
      </w:r>
      <w:r w:rsidR="00E810B7">
        <w:rPr>
          <w:rFonts w:ascii="Calibri" w:eastAsia="Calibri" w:hAnsi="Calibri" w:cs="Calibri"/>
          <w:lang w:val="en-CA" w:eastAsia="en-US"/>
        </w:rPr>
        <w:t xml:space="preserve"> document is </w:t>
      </w:r>
      <w:r w:rsidRPr="00C73C41">
        <w:rPr>
          <w:rFonts w:ascii="Calibri" w:eastAsia="Calibri" w:hAnsi="Calibri" w:cs="Calibri"/>
          <w:lang w:val="en-CA" w:eastAsia="en-US"/>
        </w:rPr>
        <w:t xml:space="preserve">referring to the indigenous people of North America up to the beginning of colonization by Europeans, </w:t>
      </w:r>
      <w:r w:rsidR="00A51811">
        <w:rPr>
          <w:rFonts w:ascii="Calibri" w:eastAsia="Calibri" w:hAnsi="Calibri" w:cs="Calibri"/>
          <w:lang w:val="en-CA" w:eastAsia="en-US"/>
        </w:rPr>
        <w:t>early</w:t>
      </w:r>
      <w:r w:rsidRPr="00C73C41">
        <w:rPr>
          <w:rFonts w:ascii="Calibri" w:eastAsia="Calibri" w:hAnsi="Calibri" w:cs="Calibri"/>
          <w:lang w:val="en-CA" w:eastAsia="en-US"/>
        </w:rPr>
        <w:t xml:space="preserve"> 1600’s.</w:t>
      </w:r>
      <w:r w:rsidRPr="00C73C41">
        <w:rPr>
          <w:rFonts w:ascii="Calibri" w:eastAsia="Calibri" w:hAnsi="Calibri" w:cs="Calibri"/>
          <w:lang w:eastAsia="en-US"/>
        </w:rPr>
        <w:t xml:space="preserve">  During this time period, the majority of the first peoples were either hunter gatherer societies, semisedentary with some agriculture or agricultural peoples.</w:t>
      </w:r>
      <w:r w:rsidRPr="00C73C41">
        <w:rPr>
          <w:rFonts w:ascii="Calibri" w:eastAsia="Calibri" w:hAnsi="Calibri" w:cs="Calibri"/>
          <w:vertAlign w:val="superscript"/>
          <w:lang w:eastAsia="en-US"/>
        </w:rPr>
        <w:footnoteReference w:id="22"/>
      </w:r>
      <w:r w:rsidRPr="00C73C41">
        <w:rPr>
          <w:rFonts w:ascii="Calibri" w:eastAsia="Calibri" w:hAnsi="Calibri" w:cs="Calibri"/>
          <w:lang w:eastAsia="en-US"/>
        </w:rPr>
        <w:t xml:space="preserve"> They lived in villages or hamlets which constitute a tribe based on linguistic heritage, and groups of tribes sometimes organized into powerful confederacies.  In contrast to the people of the Nile, the tribal governance is not hierarchal authority.  As </w:t>
      </w:r>
      <w:r w:rsidR="008773A9">
        <w:rPr>
          <w:rFonts w:ascii="Calibri" w:eastAsia="Calibri" w:hAnsi="Calibri" w:cs="Calibri"/>
          <w:lang w:eastAsia="en-US"/>
        </w:rPr>
        <w:t xml:space="preserve">Menno </w:t>
      </w:r>
      <w:r w:rsidRPr="00C73C41">
        <w:rPr>
          <w:rFonts w:ascii="Calibri" w:eastAsia="Calibri" w:hAnsi="Calibri" w:cs="Calibri"/>
          <w:lang w:eastAsia="en-US"/>
        </w:rPr>
        <w:t xml:space="preserve">Boldt and </w:t>
      </w:r>
      <w:r w:rsidR="008773A9">
        <w:rPr>
          <w:rFonts w:ascii="Calibri" w:eastAsia="Calibri" w:hAnsi="Calibri" w:cs="Calibri"/>
          <w:lang w:eastAsia="en-US"/>
        </w:rPr>
        <w:t xml:space="preserve">Anthony </w:t>
      </w:r>
      <w:r w:rsidRPr="00C73C41">
        <w:rPr>
          <w:rFonts w:ascii="Calibri" w:eastAsia="Calibri" w:hAnsi="Calibri" w:cs="Calibri"/>
          <w:lang w:eastAsia="en-US"/>
        </w:rPr>
        <w:t xml:space="preserve">Long explain, </w:t>
      </w:r>
      <w:r w:rsidRPr="00C73C41">
        <w:rPr>
          <w:rFonts w:ascii="Calibri" w:eastAsia="Calibri" w:hAnsi="Calibri" w:cs="Calibri"/>
          <w:lang w:val="en-CA" w:eastAsia="en-US"/>
        </w:rPr>
        <w:t>‘The people ruled collectively, as a tribe, exercising authority as one body with undivided power, performing all functions of government’.</w:t>
      </w:r>
      <w:r w:rsidRPr="00C73C41">
        <w:rPr>
          <w:rFonts w:ascii="Calibri" w:eastAsia="Calibri" w:hAnsi="Calibri" w:cs="Calibri"/>
          <w:vertAlign w:val="superscript"/>
          <w:lang w:val="en-CA" w:eastAsia="en-US"/>
        </w:rPr>
        <w:footnoteReference w:id="23"/>
      </w:r>
      <w:r w:rsidRPr="00C73C41">
        <w:rPr>
          <w:rFonts w:ascii="Calibri" w:eastAsia="Calibri" w:hAnsi="Calibri" w:cs="Calibri"/>
          <w:lang w:val="en-CA" w:eastAsia="en-US"/>
        </w:rPr>
        <w:t xml:space="preserve">  In other words, First Nations (tribes) operated as a direct participatory democracy ruled by consensus.</w:t>
      </w:r>
    </w:p>
    <w:p w14:paraId="401AD4F2" w14:textId="77777777" w:rsidR="00C73C41" w:rsidRPr="00C73C41" w:rsidRDefault="00C73C41" w:rsidP="00C73C41">
      <w:pPr>
        <w:tabs>
          <w:tab w:val="left" w:pos="2565"/>
        </w:tabs>
        <w:spacing w:after="120"/>
        <w:rPr>
          <w:rFonts w:ascii="Calibri" w:eastAsia="Calibri" w:hAnsi="Calibri" w:cs="Calibri"/>
          <w:lang w:eastAsia="en-US"/>
        </w:rPr>
      </w:pPr>
    </w:p>
    <w:p w14:paraId="606817C9" w14:textId="40A35F19" w:rsidR="00C73C41" w:rsidRPr="00C73C41" w:rsidRDefault="00C73C41" w:rsidP="00C73C41">
      <w:pPr>
        <w:tabs>
          <w:tab w:val="left" w:pos="2565"/>
        </w:tabs>
        <w:spacing w:after="120"/>
        <w:rPr>
          <w:rFonts w:ascii="Calibri" w:eastAsia="Calibri" w:hAnsi="Calibri" w:cs="Calibri"/>
          <w:lang w:eastAsia="en-US"/>
        </w:rPr>
      </w:pPr>
      <w:r w:rsidRPr="00C73C41">
        <w:rPr>
          <w:rFonts w:ascii="Calibri" w:eastAsia="Calibri" w:hAnsi="Calibri" w:cs="Calibri"/>
          <w:lang w:eastAsia="en-US"/>
        </w:rPr>
        <w:lastRenderedPageBreak/>
        <w:t xml:space="preserve">        The people of Turtle Island did not have a defined religion, but a way of life.  As </w:t>
      </w:r>
      <w:r w:rsidR="00B8042D">
        <w:rPr>
          <w:rFonts w:ascii="Calibri" w:eastAsia="Calibri" w:hAnsi="Calibri" w:cs="Calibri"/>
          <w:lang w:eastAsia="en-US"/>
        </w:rPr>
        <w:t xml:space="preserve">Marie </w:t>
      </w:r>
      <w:r w:rsidRPr="00C73C41">
        <w:rPr>
          <w:rFonts w:ascii="Calibri" w:eastAsia="Calibri" w:hAnsi="Calibri" w:cs="Calibri"/>
          <w:lang w:eastAsia="en-US"/>
        </w:rPr>
        <w:t xml:space="preserve">Battiste and </w:t>
      </w:r>
      <w:r w:rsidR="00B8042D">
        <w:rPr>
          <w:rFonts w:ascii="Calibri" w:eastAsia="Calibri" w:hAnsi="Calibri" w:cs="Calibri"/>
          <w:lang w:eastAsia="en-US"/>
        </w:rPr>
        <w:t xml:space="preserve">Jean </w:t>
      </w:r>
      <w:r w:rsidRPr="00C73C41">
        <w:rPr>
          <w:rFonts w:ascii="Calibri" w:eastAsia="Calibri" w:hAnsi="Calibri" w:cs="Calibri"/>
          <w:lang w:eastAsia="en-US"/>
        </w:rPr>
        <w:t xml:space="preserve">Baman explain, </w:t>
      </w:r>
      <w:r w:rsidRPr="00C73C41">
        <w:rPr>
          <w:rFonts w:ascii="Calibri" w:eastAsia="Calibri" w:hAnsi="Calibri" w:cs="Calibri"/>
          <w:lang w:val="en-CA" w:eastAsia="en-US"/>
        </w:rPr>
        <w:t>‘Aboriginal epistemology is grounded in the self, the spirit, the unknown. Understanding of the universe must be grounded in the spirit’.</w:t>
      </w:r>
      <w:r w:rsidRPr="00C73C41">
        <w:rPr>
          <w:rFonts w:ascii="Calibri" w:eastAsia="Calibri" w:hAnsi="Calibri" w:cs="Calibri"/>
          <w:vertAlign w:val="superscript"/>
          <w:lang w:val="en-CA" w:eastAsia="en-US"/>
        </w:rPr>
        <w:footnoteReference w:id="24"/>
      </w:r>
      <w:r w:rsidRPr="00C73C41">
        <w:rPr>
          <w:rFonts w:ascii="Calibri" w:eastAsia="Calibri" w:hAnsi="Calibri" w:cs="Calibri"/>
          <w:lang w:val="en-CA" w:eastAsia="en-US"/>
        </w:rPr>
        <w:t xml:space="preserve">  This concept is further expanded upon by </w:t>
      </w:r>
      <w:r w:rsidR="00B8042D">
        <w:rPr>
          <w:rFonts w:ascii="Calibri" w:eastAsia="Calibri" w:hAnsi="Calibri" w:cs="Calibri"/>
          <w:lang w:val="en-CA" w:eastAsia="en-US"/>
        </w:rPr>
        <w:t xml:space="preserve">Jack </w:t>
      </w:r>
      <w:r w:rsidRPr="00C73C41">
        <w:rPr>
          <w:rFonts w:ascii="Calibri" w:eastAsia="Calibri" w:hAnsi="Calibri" w:cs="Calibri"/>
          <w:lang w:val="en-CA" w:eastAsia="en-US"/>
        </w:rPr>
        <w:t>Forbes, ‘</w:t>
      </w:r>
      <w:r w:rsidRPr="00C73C41">
        <w:rPr>
          <w:rFonts w:ascii="Calibri" w:eastAsia="Calibri" w:hAnsi="Calibri" w:cs="Calibri"/>
          <w:lang w:eastAsia="en-US"/>
        </w:rPr>
        <w:t>Perhaps the most important aspect of indigenous cosmic visions is the conception of creation as a living process, resulting in a living universe in which a kinship exists between all things’.</w:t>
      </w:r>
      <w:r w:rsidRPr="00C73C41">
        <w:rPr>
          <w:rFonts w:ascii="Calibri" w:eastAsia="Calibri" w:hAnsi="Calibri" w:cs="Calibri"/>
          <w:vertAlign w:val="superscript"/>
          <w:lang w:eastAsia="en-US"/>
        </w:rPr>
        <w:footnoteReference w:id="25"/>
      </w:r>
      <w:r w:rsidRPr="00C73C41">
        <w:rPr>
          <w:rFonts w:ascii="Calibri" w:eastAsia="Calibri" w:hAnsi="Calibri" w:cs="Calibri"/>
          <w:lang w:eastAsia="en-US"/>
        </w:rPr>
        <w:t xml:space="preserve">  For the aboriginal people, their attainment of knowledge was very different than Western concepts of outward exploration.  Ancestral explorers concentrated on inner space to develop knowledge which was then enacted within the community.</w:t>
      </w:r>
      <w:r w:rsidRPr="00C73C41">
        <w:rPr>
          <w:rFonts w:ascii="Calibri" w:eastAsia="Calibri" w:hAnsi="Calibri" w:cs="Calibri"/>
          <w:vertAlign w:val="superscript"/>
          <w:lang w:eastAsia="en-US"/>
        </w:rPr>
        <w:footnoteReference w:id="26"/>
      </w:r>
      <w:r w:rsidRPr="00C73C41">
        <w:rPr>
          <w:rFonts w:ascii="Calibri" w:eastAsia="Calibri" w:hAnsi="Calibri" w:cs="Calibri"/>
          <w:lang w:eastAsia="en-US"/>
        </w:rPr>
        <w:t xml:space="preserve"> The First People of Turtle Island like their Nile counterpart were participatory and spiritual beings with the cosmos.</w:t>
      </w:r>
    </w:p>
    <w:p w14:paraId="3784210C" w14:textId="772752B0" w:rsidR="00C73C41" w:rsidRDefault="00C73C41" w:rsidP="00F53FF2">
      <w:pPr>
        <w:tabs>
          <w:tab w:val="left" w:pos="2565"/>
        </w:tabs>
        <w:spacing w:after="120"/>
        <w:rPr>
          <w:rFonts w:ascii="Calibri" w:eastAsia="Calibri" w:hAnsi="Calibri" w:cs="Calibri"/>
          <w:lang w:eastAsia="en-US"/>
        </w:rPr>
      </w:pPr>
    </w:p>
    <w:p w14:paraId="3A9C323C" w14:textId="0C038DEF" w:rsidR="00CD0268" w:rsidRPr="00CD0268" w:rsidRDefault="00CD0268" w:rsidP="00CD0268">
      <w:pPr>
        <w:tabs>
          <w:tab w:val="left" w:pos="2565"/>
        </w:tabs>
        <w:spacing w:after="120"/>
        <w:jc w:val="center"/>
        <w:rPr>
          <w:rFonts w:ascii="Calibri" w:eastAsia="Calibri" w:hAnsi="Calibri" w:cs="Calibri"/>
          <w:b/>
          <w:bCs/>
          <w:lang w:eastAsia="en-US"/>
        </w:rPr>
      </w:pPr>
      <w:r w:rsidRPr="00CD0268">
        <w:rPr>
          <w:rFonts w:ascii="Calibri" w:eastAsia="Calibri" w:hAnsi="Calibri" w:cs="Calibri"/>
          <w:b/>
          <w:bCs/>
          <w:lang w:eastAsia="en-US"/>
        </w:rPr>
        <w:t>Structure of Myth</w:t>
      </w:r>
    </w:p>
    <w:p w14:paraId="55B49295" w14:textId="60A59F05" w:rsidR="008105FE" w:rsidRDefault="00CD0268" w:rsidP="00300A38">
      <w:pPr>
        <w:tabs>
          <w:tab w:val="left" w:pos="2565"/>
        </w:tabs>
        <w:spacing w:after="120"/>
        <w:rPr>
          <w:rFonts w:ascii="Calibri" w:eastAsia="Calibri" w:hAnsi="Calibri" w:cs="Calibri"/>
          <w:lang w:val="en-CA" w:eastAsia="en-US"/>
        </w:rPr>
      </w:pPr>
      <w:r>
        <w:rPr>
          <w:rFonts w:ascii="Calibri" w:eastAsia="Calibri" w:hAnsi="Calibri" w:cs="Calibri"/>
          <w:b/>
          <w:bCs/>
          <w:lang w:val="en-CA" w:eastAsia="en-US"/>
        </w:rPr>
        <w:t xml:space="preserve">        </w:t>
      </w:r>
      <w:r w:rsidR="00C73C41" w:rsidRPr="00C73C41">
        <w:rPr>
          <w:rFonts w:ascii="Calibri" w:eastAsia="Calibri" w:hAnsi="Calibri" w:cs="Calibri"/>
          <w:b/>
          <w:bCs/>
          <w:lang w:val="en-CA" w:eastAsia="en-US"/>
        </w:rPr>
        <w:t>Source</w:t>
      </w:r>
      <w:r>
        <w:rPr>
          <w:rFonts w:ascii="Calibri" w:eastAsia="Calibri" w:hAnsi="Calibri" w:cs="Calibri"/>
          <w:b/>
          <w:bCs/>
          <w:lang w:val="en-CA" w:eastAsia="en-US"/>
        </w:rPr>
        <w:t xml:space="preserve">.  </w:t>
      </w:r>
      <w:r w:rsidR="00300A38">
        <w:rPr>
          <w:rFonts w:ascii="Calibri" w:eastAsia="Calibri" w:hAnsi="Calibri" w:cs="Calibri"/>
          <w:lang w:val="en-CA" w:eastAsia="en-US"/>
        </w:rPr>
        <w:t>Mills explains source as, ‘</w:t>
      </w:r>
      <w:r w:rsidR="00300A38" w:rsidRPr="00300A38">
        <w:rPr>
          <w:rFonts w:ascii="Calibri" w:eastAsia="Calibri" w:hAnsi="Calibri" w:cs="Calibri"/>
          <w:lang w:val="en-CA" w:eastAsia="en-US"/>
        </w:rPr>
        <w:t>a cultural phenomenon that makes attempts to explain via</w:t>
      </w:r>
      <w:r w:rsidR="00300A38">
        <w:rPr>
          <w:rFonts w:ascii="Calibri" w:eastAsia="Calibri" w:hAnsi="Calibri" w:cs="Calibri"/>
          <w:lang w:val="en-CA" w:eastAsia="en-US"/>
        </w:rPr>
        <w:t xml:space="preserve"> </w:t>
      </w:r>
      <w:r w:rsidR="00300A38" w:rsidRPr="00300A38">
        <w:rPr>
          <w:rFonts w:ascii="Calibri" w:eastAsia="Calibri" w:hAnsi="Calibri" w:cs="Calibri"/>
          <w:lang w:val="en-CA" w:eastAsia="en-US"/>
        </w:rPr>
        <w:t>consciousness (interpretation) origins, that is, the cosmos, gods, Being, and</w:t>
      </w:r>
      <w:r w:rsidR="00300A38">
        <w:rPr>
          <w:rFonts w:ascii="Calibri" w:eastAsia="Calibri" w:hAnsi="Calibri" w:cs="Calibri"/>
          <w:lang w:val="en-CA" w:eastAsia="en-US"/>
        </w:rPr>
        <w:t xml:space="preserve"> </w:t>
      </w:r>
      <w:r w:rsidR="00300A38" w:rsidRPr="00300A38">
        <w:rPr>
          <w:rFonts w:ascii="Calibri" w:eastAsia="Calibri" w:hAnsi="Calibri" w:cs="Calibri"/>
          <w:lang w:val="en-CA" w:eastAsia="en-US"/>
        </w:rPr>
        <w:t>so forth</w:t>
      </w:r>
      <w:r w:rsidR="00300A38">
        <w:rPr>
          <w:rFonts w:ascii="Calibri" w:eastAsia="Calibri" w:hAnsi="Calibri" w:cs="Calibri"/>
          <w:lang w:val="en-CA" w:eastAsia="en-US"/>
        </w:rPr>
        <w:t>’</w:t>
      </w:r>
      <w:r w:rsidR="00300A38" w:rsidRPr="00300A38">
        <w:rPr>
          <w:rFonts w:ascii="Calibri" w:eastAsia="Calibri" w:hAnsi="Calibri" w:cs="Calibri"/>
          <w:lang w:val="en-CA" w:eastAsia="en-US"/>
        </w:rPr>
        <w:t>.</w:t>
      </w:r>
      <w:r w:rsidR="000A70FC">
        <w:rPr>
          <w:rStyle w:val="FootnoteReference"/>
          <w:rFonts w:ascii="Calibri" w:eastAsia="Calibri" w:hAnsi="Calibri" w:cs="Calibri"/>
          <w:lang w:val="en-CA" w:eastAsia="en-US"/>
        </w:rPr>
        <w:footnoteReference w:id="27"/>
      </w:r>
      <w:r w:rsidR="00390550">
        <w:rPr>
          <w:rFonts w:ascii="Calibri" w:eastAsia="Calibri" w:hAnsi="Calibri" w:cs="Calibri"/>
          <w:lang w:val="en-CA" w:eastAsia="en-US"/>
        </w:rPr>
        <w:t xml:space="preserve"> In this context, the Egyptians were attempting to explain the river like band of light which arched over the night sky</w:t>
      </w:r>
      <w:r w:rsidR="00F049D7">
        <w:rPr>
          <w:rFonts w:ascii="Calibri" w:eastAsia="Calibri" w:hAnsi="Calibri" w:cs="Calibri"/>
          <w:lang w:val="en-CA" w:eastAsia="en-US"/>
        </w:rPr>
        <w:t xml:space="preserve">, </w:t>
      </w:r>
      <w:r w:rsidR="00390550">
        <w:rPr>
          <w:rFonts w:ascii="Calibri" w:eastAsia="Calibri" w:hAnsi="Calibri" w:cs="Calibri"/>
          <w:lang w:val="en-CA" w:eastAsia="en-US"/>
        </w:rPr>
        <w:t xml:space="preserve">the Milky Way. </w:t>
      </w:r>
      <w:r w:rsidR="008105FE">
        <w:rPr>
          <w:rFonts w:ascii="Calibri" w:eastAsia="Calibri" w:hAnsi="Calibri" w:cs="Calibri"/>
          <w:lang w:val="en-CA" w:eastAsia="en-US"/>
        </w:rPr>
        <w:t>There is some debate in academic circles as to whether the Milky Way was indeed identified by the People of the Nile as the goddess Nut</w:t>
      </w:r>
      <w:r w:rsidR="008F3182">
        <w:rPr>
          <w:rFonts w:ascii="Calibri" w:eastAsia="Calibri" w:hAnsi="Calibri" w:cs="Calibri"/>
          <w:lang w:val="en-CA" w:eastAsia="en-US"/>
        </w:rPr>
        <w:t>,</w:t>
      </w:r>
      <w:r w:rsidR="008105FE">
        <w:rPr>
          <w:rFonts w:ascii="Calibri" w:eastAsia="Calibri" w:hAnsi="Calibri" w:cs="Calibri"/>
          <w:lang w:val="en-CA" w:eastAsia="en-US"/>
        </w:rPr>
        <w:t xml:space="preserve"> or the entire firmament.  </w:t>
      </w:r>
      <w:r w:rsidR="00DD42EE">
        <w:rPr>
          <w:rFonts w:ascii="Calibri" w:eastAsia="Calibri" w:hAnsi="Calibri" w:cs="Calibri"/>
          <w:lang w:val="en-CA" w:eastAsia="en-US"/>
        </w:rPr>
        <w:t>However, i</w:t>
      </w:r>
      <w:r w:rsidR="008105FE">
        <w:rPr>
          <w:rFonts w:ascii="Calibri" w:eastAsia="Calibri" w:hAnsi="Calibri" w:cs="Calibri"/>
          <w:lang w:val="en-CA" w:eastAsia="en-US"/>
        </w:rPr>
        <w:t xml:space="preserve">n </w:t>
      </w:r>
      <w:r w:rsidR="00972099">
        <w:rPr>
          <w:rFonts w:ascii="Calibri" w:eastAsia="Calibri" w:hAnsi="Calibri" w:cs="Calibri"/>
          <w:lang w:val="en-CA" w:eastAsia="en-US"/>
        </w:rPr>
        <w:t xml:space="preserve">Amanda-Alice </w:t>
      </w:r>
      <w:r w:rsidR="008105FE">
        <w:rPr>
          <w:rFonts w:ascii="Calibri" w:eastAsia="Calibri" w:hAnsi="Calibri" w:cs="Calibri"/>
          <w:lang w:val="en-CA" w:eastAsia="en-US"/>
        </w:rPr>
        <w:t xml:space="preserve">Maravelia’s paper, she provided </w:t>
      </w:r>
      <w:r w:rsidR="00DD42EE">
        <w:rPr>
          <w:rFonts w:ascii="Calibri" w:eastAsia="Calibri" w:hAnsi="Calibri" w:cs="Calibri"/>
          <w:lang w:val="en-CA" w:eastAsia="en-US"/>
        </w:rPr>
        <w:t>compelling evidence</w:t>
      </w:r>
      <w:r w:rsidR="008F3182">
        <w:rPr>
          <w:rFonts w:ascii="Calibri" w:eastAsia="Calibri" w:hAnsi="Calibri" w:cs="Calibri"/>
          <w:lang w:val="en-CA" w:eastAsia="en-US"/>
        </w:rPr>
        <w:t xml:space="preserve"> for Nut being conceptualized as the Milky Way by providing numerous photos of burial chambers with Nut represented, and a celestial configuration of the night sky 2500 BCE.  The similarities between the representations of Nut and the night sky were undeniable.  The Milky Way in the celestial configuration </w:t>
      </w:r>
      <w:r w:rsidR="00DD42EE">
        <w:rPr>
          <w:rFonts w:ascii="Calibri" w:eastAsia="Calibri" w:hAnsi="Calibri" w:cs="Calibri"/>
          <w:lang w:val="en-CA" w:eastAsia="en-US"/>
        </w:rPr>
        <w:t xml:space="preserve">(fig. 6 (B)) </w:t>
      </w:r>
      <w:r w:rsidR="00E810B7">
        <w:rPr>
          <w:rFonts w:ascii="Calibri" w:eastAsia="Calibri" w:hAnsi="Calibri" w:cs="Calibri"/>
          <w:lang w:val="en-CA" w:eastAsia="en-US"/>
        </w:rPr>
        <w:t xml:space="preserve">of Maravelia’s paper </w:t>
      </w:r>
      <w:r w:rsidR="008F3182">
        <w:rPr>
          <w:rFonts w:ascii="Calibri" w:eastAsia="Calibri" w:hAnsi="Calibri" w:cs="Calibri"/>
          <w:lang w:val="en-CA" w:eastAsia="en-US"/>
        </w:rPr>
        <w:t>closely resembles a young lady arched over the world as per the</w:t>
      </w:r>
      <w:r w:rsidR="00DD42EE">
        <w:rPr>
          <w:rFonts w:ascii="Calibri" w:eastAsia="Calibri" w:hAnsi="Calibri" w:cs="Calibri"/>
          <w:lang w:val="en-CA" w:eastAsia="en-US"/>
        </w:rPr>
        <w:t xml:space="preserve"> burial chamber </w:t>
      </w:r>
      <w:r w:rsidR="008F3182">
        <w:rPr>
          <w:rFonts w:ascii="Calibri" w:eastAsia="Calibri" w:hAnsi="Calibri" w:cs="Calibri"/>
          <w:lang w:val="en-CA" w:eastAsia="en-US"/>
        </w:rPr>
        <w:t>drawings.</w:t>
      </w:r>
      <w:r w:rsidR="00DD42EE">
        <w:rPr>
          <w:rStyle w:val="FootnoteReference"/>
          <w:rFonts w:ascii="Calibri" w:eastAsia="Calibri" w:hAnsi="Calibri" w:cs="Calibri"/>
          <w:lang w:val="en-CA" w:eastAsia="en-US"/>
        </w:rPr>
        <w:footnoteReference w:id="28"/>
      </w:r>
      <w:r w:rsidR="008F3182">
        <w:rPr>
          <w:rFonts w:ascii="Calibri" w:eastAsia="Calibri" w:hAnsi="Calibri" w:cs="Calibri"/>
          <w:lang w:val="en-CA" w:eastAsia="en-US"/>
        </w:rPr>
        <w:t xml:space="preserve"> </w:t>
      </w:r>
    </w:p>
    <w:p w14:paraId="53873F36" w14:textId="63DEFEE0" w:rsidR="00CD0268" w:rsidRDefault="00DF61F5" w:rsidP="00FC6B98">
      <w:pPr>
        <w:tabs>
          <w:tab w:val="left" w:pos="2565"/>
        </w:tabs>
        <w:spacing w:after="120"/>
        <w:rPr>
          <w:rFonts w:ascii="Calibri" w:eastAsia="Calibri" w:hAnsi="Calibri" w:cs="Calibri"/>
          <w:lang w:val="en-CA" w:eastAsia="en-US"/>
        </w:rPr>
      </w:pPr>
      <w:r>
        <w:rPr>
          <w:rFonts w:ascii="Calibri" w:eastAsia="Calibri" w:hAnsi="Calibri" w:cs="Calibri"/>
          <w:lang w:val="en-CA" w:eastAsia="en-US"/>
        </w:rPr>
        <w:t xml:space="preserve"> </w:t>
      </w:r>
      <w:r w:rsidR="008F3182">
        <w:rPr>
          <w:rFonts w:ascii="Calibri" w:eastAsia="Calibri" w:hAnsi="Calibri" w:cs="Calibri"/>
          <w:lang w:val="en-CA" w:eastAsia="en-US"/>
        </w:rPr>
        <w:t xml:space="preserve">        </w:t>
      </w:r>
      <w:r>
        <w:rPr>
          <w:rFonts w:ascii="Calibri" w:eastAsia="Calibri" w:hAnsi="Calibri" w:cs="Calibri"/>
          <w:lang w:val="en-CA" w:eastAsia="en-US"/>
        </w:rPr>
        <w:t xml:space="preserve">In the same vein, the People of Turtle Island were attempting to interpret the identical phenomenon, the Milky Way.  </w:t>
      </w:r>
      <w:r w:rsidR="00DD42EE">
        <w:rPr>
          <w:rFonts w:ascii="Calibri" w:eastAsia="Calibri" w:hAnsi="Calibri" w:cs="Calibri"/>
          <w:lang w:val="en-CA" w:eastAsia="en-US"/>
        </w:rPr>
        <w:t xml:space="preserve">As the People of Turtle Island conceived it, </w:t>
      </w:r>
      <w:r w:rsidR="00DD42EE" w:rsidRPr="00DD42EE">
        <w:rPr>
          <w:rFonts w:ascii="Calibri" w:eastAsia="Calibri" w:hAnsi="Calibri" w:cs="Calibri"/>
          <w:lang w:eastAsia="en-US"/>
        </w:rPr>
        <w:t xml:space="preserve">the Milky Way symbolized a pathway, tracks of a living creature, or great serpent.  </w:t>
      </w:r>
      <w:r w:rsidR="009E0CA4">
        <w:rPr>
          <w:rFonts w:ascii="Calibri" w:eastAsia="Calibri" w:hAnsi="Calibri" w:cs="Calibri"/>
          <w:lang w:eastAsia="en-US"/>
        </w:rPr>
        <w:t xml:space="preserve">Their variety of myths about the Milky Way were </w:t>
      </w:r>
      <w:r w:rsidR="009E0CA4" w:rsidRPr="009E0CA4">
        <w:rPr>
          <w:rFonts w:ascii="Calibri" w:eastAsia="Calibri" w:hAnsi="Calibri" w:cs="Calibri"/>
          <w:lang w:val="en-CA" w:eastAsia="en-US"/>
        </w:rPr>
        <w:t xml:space="preserve">a </w:t>
      </w:r>
      <w:r w:rsidR="009E0CA4">
        <w:rPr>
          <w:rFonts w:ascii="Calibri" w:eastAsia="Calibri" w:hAnsi="Calibri" w:cs="Calibri"/>
          <w:lang w:val="en-CA" w:eastAsia="en-US"/>
        </w:rPr>
        <w:t xml:space="preserve">means of </w:t>
      </w:r>
      <w:r w:rsidR="009E0CA4" w:rsidRPr="009E0CA4">
        <w:rPr>
          <w:rFonts w:ascii="Calibri" w:eastAsia="Calibri" w:hAnsi="Calibri" w:cs="Calibri"/>
          <w:lang w:val="en-CA" w:eastAsia="en-US"/>
        </w:rPr>
        <w:t>connection between earth/sky and spirit/sky</w:t>
      </w:r>
      <w:r w:rsidR="009E0CA4">
        <w:rPr>
          <w:rFonts w:ascii="Calibri" w:eastAsia="Calibri" w:hAnsi="Calibri" w:cs="Calibri"/>
          <w:lang w:val="en-CA" w:eastAsia="en-US"/>
        </w:rPr>
        <w:t xml:space="preserve">.  </w:t>
      </w:r>
      <w:r w:rsidR="00FC6B98">
        <w:rPr>
          <w:rFonts w:ascii="Calibri" w:eastAsia="Calibri" w:hAnsi="Calibri" w:cs="Calibri"/>
          <w:lang w:val="en-CA" w:eastAsia="en-US"/>
        </w:rPr>
        <w:t xml:space="preserve">As </w:t>
      </w:r>
      <w:r w:rsidR="00F2269D">
        <w:rPr>
          <w:rFonts w:ascii="Calibri" w:eastAsia="Calibri" w:hAnsi="Calibri" w:cs="Calibri"/>
          <w:lang w:val="en-CA" w:eastAsia="en-US"/>
        </w:rPr>
        <w:t xml:space="preserve">Herman </w:t>
      </w:r>
      <w:r w:rsidR="00FC6B98">
        <w:rPr>
          <w:rFonts w:ascii="Calibri" w:eastAsia="Calibri" w:hAnsi="Calibri" w:cs="Calibri"/>
          <w:lang w:val="en-CA" w:eastAsia="en-US"/>
        </w:rPr>
        <w:t>Bender explains, ‘</w:t>
      </w:r>
      <w:r w:rsidR="00FC6B98" w:rsidRPr="00FC6B98">
        <w:rPr>
          <w:rFonts w:ascii="Calibri" w:eastAsia="Calibri" w:hAnsi="Calibri" w:cs="Calibri"/>
          <w:lang w:val="en-CA" w:eastAsia="en-US"/>
        </w:rPr>
        <w:t>Native Americans, were captivated by the</w:t>
      </w:r>
      <w:r w:rsidR="00FC6B98">
        <w:rPr>
          <w:rFonts w:ascii="Calibri" w:eastAsia="Calibri" w:hAnsi="Calibri" w:cs="Calibri"/>
          <w:lang w:val="en-CA" w:eastAsia="en-US"/>
        </w:rPr>
        <w:t xml:space="preserve"> </w:t>
      </w:r>
      <w:r w:rsidR="00FC6B98" w:rsidRPr="00FC6B98">
        <w:rPr>
          <w:rFonts w:ascii="Calibri" w:eastAsia="Calibri" w:hAnsi="Calibri" w:cs="Calibri"/>
          <w:lang w:val="en-CA" w:eastAsia="en-US"/>
        </w:rPr>
        <w:t>Milky Way inventing myths and legends to explain its origin and seasonal movements as</w:t>
      </w:r>
      <w:r w:rsidR="00FC6B98">
        <w:rPr>
          <w:rFonts w:ascii="Calibri" w:eastAsia="Calibri" w:hAnsi="Calibri" w:cs="Calibri"/>
          <w:lang w:val="en-CA" w:eastAsia="en-US"/>
        </w:rPr>
        <w:t xml:space="preserve"> </w:t>
      </w:r>
      <w:r w:rsidR="00FC6B98" w:rsidRPr="00FC6B98">
        <w:rPr>
          <w:rFonts w:ascii="Calibri" w:eastAsia="Calibri" w:hAnsi="Calibri" w:cs="Calibri"/>
          <w:lang w:val="en-CA" w:eastAsia="en-US"/>
        </w:rPr>
        <w:t>it slowly rotated overhead in the night sky with its bright southern end swinging along the</w:t>
      </w:r>
      <w:r w:rsidR="00FC6B98">
        <w:rPr>
          <w:rFonts w:ascii="Calibri" w:eastAsia="Calibri" w:hAnsi="Calibri" w:cs="Calibri"/>
          <w:lang w:val="en-CA" w:eastAsia="en-US"/>
        </w:rPr>
        <w:t xml:space="preserve"> </w:t>
      </w:r>
      <w:r w:rsidR="00FC6B98" w:rsidRPr="00FC6B98">
        <w:rPr>
          <w:rFonts w:ascii="Calibri" w:eastAsia="Calibri" w:hAnsi="Calibri" w:cs="Calibri"/>
          <w:lang w:val="en-CA" w:eastAsia="en-US"/>
        </w:rPr>
        <w:t>horizon to the west</w:t>
      </w:r>
      <w:r w:rsidR="00FC6B98">
        <w:rPr>
          <w:rFonts w:ascii="Calibri" w:eastAsia="Calibri" w:hAnsi="Calibri" w:cs="Calibri"/>
          <w:lang w:val="en-CA" w:eastAsia="en-US"/>
        </w:rPr>
        <w:t>.’</w:t>
      </w:r>
      <w:r w:rsidR="00FC6B98">
        <w:rPr>
          <w:rStyle w:val="FootnoteReference"/>
          <w:rFonts w:ascii="Calibri" w:eastAsia="Calibri" w:hAnsi="Calibri" w:cs="Calibri"/>
          <w:lang w:val="en-CA" w:eastAsia="en-US"/>
        </w:rPr>
        <w:footnoteReference w:id="29"/>
      </w:r>
      <w:r w:rsidR="00FC6B98">
        <w:rPr>
          <w:rFonts w:ascii="Calibri" w:eastAsia="Calibri" w:hAnsi="Calibri" w:cs="Calibri"/>
          <w:lang w:val="en-CA" w:eastAsia="en-US"/>
        </w:rPr>
        <w:t xml:space="preserve"> </w:t>
      </w:r>
      <w:r>
        <w:rPr>
          <w:rFonts w:ascii="Calibri" w:eastAsia="Calibri" w:hAnsi="Calibri" w:cs="Calibri"/>
          <w:lang w:val="en-CA" w:eastAsia="en-US"/>
        </w:rPr>
        <w:t>For both the People of the Nile and the People of Turtle Island their source of the myth was the visible Milky Way, our home galaxy</w:t>
      </w:r>
      <w:r w:rsidR="00FC6B98">
        <w:rPr>
          <w:rFonts w:ascii="Calibri" w:eastAsia="Calibri" w:hAnsi="Calibri" w:cs="Calibri"/>
          <w:lang w:val="en-CA" w:eastAsia="en-US"/>
        </w:rPr>
        <w:t>.</w:t>
      </w:r>
    </w:p>
    <w:p w14:paraId="47324FFA" w14:textId="49F2D116" w:rsidR="00626FFA" w:rsidRPr="00626FFA" w:rsidRDefault="00CD0268" w:rsidP="00626FFA">
      <w:pPr>
        <w:tabs>
          <w:tab w:val="left" w:pos="2565"/>
        </w:tabs>
        <w:spacing w:after="120"/>
        <w:rPr>
          <w:rFonts w:ascii="Calibri" w:eastAsia="Calibri" w:hAnsi="Calibri" w:cs="Calibri"/>
          <w:lang w:eastAsia="en-US"/>
        </w:rPr>
      </w:pPr>
      <w:r>
        <w:rPr>
          <w:rFonts w:ascii="Calibri" w:eastAsia="Calibri" w:hAnsi="Calibri" w:cs="Calibri"/>
          <w:b/>
          <w:bCs/>
          <w:lang w:val="en-CA" w:eastAsia="en-US"/>
        </w:rPr>
        <w:lastRenderedPageBreak/>
        <w:t xml:space="preserve">       </w:t>
      </w:r>
      <w:r w:rsidR="00C73C41" w:rsidRPr="00C73C41">
        <w:rPr>
          <w:rFonts w:ascii="Calibri" w:eastAsia="Calibri" w:hAnsi="Calibri" w:cs="Calibri"/>
          <w:b/>
          <w:bCs/>
          <w:lang w:val="en-CA" w:eastAsia="en-US"/>
        </w:rPr>
        <w:t>Force</w:t>
      </w:r>
      <w:r>
        <w:rPr>
          <w:rFonts w:ascii="Calibri" w:eastAsia="Calibri" w:hAnsi="Calibri" w:cs="Calibri"/>
          <w:b/>
          <w:bCs/>
          <w:lang w:val="en-CA" w:eastAsia="en-US"/>
        </w:rPr>
        <w:t xml:space="preserve">.  </w:t>
      </w:r>
      <w:r w:rsidRPr="00CD0268">
        <w:rPr>
          <w:rFonts w:ascii="Calibri" w:eastAsia="Calibri" w:hAnsi="Calibri" w:cs="Calibri"/>
          <w:lang w:val="en-CA" w:eastAsia="en-US"/>
        </w:rPr>
        <w:t>W</w:t>
      </w:r>
      <w:r w:rsidR="00300A38">
        <w:rPr>
          <w:rFonts w:ascii="Calibri" w:eastAsia="Calibri" w:hAnsi="Calibri" w:cs="Calibri"/>
          <w:lang w:val="en-CA" w:eastAsia="en-US"/>
        </w:rPr>
        <w:t>hen Mills speaks of force</w:t>
      </w:r>
      <w:r w:rsidR="00CF36C2">
        <w:rPr>
          <w:rFonts w:ascii="Calibri" w:eastAsia="Calibri" w:hAnsi="Calibri" w:cs="Calibri"/>
          <w:lang w:val="en-CA" w:eastAsia="en-US"/>
        </w:rPr>
        <w:t>,</w:t>
      </w:r>
      <w:r w:rsidR="00300A38">
        <w:rPr>
          <w:rFonts w:ascii="Calibri" w:eastAsia="Calibri" w:hAnsi="Calibri" w:cs="Calibri"/>
          <w:lang w:val="en-CA" w:eastAsia="en-US"/>
        </w:rPr>
        <w:t xml:space="preserve"> it is </w:t>
      </w:r>
      <w:r w:rsidR="00300A38" w:rsidRPr="00300A38">
        <w:rPr>
          <w:rFonts w:ascii="Calibri" w:eastAsia="Calibri" w:hAnsi="Calibri" w:cs="Calibri"/>
          <w:lang w:val="en-CA" w:eastAsia="en-US"/>
        </w:rPr>
        <w:t>the revealed organizing principles</w:t>
      </w:r>
      <w:r w:rsidR="00300A38">
        <w:rPr>
          <w:rFonts w:ascii="Calibri" w:eastAsia="Calibri" w:hAnsi="Calibri" w:cs="Calibri"/>
          <w:lang w:val="en-CA" w:eastAsia="en-US"/>
        </w:rPr>
        <w:t xml:space="preserve"> </w:t>
      </w:r>
      <w:r w:rsidR="00300A38" w:rsidRPr="00300A38">
        <w:rPr>
          <w:rFonts w:ascii="Calibri" w:eastAsia="Calibri" w:hAnsi="Calibri" w:cs="Calibri"/>
          <w:lang w:val="en-CA" w:eastAsia="en-US"/>
        </w:rPr>
        <w:t>behind the narrative.</w:t>
      </w:r>
      <w:r w:rsidR="000A70FC">
        <w:rPr>
          <w:rStyle w:val="FootnoteReference"/>
          <w:rFonts w:ascii="Calibri" w:eastAsia="Calibri" w:hAnsi="Calibri" w:cs="Calibri"/>
          <w:lang w:val="en-CA" w:eastAsia="en-US"/>
        </w:rPr>
        <w:footnoteReference w:id="30"/>
      </w:r>
      <w:r w:rsidR="005A175A">
        <w:rPr>
          <w:rFonts w:ascii="Calibri" w:eastAsia="Calibri" w:hAnsi="Calibri" w:cs="Calibri"/>
          <w:lang w:val="en-CA" w:eastAsia="en-US"/>
        </w:rPr>
        <w:t xml:space="preserve">  For the Egyptians, </w:t>
      </w:r>
      <w:r w:rsidR="005809FA">
        <w:rPr>
          <w:rFonts w:ascii="Calibri" w:eastAsia="Calibri" w:hAnsi="Calibri" w:cs="Calibri"/>
          <w:lang w:val="en-CA" w:eastAsia="en-US"/>
        </w:rPr>
        <w:t>Nut was considered the sky-goddess, a Universal Mother archetype who could bestow re</w:t>
      </w:r>
      <w:r w:rsidR="00715D8D">
        <w:rPr>
          <w:rFonts w:ascii="Calibri" w:eastAsia="Calibri" w:hAnsi="Calibri" w:cs="Calibri"/>
          <w:lang w:val="en-CA" w:eastAsia="en-US"/>
        </w:rPr>
        <w:t>birth in the afterlife to the dead kings.</w:t>
      </w:r>
      <w:r w:rsidR="00715D8D">
        <w:rPr>
          <w:rStyle w:val="FootnoteReference"/>
          <w:rFonts w:ascii="Calibri" w:eastAsia="Calibri" w:hAnsi="Calibri" w:cs="Calibri"/>
          <w:lang w:val="en-CA" w:eastAsia="en-US"/>
        </w:rPr>
        <w:footnoteReference w:id="31"/>
      </w:r>
      <w:r w:rsidR="00715D8D">
        <w:rPr>
          <w:rFonts w:ascii="Calibri" w:eastAsia="Calibri" w:hAnsi="Calibri" w:cs="Calibri"/>
          <w:lang w:val="en-CA" w:eastAsia="en-US"/>
        </w:rPr>
        <w:t xml:space="preserve">  </w:t>
      </w:r>
      <w:r w:rsidR="00626FFA">
        <w:rPr>
          <w:rFonts w:ascii="Calibri" w:eastAsia="Calibri" w:hAnsi="Calibri" w:cs="Calibri"/>
          <w:lang w:val="en-CA" w:eastAsia="en-US"/>
        </w:rPr>
        <w:t xml:space="preserve">Her purpose as part of the </w:t>
      </w:r>
      <w:r w:rsidR="00626FFA" w:rsidRPr="00626FFA">
        <w:rPr>
          <w:rFonts w:ascii="Calibri" w:eastAsia="Calibri" w:hAnsi="Calibri" w:cs="Calibri"/>
          <w:lang w:eastAsia="en-US"/>
        </w:rPr>
        <w:t>Osirian mythological cycle</w:t>
      </w:r>
      <w:r w:rsidR="00626FFA">
        <w:rPr>
          <w:rFonts w:ascii="Calibri" w:eastAsia="Calibri" w:hAnsi="Calibri" w:cs="Calibri"/>
          <w:lang w:eastAsia="en-US"/>
        </w:rPr>
        <w:t xml:space="preserve"> is to </w:t>
      </w:r>
      <w:r w:rsidR="00626FFA" w:rsidRPr="00626FFA">
        <w:rPr>
          <w:rFonts w:ascii="Calibri" w:eastAsia="Calibri" w:hAnsi="Calibri" w:cs="Calibri"/>
          <w:lang w:eastAsia="en-US"/>
        </w:rPr>
        <w:t>conceptualiz</w:t>
      </w:r>
      <w:r w:rsidR="005204E4">
        <w:rPr>
          <w:rFonts w:ascii="Calibri" w:eastAsia="Calibri" w:hAnsi="Calibri" w:cs="Calibri"/>
          <w:lang w:eastAsia="en-US"/>
        </w:rPr>
        <w:t>e</w:t>
      </w:r>
      <w:r w:rsidR="00626FFA" w:rsidRPr="00626FFA">
        <w:rPr>
          <w:rFonts w:ascii="Calibri" w:eastAsia="Calibri" w:hAnsi="Calibri" w:cs="Calibri"/>
          <w:lang w:eastAsia="en-US"/>
        </w:rPr>
        <w:t xml:space="preserve"> the principles of Kingship and Nature’s periodical regeneration.</w:t>
      </w:r>
      <w:r w:rsidR="005204E4">
        <w:rPr>
          <w:rStyle w:val="FootnoteReference"/>
          <w:rFonts w:ascii="Calibri" w:eastAsia="Calibri" w:hAnsi="Calibri" w:cs="Calibri"/>
          <w:lang w:eastAsia="en-US"/>
        </w:rPr>
        <w:footnoteReference w:id="32"/>
      </w:r>
      <w:r w:rsidR="00626FFA" w:rsidRPr="00626FFA">
        <w:rPr>
          <w:rFonts w:ascii="Calibri" w:eastAsia="Calibri" w:hAnsi="Calibri" w:cs="Calibri"/>
          <w:lang w:eastAsia="en-US"/>
        </w:rPr>
        <w:t xml:space="preserve">  </w:t>
      </w:r>
      <w:r w:rsidR="00B478BF">
        <w:rPr>
          <w:rFonts w:ascii="Calibri" w:eastAsia="Calibri" w:hAnsi="Calibri" w:cs="Calibri"/>
          <w:lang w:eastAsia="en-US"/>
        </w:rPr>
        <w:t>Depicted as a sky vault, Nut’s body becomes the theatre where celestial activities take place.</w:t>
      </w:r>
    </w:p>
    <w:p w14:paraId="35C7B8E7" w14:textId="4E6A8CC7" w:rsidR="00CF0FC3" w:rsidRPr="00626FFA" w:rsidRDefault="00F049D7" w:rsidP="00F53FF2">
      <w:pPr>
        <w:tabs>
          <w:tab w:val="left" w:pos="2565"/>
        </w:tabs>
        <w:spacing w:after="120"/>
        <w:rPr>
          <w:rFonts w:ascii="Calibri" w:eastAsia="Calibri" w:hAnsi="Calibri" w:cs="Calibri"/>
          <w:lang w:eastAsia="en-US"/>
        </w:rPr>
      </w:pPr>
      <w:r>
        <w:rPr>
          <w:rFonts w:ascii="Calibri" w:eastAsia="Calibri" w:hAnsi="Calibri" w:cs="Calibri"/>
          <w:lang w:eastAsia="en-US"/>
        </w:rPr>
        <w:t xml:space="preserve">        </w:t>
      </w:r>
      <w:r w:rsidR="000C34DF" w:rsidRPr="000C34DF">
        <w:rPr>
          <w:rFonts w:ascii="Calibri" w:eastAsia="Calibri" w:hAnsi="Calibri" w:cs="Calibri"/>
          <w:lang w:eastAsia="en-US"/>
        </w:rPr>
        <w:t>The cosmic visions of the People of Turtle Island were diverse</w:t>
      </w:r>
      <w:r w:rsidR="000C34DF">
        <w:rPr>
          <w:rFonts w:ascii="Calibri" w:eastAsia="Calibri" w:hAnsi="Calibri" w:cs="Calibri"/>
          <w:lang w:eastAsia="en-US"/>
        </w:rPr>
        <w:t xml:space="preserve">, but in accordance with </w:t>
      </w:r>
      <w:r w:rsidR="00070A91">
        <w:rPr>
          <w:rFonts w:ascii="Calibri" w:eastAsia="Calibri" w:hAnsi="Calibri" w:cs="Calibri"/>
          <w:lang w:eastAsia="en-US"/>
        </w:rPr>
        <w:t xml:space="preserve">Jack </w:t>
      </w:r>
      <w:r w:rsidR="000C34DF">
        <w:rPr>
          <w:rFonts w:ascii="Calibri" w:eastAsia="Calibri" w:hAnsi="Calibri" w:cs="Calibri"/>
          <w:lang w:eastAsia="en-US"/>
        </w:rPr>
        <w:t xml:space="preserve">Forbes, </w:t>
      </w:r>
      <w:r w:rsidR="00A74309">
        <w:rPr>
          <w:rFonts w:ascii="Calibri" w:eastAsia="Calibri" w:hAnsi="Calibri" w:cs="Calibri"/>
          <w:lang w:eastAsia="en-US"/>
        </w:rPr>
        <w:t>there are</w:t>
      </w:r>
      <w:r w:rsidR="000C34DF">
        <w:rPr>
          <w:rFonts w:ascii="Calibri" w:eastAsia="Calibri" w:hAnsi="Calibri" w:cs="Calibri"/>
          <w:lang w:eastAsia="en-US"/>
        </w:rPr>
        <w:t xml:space="preserve"> three similar </w:t>
      </w:r>
      <w:r w:rsidR="00A74309">
        <w:rPr>
          <w:rFonts w:ascii="Calibri" w:eastAsia="Calibri" w:hAnsi="Calibri" w:cs="Calibri"/>
          <w:lang w:eastAsia="en-US"/>
        </w:rPr>
        <w:t>characteristics:</w:t>
      </w:r>
      <w:r w:rsidR="000C34DF">
        <w:rPr>
          <w:rFonts w:ascii="Calibri" w:eastAsia="Calibri" w:hAnsi="Calibri" w:cs="Calibri"/>
          <w:lang w:eastAsia="en-US"/>
        </w:rPr>
        <w:t xml:space="preserve"> </w:t>
      </w:r>
      <w:r w:rsidR="00A74309">
        <w:rPr>
          <w:rFonts w:ascii="Calibri" w:eastAsia="Calibri" w:hAnsi="Calibri" w:cs="Calibri"/>
          <w:lang w:eastAsia="en-US"/>
        </w:rPr>
        <w:t>t</w:t>
      </w:r>
      <w:r w:rsidR="000C34DF">
        <w:rPr>
          <w:rFonts w:ascii="Calibri" w:eastAsia="Calibri" w:hAnsi="Calibri" w:cs="Calibri"/>
          <w:lang w:eastAsia="en-US"/>
        </w:rPr>
        <w:t>he first being the imagining the creative process of the universe as a form of thought, the second a plural source of creation, and third, the agents of creation are rarely pictured as human either animal like or as forces of nature.</w:t>
      </w:r>
      <w:r w:rsidR="000C34DF">
        <w:rPr>
          <w:rStyle w:val="FootnoteReference"/>
          <w:rFonts w:ascii="Calibri" w:eastAsia="Calibri" w:hAnsi="Calibri" w:cs="Calibri"/>
          <w:lang w:eastAsia="en-US"/>
        </w:rPr>
        <w:footnoteReference w:id="33"/>
      </w:r>
      <w:r w:rsidR="00A74309">
        <w:rPr>
          <w:rFonts w:ascii="Calibri" w:eastAsia="Calibri" w:hAnsi="Calibri" w:cs="Calibri"/>
          <w:lang w:eastAsia="en-US"/>
        </w:rPr>
        <w:t xml:space="preserve">  For this reason, </w:t>
      </w:r>
      <w:r w:rsidR="00CF36C2">
        <w:rPr>
          <w:rFonts w:ascii="Calibri" w:eastAsia="Calibri" w:hAnsi="Calibri" w:cs="Calibri"/>
          <w:lang w:eastAsia="en-US"/>
        </w:rPr>
        <w:t xml:space="preserve">the Milky Way </w:t>
      </w:r>
      <w:r>
        <w:rPr>
          <w:rFonts w:ascii="Calibri" w:eastAsia="Calibri" w:hAnsi="Calibri" w:cs="Calibri"/>
          <w:lang w:eastAsia="en-US"/>
        </w:rPr>
        <w:t xml:space="preserve">symbolized a pathway, tracks of a living creature, or great serpent.  </w:t>
      </w:r>
      <w:r w:rsidR="00CA2AC8">
        <w:rPr>
          <w:rFonts w:ascii="Calibri" w:eastAsia="Calibri" w:hAnsi="Calibri" w:cs="Calibri"/>
          <w:lang w:eastAsia="en-US"/>
        </w:rPr>
        <w:t>The underlying theme being</w:t>
      </w:r>
      <w:r w:rsidR="00A74309">
        <w:rPr>
          <w:rFonts w:ascii="Calibri" w:eastAsia="Calibri" w:hAnsi="Calibri" w:cs="Calibri"/>
          <w:lang w:eastAsia="en-US"/>
        </w:rPr>
        <w:t>,</w:t>
      </w:r>
      <w:r w:rsidR="00CA2AC8">
        <w:rPr>
          <w:rFonts w:ascii="Calibri" w:eastAsia="Calibri" w:hAnsi="Calibri" w:cs="Calibri"/>
          <w:lang w:eastAsia="en-US"/>
        </w:rPr>
        <w:t xml:space="preserve"> a</w:t>
      </w:r>
      <w:r>
        <w:rPr>
          <w:rFonts w:ascii="Calibri" w:eastAsia="Calibri" w:hAnsi="Calibri" w:cs="Calibri"/>
          <w:lang w:eastAsia="en-US"/>
        </w:rPr>
        <w:t xml:space="preserve"> </w:t>
      </w:r>
      <w:r w:rsidRPr="00F049D7">
        <w:rPr>
          <w:rFonts w:ascii="Calibri" w:eastAsia="Calibri" w:hAnsi="Calibri" w:cs="Calibri"/>
          <w:lang w:val="en-CA" w:eastAsia="en-US"/>
        </w:rPr>
        <w:t>path</w:t>
      </w:r>
      <w:r w:rsidR="00CA2AC8">
        <w:rPr>
          <w:rFonts w:ascii="Calibri" w:eastAsia="Calibri" w:hAnsi="Calibri" w:cs="Calibri"/>
          <w:lang w:val="en-CA" w:eastAsia="en-US"/>
        </w:rPr>
        <w:t>way</w:t>
      </w:r>
      <w:r w:rsidRPr="00F049D7">
        <w:rPr>
          <w:rFonts w:ascii="Calibri" w:eastAsia="Calibri" w:hAnsi="Calibri" w:cs="Calibri"/>
          <w:lang w:val="en-CA" w:eastAsia="en-US"/>
        </w:rPr>
        <w:t xml:space="preserve"> for departed souls/spirits moving on</w:t>
      </w:r>
      <w:r w:rsidR="00CA2AC8">
        <w:rPr>
          <w:rFonts w:ascii="Calibri" w:eastAsia="Calibri" w:hAnsi="Calibri" w:cs="Calibri"/>
          <w:lang w:val="en-CA" w:eastAsia="en-US"/>
        </w:rPr>
        <w:t xml:space="preserve"> to</w:t>
      </w:r>
      <w:r w:rsidRPr="00F049D7">
        <w:rPr>
          <w:rFonts w:ascii="Calibri" w:eastAsia="Calibri" w:hAnsi="Calibri" w:cs="Calibri"/>
          <w:lang w:val="en-CA" w:eastAsia="en-US"/>
        </w:rPr>
        <w:t xml:space="preserve"> the next world</w:t>
      </w:r>
      <w:r w:rsidR="00CA2AC8">
        <w:rPr>
          <w:rFonts w:ascii="Calibri" w:eastAsia="Calibri" w:hAnsi="Calibri" w:cs="Calibri"/>
          <w:lang w:val="en-CA" w:eastAsia="en-US"/>
        </w:rPr>
        <w:t>.</w:t>
      </w:r>
      <w:r w:rsidR="00CF36C2">
        <w:rPr>
          <w:rFonts w:ascii="Calibri" w:eastAsia="Calibri" w:hAnsi="Calibri" w:cs="Calibri"/>
          <w:lang w:val="en-CA" w:eastAsia="en-US"/>
        </w:rPr>
        <w:t xml:space="preserve"> </w:t>
      </w:r>
    </w:p>
    <w:p w14:paraId="475B4755" w14:textId="5DF29B4C" w:rsidR="00C73C41" w:rsidRDefault="00C73C41" w:rsidP="00C73C41">
      <w:pPr>
        <w:tabs>
          <w:tab w:val="left" w:pos="2565"/>
        </w:tabs>
        <w:spacing w:after="120"/>
        <w:rPr>
          <w:rFonts w:ascii="Calibri" w:eastAsia="Calibri" w:hAnsi="Calibri" w:cs="Calibri"/>
          <w:lang w:val="en-CA" w:eastAsia="en-US"/>
        </w:rPr>
      </w:pPr>
    </w:p>
    <w:p w14:paraId="40579635" w14:textId="7E440DF6" w:rsidR="00C0168C" w:rsidRPr="00C0168C" w:rsidRDefault="00CD0268" w:rsidP="00CD0268">
      <w:pPr>
        <w:tabs>
          <w:tab w:val="left" w:pos="2565"/>
        </w:tabs>
        <w:spacing w:after="120"/>
        <w:rPr>
          <w:rFonts w:asciiTheme="minorHAnsi" w:eastAsia="Calibri" w:hAnsiTheme="minorHAnsi" w:cstheme="minorHAnsi"/>
          <w:lang w:val="en-CA" w:eastAsia="en-US"/>
        </w:rPr>
      </w:pPr>
      <w:r>
        <w:rPr>
          <w:rFonts w:ascii="Calibri" w:eastAsia="Calibri" w:hAnsi="Calibri" w:cs="Calibri"/>
          <w:b/>
          <w:bCs/>
          <w:lang w:val="en-CA" w:eastAsia="en-US"/>
        </w:rPr>
        <w:t xml:space="preserve">         </w:t>
      </w:r>
      <w:r w:rsidR="00C73C41" w:rsidRPr="00C73C41">
        <w:rPr>
          <w:rFonts w:ascii="Calibri" w:eastAsia="Calibri" w:hAnsi="Calibri" w:cs="Calibri"/>
          <w:b/>
          <w:bCs/>
          <w:lang w:val="en-CA" w:eastAsia="en-US"/>
        </w:rPr>
        <w:t>Form</w:t>
      </w:r>
      <w:r>
        <w:rPr>
          <w:rFonts w:ascii="Calibri" w:eastAsia="Calibri" w:hAnsi="Calibri" w:cs="Calibri"/>
          <w:b/>
          <w:bCs/>
          <w:lang w:val="en-CA" w:eastAsia="en-US"/>
        </w:rPr>
        <w:t xml:space="preserve">.  </w:t>
      </w:r>
      <w:r w:rsidR="000A70FC">
        <w:rPr>
          <w:rFonts w:asciiTheme="minorHAnsi" w:eastAsia="Calibri" w:hAnsiTheme="minorHAnsi" w:cstheme="minorHAnsi"/>
          <w:lang w:val="en-CA" w:eastAsia="en-US"/>
        </w:rPr>
        <w:t>In accordance</w:t>
      </w:r>
      <w:r w:rsidR="00627776">
        <w:rPr>
          <w:rFonts w:asciiTheme="minorHAnsi" w:eastAsia="Calibri" w:hAnsiTheme="minorHAnsi" w:cstheme="minorHAnsi"/>
          <w:lang w:val="en-CA" w:eastAsia="en-US"/>
        </w:rPr>
        <w:t xml:space="preserve"> with Mills, t</w:t>
      </w:r>
      <w:r w:rsidR="00300A38" w:rsidRPr="00300A38">
        <w:rPr>
          <w:rFonts w:asciiTheme="minorHAnsi" w:eastAsia="Calibri" w:hAnsiTheme="minorHAnsi" w:cstheme="minorHAnsi"/>
          <w:lang w:val="en-CA" w:eastAsia="en-US"/>
        </w:rPr>
        <w:t xml:space="preserve">he </w:t>
      </w:r>
      <w:r w:rsidR="00300A38" w:rsidRPr="00397FD7">
        <w:rPr>
          <w:rFonts w:asciiTheme="minorHAnsi" w:eastAsia="Calibri" w:hAnsiTheme="minorHAnsi" w:cstheme="minorHAnsi"/>
          <w:lang w:val="en-CA" w:eastAsia="en-US"/>
        </w:rPr>
        <w:t>form</w:t>
      </w:r>
      <w:r w:rsidR="00300A38" w:rsidRPr="00300A38">
        <w:rPr>
          <w:rFonts w:asciiTheme="minorHAnsi" w:eastAsia="Calibri" w:hAnsiTheme="minorHAnsi" w:cstheme="minorHAnsi"/>
          <w:i/>
          <w:iCs/>
          <w:lang w:val="en-CA" w:eastAsia="en-US"/>
        </w:rPr>
        <w:t xml:space="preserve"> </w:t>
      </w:r>
      <w:r w:rsidR="00300A38" w:rsidRPr="00300A38">
        <w:rPr>
          <w:rFonts w:asciiTheme="minorHAnsi" w:eastAsia="Calibri" w:hAnsiTheme="minorHAnsi" w:cstheme="minorHAnsi"/>
          <w:lang w:val="en-CA" w:eastAsia="en-US"/>
        </w:rPr>
        <w:t>is the organizational style, typology,</w:t>
      </w:r>
      <w:r w:rsidR="00300A38">
        <w:rPr>
          <w:rFonts w:asciiTheme="minorHAnsi" w:eastAsia="Calibri" w:hAnsiTheme="minorHAnsi" w:cstheme="minorHAnsi"/>
          <w:lang w:val="en-CA" w:eastAsia="en-US"/>
        </w:rPr>
        <w:t xml:space="preserve"> </w:t>
      </w:r>
      <w:r w:rsidR="00300A38" w:rsidRPr="00300A38">
        <w:rPr>
          <w:rFonts w:asciiTheme="minorHAnsi" w:eastAsia="Calibri" w:hAnsiTheme="minorHAnsi" w:cstheme="minorHAnsi"/>
          <w:lang w:val="en-CA" w:eastAsia="en-US"/>
        </w:rPr>
        <w:t xml:space="preserve">categorization, </w:t>
      </w:r>
      <w:r w:rsidR="00300A38" w:rsidRPr="00627776">
        <w:rPr>
          <w:rFonts w:asciiTheme="minorHAnsi" w:eastAsia="Calibri" w:hAnsiTheme="minorHAnsi" w:cstheme="minorHAnsi"/>
          <w:lang w:val="en-CA" w:eastAsia="en-US"/>
        </w:rPr>
        <w:t xml:space="preserve">formula, patterning, </w:t>
      </w:r>
      <w:r w:rsidR="00300A38" w:rsidRPr="005A175A">
        <w:rPr>
          <w:rFonts w:asciiTheme="minorHAnsi" w:eastAsia="Calibri" w:hAnsiTheme="minorHAnsi" w:cstheme="minorHAnsi"/>
          <w:lang w:val="en-CA" w:eastAsia="en-US"/>
        </w:rPr>
        <w:t>and/or genre of the story</w:t>
      </w:r>
      <w:r w:rsidR="005A175A">
        <w:rPr>
          <w:rFonts w:asciiTheme="minorHAnsi" w:eastAsia="Calibri" w:hAnsiTheme="minorHAnsi" w:cstheme="minorHAnsi"/>
          <w:lang w:val="en-CA" w:eastAsia="en-US"/>
        </w:rPr>
        <w:t>.</w:t>
      </w:r>
      <w:r w:rsidR="000A70FC">
        <w:rPr>
          <w:rStyle w:val="FootnoteReference"/>
          <w:rFonts w:asciiTheme="minorHAnsi" w:eastAsia="Calibri" w:hAnsiTheme="minorHAnsi" w:cstheme="minorHAnsi"/>
          <w:lang w:val="en-CA" w:eastAsia="en-US"/>
        </w:rPr>
        <w:footnoteReference w:id="34"/>
      </w:r>
      <w:r w:rsidR="005A175A">
        <w:rPr>
          <w:rFonts w:asciiTheme="minorHAnsi" w:eastAsia="Calibri" w:hAnsiTheme="minorHAnsi" w:cstheme="minorHAnsi"/>
          <w:lang w:val="en-CA" w:eastAsia="en-US"/>
        </w:rPr>
        <w:t xml:space="preserve">  </w:t>
      </w:r>
      <w:r w:rsidR="005204E4">
        <w:rPr>
          <w:rFonts w:asciiTheme="minorHAnsi" w:eastAsia="Calibri" w:hAnsiTheme="minorHAnsi" w:cstheme="minorHAnsi"/>
          <w:lang w:val="en-CA" w:eastAsia="en-US"/>
        </w:rPr>
        <w:t xml:space="preserve">For the Egyptians, </w:t>
      </w:r>
      <w:r w:rsidR="00E0773A" w:rsidRPr="00C73C41">
        <w:rPr>
          <w:rFonts w:asciiTheme="minorHAnsi" w:eastAsia="Calibri" w:hAnsiTheme="minorHAnsi" w:cstheme="minorHAnsi"/>
          <w:lang w:val="en-CA" w:eastAsia="en-US"/>
        </w:rPr>
        <w:t xml:space="preserve">Nut </w:t>
      </w:r>
      <w:r w:rsidR="005204E4">
        <w:rPr>
          <w:rFonts w:asciiTheme="minorHAnsi" w:eastAsia="Calibri" w:hAnsiTheme="minorHAnsi" w:cstheme="minorHAnsi"/>
          <w:lang w:val="en-CA" w:eastAsia="en-US"/>
        </w:rPr>
        <w:t xml:space="preserve">is </w:t>
      </w:r>
      <w:r w:rsidR="00E0773A" w:rsidRPr="00C73C41">
        <w:rPr>
          <w:rFonts w:asciiTheme="minorHAnsi" w:eastAsia="Calibri" w:hAnsiTheme="minorHAnsi" w:cstheme="minorHAnsi"/>
          <w:lang w:val="en-CA" w:eastAsia="en-US"/>
        </w:rPr>
        <w:t xml:space="preserve">depicted as a young goddess arching her body over the earth, </w:t>
      </w:r>
      <w:r w:rsidR="00E0773A" w:rsidRPr="005204E4">
        <w:rPr>
          <w:rFonts w:asciiTheme="minorHAnsi" w:eastAsia="Calibri" w:hAnsiTheme="minorHAnsi" w:cstheme="minorHAnsi"/>
          <w:lang w:val="en-CA" w:eastAsia="en-US"/>
        </w:rPr>
        <w:t>heavenly cow</w:t>
      </w:r>
      <w:r w:rsidR="00CF0FC3" w:rsidRPr="005204E4">
        <w:rPr>
          <w:rFonts w:asciiTheme="minorHAnsi" w:eastAsia="Calibri" w:hAnsiTheme="minorHAnsi" w:cstheme="minorHAnsi"/>
          <w:lang w:val="en-CA" w:eastAsia="en-US"/>
        </w:rPr>
        <w:t>.  As</w:t>
      </w:r>
      <w:r w:rsidR="005204E4">
        <w:rPr>
          <w:rFonts w:asciiTheme="minorHAnsi" w:eastAsia="Calibri" w:hAnsiTheme="minorHAnsi" w:cstheme="minorHAnsi"/>
          <w:lang w:val="en-CA" w:eastAsia="en-US"/>
        </w:rPr>
        <w:t xml:space="preserve"> </w:t>
      </w:r>
      <w:r w:rsidR="00C0168C" w:rsidRPr="00C0168C">
        <w:rPr>
          <w:rFonts w:asciiTheme="minorHAnsi" w:eastAsia="Calibri" w:hAnsiTheme="minorHAnsi" w:cstheme="minorHAnsi"/>
          <w:lang w:val="en-CA" w:eastAsia="en-US"/>
        </w:rPr>
        <w:t>Maravelia explains, ‘Her body is the firmament, the celestial vault, the sky and the galaxy’.</w:t>
      </w:r>
      <w:r w:rsidR="00C0168C">
        <w:rPr>
          <w:rStyle w:val="FootnoteReference"/>
          <w:rFonts w:asciiTheme="minorHAnsi" w:eastAsia="Calibri" w:hAnsiTheme="minorHAnsi" w:cstheme="minorHAnsi"/>
          <w:lang w:val="en-CA" w:eastAsia="en-US"/>
        </w:rPr>
        <w:footnoteReference w:id="35"/>
      </w:r>
      <w:r w:rsidR="005204E4">
        <w:rPr>
          <w:rFonts w:asciiTheme="minorHAnsi" w:eastAsia="Calibri" w:hAnsiTheme="minorHAnsi" w:cstheme="minorHAnsi"/>
          <w:lang w:val="en-CA" w:eastAsia="en-US"/>
        </w:rPr>
        <w:t xml:space="preserve">  </w:t>
      </w:r>
      <w:r w:rsidR="00C0168C" w:rsidRPr="00C0168C">
        <w:rPr>
          <w:rFonts w:asciiTheme="minorHAnsi" w:eastAsia="Calibri" w:hAnsiTheme="minorHAnsi" w:cstheme="minorHAnsi"/>
          <w:lang w:val="en-CA" w:eastAsia="en-US"/>
        </w:rPr>
        <w:t>Maravelia</w:t>
      </w:r>
      <w:r w:rsidR="005204E4">
        <w:rPr>
          <w:rFonts w:asciiTheme="minorHAnsi" w:eastAsia="Calibri" w:hAnsiTheme="minorHAnsi" w:cstheme="minorHAnsi"/>
          <w:lang w:val="en-CA" w:eastAsia="en-US"/>
        </w:rPr>
        <w:t xml:space="preserve"> goes on to explain</w:t>
      </w:r>
      <w:r w:rsidR="00C0168C" w:rsidRPr="00C0168C">
        <w:rPr>
          <w:rFonts w:asciiTheme="minorHAnsi" w:eastAsia="Calibri" w:hAnsiTheme="minorHAnsi" w:cstheme="minorHAnsi"/>
          <w:lang w:val="en-CA" w:eastAsia="en-US"/>
        </w:rPr>
        <w:t>, ‘Nut was also conceived as a personification of the Milky Way, stretching a glowing band of faint stars over the Earth, which is a principal feature of the firmament’.</w:t>
      </w:r>
      <w:r w:rsidR="00C0168C" w:rsidRPr="00C0168C">
        <w:rPr>
          <w:rFonts w:asciiTheme="minorHAnsi" w:eastAsia="Calibri" w:hAnsiTheme="minorHAnsi" w:cstheme="minorHAnsi"/>
          <w:vertAlign w:val="superscript"/>
          <w:lang w:val="en-CA" w:eastAsia="en-US"/>
        </w:rPr>
        <w:footnoteReference w:id="36"/>
      </w:r>
      <w:r w:rsidR="00C0168C" w:rsidRPr="00C0168C">
        <w:rPr>
          <w:rFonts w:asciiTheme="minorHAnsi" w:eastAsia="Calibri" w:hAnsiTheme="minorHAnsi" w:cstheme="minorHAnsi"/>
          <w:lang w:val="en-CA" w:eastAsia="en-US"/>
        </w:rPr>
        <w:t xml:space="preserve">  Arielle Kozloff also affirms this view, ‘After studying Egypt’s sky of 4,000 years ago and analyzing and synthesizing portions of ancient texts in relation to ancient constellations, I concluded that Nut did indeed represent the Milky Way’.</w:t>
      </w:r>
      <w:r w:rsidR="00C0168C" w:rsidRPr="00C0168C">
        <w:rPr>
          <w:rFonts w:asciiTheme="minorHAnsi" w:eastAsia="Calibri" w:hAnsiTheme="minorHAnsi" w:cstheme="minorHAnsi"/>
          <w:vertAlign w:val="superscript"/>
          <w:lang w:val="en-CA" w:eastAsia="en-US"/>
        </w:rPr>
        <w:footnoteReference w:id="37"/>
      </w:r>
      <w:r w:rsidR="00C0168C" w:rsidRPr="00C0168C">
        <w:rPr>
          <w:rFonts w:asciiTheme="minorHAnsi" w:eastAsia="Calibri" w:hAnsiTheme="minorHAnsi" w:cstheme="minorHAnsi"/>
          <w:lang w:val="en-CA" w:eastAsia="en-US"/>
        </w:rPr>
        <w:t xml:space="preserve"> In addition, Egyptian iconographical customs depict Nut as being stretched over earth similar to that of the Milky Way.</w:t>
      </w:r>
      <w:r w:rsidR="00C0168C" w:rsidRPr="00C0168C">
        <w:rPr>
          <w:rFonts w:asciiTheme="minorHAnsi" w:eastAsia="Calibri" w:hAnsiTheme="minorHAnsi" w:cstheme="minorHAnsi"/>
          <w:vertAlign w:val="superscript"/>
          <w:lang w:val="en-CA" w:eastAsia="en-US"/>
        </w:rPr>
        <w:footnoteReference w:id="38"/>
      </w:r>
      <w:r w:rsidR="00C0168C" w:rsidRPr="00C0168C">
        <w:rPr>
          <w:rFonts w:asciiTheme="minorHAnsi" w:eastAsia="Calibri" w:hAnsiTheme="minorHAnsi" w:cstheme="minorHAnsi"/>
          <w:lang w:val="en-CA" w:eastAsia="en-US"/>
        </w:rPr>
        <w:t xml:space="preserve">  </w:t>
      </w:r>
      <w:r w:rsidR="00397FD7">
        <w:rPr>
          <w:rFonts w:asciiTheme="minorHAnsi" w:eastAsia="Calibri" w:hAnsiTheme="minorHAnsi" w:cstheme="minorHAnsi"/>
          <w:lang w:val="en-CA" w:eastAsia="en-US"/>
        </w:rPr>
        <w:t xml:space="preserve">In this documents, </w:t>
      </w:r>
      <w:r w:rsidR="00C0168C" w:rsidRPr="00C0168C">
        <w:rPr>
          <w:rFonts w:asciiTheme="minorHAnsi" w:eastAsia="Calibri" w:hAnsiTheme="minorHAnsi" w:cstheme="minorHAnsi"/>
          <w:lang w:val="en-CA" w:eastAsia="en-US"/>
        </w:rPr>
        <w:t>the Milky Way for all intents and purposes represented the Egyptian Goddess Nut.</w:t>
      </w:r>
    </w:p>
    <w:p w14:paraId="0AF00B4B" w14:textId="35EDE588" w:rsidR="00344DE8" w:rsidRDefault="00344DE8" w:rsidP="00DE2996">
      <w:pPr>
        <w:tabs>
          <w:tab w:val="left" w:pos="2565"/>
        </w:tabs>
        <w:rPr>
          <w:rFonts w:asciiTheme="minorHAnsi" w:eastAsia="Calibri" w:hAnsiTheme="minorHAnsi" w:cstheme="minorHAnsi"/>
          <w:lang w:val="en-CA" w:eastAsia="en-US"/>
        </w:rPr>
      </w:pPr>
    </w:p>
    <w:p w14:paraId="183EF41F" w14:textId="16DAE455" w:rsidR="00C90A0B" w:rsidRPr="00C90A0B" w:rsidRDefault="00C90A0B" w:rsidP="00C90A0B">
      <w:pPr>
        <w:tabs>
          <w:tab w:val="left" w:pos="2565"/>
        </w:tabs>
        <w:rPr>
          <w:rFonts w:asciiTheme="minorHAnsi" w:eastAsia="Calibri" w:hAnsiTheme="minorHAnsi" w:cstheme="minorHAnsi"/>
          <w:lang w:val="en-CA" w:eastAsia="en-US"/>
        </w:rPr>
      </w:pPr>
      <w:r w:rsidRPr="00C90A0B">
        <w:rPr>
          <w:rFonts w:asciiTheme="minorHAnsi" w:eastAsia="Calibri" w:hAnsiTheme="minorHAnsi" w:cstheme="minorHAnsi"/>
          <w:lang w:val="en-CA" w:eastAsia="en-US"/>
        </w:rPr>
        <w:t xml:space="preserve">        How did the First peoples see the Milky Way?  In accordance with Gibbon, ‘the Timiskaming Ojibwa, as well as several other Algonquian tribes, saw in the Milky Way a path by which migratory birds made their annual trek south’.</w:t>
      </w:r>
      <w:r w:rsidRPr="00C90A0B">
        <w:rPr>
          <w:rFonts w:asciiTheme="minorHAnsi" w:eastAsia="Calibri" w:hAnsiTheme="minorHAnsi" w:cstheme="minorHAnsi"/>
          <w:vertAlign w:val="superscript"/>
          <w:lang w:val="en-CA" w:eastAsia="en-US"/>
        </w:rPr>
        <w:footnoteReference w:id="39"/>
      </w:r>
      <w:r w:rsidRPr="00C90A0B">
        <w:rPr>
          <w:rFonts w:asciiTheme="minorHAnsi" w:eastAsia="Calibri" w:hAnsiTheme="minorHAnsi" w:cstheme="minorHAnsi"/>
          <w:lang w:val="en-CA" w:eastAsia="en-US"/>
        </w:rPr>
        <w:t xml:space="preserve">  As well, tribes such as the Kiowa, Cheyenne describe the Milky Way as the tracks of some living creature.</w:t>
      </w:r>
      <w:r w:rsidRPr="00C90A0B">
        <w:rPr>
          <w:rFonts w:asciiTheme="minorHAnsi" w:eastAsia="Calibri" w:hAnsiTheme="minorHAnsi" w:cstheme="minorHAnsi"/>
          <w:vertAlign w:val="superscript"/>
          <w:lang w:val="en-CA" w:eastAsia="en-US"/>
        </w:rPr>
        <w:footnoteReference w:id="40"/>
      </w:r>
      <w:r w:rsidRPr="00C90A0B">
        <w:rPr>
          <w:rFonts w:asciiTheme="minorHAnsi" w:eastAsia="Calibri" w:hAnsiTheme="minorHAnsi" w:cstheme="minorHAnsi"/>
          <w:lang w:val="en-CA" w:eastAsia="en-US"/>
        </w:rPr>
        <w:t xml:space="preserve">  However, Gibbon goes on to explain a more common description of the Milky Way among the Algonquian was that of the </w:t>
      </w:r>
      <w:r w:rsidRPr="00C90A0B">
        <w:rPr>
          <w:rFonts w:asciiTheme="minorHAnsi" w:eastAsia="Calibri" w:hAnsiTheme="minorHAnsi" w:cstheme="minorHAnsi"/>
          <w:lang w:val="en-CA" w:eastAsia="en-US"/>
        </w:rPr>
        <w:lastRenderedPageBreak/>
        <w:t xml:space="preserve">path for departed souls/spirits moving on </w:t>
      </w:r>
      <w:r w:rsidR="00CA2AC8">
        <w:rPr>
          <w:rFonts w:asciiTheme="minorHAnsi" w:eastAsia="Calibri" w:hAnsiTheme="minorHAnsi" w:cstheme="minorHAnsi"/>
          <w:lang w:val="en-CA" w:eastAsia="en-US"/>
        </w:rPr>
        <w:t xml:space="preserve">to </w:t>
      </w:r>
      <w:r w:rsidRPr="00C90A0B">
        <w:rPr>
          <w:rFonts w:asciiTheme="minorHAnsi" w:eastAsia="Calibri" w:hAnsiTheme="minorHAnsi" w:cstheme="minorHAnsi"/>
          <w:lang w:val="en-CA" w:eastAsia="en-US"/>
        </w:rPr>
        <w:t>the next world.</w:t>
      </w:r>
      <w:r w:rsidRPr="00C90A0B">
        <w:rPr>
          <w:rFonts w:asciiTheme="minorHAnsi" w:eastAsia="Calibri" w:hAnsiTheme="minorHAnsi" w:cstheme="minorHAnsi"/>
          <w:vertAlign w:val="superscript"/>
          <w:lang w:val="en-CA" w:eastAsia="en-US"/>
        </w:rPr>
        <w:footnoteReference w:id="41"/>
      </w:r>
      <w:r w:rsidRPr="00C90A0B">
        <w:rPr>
          <w:rFonts w:asciiTheme="minorHAnsi" w:eastAsia="Calibri" w:hAnsiTheme="minorHAnsi" w:cstheme="minorHAnsi"/>
          <w:lang w:val="en-CA" w:eastAsia="en-US"/>
        </w:rPr>
        <w:t xml:space="preserve">  Hollabaugh further emphasises this thought as follows, </w:t>
      </w:r>
      <w:r w:rsidRPr="00C90A0B">
        <w:rPr>
          <w:rFonts w:asciiTheme="minorHAnsi" w:eastAsia="Calibri" w:hAnsiTheme="minorHAnsi" w:cstheme="minorHAnsi"/>
          <w:i/>
          <w:iCs/>
          <w:lang w:val="en-CA" w:eastAsia="en-US"/>
        </w:rPr>
        <w:t>‘Wan</w:t>
      </w:r>
      <w:r w:rsidRPr="00C90A0B">
        <w:rPr>
          <w:rFonts w:asciiTheme="minorHAnsi" w:eastAsia="Calibri" w:hAnsiTheme="minorHAnsi" w:cstheme="minorHAnsi" w:hint="eastAsia"/>
          <w:i/>
          <w:iCs/>
          <w:lang w:val="en-CA" w:eastAsia="en-US"/>
        </w:rPr>
        <w:t>áǧ</w:t>
      </w:r>
      <w:r w:rsidRPr="00C90A0B">
        <w:rPr>
          <w:rFonts w:asciiTheme="minorHAnsi" w:eastAsia="Calibri" w:hAnsiTheme="minorHAnsi" w:cstheme="minorHAnsi"/>
          <w:i/>
          <w:iCs/>
          <w:lang w:val="en-CA" w:eastAsia="en-US"/>
        </w:rPr>
        <w:t>i Thach</w:t>
      </w:r>
      <w:r w:rsidRPr="00C90A0B">
        <w:rPr>
          <w:rFonts w:asciiTheme="minorHAnsi" w:eastAsia="Calibri" w:hAnsiTheme="minorHAnsi" w:cstheme="minorHAnsi" w:hint="eastAsia"/>
          <w:i/>
          <w:iCs/>
          <w:lang w:val="en-CA" w:eastAsia="en-US"/>
        </w:rPr>
        <w:t>áŋ</w:t>
      </w:r>
      <w:r w:rsidRPr="00C90A0B">
        <w:rPr>
          <w:rFonts w:asciiTheme="minorHAnsi" w:eastAsia="Calibri" w:hAnsiTheme="minorHAnsi" w:cstheme="minorHAnsi"/>
          <w:i/>
          <w:iCs/>
          <w:lang w:val="en-CA" w:eastAsia="en-US"/>
        </w:rPr>
        <w:t>ku</w:t>
      </w:r>
      <w:r w:rsidRPr="00C90A0B">
        <w:rPr>
          <w:rFonts w:asciiTheme="minorHAnsi" w:eastAsia="Calibri" w:hAnsiTheme="minorHAnsi" w:cstheme="minorHAnsi"/>
          <w:lang w:val="en-CA" w:eastAsia="en-US"/>
        </w:rPr>
        <w:t>, the Spirits’ Road, is the Lakota name for the Milky Way. This was the path a Lakota followed after death’.</w:t>
      </w:r>
      <w:r w:rsidRPr="00C90A0B">
        <w:rPr>
          <w:rFonts w:asciiTheme="minorHAnsi" w:eastAsia="Calibri" w:hAnsiTheme="minorHAnsi" w:cstheme="minorHAnsi"/>
          <w:vertAlign w:val="superscript"/>
          <w:lang w:val="en-CA" w:eastAsia="en-US"/>
        </w:rPr>
        <w:footnoteReference w:id="42"/>
      </w:r>
      <w:r w:rsidRPr="00C90A0B">
        <w:rPr>
          <w:rFonts w:asciiTheme="minorHAnsi" w:eastAsia="Calibri" w:hAnsiTheme="minorHAnsi" w:cstheme="minorHAnsi"/>
          <w:lang w:val="en-CA" w:eastAsia="en-US"/>
        </w:rPr>
        <w:t xml:space="preserve"> This concept of a path for the deceased is very similar to the People of the Nile view of the Milky Way.</w:t>
      </w:r>
    </w:p>
    <w:p w14:paraId="634B77E0" w14:textId="6142A83C" w:rsidR="00B51495" w:rsidRDefault="00B51495" w:rsidP="00DE2996">
      <w:pPr>
        <w:tabs>
          <w:tab w:val="left" w:pos="2565"/>
        </w:tabs>
        <w:rPr>
          <w:rFonts w:asciiTheme="minorHAnsi" w:eastAsia="Calibri" w:hAnsiTheme="minorHAnsi" w:cstheme="minorHAnsi"/>
          <w:lang w:val="en-CA" w:eastAsia="en-US"/>
        </w:rPr>
      </w:pPr>
    </w:p>
    <w:p w14:paraId="6D4B4865" w14:textId="77777777" w:rsidR="00B51495" w:rsidRDefault="00B51495" w:rsidP="00DE2996">
      <w:pPr>
        <w:tabs>
          <w:tab w:val="left" w:pos="2565"/>
        </w:tabs>
        <w:rPr>
          <w:rFonts w:asciiTheme="minorHAnsi" w:eastAsia="Calibri" w:hAnsiTheme="minorHAnsi" w:cstheme="minorHAnsi"/>
          <w:lang w:val="en-CA" w:eastAsia="en-US"/>
        </w:rPr>
      </w:pPr>
    </w:p>
    <w:p w14:paraId="5B31D991" w14:textId="1FEB6196" w:rsidR="00B51495" w:rsidRPr="00B51495" w:rsidRDefault="00CD0268" w:rsidP="00CD0268">
      <w:pPr>
        <w:tabs>
          <w:tab w:val="left" w:pos="2565"/>
        </w:tabs>
        <w:spacing w:after="240"/>
        <w:rPr>
          <w:rFonts w:eastAsia="Calibri"/>
          <w:lang w:eastAsia="en-US"/>
        </w:rPr>
      </w:pPr>
      <w:r>
        <w:rPr>
          <w:rFonts w:asciiTheme="minorHAnsi" w:eastAsia="Calibri" w:hAnsiTheme="minorHAnsi" w:cstheme="minorHAnsi"/>
          <w:b/>
          <w:bCs/>
          <w:lang w:val="en-CA" w:eastAsia="en-US"/>
        </w:rPr>
        <w:t xml:space="preserve">        </w:t>
      </w:r>
      <w:r w:rsidR="00344DE8" w:rsidRPr="00C90A0B">
        <w:rPr>
          <w:rFonts w:asciiTheme="minorHAnsi" w:eastAsia="Calibri" w:hAnsiTheme="minorHAnsi" w:cstheme="minorHAnsi"/>
          <w:b/>
          <w:bCs/>
          <w:lang w:val="en-CA" w:eastAsia="en-US"/>
        </w:rPr>
        <w:t>Object</w:t>
      </w:r>
      <w:r>
        <w:rPr>
          <w:rFonts w:asciiTheme="minorHAnsi" w:eastAsia="Calibri" w:hAnsiTheme="minorHAnsi" w:cstheme="minorHAnsi"/>
          <w:b/>
          <w:bCs/>
          <w:lang w:val="en-CA" w:eastAsia="en-US"/>
        </w:rPr>
        <w:t xml:space="preserve">.  </w:t>
      </w:r>
      <w:r w:rsidR="005A175A">
        <w:rPr>
          <w:rFonts w:asciiTheme="minorHAnsi" w:eastAsia="Calibri" w:hAnsiTheme="minorHAnsi" w:cstheme="minorHAnsi"/>
          <w:lang w:val="en-CA" w:eastAsia="en-US"/>
        </w:rPr>
        <w:t>As Mills explains it, ‘</w:t>
      </w:r>
      <w:r w:rsidR="00300A38" w:rsidRPr="00300A38">
        <w:rPr>
          <w:rFonts w:asciiTheme="minorHAnsi" w:eastAsia="Calibri" w:hAnsiTheme="minorHAnsi" w:cstheme="minorHAnsi"/>
          <w:lang w:val="en-CA" w:eastAsia="en-US"/>
        </w:rPr>
        <w:t xml:space="preserve">The </w:t>
      </w:r>
      <w:r w:rsidR="00300A38" w:rsidRPr="00300A38">
        <w:rPr>
          <w:rFonts w:asciiTheme="minorHAnsi" w:eastAsia="Calibri" w:hAnsiTheme="minorHAnsi" w:cstheme="minorHAnsi"/>
          <w:i/>
          <w:iCs/>
          <w:lang w:val="en-CA" w:eastAsia="en-US"/>
        </w:rPr>
        <w:t xml:space="preserve">object </w:t>
      </w:r>
      <w:r w:rsidR="00300A38" w:rsidRPr="00300A38">
        <w:rPr>
          <w:rFonts w:asciiTheme="minorHAnsi" w:eastAsia="Calibri" w:hAnsiTheme="minorHAnsi" w:cstheme="minorHAnsi"/>
          <w:lang w:val="en-CA" w:eastAsia="en-US"/>
        </w:rPr>
        <w:t>of myth refers to</w:t>
      </w:r>
      <w:r w:rsidR="00300A38">
        <w:rPr>
          <w:rFonts w:asciiTheme="minorHAnsi" w:eastAsia="Calibri" w:hAnsiTheme="minorHAnsi" w:cstheme="minorHAnsi"/>
          <w:lang w:val="en-CA" w:eastAsia="en-US"/>
        </w:rPr>
        <w:t xml:space="preserve"> </w:t>
      </w:r>
      <w:r w:rsidR="00300A38" w:rsidRPr="00300A38">
        <w:rPr>
          <w:rFonts w:asciiTheme="minorHAnsi" w:eastAsia="Calibri" w:hAnsiTheme="minorHAnsi" w:cstheme="minorHAnsi"/>
          <w:lang w:val="en-CA" w:eastAsia="en-US"/>
        </w:rPr>
        <w:t xml:space="preserve">contents, properties, place, context, contingencies, and </w:t>
      </w:r>
      <w:proofErr w:type="gramStart"/>
      <w:r w:rsidR="00CF36C2" w:rsidRPr="00300A38">
        <w:rPr>
          <w:rFonts w:asciiTheme="minorHAnsi" w:eastAsia="Calibri" w:hAnsiTheme="minorHAnsi" w:cstheme="minorHAnsi"/>
          <w:lang w:val="en-CA" w:eastAsia="en-US"/>
        </w:rPr>
        <w:t>fantasies</w:t>
      </w:r>
      <w:r w:rsidR="00CF36C2">
        <w:rPr>
          <w:rFonts w:asciiTheme="minorHAnsi" w:eastAsia="Calibri" w:hAnsiTheme="minorHAnsi" w:cstheme="minorHAnsi"/>
          <w:lang w:val="en-CA" w:eastAsia="en-US"/>
        </w:rPr>
        <w:t>’</w:t>
      </w:r>
      <w:proofErr w:type="gramEnd"/>
      <w:r w:rsidR="005A175A">
        <w:rPr>
          <w:rFonts w:asciiTheme="minorHAnsi" w:eastAsia="Calibri" w:hAnsiTheme="minorHAnsi" w:cstheme="minorHAnsi"/>
          <w:lang w:val="en-CA" w:eastAsia="en-US"/>
        </w:rPr>
        <w:t>.</w:t>
      </w:r>
      <w:r w:rsidR="00627776">
        <w:rPr>
          <w:rStyle w:val="FootnoteReference"/>
          <w:rFonts w:asciiTheme="minorHAnsi" w:eastAsia="Calibri" w:hAnsiTheme="minorHAnsi" w:cstheme="minorHAnsi"/>
          <w:lang w:val="en-CA" w:eastAsia="en-US"/>
        </w:rPr>
        <w:footnoteReference w:id="43"/>
      </w:r>
      <w:r w:rsidR="00627776">
        <w:rPr>
          <w:rFonts w:asciiTheme="minorHAnsi" w:eastAsia="Calibri" w:hAnsiTheme="minorHAnsi" w:cstheme="minorHAnsi"/>
          <w:lang w:val="en-CA" w:eastAsia="en-US"/>
        </w:rPr>
        <w:t xml:space="preserve"> </w:t>
      </w:r>
      <w:r w:rsidR="00B51495" w:rsidRPr="00B51495">
        <w:rPr>
          <w:rFonts w:eastAsia="Calibri"/>
          <w:lang w:eastAsia="en-US"/>
        </w:rPr>
        <w:t xml:space="preserve"> </w:t>
      </w:r>
      <w:r w:rsidR="00B51495" w:rsidRPr="00B51495">
        <w:rPr>
          <w:rFonts w:asciiTheme="minorHAnsi" w:eastAsia="Calibri" w:hAnsiTheme="minorHAnsi" w:cstheme="minorHAnsi"/>
          <w:lang w:eastAsia="en-US"/>
        </w:rPr>
        <w:t>In the Egyptian myth, Nut swallowed the sun in the evening and gave birth to it again in the morning.</w:t>
      </w:r>
      <w:r w:rsidR="00B51495" w:rsidRPr="00B51495">
        <w:rPr>
          <w:rFonts w:asciiTheme="minorHAnsi" w:eastAsia="Calibri" w:hAnsiTheme="minorHAnsi" w:cstheme="minorHAnsi"/>
          <w:vertAlign w:val="superscript"/>
          <w:lang w:eastAsia="en-US"/>
        </w:rPr>
        <w:footnoteReference w:id="44"/>
      </w:r>
      <w:r w:rsidR="00B51495" w:rsidRPr="00B51495">
        <w:rPr>
          <w:rFonts w:asciiTheme="minorHAnsi" w:eastAsia="Calibri" w:hAnsiTheme="minorHAnsi" w:cstheme="minorHAnsi"/>
          <w:lang w:eastAsia="en-US"/>
        </w:rPr>
        <w:t xml:space="preserve">  This can be seen as an explanatory model in Egyptian culture for the suns daily rise and descent.</w:t>
      </w:r>
      <w:r w:rsidR="00B51495" w:rsidRPr="00B51495">
        <w:rPr>
          <w:rFonts w:asciiTheme="minorHAnsi" w:eastAsia="Calibri" w:hAnsiTheme="minorHAnsi" w:cstheme="minorHAnsi"/>
          <w:vertAlign w:val="superscript"/>
          <w:lang w:eastAsia="en-US"/>
        </w:rPr>
        <w:footnoteReference w:id="45"/>
      </w:r>
      <w:r w:rsidR="00B51495" w:rsidRPr="00B51495">
        <w:rPr>
          <w:rFonts w:asciiTheme="minorHAnsi" w:eastAsia="Calibri" w:hAnsiTheme="minorHAnsi" w:cstheme="minorHAnsi"/>
          <w:lang w:eastAsia="en-US"/>
        </w:rPr>
        <w:t xml:space="preserve">  It also symbolizes that of death and resurrection.  Nut is a funerary deity who represents the universal cradle for resurrection after death, protecting, nursing, and bearing the deceased humans on a solar journey.</w:t>
      </w:r>
      <w:r w:rsidR="00B51495" w:rsidRPr="00B51495">
        <w:rPr>
          <w:rFonts w:asciiTheme="minorHAnsi" w:eastAsia="Calibri" w:hAnsiTheme="minorHAnsi" w:cstheme="minorHAnsi"/>
          <w:vertAlign w:val="superscript"/>
          <w:lang w:eastAsia="en-US"/>
        </w:rPr>
        <w:footnoteReference w:id="46"/>
      </w:r>
      <w:r w:rsidR="00B51495" w:rsidRPr="00B51495">
        <w:rPr>
          <w:rFonts w:asciiTheme="minorHAnsi" w:eastAsia="Calibri" w:hAnsiTheme="minorHAnsi" w:cstheme="minorHAnsi"/>
          <w:lang w:eastAsia="en-US"/>
        </w:rPr>
        <w:t xml:space="preserve">  The Milky Way is the conduit or ladder for the dead through the heavens.  This is played out in the Pyramid Texts of Pepi – Spells for Passing Through the Akhet, ‘Travel the sky and course the Cool Waters in the goings of the Sun, Horus of the Akhet.  Nut will give her arms toward you and that you may in her, new and rejuvenated’.</w:t>
      </w:r>
      <w:r w:rsidR="00B51495" w:rsidRPr="00B51495">
        <w:rPr>
          <w:rFonts w:asciiTheme="minorHAnsi" w:eastAsia="Calibri" w:hAnsiTheme="minorHAnsi" w:cstheme="minorHAnsi"/>
          <w:vertAlign w:val="superscript"/>
          <w:lang w:eastAsia="en-US"/>
        </w:rPr>
        <w:footnoteReference w:id="47"/>
      </w:r>
      <w:r w:rsidR="00B51495" w:rsidRPr="00B51495">
        <w:rPr>
          <w:rFonts w:asciiTheme="minorHAnsi" w:eastAsia="Calibri" w:hAnsiTheme="minorHAnsi" w:cstheme="minorHAnsi"/>
          <w:lang w:eastAsia="en-US"/>
        </w:rPr>
        <w:t xml:space="preserve"> Nut in this instance is a waterway for Pepi to travel through for resurrection</w:t>
      </w:r>
      <w:r w:rsidR="00B51495" w:rsidRPr="00B51495">
        <w:rPr>
          <w:rFonts w:eastAsia="Calibri"/>
          <w:lang w:eastAsia="en-US"/>
        </w:rPr>
        <w:t>.</w:t>
      </w:r>
    </w:p>
    <w:p w14:paraId="3C64CF4F" w14:textId="0EB95FCF" w:rsidR="00E619ED" w:rsidRPr="00B51495" w:rsidRDefault="00E619ED" w:rsidP="00DE2996">
      <w:pPr>
        <w:tabs>
          <w:tab w:val="left" w:pos="2565"/>
        </w:tabs>
        <w:rPr>
          <w:rFonts w:eastAsia="Calibri"/>
          <w:lang w:eastAsia="en-US"/>
        </w:rPr>
      </w:pPr>
    </w:p>
    <w:p w14:paraId="1F3BBB93" w14:textId="6FE7C381" w:rsidR="00C73C41" w:rsidRPr="001E3F32" w:rsidRDefault="007523EF" w:rsidP="00DE2996">
      <w:pPr>
        <w:tabs>
          <w:tab w:val="left" w:pos="2565"/>
        </w:tabs>
        <w:rPr>
          <w:rFonts w:asciiTheme="minorHAnsi" w:eastAsia="Calibri" w:hAnsiTheme="minorHAnsi" w:cstheme="minorHAnsi"/>
          <w:lang w:val="en-CA" w:eastAsia="en-US"/>
        </w:rPr>
      </w:pPr>
      <w:r w:rsidRPr="007523EF">
        <w:rPr>
          <w:rFonts w:eastAsia="Calibri"/>
          <w:lang w:val="en-CA" w:eastAsia="en-US"/>
        </w:rPr>
        <w:t xml:space="preserve">        </w:t>
      </w:r>
      <w:r w:rsidR="005204E4" w:rsidRPr="000F4BD9">
        <w:rPr>
          <w:rFonts w:asciiTheme="minorHAnsi" w:eastAsia="Calibri" w:hAnsiTheme="minorHAnsi" w:cstheme="minorHAnsi"/>
          <w:lang w:val="en-CA" w:eastAsia="en-US"/>
        </w:rPr>
        <w:t xml:space="preserve">For the People of Turtle Island, </w:t>
      </w:r>
      <w:r w:rsidR="00516DDD">
        <w:rPr>
          <w:rFonts w:asciiTheme="minorHAnsi" w:eastAsia="Calibri" w:hAnsiTheme="minorHAnsi" w:cstheme="minorHAnsi"/>
          <w:lang w:val="en-CA" w:eastAsia="en-US"/>
        </w:rPr>
        <w:t>m</w:t>
      </w:r>
      <w:r w:rsidR="00516DDD" w:rsidRPr="00516DDD">
        <w:rPr>
          <w:rFonts w:asciiTheme="minorHAnsi" w:eastAsia="Calibri" w:hAnsiTheme="minorHAnsi" w:cstheme="minorHAnsi"/>
          <w:lang w:val="en-CA" w:eastAsia="en-US"/>
        </w:rPr>
        <w:t xml:space="preserve">yths were developed to </w:t>
      </w:r>
      <w:r w:rsidR="00516DDD" w:rsidRPr="00FC6B98">
        <w:rPr>
          <w:rFonts w:asciiTheme="minorHAnsi" w:eastAsia="Calibri" w:hAnsiTheme="minorHAnsi" w:cstheme="minorHAnsi"/>
          <w:lang w:val="en-CA" w:eastAsia="en-US"/>
        </w:rPr>
        <w:t>explain its origin and seasonal movements</w:t>
      </w:r>
      <w:r w:rsidR="00516DDD">
        <w:rPr>
          <w:rFonts w:asciiTheme="minorHAnsi" w:eastAsia="Calibri" w:hAnsiTheme="minorHAnsi" w:cstheme="minorHAnsi"/>
          <w:lang w:val="en-CA" w:eastAsia="en-US"/>
        </w:rPr>
        <w:t xml:space="preserve"> of the Milky Way.  T</w:t>
      </w:r>
      <w:r w:rsidRPr="000F4BD9">
        <w:rPr>
          <w:rFonts w:asciiTheme="minorHAnsi" w:eastAsia="Calibri" w:hAnsiTheme="minorHAnsi" w:cstheme="minorHAnsi"/>
          <w:lang w:val="en-CA" w:eastAsia="en-US"/>
        </w:rPr>
        <w:t xml:space="preserve">he Milky Way was </w:t>
      </w:r>
      <w:r w:rsidR="00516DDD">
        <w:rPr>
          <w:rFonts w:asciiTheme="minorHAnsi" w:eastAsia="Calibri" w:hAnsiTheme="minorHAnsi" w:cstheme="minorHAnsi"/>
          <w:lang w:val="en-CA" w:eastAsia="en-US"/>
        </w:rPr>
        <w:t>as</w:t>
      </w:r>
      <w:r w:rsidRPr="000F4BD9">
        <w:rPr>
          <w:rFonts w:asciiTheme="minorHAnsi" w:eastAsia="Calibri" w:hAnsiTheme="minorHAnsi" w:cstheme="minorHAnsi"/>
          <w:lang w:val="en-CA" w:eastAsia="en-US"/>
        </w:rPr>
        <w:t xml:space="preserve"> a serpent </w:t>
      </w:r>
      <w:r w:rsidR="005204E4" w:rsidRPr="000F4BD9">
        <w:rPr>
          <w:rFonts w:asciiTheme="minorHAnsi" w:eastAsia="Calibri" w:hAnsiTheme="minorHAnsi" w:cstheme="minorHAnsi"/>
          <w:lang w:val="en-CA" w:eastAsia="en-US"/>
        </w:rPr>
        <w:t xml:space="preserve">or path </w:t>
      </w:r>
      <w:r w:rsidRPr="000F4BD9">
        <w:rPr>
          <w:rFonts w:asciiTheme="minorHAnsi" w:eastAsia="Calibri" w:hAnsiTheme="minorHAnsi" w:cstheme="minorHAnsi"/>
          <w:lang w:val="en-CA" w:eastAsia="en-US"/>
        </w:rPr>
        <w:t>which bridged the great divide for the departing souls. This line of thought was widespread in the Anishinaabe (Chippewa, Potawatomi, and Ottawa tribes).</w:t>
      </w:r>
      <w:r w:rsidRPr="000F4BD9">
        <w:rPr>
          <w:rFonts w:asciiTheme="minorHAnsi" w:eastAsia="Calibri" w:hAnsiTheme="minorHAnsi" w:cstheme="minorHAnsi"/>
          <w:vertAlign w:val="superscript"/>
          <w:lang w:val="en-CA" w:eastAsia="en-US"/>
        </w:rPr>
        <w:footnoteReference w:id="48"/>
      </w:r>
      <w:r w:rsidRPr="000F4BD9">
        <w:rPr>
          <w:rFonts w:asciiTheme="minorHAnsi" w:eastAsia="Calibri" w:hAnsiTheme="minorHAnsi" w:cstheme="minorHAnsi"/>
          <w:lang w:val="en-CA" w:eastAsia="en-US"/>
        </w:rPr>
        <w:t xml:space="preserve">  Bender goes on to describe the serpent as follows, ‘The Y-shape of the Cygnus Rift creates the head and open-mouth of the serpent with its body winding back to the tail (and Pleiades) in the east.</w:t>
      </w:r>
      <w:r w:rsidRPr="000F4BD9">
        <w:rPr>
          <w:rFonts w:asciiTheme="minorHAnsi" w:eastAsia="Calibri" w:hAnsiTheme="minorHAnsi" w:cstheme="minorHAnsi"/>
          <w:vertAlign w:val="superscript"/>
          <w:lang w:val="en-CA" w:eastAsia="en-US"/>
        </w:rPr>
        <w:footnoteReference w:id="49"/>
      </w:r>
      <w:r w:rsidRPr="000F4BD9">
        <w:rPr>
          <w:rFonts w:asciiTheme="minorHAnsi" w:eastAsia="Calibri" w:hAnsiTheme="minorHAnsi" w:cstheme="minorHAnsi"/>
          <w:lang w:val="en-CA" w:eastAsia="en-US"/>
        </w:rPr>
        <w:t xml:space="preserve">  For the Anishinaabe, the departing soul must head west to the open mouth of the serpent to jump upon it and cross over the serpent bridge to reach the afterlife.</w:t>
      </w:r>
      <w:r w:rsidR="00CF36C2" w:rsidRPr="000F4BD9">
        <w:rPr>
          <w:rFonts w:asciiTheme="minorHAnsi" w:eastAsia="Calibri" w:hAnsiTheme="minorHAnsi" w:cstheme="minorHAnsi"/>
          <w:lang w:val="en-CA" w:eastAsia="en-US"/>
        </w:rPr>
        <w:t xml:space="preserve">  </w:t>
      </w:r>
      <w:r w:rsidR="0057393B">
        <w:rPr>
          <w:rFonts w:asciiTheme="minorHAnsi" w:eastAsia="Calibri" w:hAnsiTheme="minorHAnsi" w:cstheme="minorHAnsi"/>
          <w:lang w:val="en-CA" w:eastAsia="en-US"/>
        </w:rPr>
        <w:t>We see similarities i</w:t>
      </w:r>
      <w:r w:rsidR="00CF36C2" w:rsidRPr="000F4BD9">
        <w:rPr>
          <w:rFonts w:asciiTheme="minorHAnsi" w:eastAsia="Calibri" w:hAnsiTheme="minorHAnsi" w:cstheme="minorHAnsi"/>
          <w:lang w:val="en-CA" w:eastAsia="en-US"/>
        </w:rPr>
        <w:t xml:space="preserve">n </w:t>
      </w:r>
      <w:r w:rsidR="0057393B">
        <w:rPr>
          <w:rFonts w:asciiTheme="minorHAnsi" w:eastAsia="Calibri" w:hAnsiTheme="minorHAnsi" w:cstheme="minorHAnsi"/>
          <w:lang w:val="en-CA" w:eastAsia="en-US"/>
        </w:rPr>
        <w:t xml:space="preserve">both </w:t>
      </w:r>
      <w:r w:rsidR="00CF36C2" w:rsidRPr="000F4BD9">
        <w:rPr>
          <w:rFonts w:asciiTheme="minorHAnsi" w:eastAsia="Calibri" w:hAnsiTheme="minorHAnsi" w:cstheme="minorHAnsi"/>
          <w:lang w:val="en-CA" w:eastAsia="en-US"/>
        </w:rPr>
        <w:t>cultures, the Milky Way is seen as a conduit for the deceased to the next world.</w:t>
      </w:r>
    </w:p>
    <w:p w14:paraId="020FD869" w14:textId="77777777" w:rsidR="00CD0268" w:rsidRDefault="00CD0268" w:rsidP="00CD0268">
      <w:pPr>
        <w:tabs>
          <w:tab w:val="left" w:pos="2565"/>
        </w:tabs>
        <w:spacing w:after="240"/>
        <w:rPr>
          <w:rFonts w:eastAsia="Calibri"/>
          <w:b/>
          <w:bCs/>
          <w:lang w:val="en-CA" w:eastAsia="en-US"/>
        </w:rPr>
      </w:pPr>
    </w:p>
    <w:p w14:paraId="24E73B6E" w14:textId="77777777" w:rsidR="00CD0268" w:rsidRDefault="00CD0268" w:rsidP="00CD0268">
      <w:pPr>
        <w:tabs>
          <w:tab w:val="left" w:pos="2565"/>
        </w:tabs>
        <w:spacing w:after="240"/>
        <w:rPr>
          <w:rFonts w:eastAsia="Calibri"/>
          <w:b/>
          <w:bCs/>
          <w:lang w:val="en-CA" w:eastAsia="en-US"/>
        </w:rPr>
      </w:pPr>
    </w:p>
    <w:p w14:paraId="02EFD0C5" w14:textId="77777777" w:rsidR="00CD0268" w:rsidRDefault="00CD0268" w:rsidP="00CD0268">
      <w:pPr>
        <w:tabs>
          <w:tab w:val="left" w:pos="2565"/>
        </w:tabs>
        <w:spacing w:after="240"/>
        <w:rPr>
          <w:rFonts w:eastAsia="Calibri"/>
          <w:b/>
          <w:bCs/>
          <w:lang w:val="en-CA" w:eastAsia="en-US"/>
        </w:rPr>
      </w:pPr>
    </w:p>
    <w:p w14:paraId="22204F11" w14:textId="33D11535" w:rsidR="00192907" w:rsidRDefault="00CD0268" w:rsidP="00CD0268">
      <w:pPr>
        <w:tabs>
          <w:tab w:val="left" w:pos="2565"/>
        </w:tabs>
        <w:spacing w:after="240"/>
        <w:rPr>
          <w:rFonts w:asciiTheme="minorHAnsi" w:eastAsia="Calibri" w:hAnsiTheme="minorHAnsi" w:cstheme="minorHAnsi"/>
          <w:lang w:val="en-CA" w:eastAsia="en-US"/>
        </w:rPr>
      </w:pPr>
      <w:r>
        <w:rPr>
          <w:rFonts w:eastAsia="Calibri"/>
          <w:b/>
          <w:bCs/>
          <w:lang w:val="en-CA" w:eastAsia="en-US"/>
        </w:rPr>
        <w:lastRenderedPageBreak/>
        <w:t xml:space="preserve">       </w:t>
      </w:r>
      <w:r w:rsidR="003A1AD5" w:rsidRPr="003A1AD5">
        <w:rPr>
          <w:rFonts w:eastAsia="Calibri"/>
          <w:b/>
          <w:bCs/>
          <w:lang w:val="en-CA" w:eastAsia="en-US"/>
        </w:rPr>
        <w:t>Goal</w:t>
      </w:r>
      <w:r>
        <w:rPr>
          <w:rFonts w:eastAsia="Calibri"/>
          <w:b/>
          <w:bCs/>
          <w:lang w:val="en-CA" w:eastAsia="en-US"/>
        </w:rPr>
        <w:t xml:space="preserve">.  </w:t>
      </w:r>
      <w:r w:rsidR="00EC5C19" w:rsidRPr="009E0CA4">
        <w:rPr>
          <w:rFonts w:asciiTheme="minorHAnsi" w:eastAsia="Calibri" w:hAnsiTheme="minorHAnsi" w:cstheme="minorHAnsi"/>
          <w:lang w:val="en-CA" w:eastAsia="en-US"/>
        </w:rPr>
        <w:t>For Mills, t</w:t>
      </w:r>
      <w:r w:rsidR="00300A38" w:rsidRPr="009E0CA4">
        <w:rPr>
          <w:rFonts w:asciiTheme="minorHAnsi" w:eastAsia="Calibri" w:hAnsiTheme="minorHAnsi" w:cstheme="minorHAnsi"/>
          <w:lang w:val="en-CA" w:eastAsia="en-US"/>
        </w:rPr>
        <w:t>he purpose or aim is both to interpret and explain</w:t>
      </w:r>
      <w:r w:rsidR="00627776" w:rsidRPr="009E0CA4">
        <w:rPr>
          <w:rStyle w:val="FootnoteReference"/>
          <w:rFonts w:asciiTheme="minorHAnsi" w:eastAsia="Calibri" w:hAnsiTheme="minorHAnsi" w:cstheme="minorHAnsi"/>
          <w:lang w:val="en-CA" w:eastAsia="en-US"/>
        </w:rPr>
        <w:footnoteReference w:id="50"/>
      </w:r>
      <w:r w:rsidR="00EC5C19" w:rsidRPr="009E0CA4">
        <w:rPr>
          <w:rFonts w:asciiTheme="minorHAnsi" w:eastAsia="Calibri" w:hAnsiTheme="minorHAnsi" w:cstheme="minorHAnsi"/>
          <w:lang w:val="en-CA" w:eastAsia="en-US"/>
        </w:rPr>
        <w:t xml:space="preserve"> </w:t>
      </w:r>
      <w:r w:rsidR="0051788D">
        <w:rPr>
          <w:rFonts w:asciiTheme="minorHAnsi" w:eastAsia="Calibri" w:hAnsiTheme="minorHAnsi" w:cstheme="minorHAnsi"/>
          <w:lang w:val="en-CA" w:eastAsia="en-US"/>
        </w:rPr>
        <w:t xml:space="preserve">The goddess </w:t>
      </w:r>
      <w:r w:rsidR="00CF0FC3" w:rsidRPr="009E0CA4">
        <w:rPr>
          <w:rFonts w:asciiTheme="minorHAnsi" w:eastAsia="Calibri" w:hAnsiTheme="minorHAnsi" w:cstheme="minorHAnsi"/>
          <w:lang w:val="en-CA" w:eastAsia="en-US"/>
        </w:rPr>
        <w:t>Nut was conceived as a personification of the Milky Way, stretching a glowing band of faint st</w:t>
      </w:r>
      <w:r w:rsidR="00A82FA5">
        <w:rPr>
          <w:rFonts w:asciiTheme="minorHAnsi" w:eastAsia="Calibri" w:hAnsiTheme="minorHAnsi" w:cstheme="minorHAnsi"/>
          <w:lang w:val="en-CA" w:eastAsia="en-US"/>
        </w:rPr>
        <w:t>a</w:t>
      </w:r>
      <w:r w:rsidR="00CF0FC3" w:rsidRPr="009E0CA4">
        <w:rPr>
          <w:rFonts w:asciiTheme="minorHAnsi" w:eastAsia="Calibri" w:hAnsiTheme="minorHAnsi" w:cstheme="minorHAnsi"/>
          <w:lang w:val="en-CA" w:eastAsia="en-US"/>
        </w:rPr>
        <w:t>rs over the Earth, which is a principal feature of the firmament.</w:t>
      </w:r>
      <w:r w:rsidR="00CE5476" w:rsidRPr="009E0CA4">
        <w:rPr>
          <w:rFonts w:asciiTheme="minorHAnsi" w:eastAsia="Calibri" w:hAnsiTheme="minorHAnsi" w:cstheme="minorHAnsi"/>
          <w:lang w:val="en-CA" w:eastAsia="en-US"/>
        </w:rPr>
        <w:t xml:space="preserve">  </w:t>
      </w:r>
      <w:r w:rsidR="0051788D">
        <w:rPr>
          <w:rFonts w:asciiTheme="minorHAnsi" w:eastAsia="Calibri" w:hAnsiTheme="minorHAnsi" w:cstheme="minorHAnsi"/>
          <w:lang w:val="en-CA" w:eastAsia="en-US"/>
        </w:rPr>
        <w:t xml:space="preserve">The myth subsequently provided a reasoning behind the sun’s daily rise and setting.  </w:t>
      </w:r>
      <w:r w:rsidR="00A82FA5">
        <w:rPr>
          <w:rFonts w:asciiTheme="minorHAnsi" w:eastAsia="Calibri" w:hAnsiTheme="minorHAnsi" w:cstheme="minorHAnsi"/>
          <w:lang w:val="en-CA" w:eastAsia="en-US"/>
        </w:rPr>
        <w:t xml:space="preserve">As Campion explains, ‘the Egyptians provided a meaning and purpose in which the rationale was one’s own, individual connection with the </w:t>
      </w:r>
      <w:proofErr w:type="gramStart"/>
      <w:r w:rsidR="00A82FA5">
        <w:rPr>
          <w:rFonts w:asciiTheme="minorHAnsi" w:eastAsia="Calibri" w:hAnsiTheme="minorHAnsi" w:cstheme="minorHAnsi"/>
          <w:lang w:val="en-CA" w:eastAsia="en-US"/>
        </w:rPr>
        <w:t>stars’</w:t>
      </w:r>
      <w:proofErr w:type="gramEnd"/>
      <w:r w:rsidR="00A82FA5">
        <w:rPr>
          <w:rFonts w:asciiTheme="minorHAnsi" w:eastAsia="Calibri" w:hAnsiTheme="minorHAnsi" w:cstheme="minorHAnsi"/>
          <w:lang w:val="en-CA" w:eastAsia="en-US"/>
        </w:rPr>
        <w:t>.</w:t>
      </w:r>
      <w:r w:rsidR="00A82FA5">
        <w:rPr>
          <w:rStyle w:val="FootnoteReference"/>
          <w:rFonts w:asciiTheme="minorHAnsi" w:eastAsia="Calibri" w:hAnsiTheme="minorHAnsi" w:cstheme="minorHAnsi"/>
          <w:lang w:val="en-CA" w:eastAsia="en-US"/>
        </w:rPr>
        <w:footnoteReference w:id="51"/>
      </w:r>
      <w:r w:rsidR="00A82FA5">
        <w:rPr>
          <w:rFonts w:asciiTheme="minorHAnsi" w:eastAsia="Calibri" w:hAnsiTheme="minorHAnsi" w:cstheme="minorHAnsi"/>
          <w:lang w:val="en-CA" w:eastAsia="en-US"/>
        </w:rPr>
        <w:t xml:space="preserve"> The People of the Nile were therefore attempting to unite with the gods.</w:t>
      </w:r>
    </w:p>
    <w:p w14:paraId="4D0ABC30" w14:textId="77777777" w:rsidR="00192907" w:rsidRDefault="00192907" w:rsidP="00811618">
      <w:pPr>
        <w:tabs>
          <w:tab w:val="left" w:pos="2565"/>
        </w:tabs>
        <w:rPr>
          <w:rFonts w:asciiTheme="minorHAnsi" w:eastAsia="Calibri" w:hAnsiTheme="minorHAnsi" w:cstheme="minorHAnsi"/>
          <w:lang w:val="en-CA" w:eastAsia="en-US"/>
        </w:rPr>
      </w:pPr>
    </w:p>
    <w:p w14:paraId="13236185" w14:textId="71D26832" w:rsidR="00811618" w:rsidRPr="009E0CA4" w:rsidRDefault="00192907" w:rsidP="00811618">
      <w:pPr>
        <w:tabs>
          <w:tab w:val="left" w:pos="2565"/>
        </w:tabs>
        <w:rPr>
          <w:rFonts w:asciiTheme="minorHAnsi" w:eastAsia="Calibri" w:hAnsiTheme="minorHAnsi" w:cstheme="minorHAnsi"/>
          <w:lang w:val="en-CA" w:eastAsia="en-US"/>
        </w:rPr>
      </w:pPr>
      <w:r>
        <w:rPr>
          <w:rFonts w:asciiTheme="minorHAnsi" w:eastAsia="Calibri" w:hAnsiTheme="minorHAnsi" w:cstheme="minorHAnsi"/>
          <w:lang w:val="en-CA" w:eastAsia="en-US"/>
        </w:rPr>
        <w:t xml:space="preserve">        </w:t>
      </w:r>
      <w:r w:rsidR="00626FFA" w:rsidRPr="009E0CA4">
        <w:rPr>
          <w:rFonts w:asciiTheme="minorHAnsi" w:eastAsia="Calibri" w:hAnsiTheme="minorHAnsi" w:cstheme="minorHAnsi"/>
          <w:lang w:val="en-CA" w:eastAsia="en-US"/>
        </w:rPr>
        <w:t xml:space="preserve">For the people of Turtle Island, myths pertaining to the Milky Way provided a </w:t>
      </w:r>
      <w:r w:rsidR="00811618" w:rsidRPr="009E0CA4">
        <w:rPr>
          <w:rFonts w:asciiTheme="minorHAnsi" w:eastAsia="Calibri" w:hAnsiTheme="minorHAnsi" w:cstheme="minorHAnsi"/>
          <w:lang w:val="en-CA" w:eastAsia="en-US"/>
        </w:rPr>
        <w:t>connection between earth/sky and spirit/sky</w:t>
      </w:r>
      <w:r w:rsidR="00626FFA" w:rsidRPr="009E0CA4">
        <w:rPr>
          <w:rFonts w:asciiTheme="minorHAnsi" w:eastAsia="Calibri" w:hAnsiTheme="minorHAnsi" w:cstheme="minorHAnsi"/>
          <w:lang w:val="en-CA" w:eastAsia="en-US"/>
        </w:rPr>
        <w:t>.</w:t>
      </w:r>
      <w:r w:rsidR="005947D4" w:rsidRPr="009E0CA4">
        <w:rPr>
          <w:rStyle w:val="FootnoteReference"/>
          <w:rFonts w:asciiTheme="minorHAnsi" w:eastAsia="Calibri" w:hAnsiTheme="minorHAnsi" w:cstheme="minorHAnsi"/>
          <w:lang w:val="en-CA" w:eastAsia="en-US"/>
        </w:rPr>
        <w:footnoteReference w:id="52"/>
      </w:r>
      <w:r w:rsidR="0057393B">
        <w:rPr>
          <w:rFonts w:asciiTheme="minorHAnsi" w:eastAsia="Calibri" w:hAnsiTheme="minorHAnsi" w:cstheme="minorHAnsi"/>
          <w:lang w:val="en-CA" w:eastAsia="en-US"/>
        </w:rPr>
        <w:t xml:space="preserve">  As Forbes explains, ‘Perhaps the most important aspect of indigenous cosmic visions is the conception of creation as a living process, resulting in a living universe in which a kinship exists between all things’.</w:t>
      </w:r>
      <w:r>
        <w:rPr>
          <w:rStyle w:val="FootnoteReference"/>
          <w:rFonts w:asciiTheme="minorHAnsi" w:eastAsia="Calibri" w:hAnsiTheme="minorHAnsi" w:cstheme="minorHAnsi"/>
          <w:lang w:val="en-CA" w:eastAsia="en-US"/>
        </w:rPr>
        <w:footnoteReference w:id="53"/>
      </w:r>
      <w:r w:rsidR="0051788D">
        <w:rPr>
          <w:rFonts w:asciiTheme="minorHAnsi" w:eastAsia="Calibri" w:hAnsiTheme="minorHAnsi" w:cstheme="minorHAnsi"/>
          <w:lang w:val="en-CA" w:eastAsia="en-US"/>
        </w:rPr>
        <w:t xml:space="preserve"> The Milky Way and the myths pertaining to it reinforced the connection and kinship of the People of Turtle Island to the world they inhabited.</w:t>
      </w:r>
    </w:p>
    <w:p w14:paraId="4F60EA08" w14:textId="77777777" w:rsidR="00811618" w:rsidRPr="009E0CA4" w:rsidRDefault="00811618" w:rsidP="00811618">
      <w:pPr>
        <w:tabs>
          <w:tab w:val="left" w:pos="2565"/>
        </w:tabs>
        <w:rPr>
          <w:rFonts w:asciiTheme="minorHAnsi" w:eastAsia="Calibri" w:hAnsiTheme="minorHAnsi" w:cstheme="minorHAnsi"/>
          <w:lang w:val="en-CA" w:eastAsia="en-US"/>
        </w:rPr>
      </w:pPr>
    </w:p>
    <w:p w14:paraId="4896D623" w14:textId="1393087C" w:rsidR="006F5C40" w:rsidRDefault="00DB10C3" w:rsidP="00DE2996">
      <w:pPr>
        <w:tabs>
          <w:tab w:val="left" w:pos="2565"/>
        </w:tabs>
        <w:rPr>
          <w:rFonts w:eastAsia="Calibri"/>
          <w:lang w:val="en-CA" w:eastAsia="en-US"/>
        </w:rPr>
      </w:pPr>
      <w:r w:rsidRPr="00DB10C3">
        <w:rPr>
          <w:rFonts w:eastAsia="Calibri"/>
          <w:lang w:eastAsia="en-US"/>
        </w:rPr>
        <w:t xml:space="preserve">        </w:t>
      </w:r>
    </w:p>
    <w:p w14:paraId="21781E61" w14:textId="35F31BB1" w:rsidR="00DE2996" w:rsidRPr="005761A3" w:rsidRDefault="00381FAD" w:rsidP="00381FAD">
      <w:pPr>
        <w:tabs>
          <w:tab w:val="left" w:pos="2565"/>
        </w:tabs>
        <w:jc w:val="center"/>
        <w:rPr>
          <w:rFonts w:asciiTheme="minorHAnsi" w:eastAsia="Calibri" w:hAnsiTheme="minorHAnsi" w:cstheme="minorHAnsi"/>
          <w:b/>
          <w:bCs/>
          <w:lang w:val="en-CA" w:eastAsia="en-US"/>
        </w:rPr>
      </w:pPr>
      <w:r w:rsidRPr="005761A3">
        <w:rPr>
          <w:rFonts w:asciiTheme="minorHAnsi" w:eastAsia="Calibri" w:hAnsiTheme="minorHAnsi" w:cstheme="minorHAnsi"/>
          <w:b/>
          <w:bCs/>
          <w:lang w:val="en-CA" w:eastAsia="en-US"/>
        </w:rPr>
        <w:t>Conclusion</w:t>
      </w:r>
    </w:p>
    <w:p w14:paraId="4A7A2F70" w14:textId="4C7AC93B" w:rsidR="00381FAD" w:rsidRPr="005761A3" w:rsidRDefault="00381FAD" w:rsidP="00381FAD">
      <w:pPr>
        <w:tabs>
          <w:tab w:val="left" w:pos="2565"/>
        </w:tabs>
        <w:rPr>
          <w:rFonts w:asciiTheme="minorHAnsi" w:eastAsia="Calibri" w:hAnsiTheme="minorHAnsi" w:cstheme="minorHAnsi"/>
          <w:lang w:val="en-CA" w:eastAsia="en-US"/>
        </w:rPr>
      </w:pPr>
    </w:p>
    <w:p w14:paraId="7DA06141" w14:textId="2D0F24CC" w:rsidR="00381FAD" w:rsidRPr="005761A3" w:rsidRDefault="006A3C81" w:rsidP="00381FAD">
      <w:pPr>
        <w:tabs>
          <w:tab w:val="left" w:pos="2565"/>
        </w:tabs>
        <w:rPr>
          <w:rFonts w:asciiTheme="minorHAnsi" w:eastAsia="Calibri" w:hAnsiTheme="minorHAnsi" w:cstheme="minorHAnsi"/>
          <w:lang w:val="en-CA" w:eastAsia="en-US"/>
        </w:rPr>
      </w:pPr>
      <w:r w:rsidRPr="005761A3">
        <w:rPr>
          <w:rFonts w:asciiTheme="minorHAnsi" w:eastAsia="Calibri" w:hAnsiTheme="minorHAnsi" w:cstheme="minorHAnsi"/>
          <w:lang w:val="en-CA" w:eastAsia="en-US"/>
        </w:rPr>
        <w:t xml:space="preserve">        </w:t>
      </w:r>
      <w:r w:rsidR="00241819" w:rsidRPr="005761A3">
        <w:rPr>
          <w:rFonts w:asciiTheme="minorHAnsi" w:eastAsia="Calibri" w:hAnsiTheme="minorHAnsi" w:cstheme="minorHAnsi"/>
          <w:lang w:val="en-CA" w:eastAsia="en-US"/>
        </w:rPr>
        <w:t xml:space="preserve">In summary, I have delved into the definition of Myth as seen through the eyes of Levy-Bruhl, </w:t>
      </w:r>
      <w:r w:rsidR="00C70C2C">
        <w:rPr>
          <w:rFonts w:asciiTheme="minorHAnsi" w:eastAsia="Calibri" w:hAnsiTheme="minorHAnsi" w:cstheme="minorHAnsi"/>
          <w:lang w:val="en-CA" w:eastAsia="en-US"/>
        </w:rPr>
        <w:t>É</w:t>
      </w:r>
      <w:r w:rsidR="00241819" w:rsidRPr="005761A3">
        <w:rPr>
          <w:rFonts w:asciiTheme="minorHAnsi" w:eastAsia="Calibri" w:hAnsiTheme="minorHAnsi" w:cstheme="minorHAnsi"/>
          <w:lang w:val="en-CA" w:eastAsia="en-US"/>
        </w:rPr>
        <w:t xml:space="preserve">milie Durkheim, and Mircea Eliade and determined, for this paper, a myth is a traditional story with a truth at </w:t>
      </w:r>
      <w:r w:rsidR="009B4B44" w:rsidRPr="005761A3">
        <w:rPr>
          <w:rFonts w:asciiTheme="minorHAnsi" w:eastAsia="Calibri" w:hAnsiTheme="minorHAnsi" w:cstheme="minorHAnsi"/>
          <w:lang w:val="en-CA" w:eastAsia="en-US"/>
        </w:rPr>
        <w:t>its</w:t>
      </w:r>
      <w:r w:rsidR="00241819" w:rsidRPr="005761A3">
        <w:rPr>
          <w:rFonts w:asciiTheme="minorHAnsi" w:eastAsia="Calibri" w:hAnsiTheme="minorHAnsi" w:cstheme="minorHAnsi"/>
          <w:lang w:val="en-CA" w:eastAsia="en-US"/>
        </w:rPr>
        <w:t xml:space="preserve"> center.  </w:t>
      </w:r>
      <w:r w:rsidR="00D52040" w:rsidRPr="005761A3">
        <w:rPr>
          <w:rFonts w:asciiTheme="minorHAnsi" w:eastAsia="Calibri" w:hAnsiTheme="minorHAnsi" w:cstheme="minorHAnsi"/>
          <w:lang w:val="en-CA" w:eastAsia="en-US"/>
        </w:rPr>
        <w:t xml:space="preserve">In addition, </w:t>
      </w:r>
      <w:r w:rsidR="00DE611D" w:rsidRPr="005761A3">
        <w:rPr>
          <w:rFonts w:asciiTheme="minorHAnsi" w:eastAsia="Calibri" w:hAnsiTheme="minorHAnsi" w:cstheme="minorHAnsi"/>
          <w:lang w:val="en-CA" w:eastAsia="en-US"/>
        </w:rPr>
        <w:t>I have identified the Milky Way as t</w:t>
      </w:r>
      <w:r w:rsidR="00241819" w:rsidRPr="005761A3">
        <w:rPr>
          <w:rFonts w:asciiTheme="minorHAnsi" w:eastAsia="Calibri" w:hAnsiTheme="minorHAnsi" w:cstheme="minorHAnsi"/>
          <w:lang w:val="en-CA" w:eastAsia="en-US"/>
        </w:rPr>
        <w:t>he band of light arching across the night sky</w:t>
      </w:r>
      <w:r w:rsidR="00DE611D" w:rsidRPr="005761A3">
        <w:rPr>
          <w:rFonts w:asciiTheme="minorHAnsi" w:eastAsia="Calibri" w:hAnsiTheme="minorHAnsi" w:cstheme="minorHAnsi"/>
          <w:lang w:val="en-CA" w:eastAsia="en-US"/>
        </w:rPr>
        <w:t xml:space="preserve"> which</w:t>
      </w:r>
      <w:r w:rsidR="00241819" w:rsidRPr="005761A3">
        <w:rPr>
          <w:rFonts w:asciiTheme="minorHAnsi" w:eastAsia="Calibri" w:hAnsiTheme="minorHAnsi" w:cstheme="minorHAnsi"/>
          <w:lang w:val="en-CA" w:eastAsia="en-US"/>
        </w:rPr>
        <w:t xml:space="preserve"> is a spiral galaxy </w:t>
      </w:r>
      <w:r w:rsidR="00DE611D" w:rsidRPr="005761A3">
        <w:rPr>
          <w:rFonts w:asciiTheme="minorHAnsi" w:eastAsia="Calibri" w:hAnsiTheme="minorHAnsi" w:cstheme="minorHAnsi"/>
          <w:lang w:val="en-CA" w:eastAsia="en-US"/>
        </w:rPr>
        <w:t>that contains</w:t>
      </w:r>
      <w:r w:rsidR="00241819" w:rsidRPr="005761A3">
        <w:rPr>
          <w:rFonts w:asciiTheme="minorHAnsi" w:eastAsia="Calibri" w:hAnsiTheme="minorHAnsi" w:cstheme="minorHAnsi"/>
          <w:lang w:val="en-CA" w:eastAsia="en-US"/>
        </w:rPr>
        <w:t xml:space="preserve"> our solar system</w:t>
      </w:r>
      <w:r w:rsidR="004B7FE2">
        <w:rPr>
          <w:rFonts w:asciiTheme="minorHAnsi" w:eastAsia="Calibri" w:hAnsiTheme="minorHAnsi" w:cstheme="minorHAnsi"/>
          <w:lang w:val="en-CA" w:eastAsia="en-US"/>
        </w:rPr>
        <w:t xml:space="preserve"> and the basis for the </w:t>
      </w:r>
      <w:r w:rsidR="00B8042D">
        <w:rPr>
          <w:rFonts w:asciiTheme="minorHAnsi" w:eastAsia="Calibri" w:hAnsiTheme="minorHAnsi" w:cstheme="minorHAnsi"/>
          <w:lang w:val="en-CA" w:eastAsia="en-US"/>
        </w:rPr>
        <w:t xml:space="preserve">sky </w:t>
      </w:r>
      <w:r w:rsidR="004B7FE2">
        <w:rPr>
          <w:rFonts w:asciiTheme="minorHAnsi" w:eastAsia="Calibri" w:hAnsiTheme="minorHAnsi" w:cstheme="minorHAnsi"/>
          <w:lang w:val="en-CA" w:eastAsia="en-US"/>
        </w:rPr>
        <w:t>myth in both societies</w:t>
      </w:r>
      <w:r w:rsidR="00241819" w:rsidRPr="005761A3">
        <w:rPr>
          <w:rFonts w:asciiTheme="minorHAnsi" w:eastAsia="Calibri" w:hAnsiTheme="minorHAnsi" w:cstheme="minorHAnsi"/>
          <w:lang w:val="en-CA" w:eastAsia="en-US"/>
        </w:rPr>
        <w:t xml:space="preserve">.  </w:t>
      </w:r>
    </w:p>
    <w:p w14:paraId="488E6892" w14:textId="1A4E929E" w:rsidR="0048451D" w:rsidRPr="005761A3" w:rsidRDefault="0048451D" w:rsidP="00381FAD">
      <w:pPr>
        <w:tabs>
          <w:tab w:val="left" w:pos="2565"/>
        </w:tabs>
        <w:rPr>
          <w:rFonts w:asciiTheme="minorHAnsi" w:eastAsia="Calibri" w:hAnsiTheme="minorHAnsi" w:cstheme="minorHAnsi"/>
          <w:lang w:val="en-CA" w:eastAsia="en-US"/>
        </w:rPr>
      </w:pPr>
    </w:p>
    <w:p w14:paraId="67147EF0" w14:textId="5A2F2260" w:rsidR="009B4B44" w:rsidRPr="009B4B44" w:rsidRDefault="004C74E5" w:rsidP="009B4B44">
      <w:pPr>
        <w:tabs>
          <w:tab w:val="left" w:pos="2565"/>
        </w:tabs>
        <w:rPr>
          <w:rFonts w:asciiTheme="minorHAnsi" w:eastAsia="Calibri" w:hAnsiTheme="minorHAnsi" w:cstheme="minorHAnsi"/>
          <w:lang w:val="en-CA" w:eastAsia="en-US"/>
        </w:rPr>
      </w:pPr>
      <w:r>
        <w:rPr>
          <w:rFonts w:asciiTheme="minorHAnsi" w:eastAsia="Calibri" w:hAnsiTheme="minorHAnsi" w:cstheme="minorHAnsi"/>
          <w:lang w:val="en-CA" w:eastAsia="en-US"/>
        </w:rPr>
        <w:t xml:space="preserve">        </w:t>
      </w:r>
      <w:r w:rsidR="00D52040" w:rsidRPr="005761A3">
        <w:rPr>
          <w:rFonts w:asciiTheme="minorHAnsi" w:eastAsia="Calibri" w:hAnsiTheme="minorHAnsi" w:cstheme="minorHAnsi"/>
          <w:lang w:val="en-CA" w:eastAsia="en-US"/>
        </w:rPr>
        <w:t>Culturally</w:t>
      </w:r>
      <w:r w:rsidR="004B7FE2">
        <w:rPr>
          <w:rFonts w:asciiTheme="minorHAnsi" w:eastAsia="Calibri" w:hAnsiTheme="minorHAnsi" w:cstheme="minorHAnsi"/>
          <w:lang w:val="en-CA" w:eastAsia="en-US"/>
        </w:rPr>
        <w:t xml:space="preserve"> speaking</w:t>
      </w:r>
      <w:r w:rsidR="00D52040" w:rsidRPr="005761A3">
        <w:rPr>
          <w:rFonts w:asciiTheme="minorHAnsi" w:eastAsia="Calibri" w:hAnsiTheme="minorHAnsi" w:cstheme="minorHAnsi"/>
          <w:lang w:val="en-CA" w:eastAsia="en-US"/>
        </w:rPr>
        <w:t xml:space="preserve">, the two societies differed </w:t>
      </w:r>
      <w:r>
        <w:rPr>
          <w:rFonts w:asciiTheme="minorHAnsi" w:eastAsia="Calibri" w:hAnsiTheme="minorHAnsi" w:cstheme="minorHAnsi"/>
          <w:lang w:val="en-CA" w:eastAsia="en-US"/>
        </w:rPr>
        <w:t xml:space="preserve">economically, </w:t>
      </w:r>
      <w:r w:rsidR="00D52040" w:rsidRPr="005761A3">
        <w:rPr>
          <w:rFonts w:asciiTheme="minorHAnsi" w:eastAsia="Calibri" w:hAnsiTheme="minorHAnsi" w:cstheme="minorHAnsi"/>
          <w:lang w:val="en-CA" w:eastAsia="en-US"/>
        </w:rPr>
        <w:t>politically</w:t>
      </w:r>
      <w:r>
        <w:rPr>
          <w:rFonts w:asciiTheme="minorHAnsi" w:eastAsia="Calibri" w:hAnsiTheme="minorHAnsi" w:cstheme="minorHAnsi"/>
          <w:lang w:val="en-CA" w:eastAsia="en-US"/>
        </w:rPr>
        <w:t>,</w:t>
      </w:r>
      <w:r w:rsidR="00D52040" w:rsidRPr="005761A3">
        <w:rPr>
          <w:rFonts w:asciiTheme="minorHAnsi" w:eastAsia="Calibri" w:hAnsiTheme="minorHAnsi" w:cstheme="minorHAnsi"/>
          <w:lang w:val="en-CA" w:eastAsia="en-US"/>
        </w:rPr>
        <w:t xml:space="preserve"> and </w:t>
      </w:r>
      <w:r w:rsidR="00DF4734">
        <w:rPr>
          <w:rFonts w:asciiTheme="minorHAnsi" w:eastAsia="Calibri" w:hAnsiTheme="minorHAnsi" w:cstheme="minorHAnsi"/>
          <w:lang w:val="en-CA" w:eastAsia="en-US"/>
        </w:rPr>
        <w:t>in religion</w:t>
      </w:r>
      <w:r w:rsidR="00D52040" w:rsidRPr="005761A3">
        <w:rPr>
          <w:rFonts w:asciiTheme="minorHAnsi" w:eastAsia="Calibri" w:hAnsiTheme="minorHAnsi" w:cstheme="minorHAnsi"/>
          <w:lang w:val="en-CA" w:eastAsia="en-US"/>
        </w:rPr>
        <w:t>, the People of the Nile having a single ruler and state sponsored religion</w:t>
      </w:r>
      <w:r>
        <w:rPr>
          <w:rFonts w:asciiTheme="minorHAnsi" w:eastAsia="Calibri" w:hAnsiTheme="minorHAnsi" w:cstheme="minorHAnsi"/>
          <w:lang w:val="en-CA" w:eastAsia="en-US"/>
        </w:rPr>
        <w:t xml:space="preserve"> residing in </w:t>
      </w:r>
      <w:r w:rsidRPr="004C74E5">
        <w:rPr>
          <w:rFonts w:asciiTheme="minorHAnsi" w:eastAsia="Calibri" w:hAnsiTheme="minorHAnsi" w:cstheme="minorHAnsi"/>
          <w:lang w:eastAsia="en-US"/>
        </w:rPr>
        <w:t>self-sufficient village communities in a state close to serfdom</w:t>
      </w:r>
      <w:r w:rsidR="00D52040" w:rsidRPr="005761A3">
        <w:rPr>
          <w:rFonts w:asciiTheme="minorHAnsi" w:eastAsia="Calibri" w:hAnsiTheme="minorHAnsi" w:cstheme="minorHAnsi"/>
          <w:lang w:val="en-CA" w:eastAsia="en-US"/>
        </w:rPr>
        <w:t xml:space="preserve">, </w:t>
      </w:r>
      <w:r>
        <w:rPr>
          <w:rFonts w:asciiTheme="minorHAnsi" w:eastAsia="Calibri" w:hAnsiTheme="minorHAnsi" w:cstheme="minorHAnsi"/>
          <w:lang w:val="en-CA" w:eastAsia="en-US"/>
        </w:rPr>
        <w:t>while</w:t>
      </w:r>
      <w:r w:rsidR="00D52040" w:rsidRPr="005761A3">
        <w:rPr>
          <w:rFonts w:asciiTheme="minorHAnsi" w:eastAsia="Calibri" w:hAnsiTheme="minorHAnsi" w:cstheme="minorHAnsi"/>
          <w:lang w:val="en-CA" w:eastAsia="en-US"/>
        </w:rPr>
        <w:t xml:space="preserve"> the People of Turtle Island operated under participatory democracy and had no concept of religion</w:t>
      </w:r>
      <w:r>
        <w:rPr>
          <w:rFonts w:asciiTheme="minorHAnsi" w:eastAsia="Calibri" w:hAnsiTheme="minorHAnsi" w:cstheme="minorHAnsi"/>
          <w:lang w:val="en-CA" w:eastAsia="en-US"/>
        </w:rPr>
        <w:t xml:space="preserve"> in</w:t>
      </w:r>
      <w:r w:rsidRPr="004C74E5">
        <w:rPr>
          <w:rFonts w:asciiTheme="minorHAnsi" w:eastAsia="Calibri" w:hAnsiTheme="minorHAnsi" w:cstheme="minorHAnsi"/>
          <w:lang w:eastAsia="en-US"/>
        </w:rPr>
        <w:t xml:space="preserve"> either </w:t>
      </w:r>
      <w:r>
        <w:rPr>
          <w:rFonts w:asciiTheme="minorHAnsi" w:eastAsia="Calibri" w:hAnsiTheme="minorHAnsi" w:cstheme="minorHAnsi"/>
          <w:lang w:eastAsia="en-US"/>
        </w:rPr>
        <w:t xml:space="preserve">a </w:t>
      </w:r>
      <w:r w:rsidRPr="004C74E5">
        <w:rPr>
          <w:rFonts w:asciiTheme="minorHAnsi" w:eastAsia="Calibri" w:hAnsiTheme="minorHAnsi" w:cstheme="minorHAnsi"/>
          <w:lang w:eastAsia="en-US"/>
        </w:rPr>
        <w:t xml:space="preserve">hunter gatherer, semisedentary with some agriculture or agricultural </w:t>
      </w:r>
      <w:r>
        <w:rPr>
          <w:rFonts w:asciiTheme="minorHAnsi" w:eastAsia="Calibri" w:hAnsiTheme="minorHAnsi" w:cstheme="minorHAnsi"/>
          <w:lang w:eastAsia="en-US"/>
        </w:rPr>
        <w:t>society.</w:t>
      </w:r>
    </w:p>
    <w:p w14:paraId="50025C93" w14:textId="05A65B08" w:rsidR="0048451D" w:rsidRPr="005761A3" w:rsidRDefault="0048451D" w:rsidP="00381FAD">
      <w:pPr>
        <w:tabs>
          <w:tab w:val="left" w:pos="2565"/>
        </w:tabs>
        <w:rPr>
          <w:rFonts w:asciiTheme="minorHAnsi" w:eastAsia="Calibri" w:hAnsiTheme="minorHAnsi" w:cstheme="minorHAnsi"/>
          <w:lang w:val="en-CA" w:eastAsia="en-US"/>
        </w:rPr>
      </w:pPr>
    </w:p>
    <w:p w14:paraId="1E1B4948" w14:textId="7A2F4261" w:rsidR="0048451D" w:rsidRPr="005761A3" w:rsidRDefault="00D52040" w:rsidP="00381FAD">
      <w:pPr>
        <w:tabs>
          <w:tab w:val="left" w:pos="2565"/>
        </w:tabs>
        <w:rPr>
          <w:rFonts w:asciiTheme="minorHAnsi" w:eastAsia="Calibri" w:hAnsiTheme="minorHAnsi" w:cstheme="minorHAnsi"/>
          <w:lang w:val="en-CA" w:eastAsia="en-US"/>
        </w:rPr>
      </w:pPr>
      <w:r w:rsidRPr="005761A3">
        <w:rPr>
          <w:rFonts w:asciiTheme="minorHAnsi" w:eastAsia="Calibri" w:hAnsiTheme="minorHAnsi" w:cstheme="minorHAnsi"/>
          <w:lang w:val="en-CA" w:eastAsia="en-US"/>
        </w:rPr>
        <w:t xml:space="preserve">        </w:t>
      </w:r>
      <w:r w:rsidR="009B4B44" w:rsidRPr="009B4B44">
        <w:rPr>
          <w:rFonts w:asciiTheme="minorHAnsi" w:eastAsia="Calibri" w:hAnsiTheme="minorHAnsi" w:cstheme="minorHAnsi"/>
          <w:lang w:val="en-CA" w:eastAsia="en-US"/>
        </w:rPr>
        <w:t>For both the People of the Nile and the People of Turtle Island their source of the myth was the visible Milky Way, our home galaxy.</w:t>
      </w:r>
      <w:r w:rsidR="001C6499" w:rsidRPr="005761A3">
        <w:rPr>
          <w:rFonts w:asciiTheme="minorHAnsi" w:eastAsia="Calibri" w:hAnsiTheme="minorHAnsi" w:cstheme="minorHAnsi"/>
          <w:lang w:val="en-CA" w:eastAsia="en-US"/>
        </w:rPr>
        <w:t xml:space="preserve">  This is not surprising for the Milky Way is a prominent feature of the night sky in areas without light pollution as in the time period we are discussing in this document.</w:t>
      </w:r>
      <w:r w:rsidR="00722E45">
        <w:rPr>
          <w:rFonts w:asciiTheme="minorHAnsi" w:eastAsia="Calibri" w:hAnsiTheme="minorHAnsi" w:cstheme="minorHAnsi"/>
          <w:lang w:val="en-CA" w:eastAsia="en-US"/>
        </w:rPr>
        <w:t xml:space="preserve">  </w:t>
      </w:r>
      <w:r w:rsidR="00B32322" w:rsidRPr="005761A3">
        <w:rPr>
          <w:rFonts w:asciiTheme="minorHAnsi" w:eastAsia="Calibri" w:hAnsiTheme="minorHAnsi" w:cstheme="minorHAnsi"/>
          <w:lang w:val="en-CA" w:eastAsia="en-US"/>
        </w:rPr>
        <w:t xml:space="preserve">Force wise, </w:t>
      </w:r>
      <w:r w:rsidR="009B4B44" w:rsidRPr="005761A3">
        <w:rPr>
          <w:rFonts w:asciiTheme="minorHAnsi" w:eastAsia="Calibri" w:hAnsiTheme="minorHAnsi" w:cstheme="minorHAnsi"/>
          <w:lang w:val="en-CA" w:eastAsia="en-US"/>
        </w:rPr>
        <w:t>the Egyptians</w:t>
      </w:r>
      <w:r w:rsidR="009E77F0" w:rsidRPr="005761A3">
        <w:rPr>
          <w:rFonts w:asciiTheme="minorHAnsi" w:eastAsia="Calibri" w:hAnsiTheme="minorHAnsi" w:cstheme="minorHAnsi"/>
          <w:lang w:val="en-CA" w:eastAsia="en-US"/>
        </w:rPr>
        <w:t xml:space="preserve"> considered</w:t>
      </w:r>
      <w:r w:rsidR="009B4B44" w:rsidRPr="005761A3">
        <w:rPr>
          <w:rFonts w:asciiTheme="minorHAnsi" w:eastAsia="Calibri" w:hAnsiTheme="minorHAnsi" w:cstheme="minorHAnsi"/>
          <w:lang w:val="en-CA" w:eastAsia="en-US"/>
        </w:rPr>
        <w:t xml:space="preserve"> Nut </w:t>
      </w:r>
      <w:r w:rsidR="009E77F0" w:rsidRPr="005761A3">
        <w:rPr>
          <w:rFonts w:asciiTheme="minorHAnsi" w:eastAsia="Calibri" w:hAnsiTheme="minorHAnsi" w:cstheme="minorHAnsi"/>
          <w:lang w:val="en-CA" w:eastAsia="en-US"/>
        </w:rPr>
        <w:t>as</w:t>
      </w:r>
      <w:r w:rsidR="009B4B44" w:rsidRPr="005761A3">
        <w:rPr>
          <w:rFonts w:asciiTheme="minorHAnsi" w:eastAsia="Calibri" w:hAnsiTheme="minorHAnsi" w:cstheme="minorHAnsi"/>
          <w:lang w:val="en-CA" w:eastAsia="en-US"/>
        </w:rPr>
        <w:t xml:space="preserve"> the sky-goddess, a Universal Mother archetype who could bestow rebirth in the afterlife to the dead kings</w:t>
      </w:r>
      <w:r w:rsidR="009E77F0" w:rsidRPr="005761A3">
        <w:rPr>
          <w:rFonts w:asciiTheme="minorHAnsi" w:eastAsia="Calibri" w:hAnsiTheme="minorHAnsi" w:cstheme="minorHAnsi"/>
          <w:lang w:val="en-CA" w:eastAsia="en-US"/>
        </w:rPr>
        <w:t xml:space="preserve">.  </w:t>
      </w:r>
      <w:r w:rsidR="00B32322" w:rsidRPr="005761A3">
        <w:rPr>
          <w:rFonts w:asciiTheme="minorHAnsi" w:eastAsia="Calibri" w:hAnsiTheme="minorHAnsi" w:cstheme="minorHAnsi"/>
          <w:lang w:eastAsia="en-US"/>
        </w:rPr>
        <w:t xml:space="preserve">For the People of Turtle Island, the creative process of the universe is a form of thought, a plural source of creation, </w:t>
      </w:r>
      <w:r w:rsidR="009E77F0" w:rsidRPr="005761A3">
        <w:rPr>
          <w:rFonts w:asciiTheme="minorHAnsi" w:eastAsia="Calibri" w:hAnsiTheme="minorHAnsi" w:cstheme="minorHAnsi"/>
          <w:lang w:eastAsia="en-US"/>
        </w:rPr>
        <w:t xml:space="preserve">with </w:t>
      </w:r>
      <w:r w:rsidR="00B32322" w:rsidRPr="005761A3">
        <w:rPr>
          <w:rFonts w:asciiTheme="minorHAnsi" w:eastAsia="Calibri" w:hAnsiTheme="minorHAnsi" w:cstheme="minorHAnsi"/>
          <w:lang w:eastAsia="en-US"/>
        </w:rPr>
        <w:t xml:space="preserve">the agents of creation </w:t>
      </w:r>
      <w:r w:rsidR="009E77F0" w:rsidRPr="005761A3">
        <w:rPr>
          <w:rFonts w:asciiTheme="minorHAnsi" w:eastAsia="Calibri" w:hAnsiTheme="minorHAnsi" w:cstheme="minorHAnsi"/>
          <w:lang w:eastAsia="en-US"/>
        </w:rPr>
        <w:t>being</w:t>
      </w:r>
      <w:r w:rsidR="00B32322" w:rsidRPr="005761A3">
        <w:rPr>
          <w:rFonts w:asciiTheme="minorHAnsi" w:eastAsia="Calibri" w:hAnsiTheme="minorHAnsi" w:cstheme="minorHAnsi"/>
          <w:lang w:eastAsia="en-US"/>
        </w:rPr>
        <w:t xml:space="preserve"> either animal like or as forces of nature.</w:t>
      </w:r>
    </w:p>
    <w:p w14:paraId="325B46AF" w14:textId="72B37100" w:rsidR="0048451D" w:rsidRPr="005761A3" w:rsidRDefault="0048451D" w:rsidP="00381FAD">
      <w:pPr>
        <w:tabs>
          <w:tab w:val="left" w:pos="2565"/>
        </w:tabs>
        <w:rPr>
          <w:rFonts w:asciiTheme="minorHAnsi" w:eastAsia="Calibri" w:hAnsiTheme="minorHAnsi" w:cstheme="minorHAnsi"/>
          <w:lang w:val="en-CA" w:eastAsia="en-US"/>
        </w:rPr>
      </w:pPr>
    </w:p>
    <w:p w14:paraId="78E6BDCB" w14:textId="42B8CAFE" w:rsidR="00224888" w:rsidRPr="005761A3" w:rsidRDefault="00240587" w:rsidP="00381FAD">
      <w:pPr>
        <w:tabs>
          <w:tab w:val="left" w:pos="2565"/>
        </w:tabs>
        <w:rPr>
          <w:rFonts w:asciiTheme="minorHAnsi" w:eastAsia="Calibri" w:hAnsiTheme="minorHAnsi" w:cstheme="minorHAnsi"/>
          <w:lang w:val="en-CA" w:eastAsia="en-US"/>
        </w:rPr>
      </w:pPr>
      <w:r w:rsidRPr="005761A3">
        <w:rPr>
          <w:rFonts w:asciiTheme="minorHAnsi" w:eastAsia="Calibri" w:hAnsiTheme="minorHAnsi" w:cstheme="minorHAnsi"/>
          <w:lang w:val="en-CA" w:eastAsia="en-US"/>
        </w:rPr>
        <w:lastRenderedPageBreak/>
        <w:t xml:space="preserve">        </w:t>
      </w:r>
      <w:r w:rsidR="00B32322" w:rsidRPr="005761A3">
        <w:rPr>
          <w:rFonts w:asciiTheme="minorHAnsi" w:eastAsia="Calibri" w:hAnsiTheme="minorHAnsi" w:cstheme="minorHAnsi"/>
          <w:lang w:val="en-CA" w:eastAsia="en-US"/>
        </w:rPr>
        <w:t xml:space="preserve">Form wise, </w:t>
      </w:r>
      <w:r w:rsidR="00722E45">
        <w:rPr>
          <w:rFonts w:asciiTheme="minorHAnsi" w:eastAsia="Calibri" w:hAnsiTheme="minorHAnsi" w:cstheme="minorHAnsi"/>
          <w:lang w:val="en-CA" w:eastAsia="en-US"/>
        </w:rPr>
        <w:t>the two cultures differed.  T</w:t>
      </w:r>
      <w:r w:rsidRPr="005761A3">
        <w:rPr>
          <w:rFonts w:asciiTheme="minorHAnsi" w:eastAsia="Calibri" w:hAnsiTheme="minorHAnsi" w:cstheme="minorHAnsi"/>
          <w:lang w:val="en-CA" w:eastAsia="en-US"/>
        </w:rPr>
        <w:t xml:space="preserve">he People of the Nile personified the Milky Way as </w:t>
      </w:r>
      <w:r w:rsidR="00722E45">
        <w:rPr>
          <w:rFonts w:asciiTheme="minorHAnsi" w:eastAsia="Calibri" w:hAnsiTheme="minorHAnsi" w:cstheme="minorHAnsi"/>
          <w:lang w:val="en-CA" w:eastAsia="en-US"/>
        </w:rPr>
        <w:t xml:space="preserve">the goddess </w:t>
      </w:r>
      <w:r w:rsidRPr="005761A3">
        <w:rPr>
          <w:rFonts w:asciiTheme="minorHAnsi" w:eastAsia="Calibri" w:hAnsiTheme="minorHAnsi" w:cstheme="minorHAnsi"/>
          <w:lang w:val="en-CA" w:eastAsia="en-US"/>
        </w:rPr>
        <w:t xml:space="preserve">Nut while the People of Turtle Island identified it with nature, tracks, </w:t>
      </w:r>
      <w:r w:rsidR="00516DDD" w:rsidRPr="005761A3">
        <w:rPr>
          <w:rFonts w:asciiTheme="minorHAnsi" w:eastAsia="Calibri" w:hAnsiTheme="minorHAnsi" w:cstheme="minorHAnsi"/>
          <w:lang w:val="en-CA" w:eastAsia="en-US"/>
        </w:rPr>
        <w:t>paths,</w:t>
      </w:r>
      <w:r w:rsidRPr="005761A3">
        <w:rPr>
          <w:rFonts w:asciiTheme="minorHAnsi" w:eastAsia="Calibri" w:hAnsiTheme="minorHAnsi" w:cstheme="minorHAnsi"/>
          <w:lang w:val="en-CA" w:eastAsia="en-US"/>
        </w:rPr>
        <w:t xml:space="preserve"> or snake.</w:t>
      </w:r>
      <w:r w:rsidR="00722E45">
        <w:rPr>
          <w:rFonts w:asciiTheme="minorHAnsi" w:eastAsia="Calibri" w:hAnsiTheme="minorHAnsi" w:cstheme="minorHAnsi"/>
          <w:lang w:val="en-CA" w:eastAsia="en-US"/>
        </w:rPr>
        <w:t xml:space="preserve">  </w:t>
      </w:r>
      <w:r w:rsidR="00A92696" w:rsidRPr="005761A3">
        <w:rPr>
          <w:rFonts w:asciiTheme="minorHAnsi" w:eastAsia="Calibri" w:hAnsiTheme="minorHAnsi" w:cstheme="minorHAnsi"/>
          <w:lang w:val="en-CA" w:eastAsia="en-US"/>
        </w:rPr>
        <w:t xml:space="preserve">Object wise, </w:t>
      </w:r>
      <w:r w:rsidR="00722E45">
        <w:rPr>
          <w:rFonts w:asciiTheme="minorHAnsi" w:eastAsia="Calibri" w:hAnsiTheme="minorHAnsi" w:cstheme="minorHAnsi"/>
          <w:lang w:val="en-CA" w:eastAsia="en-US"/>
        </w:rPr>
        <w:t>the m</w:t>
      </w:r>
      <w:r w:rsidR="00EB6EFD">
        <w:rPr>
          <w:rFonts w:asciiTheme="minorHAnsi" w:eastAsia="Calibri" w:hAnsiTheme="minorHAnsi" w:cstheme="minorHAnsi"/>
          <w:lang w:val="en-CA" w:eastAsia="en-US"/>
        </w:rPr>
        <w:t>yths in both cultures were explanatory and linked to the dead</w:t>
      </w:r>
      <w:r w:rsidR="00722E45">
        <w:rPr>
          <w:rFonts w:asciiTheme="minorHAnsi" w:eastAsia="Calibri" w:hAnsiTheme="minorHAnsi" w:cstheme="minorHAnsi"/>
          <w:lang w:val="en-CA" w:eastAsia="en-US"/>
        </w:rPr>
        <w:t xml:space="preserve"> while </w:t>
      </w:r>
      <w:r w:rsidRPr="005761A3">
        <w:rPr>
          <w:rFonts w:asciiTheme="minorHAnsi" w:eastAsia="Calibri" w:hAnsiTheme="minorHAnsi" w:cstheme="minorHAnsi"/>
          <w:lang w:val="en-CA" w:eastAsia="en-US"/>
        </w:rPr>
        <w:t xml:space="preserve">     </w:t>
      </w:r>
      <w:r w:rsidR="00A92696" w:rsidRPr="005761A3">
        <w:rPr>
          <w:rFonts w:asciiTheme="minorHAnsi" w:eastAsia="Calibri" w:hAnsiTheme="minorHAnsi" w:cstheme="minorHAnsi"/>
          <w:lang w:val="en-CA" w:eastAsia="en-US"/>
        </w:rPr>
        <w:t xml:space="preserve">Goal wise, </w:t>
      </w:r>
      <w:r w:rsidR="00722E45">
        <w:rPr>
          <w:rFonts w:asciiTheme="minorHAnsi" w:eastAsia="Calibri" w:hAnsiTheme="minorHAnsi" w:cstheme="minorHAnsi"/>
          <w:lang w:val="en-CA" w:eastAsia="en-US"/>
        </w:rPr>
        <w:t xml:space="preserve">the myths in </w:t>
      </w:r>
      <w:r w:rsidR="00DE611D" w:rsidRPr="005761A3">
        <w:rPr>
          <w:rFonts w:asciiTheme="minorHAnsi" w:eastAsia="Calibri" w:hAnsiTheme="minorHAnsi" w:cstheme="minorHAnsi"/>
          <w:lang w:val="en-CA" w:eastAsia="en-US"/>
        </w:rPr>
        <w:t>both cultures</w:t>
      </w:r>
      <w:r w:rsidR="00722E45">
        <w:rPr>
          <w:rFonts w:asciiTheme="minorHAnsi" w:eastAsia="Calibri" w:hAnsiTheme="minorHAnsi" w:cstheme="minorHAnsi"/>
          <w:lang w:val="en-CA" w:eastAsia="en-US"/>
        </w:rPr>
        <w:t xml:space="preserve"> were </w:t>
      </w:r>
      <w:r w:rsidR="00DE611D" w:rsidRPr="005761A3">
        <w:rPr>
          <w:rFonts w:asciiTheme="minorHAnsi" w:eastAsia="Calibri" w:hAnsiTheme="minorHAnsi" w:cstheme="minorHAnsi"/>
          <w:lang w:val="en-CA" w:eastAsia="en-US"/>
        </w:rPr>
        <w:t>link</w:t>
      </w:r>
      <w:r w:rsidR="00722E45">
        <w:rPr>
          <w:rFonts w:asciiTheme="minorHAnsi" w:eastAsia="Calibri" w:hAnsiTheme="minorHAnsi" w:cstheme="minorHAnsi"/>
          <w:lang w:val="en-CA" w:eastAsia="en-US"/>
        </w:rPr>
        <w:t>ing</w:t>
      </w:r>
      <w:r w:rsidR="00DE611D" w:rsidRPr="005761A3">
        <w:rPr>
          <w:rFonts w:asciiTheme="minorHAnsi" w:eastAsia="Calibri" w:hAnsiTheme="minorHAnsi" w:cstheme="minorHAnsi"/>
          <w:lang w:val="en-CA" w:eastAsia="en-US"/>
        </w:rPr>
        <w:t xml:space="preserve"> the individual to the sky and stars.</w:t>
      </w:r>
    </w:p>
    <w:p w14:paraId="35FC9B0E" w14:textId="36D54825" w:rsidR="00224888" w:rsidRPr="005761A3" w:rsidRDefault="00224888" w:rsidP="00381FAD">
      <w:pPr>
        <w:tabs>
          <w:tab w:val="left" w:pos="2565"/>
        </w:tabs>
        <w:rPr>
          <w:rFonts w:asciiTheme="minorHAnsi" w:eastAsia="Calibri" w:hAnsiTheme="minorHAnsi" w:cstheme="minorHAnsi"/>
          <w:lang w:val="en-CA" w:eastAsia="en-US"/>
        </w:rPr>
      </w:pPr>
    </w:p>
    <w:p w14:paraId="2F3D8809" w14:textId="74B8EC68" w:rsidR="00224888" w:rsidRPr="005761A3" w:rsidRDefault="00EC1D36" w:rsidP="00381FAD">
      <w:pPr>
        <w:tabs>
          <w:tab w:val="left" w:pos="2565"/>
        </w:tabs>
        <w:rPr>
          <w:rFonts w:asciiTheme="minorHAnsi" w:eastAsia="Calibri" w:hAnsiTheme="minorHAnsi" w:cstheme="minorHAnsi"/>
          <w:lang w:val="en-CA" w:eastAsia="en-US"/>
        </w:rPr>
      </w:pPr>
      <w:r>
        <w:rPr>
          <w:rFonts w:asciiTheme="minorHAnsi" w:eastAsia="Calibri" w:hAnsiTheme="minorHAnsi" w:cstheme="minorHAnsi"/>
          <w:lang w:val="en-CA" w:eastAsia="en-US"/>
        </w:rPr>
        <w:t xml:space="preserve">        In closing, both the People of the Nile and the People of Turtle Island had similar interpretations of the Milky Way in their myths</w:t>
      </w:r>
      <w:r w:rsidR="00733A7E">
        <w:rPr>
          <w:rFonts w:asciiTheme="minorHAnsi" w:eastAsia="Calibri" w:hAnsiTheme="minorHAnsi" w:cstheme="minorHAnsi"/>
          <w:lang w:val="en-CA" w:eastAsia="en-US"/>
        </w:rPr>
        <w:t xml:space="preserve"> even though their cultures differed </w:t>
      </w:r>
      <w:r w:rsidR="00733A7E" w:rsidRPr="00733A7E">
        <w:rPr>
          <w:rFonts w:asciiTheme="minorHAnsi" w:eastAsia="Calibri" w:hAnsiTheme="minorHAnsi" w:cstheme="minorHAnsi"/>
          <w:lang w:val="en-CA" w:eastAsia="en-US"/>
        </w:rPr>
        <w:t>economically, politically, and in religion</w:t>
      </w:r>
      <w:r>
        <w:rPr>
          <w:rFonts w:asciiTheme="minorHAnsi" w:eastAsia="Calibri" w:hAnsiTheme="minorHAnsi" w:cstheme="minorHAnsi"/>
          <w:lang w:val="en-CA" w:eastAsia="en-US"/>
        </w:rPr>
        <w:t xml:space="preserve">.  Both cultures utilized myth as an explanatory model for the Milky Way and as a linkage to pathways for the dead.  </w:t>
      </w:r>
      <w:r w:rsidR="00816BE2">
        <w:rPr>
          <w:rFonts w:asciiTheme="minorHAnsi" w:eastAsia="Calibri" w:hAnsiTheme="minorHAnsi" w:cstheme="minorHAnsi"/>
          <w:lang w:val="en-CA" w:eastAsia="en-US"/>
        </w:rPr>
        <w:t xml:space="preserve">As well, both cultures saw their relationship with the cosmos as </w:t>
      </w:r>
      <w:r w:rsidR="00816BE2" w:rsidRPr="00816BE2">
        <w:rPr>
          <w:rFonts w:asciiTheme="minorHAnsi" w:eastAsia="Calibri" w:hAnsiTheme="minorHAnsi" w:cstheme="minorHAnsi"/>
          <w:lang w:val="en-CA" w:eastAsia="en-US"/>
        </w:rPr>
        <w:t>participatory and spiritual</w:t>
      </w:r>
      <w:r w:rsidR="00816BE2">
        <w:rPr>
          <w:rFonts w:asciiTheme="minorHAnsi" w:eastAsia="Calibri" w:hAnsiTheme="minorHAnsi" w:cstheme="minorHAnsi"/>
          <w:lang w:val="en-CA" w:eastAsia="en-US"/>
        </w:rPr>
        <w:t xml:space="preserve">.  </w:t>
      </w:r>
      <w:r>
        <w:rPr>
          <w:rFonts w:asciiTheme="minorHAnsi" w:eastAsia="Calibri" w:hAnsiTheme="minorHAnsi" w:cstheme="minorHAnsi"/>
          <w:lang w:val="en-CA" w:eastAsia="en-US"/>
        </w:rPr>
        <w:t xml:space="preserve">This similarity is amazing due to the fact that they were separated by time, space, and having differing </w:t>
      </w:r>
      <w:r w:rsidR="00D37A62">
        <w:rPr>
          <w:rFonts w:asciiTheme="minorHAnsi" w:eastAsia="Calibri" w:hAnsiTheme="minorHAnsi" w:cstheme="minorHAnsi"/>
          <w:lang w:val="en-CA" w:eastAsia="en-US"/>
        </w:rPr>
        <w:t>societies</w:t>
      </w:r>
      <w:r>
        <w:rPr>
          <w:rFonts w:asciiTheme="minorHAnsi" w:eastAsia="Calibri" w:hAnsiTheme="minorHAnsi" w:cstheme="minorHAnsi"/>
          <w:lang w:val="en-CA" w:eastAsia="en-US"/>
        </w:rPr>
        <w:t xml:space="preserve">.  </w:t>
      </w:r>
    </w:p>
    <w:p w14:paraId="07EDAE10" w14:textId="443B4FD0" w:rsidR="00224888" w:rsidRPr="005761A3" w:rsidRDefault="00224888" w:rsidP="00381FAD">
      <w:pPr>
        <w:tabs>
          <w:tab w:val="left" w:pos="2565"/>
        </w:tabs>
        <w:rPr>
          <w:rFonts w:asciiTheme="minorHAnsi" w:eastAsia="Calibri" w:hAnsiTheme="minorHAnsi" w:cstheme="minorHAnsi"/>
          <w:lang w:val="en-CA" w:eastAsia="en-US"/>
        </w:rPr>
      </w:pPr>
    </w:p>
    <w:p w14:paraId="3271BAA7" w14:textId="50125536" w:rsidR="00224888" w:rsidRPr="005761A3" w:rsidRDefault="00224888" w:rsidP="00381FAD">
      <w:pPr>
        <w:tabs>
          <w:tab w:val="left" w:pos="2565"/>
        </w:tabs>
        <w:rPr>
          <w:rFonts w:asciiTheme="minorHAnsi" w:eastAsia="Calibri" w:hAnsiTheme="minorHAnsi" w:cstheme="minorHAnsi"/>
          <w:lang w:val="en-CA" w:eastAsia="en-US"/>
        </w:rPr>
      </w:pPr>
    </w:p>
    <w:p w14:paraId="6A5BC976" w14:textId="5E4CB3B1" w:rsidR="00224888" w:rsidRDefault="00224888" w:rsidP="00381FAD">
      <w:pPr>
        <w:tabs>
          <w:tab w:val="left" w:pos="2565"/>
        </w:tabs>
        <w:rPr>
          <w:rFonts w:eastAsia="Calibri"/>
          <w:lang w:val="en-CA" w:eastAsia="en-US"/>
        </w:rPr>
      </w:pPr>
    </w:p>
    <w:p w14:paraId="3F9688DC" w14:textId="0D0D278F" w:rsidR="00224888" w:rsidRDefault="00224888" w:rsidP="00381FAD">
      <w:pPr>
        <w:tabs>
          <w:tab w:val="left" w:pos="2565"/>
        </w:tabs>
        <w:rPr>
          <w:rFonts w:eastAsia="Calibri"/>
          <w:lang w:val="en-CA" w:eastAsia="en-US"/>
        </w:rPr>
      </w:pPr>
    </w:p>
    <w:p w14:paraId="4CB33EF0" w14:textId="13825A8D" w:rsidR="00224888" w:rsidRDefault="00224888" w:rsidP="00381FAD">
      <w:pPr>
        <w:tabs>
          <w:tab w:val="left" w:pos="2565"/>
        </w:tabs>
        <w:rPr>
          <w:rFonts w:eastAsia="Calibri"/>
          <w:lang w:val="en-CA" w:eastAsia="en-US"/>
        </w:rPr>
      </w:pPr>
    </w:p>
    <w:p w14:paraId="0AD89324" w14:textId="16697ECC" w:rsidR="00224888" w:rsidRDefault="00224888" w:rsidP="00381FAD">
      <w:pPr>
        <w:tabs>
          <w:tab w:val="left" w:pos="2565"/>
        </w:tabs>
        <w:rPr>
          <w:rFonts w:eastAsia="Calibri"/>
          <w:lang w:val="en-CA" w:eastAsia="en-US"/>
        </w:rPr>
      </w:pPr>
    </w:p>
    <w:p w14:paraId="6832182C" w14:textId="64D6356F" w:rsidR="00240587" w:rsidRDefault="00240587" w:rsidP="00381FAD">
      <w:pPr>
        <w:tabs>
          <w:tab w:val="left" w:pos="2565"/>
        </w:tabs>
        <w:rPr>
          <w:rFonts w:eastAsia="Calibri"/>
          <w:lang w:val="en-CA" w:eastAsia="en-US"/>
        </w:rPr>
      </w:pPr>
    </w:p>
    <w:p w14:paraId="08CCE148" w14:textId="36EB4798" w:rsidR="00240587" w:rsidRDefault="00240587" w:rsidP="00381FAD">
      <w:pPr>
        <w:tabs>
          <w:tab w:val="left" w:pos="2565"/>
        </w:tabs>
        <w:rPr>
          <w:rFonts w:eastAsia="Calibri"/>
          <w:lang w:val="en-CA" w:eastAsia="en-US"/>
        </w:rPr>
      </w:pPr>
    </w:p>
    <w:p w14:paraId="7B267426" w14:textId="0D42BF28" w:rsidR="00240587" w:rsidRDefault="00240587" w:rsidP="00381FAD">
      <w:pPr>
        <w:tabs>
          <w:tab w:val="left" w:pos="2565"/>
        </w:tabs>
        <w:rPr>
          <w:rFonts w:eastAsia="Calibri"/>
          <w:lang w:val="en-CA" w:eastAsia="en-US"/>
        </w:rPr>
      </w:pPr>
    </w:p>
    <w:p w14:paraId="54AC23FE" w14:textId="6AEDA588" w:rsidR="00240587" w:rsidRDefault="00240587" w:rsidP="00381FAD">
      <w:pPr>
        <w:tabs>
          <w:tab w:val="left" w:pos="2565"/>
        </w:tabs>
        <w:rPr>
          <w:rFonts w:eastAsia="Calibri"/>
          <w:lang w:val="en-CA" w:eastAsia="en-US"/>
        </w:rPr>
      </w:pPr>
    </w:p>
    <w:p w14:paraId="39F43F94" w14:textId="6A37DD44" w:rsidR="00240587" w:rsidRDefault="00240587" w:rsidP="00381FAD">
      <w:pPr>
        <w:tabs>
          <w:tab w:val="left" w:pos="2565"/>
        </w:tabs>
        <w:rPr>
          <w:rFonts w:eastAsia="Calibri"/>
          <w:lang w:val="en-CA" w:eastAsia="en-US"/>
        </w:rPr>
      </w:pPr>
    </w:p>
    <w:p w14:paraId="7C3064FF" w14:textId="465039D4" w:rsidR="00240587" w:rsidRDefault="00240587" w:rsidP="00381FAD">
      <w:pPr>
        <w:tabs>
          <w:tab w:val="left" w:pos="2565"/>
        </w:tabs>
        <w:rPr>
          <w:rFonts w:eastAsia="Calibri"/>
          <w:lang w:val="en-CA" w:eastAsia="en-US"/>
        </w:rPr>
      </w:pPr>
    </w:p>
    <w:p w14:paraId="0EC765C4" w14:textId="1297CB53" w:rsidR="00722E45" w:rsidRDefault="00722E45" w:rsidP="00381FAD">
      <w:pPr>
        <w:tabs>
          <w:tab w:val="left" w:pos="2565"/>
        </w:tabs>
        <w:rPr>
          <w:rFonts w:eastAsia="Calibri"/>
          <w:lang w:val="en-CA" w:eastAsia="en-US"/>
        </w:rPr>
      </w:pPr>
    </w:p>
    <w:p w14:paraId="645FEEB1" w14:textId="4F54D757" w:rsidR="00722E45" w:rsidRDefault="00722E45" w:rsidP="00381FAD">
      <w:pPr>
        <w:tabs>
          <w:tab w:val="left" w:pos="2565"/>
        </w:tabs>
        <w:rPr>
          <w:rFonts w:eastAsia="Calibri"/>
          <w:lang w:val="en-CA" w:eastAsia="en-US"/>
        </w:rPr>
      </w:pPr>
    </w:p>
    <w:p w14:paraId="04D5F2AF" w14:textId="1ECBE164" w:rsidR="00722E45" w:rsidRDefault="00722E45" w:rsidP="00381FAD">
      <w:pPr>
        <w:tabs>
          <w:tab w:val="left" w:pos="2565"/>
        </w:tabs>
        <w:rPr>
          <w:rFonts w:eastAsia="Calibri"/>
          <w:lang w:val="en-CA" w:eastAsia="en-US"/>
        </w:rPr>
      </w:pPr>
    </w:p>
    <w:p w14:paraId="0E928D8D" w14:textId="274D13FF" w:rsidR="00722E45" w:rsidRDefault="00722E45" w:rsidP="00381FAD">
      <w:pPr>
        <w:tabs>
          <w:tab w:val="left" w:pos="2565"/>
        </w:tabs>
        <w:rPr>
          <w:rFonts w:eastAsia="Calibri"/>
          <w:lang w:val="en-CA" w:eastAsia="en-US"/>
        </w:rPr>
      </w:pPr>
    </w:p>
    <w:p w14:paraId="5304D2D6" w14:textId="7B19343B" w:rsidR="00722E45" w:rsidRDefault="00722E45" w:rsidP="00381FAD">
      <w:pPr>
        <w:tabs>
          <w:tab w:val="left" w:pos="2565"/>
        </w:tabs>
        <w:rPr>
          <w:rFonts w:eastAsia="Calibri"/>
          <w:lang w:val="en-CA" w:eastAsia="en-US"/>
        </w:rPr>
      </w:pPr>
    </w:p>
    <w:p w14:paraId="10F5A922" w14:textId="3B662DD5" w:rsidR="00722E45" w:rsidRDefault="00722E45" w:rsidP="00381FAD">
      <w:pPr>
        <w:tabs>
          <w:tab w:val="left" w:pos="2565"/>
        </w:tabs>
        <w:rPr>
          <w:rFonts w:eastAsia="Calibri"/>
          <w:lang w:val="en-CA" w:eastAsia="en-US"/>
        </w:rPr>
      </w:pPr>
    </w:p>
    <w:p w14:paraId="59F90BDC" w14:textId="4248DBB3" w:rsidR="00722E45" w:rsidRDefault="00722E45" w:rsidP="00381FAD">
      <w:pPr>
        <w:tabs>
          <w:tab w:val="left" w:pos="2565"/>
        </w:tabs>
        <w:rPr>
          <w:rFonts w:eastAsia="Calibri"/>
          <w:lang w:val="en-CA" w:eastAsia="en-US"/>
        </w:rPr>
      </w:pPr>
    </w:p>
    <w:p w14:paraId="002147A2" w14:textId="17C5D105" w:rsidR="00722E45" w:rsidRDefault="00722E45" w:rsidP="00381FAD">
      <w:pPr>
        <w:tabs>
          <w:tab w:val="left" w:pos="2565"/>
        </w:tabs>
        <w:rPr>
          <w:rFonts w:eastAsia="Calibri"/>
          <w:lang w:val="en-CA" w:eastAsia="en-US"/>
        </w:rPr>
      </w:pPr>
    </w:p>
    <w:p w14:paraId="1AF06504" w14:textId="13601524" w:rsidR="00722E45" w:rsidRDefault="00722E45" w:rsidP="00381FAD">
      <w:pPr>
        <w:tabs>
          <w:tab w:val="left" w:pos="2565"/>
        </w:tabs>
        <w:rPr>
          <w:rFonts w:eastAsia="Calibri"/>
          <w:lang w:val="en-CA" w:eastAsia="en-US"/>
        </w:rPr>
      </w:pPr>
    </w:p>
    <w:p w14:paraId="6817C517" w14:textId="72F0FA57" w:rsidR="00722E45" w:rsidRDefault="00722E45" w:rsidP="00381FAD">
      <w:pPr>
        <w:tabs>
          <w:tab w:val="left" w:pos="2565"/>
        </w:tabs>
        <w:rPr>
          <w:rFonts w:eastAsia="Calibri"/>
          <w:lang w:val="en-CA" w:eastAsia="en-US"/>
        </w:rPr>
      </w:pPr>
    </w:p>
    <w:p w14:paraId="21C0C688" w14:textId="7B8D0AAC" w:rsidR="00722E45" w:rsidRDefault="00722E45" w:rsidP="00381FAD">
      <w:pPr>
        <w:tabs>
          <w:tab w:val="left" w:pos="2565"/>
        </w:tabs>
        <w:rPr>
          <w:rFonts w:eastAsia="Calibri"/>
          <w:lang w:val="en-CA" w:eastAsia="en-US"/>
        </w:rPr>
      </w:pPr>
    </w:p>
    <w:p w14:paraId="6CDF5C52" w14:textId="4FE5AF19" w:rsidR="00722E45" w:rsidRDefault="00722E45" w:rsidP="00381FAD">
      <w:pPr>
        <w:tabs>
          <w:tab w:val="left" w:pos="2565"/>
        </w:tabs>
        <w:rPr>
          <w:rFonts w:eastAsia="Calibri"/>
          <w:lang w:val="en-CA" w:eastAsia="en-US"/>
        </w:rPr>
      </w:pPr>
    </w:p>
    <w:p w14:paraId="397B2EEB" w14:textId="45C3C93C" w:rsidR="00722E45" w:rsidRDefault="00722E45" w:rsidP="00381FAD">
      <w:pPr>
        <w:tabs>
          <w:tab w:val="left" w:pos="2565"/>
        </w:tabs>
        <w:rPr>
          <w:rFonts w:eastAsia="Calibri"/>
          <w:lang w:val="en-CA" w:eastAsia="en-US"/>
        </w:rPr>
      </w:pPr>
    </w:p>
    <w:p w14:paraId="030BD0CD" w14:textId="7755FF51" w:rsidR="00722E45" w:rsidRDefault="00722E45" w:rsidP="00381FAD">
      <w:pPr>
        <w:tabs>
          <w:tab w:val="left" w:pos="2565"/>
        </w:tabs>
        <w:rPr>
          <w:rFonts w:eastAsia="Calibri"/>
          <w:lang w:val="en-CA" w:eastAsia="en-US"/>
        </w:rPr>
      </w:pPr>
    </w:p>
    <w:p w14:paraId="3930C522" w14:textId="1F0779C1" w:rsidR="00722E45" w:rsidRDefault="00722E45" w:rsidP="00381FAD">
      <w:pPr>
        <w:tabs>
          <w:tab w:val="left" w:pos="2565"/>
        </w:tabs>
        <w:rPr>
          <w:rFonts w:eastAsia="Calibri"/>
          <w:lang w:val="en-CA" w:eastAsia="en-US"/>
        </w:rPr>
      </w:pPr>
    </w:p>
    <w:p w14:paraId="7CD690C4" w14:textId="4E7C9D1F" w:rsidR="00722E45" w:rsidRDefault="00722E45" w:rsidP="00381FAD">
      <w:pPr>
        <w:tabs>
          <w:tab w:val="left" w:pos="2565"/>
        </w:tabs>
        <w:rPr>
          <w:rFonts w:eastAsia="Calibri"/>
          <w:lang w:val="en-CA" w:eastAsia="en-US"/>
        </w:rPr>
      </w:pPr>
    </w:p>
    <w:p w14:paraId="1DA49A16" w14:textId="4EB80014" w:rsidR="00722E45" w:rsidRDefault="00722E45" w:rsidP="00381FAD">
      <w:pPr>
        <w:tabs>
          <w:tab w:val="left" w:pos="2565"/>
        </w:tabs>
        <w:rPr>
          <w:rFonts w:eastAsia="Calibri"/>
          <w:lang w:val="en-CA" w:eastAsia="en-US"/>
        </w:rPr>
      </w:pPr>
    </w:p>
    <w:p w14:paraId="03E7E10D" w14:textId="71B164C5" w:rsidR="00722E45" w:rsidRDefault="00722E45" w:rsidP="00381FAD">
      <w:pPr>
        <w:tabs>
          <w:tab w:val="left" w:pos="2565"/>
        </w:tabs>
        <w:rPr>
          <w:rFonts w:eastAsia="Calibri"/>
          <w:lang w:val="en-CA" w:eastAsia="en-US"/>
        </w:rPr>
      </w:pPr>
    </w:p>
    <w:p w14:paraId="3D73CA7C" w14:textId="1E2BC6B3" w:rsidR="00722E45" w:rsidRDefault="00722E45" w:rsidP="00381FAD">
      <w:pPr>
        <w:tabs>
          <w:tab w:val="left" w:pos="2565"/>
        </w:tabs>
        <w:rPr>
          <w:rFonts w:eastAsia="Calibri"/>
          <w:lang w:val="en-CA" w:eastAsia="en-US"/>
        </w:rPr>
      </w:pPr>
    </w:p>
    <w:p w14:paraId="107277BA" w14:textId="77777777" w:rsidR="00722E45" w:rsidRDefault="00722E45" w:rsidP="00381FAD">
      <w:pPr>
        <w:tabs>
          <w:tab w:val="left" w:pos="2565"/>
        </w:tabs>
        <w:rPr>
          <w:rFonts w:eastAsia="Calibri"/>
          <w:lang w:val="en-CA" w:eastAsia="en-US"/>
        </w:rPr>
      </w:pPr>
    </w:p>
    <w:p w14:paraId="6F3F249C" w14:textId="77777777" w:rsidR="00240587" w:rsidRDefault="00240587" w:rsidP="00381FAD">
      <w:pPr>
        <w:tabs>
          <w:tab w:val="left" w:pos="2565"/>
        </w:tabs>
        <w:rPr>
          <w:rFonts w:eastAsia="Calibri"/>
          <w:lang w:val="en-CA" w:eastAsia="en-US"/>
        </w:rPr>
      </w:pPr>
    </w:p>
    <w:p w14:paraId="357E2045" w14:textId="42A8B6C1" w:rsidR="00224888" w:rsidRDefault="00224888" w:rsidP="00381FAD">
      <w:pPr>
        <w:tabs>
          <w:tab w:val="left" w:pos="2565"/>
        </w:tabs>
        <w:rPr>
          <w:rFonts w:eastAsia="Calibri"/>
          <w:lang w:val="en-CA" w:eastAsia="en-US"/>
        </w:rPr>
      </w:pPr>
    </w:p>
    <w:p w14:paraId="5FDD1C71" w14:textId="77777777" w:rsidR="007B0AEF" w:rsidRDefault="007B0AEF" w:rsidP="00DE2996">
      <w:pPr>
        <w:tabs>
          <w:tab w:val="left" w:pos="2565"/>
        </w:tabs>
        <w:rPr>
          <w:rFonts w:eastAsia="Calibri"/>
          <w:lang w:val="en-CA" w:eastAsia="en-US"/>
        </w:rPr>
      </w:pPr>
    </w:p>
    <w:p w14:paraId="554EBA18" w14:textId="4DFF0ED2" w:rsidR="00CA0F8E" w:rsidRPr="0048451D" w:rsidRDefault="0048451D" w:rsidP="0048451D">
      <w:pPr>
        <w:tabs>
          <w:tab w:val="left" w:pos="2565"/>
        </w:tabs>
        <w:jc w:val="center"/>
        <w:rPr>
          <w:rFonts w:eastAsia="Calibri"/>
          <w:b/>
          <w:bCs/>
          <w:lang w:eastAsia="en-US"/>
        </w:rPr>
      </w:pPr>
      <w:r w:rsidRPr="0048451D">
        <w:rPr>
          <w:rFonts w:eastAsia="Calibri"/>
          <w:b/>
          <w:bCs/>
          <w:lang w:eastAsia="en-US"/>
        </w:rPr>
        <w:lastRenderedPageBreak/>
        <w:t>Bibliography</w:t>
      </w:r>
    </w:p>
    <w:p w14:paraId="5BBDA5B9" w14:textId="77777777" w:rsidR="001E4C5A" w:rsidRPr="001E4C5A" w:rsidRDefault="001E4C5A" w:rsidP="001E4C5A">
      <w:pPr>
        <w:tabs>
          <w:tab w:val="left" w:pos="2565"/>
        </w:tabs>
        <w:rPr>
          <w:rFonts w:eastAsia="Calibri"/>
          <w:lang w:eastAsia="en-US"/>
        </w:rPr>
      </w:pPr>
    </w:p>
    <w:p w14:paraId="1612B75E" w14:textId="77777777" w:rsidR="00224888" w:rsidRDefault="001E4C5A" w:rsidP="001E4C5A">
      <w:pPr>
        <w:tabs>
          <w:tab w:val="left" w:pos="2565"/>
        </w:tabs>
        <w:rPr>
          <w:rFonts w:eastAsia="Calibri"/>
          <w:i/>
          <w:iCs/>
          <w:lang w:eastAsia="en-US"/>
        </w:rPr>
      </w:pPr>
      <w:r w:rsidRPr="001E4C5A">
        <w:rPr>
          <w:rFonts w:eastAsia="Calibri"/>
          <w:lang w:eastAsia="en-US"/>
        </w:rPr>
        <w:t>Nichols, David, ‘</w:t>
      </w:r>
      <w:r w:rsidRPr="00456996">
        <w:rPr>
          <w:rFonts w:eastAsia="Calibri"/>
          <w:i/>
          <w:iCs/>
          <w:lang w:eastAsia="en-US"/>
        </w:rPr>
        <w:t>S</w:t>
      </w:r>
      <w:r w:rsidR="00456996" w:rsidRPr="00456996">
        <w:rPr>
          <w:rFonts w:eastAsia="Calibri"/>
          <w:i/>
          <w:iCs/>
          <w:lang w:eastAsia="en-US"/>
        </w:rPr>
        <w:t xml:space="preserve">earching for the </w:t>
      </w:r>
      <w:r w:rsidRPr="00456996">
        <w:rPr>
          <w:rFonts w:eastAsia="Calibri"/>
          <w:i/>
          <w:iCs/>
          <w:lang w:eastAsia="en-US"/>
        </w:rPr>
        <w:t>C</w:t>
      </w:r>
      <w:r w:rsidR="00456996" w:rsidRPr="00456996">
        <w:rPr>
          <w:rFonts w:eastAsia="Calibri"/>
          <w:i/>
          <w:iCs/>
          <w:lang w:eastAsia="en-US"/>
        </w:rPr>
        <w:t>enter</w:t>
      </w:r>
      <w:r w:rsidRPr="00456996">
        <w:rPr>
          <w:rFonts w:eastAsia="Calibri"/>
          <w:i/>
          <w:iCs/>
          <w:lang w:eastAsia="en-US"/>
        </w:rPr>
        <w:t xml:space="preserve"> </w:t>
      </w:r>
      <w:r w:rsidR="00456996" w:rsidRPr="00456996">
        <w:rPr>
          <w:rFonts w:eastAsia="Calibri"/>
          <w:i/>
          <w:iCs/>
          <w:lang w:eastAsia="en-US"/>
        </w:rPr>
        <w:t>of the World</w:t>
      </w:r>
      <w:r w:rsidRPr="00456996">
        <w:rPr>
          <w:rFonts w:eastAsia="Calibri"/>
          <w:i/>
          <w:iCs/>
          <w:lang w:eastAsia="en-US"/>
        </w:rPr>
        <w:t>: K</w:t>
      </w:r>
      <w:r w:rsidR="00456996" w:rsidRPr="00456996">
        <w:rPr>
          <w:rFonts w:eastAsia="Calibri"/>
          <w:i/>
          <w:iCs/>
          <w:lang w:eastAsia="en-US"/>
        </w:rPr>
        <w:t>inship</w:t>
      </w:r>
      <w:r w:rsidRPr="00456996">
        <w:rPr>
          <w:rFonts w:eastAsia="Calibri"/>
          <w:i/>
          <w:iCs/>
          <w:lang w:eastAsia="en-US"/>
        </w:rPr>
        <w:t>, E</w:t>
      </w:r>
      <w:r w:rsidR="00456996" w:rsidRPr="00456996">
        <w:rPr>
          <w:rFonts w:eastAsia="Calibri"/>
          <w:i/>
          <w:iCs/>
          <w:lang w:eastAsia="en-US"/>
        </w:rPr>
        <w:t>xchange</w:t>
      </w:r>
      <w:r w:rsidRPr="00456996">
        <w:rPr>
          <w:rFonts w:eastAsia="Calibri"/>
          <w:i/>
          <w:iCs/>
          <w:lang w:eastAsia="en-US"/>
        </w:rPr>
        <w:t xml:space="preserve">, </w:t>
      </w:r>
      <w:r w:rsidR="00456996" w:rsidRPr="00456996">
        <w:rPr>
          <w:rFonts w:eastAsia="Calibri"/>
          <w:i/>
          <w:iCs/>
          <w:lang w:eastAsia="en-US"/>
        </w:rPr>
        <w:t>and the</w:t>
      </w:r>
      <w:r w:rsidRPr="00456996">
        <w:rPr>
          <w:rFonts w:eastAsia="Calibri"/>
          <w:i/>
          <w:iCs/>
          <w:lang w:eastAsia="en-US"/>
        </w:rPr>
        <w:t xml:space="preserve"> </w:t>
      </w:r>
      <w:r w:rsidR="00456996" w:rsidRPr="00456996">
        <w:rPr>
          <w:rFonts w:eastAsia="Calibri"/>
          <w:i/>
          <w:iCs/>
          <w:lang w:eastAsia="en-US"/>
        </w:rPr>
        <w:t>Meaning of</w:t>
      </w:r>
    </w:p>
    <w:p w14:paraId="01E81B02" w14:textId="77777777" w:rsidR="00224888" w:rsidRDefault="00224888" w:rsidP="001E4C5A">
      <w:pPr>
        <w:tabs>
          <w:tab w:val="left" w:pos="2565"/>
        </w:tabs>
        <w:rPr>
          <w:rFonts w:eastAsia="Calibri"/>
          <w:lang w:eastAsia="en-US"/>
        </w:rPr>
      </w:pPr>
      <w:r>
        <w:rPr>
          <w:rFonts w:eastAsia="Calibri"/>
          <w:i/>
          <w:iCs/>
          <w:lang w:eastAsia="en-US"/>
        </w:rPr>
        <w:t xml:space="preserve">        </w:t>
      </w:r>
      <w:r w:rsidR="00456996" w:rsidRPr="00456996">
        <w:rPr>
          <w:rFonts w:eastAsia="Calibri"/>
          <w:i/>
          <w:iCs/>
          <w:lang w:eastAsia="en-US"/>
        </w:rPr>
        <w:t>Home in Eastern Native North America</w:t>
      </w:r>
      <w:r w:rsidR="001E4C5A" w:rsidRPr="001E4C5A">
        <w:rPr>
          <w:rFonts w:eastAsia="Calibri"/>
          <w:lang w:eastAsia="en-US"/>
        </w:rPr>
        <w:t>’, Reviews in American History (Baltimore: The</w:t>
      </w:r>
    </w:p>
    <w:p w14:paraId="40D37780" w14:textId="228178D8" w:rsidR="00CA0F8E" w:rsidRDefault="00224888" w:rsidP="001E4C5A">
      <w:pPr>
        <w:tabs>
          <w:tab w:val="left" w:pos="2565"/>
        </w:tabs>
        <w:rPr>
          <w:rFonts w:eastAsia="Calibri"/>
          <w:lang w:eastAsia="en-US"/>
        </w:rPr>
      </w:pPr>
      <w:r>
        <w:rPr>
          <w:rFonts w:eastAsia="Calibri"/>
          <w:lang w:eastAsia="en-US"/>
        </w:rPr>
        <w:t xml:space="preserve">        </w:t>
      </w:r>
      <w:r w:rsidR="001E4C5A" w:rsidRPr="001E4C5A">
        <w:rPr>
          <w:rFonts w:eastAsia="Calibri"/>
          <w:lang w:eastAsia="en-US"/>
        </w:rPr>
        <w:t>Johns Hopkins University Press, 2016), 203–9</w:t>
      </w:r>
    </w:p>
    <w:p w14:paraId="3E8911A3" w14:textId="2B767ED8" w:rsidR="00965C66" w:rsidRDefault="00965C66" w:rsidP="00DE2996">
      <w:pPr>
        <w:tabs>
          <w:tab w:val="left" w:pos="2565"/>
        </w:tabs>
        <w:rPr>
          <w:rFonts w:eastAsia="Calibri"/>
          <w:lang w:eastAsia="en-US"/>
        </w:rPr>
      </w:pPr>
    </w:p>
    <w:p w14:paraId="7BCBA1D6" w14:textId="77777777" w:rsidR="00224888" w:rsidRDefault="00BF1404" w:rsidP="00DE2996">
      <w:pPr>
        <w:tabs>
          <w:tab w:val="left" w:pos="2565"/>
        </w:tabs>
        <w:rPr>
          <w:rFonts w:eastAsia="Calibri"/>
          <w:i/>
          <w:iCs/>
          <w:lang w:eastAsia="en-US"/>
        </w:rPr>
      </w:pPr>
      <w:r w:rsidRPr="00BF1404">
        <w:rPr>
          <w:rFonts w:eastAsia="Calibri"/>
          <w:lang w:eastAsia="en-US"/>
        </w:rPr>
        <w:t>Kozloff, Arielle O, ‘Revelations from Egypt’s “Dazzling Sun.”’, </w:t>
      </w:r>
      <w:r w:rsidRPr="00BF1404">
        <w:rPr>
          <w:rFonts w:eastAsia="Calibri"/>
          <w:i/>
          <w:iCs/>
          <w:lang w:eastAsia="en-US"/>
        </w:rPr>
        <w:t>The Chronicle of Higher</w:t>
      </w:r>
    </w:p>
    <w:p w14:paraId="7BECFC22" w14:textId="48A8C23C" w:rsidR="00965C66" w:rsidRDefault="00224888" w:rsidP="00DE2996">
      <w:pPr>
        <w:tabs>
          <w:tab w:val="left" w:pos="2565"/>
        </w:tabs>
        <w:rPr>
          <w:rFonts w:eastAsia="Calibri"/>
          <w:lang w:eastAsia="en-US"/>
        </w:rPr>
      </w:pPr>
      <w:r>
        <w:rPr>
          <w:rFonts w:eastAsia="Calibri"/>
          <w:i/>
          <w:iCs/>
          <w:lang w:eastAsia="en-US"/>
        </w:rPr>
        <w:t xml:space="preserve">        </w:t>
      </w:r>
      <w:r w:rsidR="00BF1404" w:rsidRPr="00BF1404">
        <w:rPr>
          <w:rFonts w:eastAsia="Calibri"/>
          <w:i/>
          <w:iCs/>
          <w:lang w:eastAsia="en-US"/>
        </w:rPr>
        <w:t>Education</w:t>
      </w:r>
      <w:r w:rsidR="00BF1404" w:rsidRPr="00BF1404">
        <w:rPr>
          <w:rFonts w:eastAsia="Calibri"/>
          <w:lang w:eastAsia="en-US"/>
        </w:rPr>
        <w:t>, 39.30 (1993), B3–</w:t>
      </w:r>
      <w:r w:rsidR="00AD7D6F">
        <w:rPr>
          <w:rFonts w:eastAsia="Calibri"/>
          <w:lang w:eastAsia="en-US"/>
        </w:rPr>
        <w:t xml:space="preserve"> B5.</w:t>
      </w:r>
    </w:p>
    <w:p w14:paraId="60829795" w14:textId="77777777" w:rsidR="00B26111" w:rsidRDefault="00B26111" w:rsidP="00965C66">
      <w:pPr>
        <w:tabs>
          <w:tab w:val="left" w:pos="2565"/>
          <w:tab w:val="right" w:pos="9404"/>
        </w:tabs>
        <w:rPr>
          <w:rFonts w:eastAsia="Calibri"/>
          <w:lang w:eastAsia="en-US"/>
        </w:rPr>
      </w:pPr>
    </w:p>
    <w:p w14:paraId="70F851D5" w14:textId="77777777" w:rsidR="00224888" w:rsidRDefault="00965C66" w:rsidP="00965C66">
      <w:pPr>
        <w:tabs>
          <w:tab w:val="left" w:pos="2565"/>
          <w:tab w:val="right" w:pos="9404"/>
        </w:tabs>
        <w:rPr>
          <w:rFonts w:eastAsia="Calibri"/>
          <w:i/>
          <w:iCs/>
          <w:lang w:eastAsia="en-US"/>
        </w:rPr>
      </w:pPr>
      <w:r>
        <w:rPr>
          <w:rFonts w:eastAsia="Calibri"/>
          <w:lang w:eastAsia="en-US"/>
        </w:rPr>
        <w:t xml:space="preserve">Olcott, William, T., </w:t>
      </w:r>
      <w:r w:rsidRPr="00965C66">
        <w:rPr>
          <w:rFonts w:eastAsia="Calibri"/>
          <w:i/>
          <w:iCs/>
          <w:lang w:eastAsia="en-US"/>
        </w:rPr>
        <w:t>Star Lore of All Ages: A Collection of Myths, Legends, and Facts</w:t>
      </w:r>
    </w:p>
    <w:p w14:paraId="2D8E5F93" w14:textId="77777777" w:rsidR="00224888" w:rsidRDefault="00224888" w:rsidP="00965C66">
      <w:pPr>
        <w:tabs>
          <w:tab w:val="left" w:pos="2565"/>
          <w:tab w:val="right" w:pos="9404"/>
        </w:tabs>
        <w:rPr>
          <w:rFonts w:eastAsia="Calibri"/>
          <w:lang w:eastAsia="en-US"/>
        </w:rPr>
      </w:pPr>
      <w:r>
        <w:rPr>
          <w:rFonts w:eastAsia="Calibri"/>
          <w:i/>
          <w:iCs/>
          <w:lang w:eastAsia="en-US"/>
        </w:rPr>
        <w:t xml:space="preserve">        </w:t>
      </w:r>
      <w:r w:rsidR="00965C66" w:rsidRPr="00965C66">
        <w:rPr>
          <w:rFonts w:eastAsia="Calibri"/>
          <w:i/>
          <w:iCs/>
          <w:lang w:eastAsia="en-US"/>
        </w:rPr>
        <w:t>Concerning the Constellations of the Northern Hemisphere</w:t>
      </w:r>
      <w:r w:rsidR="00965C66">
        <w:rPr>
          <w:rFonts w:eastAsia="Calibri"/>
          <w:lang w:eastAsia="en-US"/>
        </w:rPr>
        <w:t xml:space="preserve"> (New York: G.P. Putnam’s</w:t>
      </w:r>
    </w:p>
    <w:p w14:paraId="07AF1421" w14:textId="79F5DA55" w:rsidR="00965C66" w:rsidRDefault="00224888" w:rsidP="00965C66">
      <w:pPr>
        <w:tabs>
          <w:tab w:val="left" w:pos="2565"/>
          <w:tab w:val="right" w:pos="9404"/>
        </w:tabs>
        <w:rPr>
          <w:rFonts w:eastAsia="Calibri"/>
          <w:lang w:eastAsia="en-US"/>
        </w:rPr>
      </w:pPr>
      <w:r>
        <w:rPr>
          <w:rFonts w:eastAsia="Calibri"/>
          <w:lang w:eastAsia="en-US"/>
        </w:rPr>
        <w:t xml:space="preserve">        </w:t>
      </w:r>
      <w:r w:rsidR="00965C66">
        <w:rPr>
          <w:rFonts w:eastAsia="Calibri"/>
          <w:lang w:eastAsia="en-US"/>
        </w:rPr>
        <w:t>Sons, 1911).</w:t>
      </w:r>
      <w:r w:rsidR="00965C66">
        <w:rPr>
          <w:rFonts w:eastAsia="Calibri"/>
          <w:lang w:eastAsia="en-US"/>
        </w:rPr>
        <w:tab/>
      </w:r>
    </w:p>
    <w:p w14:paraId="0606A450" w14:textId="77777777" w:rsidR="00CA0F8E" w:rsidRDefault="00CA0F8E" w:rsidP="00DE2996">
      <w:pPr>
        <w:tabs>
          <w:tab w:val="left" w:pos="2565"/>
        </w:tabs>
        <w:rPr>
          <w:rFonts w:eastAsia="Calibri"/>
          <w:lang w:eastAsia="en-US"/>
        </w:rPr>
      </w:pPr>
    </w:p>
    <w:p w14:paraId="49789052" w14:textId="77777777" w:rsidR="00224888" w:rsidRDefault="00CA0F8E" w:rsidP="00DE2996">
      <w:pPr>
        <w:tabs>
          <w:tab w:val="left" w:pos="2565"/>
        </w:tabs>
        <w:rPr>
          <w:rFonts w:eastAsia="Calibri"/>
          <w:i/>
          <w:iCs/>
          <w:lang w:val="en-CA" w:eastAsia="en-US"/>
        </w:rPr>
      </w:pPr>
      <w:r w:rsidRPr="00CA0F8E">
        <w:rPr>
          <w:rFonts w:eastAsia="Calibri"/>
          <w:lang w:val="en-CA" w:eastAsia="en-US"/>
        </w:rPr>
        <w:t>S</w:t>
      </w:r>
      <w:r>
        <w:rPr>
          <w:rFonts w:eastAsia="Calibri"/>
          <w:lang w:val="en-CA" w:eastAsia="en-US"/>
        </w:rPr>
        <w:t>traus</w:t>
      </w:r>
      <w:r w:rsidRPr="00CA0F8E">
        <w:rPr>
          <w:rFonts w:eastAsia="Calibri"/>
          <w:lang w:val="en-CA" w:eastAsia="en-US"/>
        </w:rPr>
        <w:t>, M</w:t>
      </w:r>
      <w:r>
        <w:rPr>
          <w:rFonts w:eastAsia="Calibri"/>
          <w:lang w:val="en-CA" w:eastAsia="en-US"/>
        </w:rPr>
        <w:t xml:space="preserve">ichael, </w:t>
      </w:r>
      <w:r w:rsidRPr="00CA0F8E">
        <w:rPr>
          <w:rFonts w:eastAsia="Calibri"/>
          <w:lang w:val="en-CA" w:eastAsia="en-US"/>
        </w:rPr>
        <w:t>A., N</w:t>
      </w:r>
      <w:r>
        <w:rPr>
          <w:rFonts w:eastAsia="Calibri"/>
          <w:lang w:val="en-CA" w:eastAsia="en-US"/>
        </w:rPr>
        <w:t>eil</w:t>
      </w:r>
      <w:r w:rsidRPr="00CA0F8E">
        <w:rPr>
          <w:rFonts w:eastAsia="Calibri"/>
          <w:lang w:val="en-CA" w:eastAsia="en-US"/>
        </w:rPr>
        <w:t xml:space="preserve"> deG</w:t>
      </w:r>
      <w:r>
        <w:rPr>
          <w:rFonts w:eastAsia="Calibri"/>
          <w:lang w:val="en-CA" w:eastAsia="en-US"/>
        </w:rPr>
        <w:t>rasse</w:t>
      </w:r>
      <w:r w:rsidRPr="00CA0F8E">
        <w:rPr>
          <w:rFonts w:eastAsia="Calibri"/>
          <w:lang w:val="en-CA" w:eastAsia="en-US"/>
        </w:rPr>
        <w:t xml:space="preserve"> T</w:t>
      </w:r>
      <w:r>
        <w:rPr>
          <w:rFonts w:eastAsia="Calibri"/>
          <w:lang w:val="en-CA" w:eastAsia="en-US"/>
        </w:rPr>
        <w:t>yson</w:t>
      </w:r>
      <w:r w:rsidRPr="00CA0F8E">
        <w:rPr>
          <w:rFonts w:eastAsia="Calibri"/>
          <w:lang w:val="en-CA" w:eastAsia="en-US"/>
        </w:rPr>
        <w:t xml:space="preserve">, and </w:t>
      </w:r>
      <w:r w:rsidR="005B5E8E">
        <w:rPr>
          <w:rFonts w:eastAsia="Calibri"/>
          <w:lang w:val="en-CA" w:eastAsia="en-US"/>
        </w:rPr>
        <w:t xml:space="preserve">J. Richard </w:t>
      </w:r>
      <w:r>
        <w:rPr>
          <w:rFonts w:eastAsia="Calibri"/>
          <w:lang w:val="en-CA" w:eastAsia="en-US"/>
        </w:rPr>
        <w:t>Gott.</w:t>
      </w:r>
      <w:r w:rsidRPr="00CA0F8E">
        <w:rPr>
          <w:rFonts w:eastAsia="Calibri"/>
          <w:lang w:val="en-CA" w:eastAsia="en-US"/>
        </w:rPr>
        <w:t xml:space="preserve"> “</w:t>
      </w:r>
      <w:r w:rsidR="002977FB">
        <w:rPr>
          <w:rFonts w:eastAsia="Calibri"/>
          <w:lang w:val="en-CA" w:eastAsia="en-US"/>
        </w:rPr>
        <w:t>Our Milky Way</w:t>
      </w:r>
      <w:r w:rsidRPr="00CA0F8E">
        <w:rPr>
          <w:rFonts w:eastAsia="Calibri"/>
          <w:lang w:val="en-CA" w:eastAsia="en-US"/>
        </w:rPr>
        <w:t xml:space="preserve">.” In </w:t>
      </w:r>
      <w:r w:rsidRPr="00CA0F8E">
        <w:rPr>
          <w:rFonts w:eastAsia="Calibri"/>
          <w:i/>
          <w:iCs/>
          <w:lang w:val="en-CA" w:eastAsia="en-US"/>
        </w:rPr>
        <w:t>Welcome to</w:t>
      </w:r>
    </w:p>
    <w:p w14:paraId="5A6D5C43" w14:textId="77777777" w:rsidR="00224888" w:rsidRDefault="00224888" w:rsidP="00DE2996">
      <w:pPr>
        <w:tabs>
          <w:tab w:val="left" w:pos="2565"/>
        </w:tabs>
        <w:rPr>
          <w:rFonts w:eastAsia="Calibri"/>
          <w:lang w:val="en-CA" w:eastAsia="en-US"/>
        </w:rPr>
      </w:pPr>
      <w:r>
        <w:rPr>
          <w:rFonts w:eastAsia="Calibri"/>
          <w:i/>
          <w:iCs/>
          <w:lang w:val="en-CA" w:eastAsia="en-US"/>
        </w:rPr>
        <w:t xml:space="preserve">        </w:t>
      </w:r>
      <w:r w:rsidR="00CA0F8E" w:rsidRPr="00CA0F8E">
        <w:rPr>
          <w:rFonts w:eastAsia="Calibri"/>
          <w:i/>
          <w:iCs/>
          <w:lang w:val="en-CA" w:eastAsia="en-US"/>
        </w:rPr>
        <w:t>the Universe: An Astrophysical Tour</w:t>
      </w:r>
      <w:r w:rsidR="00CA0F8E" w:rsidRPr="00CA0F8E">
        <w:rPr>
          <w:rFonts w:eastAsia="Calibri"/>
          <w:lang w:val="en-CA" w:eastAsia="en-US"/>
        </w:rPr>
        <w:t xml:space="preserve">, 183–96. Princeton University Press, 2016. </w:t>
      </w:r>
    </w:p>
    <w:p w14:paraId="4EA9073F" w14:textId="5CE10BCC" w:rsidR="002131E3" w:rsidRDefault="00224888" w:rsidP="00DE2996">
      <w:pPr>
        <w:tabs>
          <w:tab w:val="left" w:pos="2565"/>
        </w:tabs>
        <w:rPr>
          <w:rFonts w:eastAsia="Calibri"/>
          <w:lang w:val="en-CA" w:eastAsia="en-US"/>
        </w:rPr>
      </w:pPr>
      <w:r>
        <w:rPr>
          <w:rFonts w:eastAsia="Calibri"/>
          <w:lang w:val="en-CA" w:eastAsia="en-US"/>
        </w:rPr>
        <w:t xml:space="preserve">        </w:t>
      </w:r>
      <w:r w:rsidR="00CA0F8E" w:rsidRPr="00CA0F8E">
        <w:rPr>
          <w:rFonts w:eastAsia="Calibri"/>
          <w:lang w:val="en-CA" w:eastAsia="en-US"/>
        </w:rPr>
        <w:t>https://doi.org/10.2307/j.ctvc77g6r.15</w:t>
      </w:r>
      <w:r w:rsidR="002131E3">
        <w:rPr>
          <w:rFonts w:eastAsia="Calibri"/>
          <w:lang w:val="en-CA" w:eastAsia="en-US"/>
        </w:rPr>
        <w:t>.</w:t>
      </w:r>
    </w:p>
    <w:p w14:paraId="06307CFB" w14:textId="77777777" w:rsidR="002131E3" w:rsidRDefault="002131E3" w:rsidP="00DE2996">
      <w:pPr>
        <w:tabs>
          <w:tab w:val="left" w:pos="2565"/>
        </w:tabs>
        <w:rPr>
          <w:rFonts w:eastAsia="Calibri"/>
          <w:lang w:val="en-CA" w:eastAsia="en-US"/>
        </w:rPr>
      </w:pPr>
    </w:p>
    <w:p w14:paraId="37278A38" w14:textId="77777777" w:rsidR="00224888" w:rsidRDefault="00023988" w:rsidP="00023988">
      <w:pPr>
        <w:tabs>
          <w:tab w:val="left" w:pos="2565"/>
        </w:tabs>
        <w:rPr>
          <w:rFonts w:eastAsia="Calibri"/>
          <w:lang w:eastAsia="en-US"/>
        </w:rPr>
      </w:pPr>
      <w:r w:rsidRPr="00023988">
        <w:rPr>
          <w:rFonts w:eastAsia="Calibri"/>
          <w:lang w:eastAsia="en-US"/>
        </w:rPr>
        <w:t xml:space="preserve">Gibbon, William B, ‘Asiatic Parallels in North American Star Lore: Milky Way, Pleiades, </w:t>
      </w:r>
    </w:p>
    <w:p w14:paraId="49F40B0C" w14:textId="6369740D" w:rsidR="002131E3" w:rsidRDefault="00224888" w:rsidP="002131E3">
      <w:pPr>
        <w:tabs>
          <w:tab w:val="left" w:pos="2565"/>
        </w:tabs>
        <w:rPr>
          <w:rFonts w:eastAsia="Calibri"/>
          <w:lang w:val="en-CA" w:eastAsia="en-US"/>
        </w:rPr>
      </w:pPr>
      <w:r>
        <w:rPr>
          <w:rFonts w:eastAsia="Calibri"/>
          <w:lang w:eastAsia="en-US"/>
        </w:rPr>
        <w:t xml:space="preserve">        </w:t>
      </w:r>
      <w:r w:rsidR="00023988" w:rsidRPr="00023988">
        <w:rPr>
          <w:rFonts w:eastAsia="Calibri"/>
          <w:lang w:eastAsia="en-US"/>
        </w:rPr>
        <w:t>Orion’, </w:t>
      </w:r>
      <w:r w:rsidR="00023988" w:rsidRPr="00023988">
        <w:rPr>
          <w:rFonts w:eastAsia="Calibri"/>
          <w:i/>
          <w:iCs/>
          <w:lang w:eastAsia="en-US"/>
        </w:rPr>
        <w:t>The Journal of American Folklore</w:t>
      </w:r>
      <w:r w:rsidR="00023988" w:rsidRPr="00023988">
        <w:rPr>
          <w:rFonts w:eastAsia="Calibri"/>
          <w:lang w:eastAsia="en-US"/>
        </w:rPr>
        <w:t>, 85.337 (1972), 236–47</w:t>
      </w:r>
    </w:p>
    <w:p w14:paraId="166B3492" w14:textId="77777777" w:rsidR="00224888" w:rsidRDefault="00DB5610" w:rsidP="002131E3">
      <w:pPr>
        <w:tabs>
          <w:tab w:val="left" w:pos="2565"/>
        </w:tabs>
        <w:rPr>
          <w:rFonts w:eastAsia="Calibri"/>
          <w:i/>
          <w:iCs/>
          <w:lang w:eastAsia="en-US"/>
        </w:rPr>
      </w:pPr>
      <w:r w:rsidRPr="00DB5610">
        <w:rPr>
          <w:rFonts w:eastAsia="Calibri"/>
          <w:lang w:eastAsia="en-US"/>
        </w:rPr>
        <w:t>Scott, Thomas R., James. Powell, and Thomas R. Scott, </w:t>
      </w:r>
      <w:r w:rsidRPr="00DB5610">
        <w:rPr>
          <w:rFonts w:eastAsia="Calibri"/>
          <w:i/>
          <w:iCs/>
          <w:lang w:eastAsia="en-US"/>
        </w:rPr>
        <w:t>The Universe as It Really Is: Earth,</w:t>
      </w:r>
    </w:p>
    <w:p w14:paraId="668A15F6" w14:textId="59C2A616" w:rsidR="00DB5610" w:rsidRPr="002131E3" w:rsidRDefault="00224888" w:rsidP="002131E3">
      <w:pPr>
        <w:tabs>
          <w:tab w:val="left" w:pos="2565"/>
        </w:tabs>
        <w:rPr>
          <w:rFonts w:eastAsia="Calibri"/>
          <w:lang w:val="en-CA" w:eastAsia="en-US"/>
        </w:rPr>
      </w:pPr>
      <w:r>
        <w:rPr>
          <w:rFonts w:eastAsia="Calibri"/>
          <w:i/>
          <w:iCs/>
          <w:lang w:eastAsia="en-US"/>
        </w:rPr>
        <w:t xml:space="preserve">        </w:t>
      </w:r>
      <w:r w:rsidR="00DB5610" w:rsidRPr="00DB5610">
        <w:rPr>
          <w:rFonts w:eastAsia="Calibri"/>
          <w:i/>
          <w:iCs/>
          <w:lang w:eastAsia="en-US"/>
        </w:rPr>
        <w:t>Space, Matter, and Time</w:t>
      </w:r>
      <w:r w:rsidR="00DB5610" w:rsidRPr="00DB5610">
        <w:rPr>
          <w:rFonts w:eastAsia="Calibri"/>
          <w:lang w:eastAsia="en-US"/>
        </w:rPr>
        <w:t> (New York, NY: Columbia University Press, 2018)</w:t>
      </w:r>
    </w:p>
    <w:p w14:paraId="67C9F802" w14:textId="77777777" w:rsidR="00224888" w:rsidRDefault="00224888" w:rsidP="00224888">
      <w:pPr>
        <w:pStyle w:val="NormalWeb"/>
        <w:spacing w:before="0" w:beforeAutospacing="0" w:after="0" w:afterAutospacing="0"/>
        <w:ind w:right="-334"/>
        <w:rPr>
          <w:rFonts w:ascii="Times New Roman" w:hAnsi="Times New Roman"/>
          <w:bCs/>
          <w:sz w:val="24"/>
          <w:szCs w:val="24"/>
        </w:rPr>
      </w:pPr>
    </w:p>
    <w:p w14:paraId="4F81DF36" w14:textId="0AAFFA03" w:rsidR="00224888" w:rsidRDefault="0036447A" w:rsidP="00224888">
      <w:pPr>
        <w:pStyle w:val="NormalWeb"/>
        <w:spacing w:before="0" w:beforeAutospacing="0" w:after="0" w:afterAutospacing="0"/>
        <w:ind w:right="-334"/>
        <w:rPr>
          <w:rFonts w:ascii="Times New Roman" w:hAnsi="Times New Roman"/>
          <w:bCs/>
          <w:sz w:val="24"/>
          <w:szCs w:val="24"/>
        </w:rPr>
      </w:pPr>
      <w:r w:rsidRPr="00211841">
        <w:rPr>
          <w:rFonts w:ascii="Times New Roman" w:hAnsi="Times New Roman"/>
          <w:bCs/>
          <w:sz w:val="24"/>
          <w:szCs w:val="24"/>
        </w:rPr>
        <w:t>Lévy Ruhl</w:t>
      </w:r>
      <w:r w:rsidR="00211841" w:rsidRPr="00211841">
        <w:rPr>
          <w:rFonts w:ascii="Times New Roman" w:hAnsi="Times New Roman"/>
          <w:bCs/>
          <w:sz w:val="24"/>
          <w:szCs w:val="24"/>
        </w:rPr>
        <w:t xml:space="preserve">, Lucien, </w:t>
      </w:r>
      <w:r w:rsidR="00211841" w:rsidRPr="00211841">
        <w:rPr>
          <w:rFonts w:ascii="Times New Roman" w:hAnsi="Times New Roman"/>
          <w:bCs/>
          <w:i/>
          <w:iCs/>
          <w:sz w:val="24"/>
          <w:szCs w:val="24"/>
        </w:rPr>
        <w:t>The notebooks on primitive mentality trans</w:t>
      </w:r>
      <w:r w:rsidR="00211841" w:rsidRPr="00211841">
        <w:rPr>
          <w:rFonts w:ascii="Times New Roman" w:hAnsi="Times New Roman"/>
          <w:bCs/>
          <w:sz w:val="24"/>
          <w:szCs w:val="24"/>
        </w:rPr>
        <w:t>. Peter Riviére (San Francisco: Harper</w:t>
      </w:r>
    </w:p>
    <w:p w14:paraId="37C3897B" w14:textId="1EA6F1D3" w:rsidR="00211841" w:rsidRPr="00224888" w:rsidRDefault="00224888" w:rsidP="00224888">
      <w:pPr>
        <w:pStyle w:val="NormalWeb"/>
        <w:spacing w:before="0" w:beforeAutospacing="0" w:after="0" w:afterAutospacing="0"/>
        <w:ind w:right="-334"/>
        <w:rPr>
          <w:rFonts w:ascii="Times New Roman" w:hAnsi="Times New Roman"/>
          <w:bCs/>
          <w:sz w:val="24"/>
          <w:szCs w:val="24"/>
        </w:rPr>
      </w:pPr>
      <w:r>
        <w:rPr>
          <w:rFonts w:ascii="Times New Roman" w:hAnsi="Times New Roman"/>
          <w:bCs/>
          <w:sz w:val="24"/>
          <w:szCs w:val="24"/>
        </w:rPr>
        <w:t xml:space="preserve">        </w:t>
      </w:r>
      <w:r w:rsidR="00211841" w:rsidRPr="00211841">
        <w:rPr>
          <w:rFonts w:ascii="Times New Roman" w:hAnsi="Times New Roman"/>
          <w:bCs/>
          <w:sz w:val="24"/>
          <w:szCs w:val="24"/>
        </w:rPr>
        <w:t>&amp; Row Publishers, 1975)</w:t>
      </w:r>
    </w:p>
    <w:p w14:paraId="09B6B31C" w14:textId="77777777" w:rsidR="00224888" w:rsidRDefault="00224888" w:rsidP="00224888">
      <w:pPr>
        <w:pStyle w:val="NormalWeb"/>
        <w:spacing w:before="0" w:beforeAutospacing="0" w:after="0" w:afterAutospacing="0"/>
        <w:ind w:right="-334"/>
        <w:rPr>
          <w:bCs/>
          <w:sz w:val="22"/>
          <w:szCs w:val="22"/>
          <w:lang w:val="en-CA"/>
        </w:rPr>
      </w:pPr>
    </w:p>
    <w:p w14:paraId="6468A76E" w14:textId="4A3C6335" w:rsidR="00224888" w:rsidRDefault="00DF6C43" w:rsidP="00224888">
      <w:pPr>
        <w:pStyle w:val="NormalWeb"/>
        <w:spacing w:before="0" w:beforeAutospacing="0" w:after="0" w:afterAutospacing="0"/>
        <w:ind w:right="-334"/>
        <w:rPr>
          <w:bCs/>
          <w:sz w:val="22"/>
          <w:szCs w:val="22"/>
          <w:lang w:val="en-CA"/>
        </w:rPr>
      </w:pPr>
      <w:r w:rsidRPr="00DF6C43">
        <w:rPr>
          <w:bCs/>
          <w:sz w:val="22"/>
          <w:szCs w:val="22"/>
          <w:lang w:val="en-CA"/>
        </w:rPr>
        <w:t>Durkheim,</w:t>
      </w:r>
      <w:r w:rsidR="000D5C7D">
        <w:rPr>
          <w:bCs/>
          <w:sz w:val="22"/>
          <w:szCs w:val="22"/>
          <w:lang w:val="en-CA"/>
        </w:rPr>
        <w:t xml:space="preserve"> </w:t>
      </w:r>
      <w:r w:rsidR="000D5C7D" w:rsidRPr="00DF6C43">
        <w:rPr>
          <w:bCs/>
          <w:sz w:val="22"/>
          <w:szCs w:val="22"/>
          <w:lang w:val="en-CA"/>
        </w:rPr>
        <w:t>Émilie</w:t>
      </w:r>
      <w:r w:rsidR="000D5C7D">
        <w:rPr>
          <w:bCs/>
          <w:sz w:val="22"/>
          <w:szCs w:val="22"/>
          <w:lang w:val="en-CA"/>
        </w:rPr>
        <w:t>,</w:t>
      </w:r>
      <w:r w:rsidRPr="00DF6C43">
        <w:rPr>
          <w:bCs/>
          <w:sz w:val="22"/>
          <w:szCs w:val="22"/>
          <w:lang w:val="en-CA"/>
        </w:rPr>
        <w:t xml:space="preserve"> </w:t>
      </w:r>
      <w:r w:rsidRPr="00DF6C43">
        <w:rPr>
          <w:bCs/>
          <w:i/>
          <w:iCs/>
          <w:sz w:val="22"/>
          <w:szCs w:val="22"/>
          <w:lang w:val="en-CA"/>
        </w:rPr>
        <w:t>The Elementary Forms of Religious Life</w:t>
      </w:r>
      <w:r w:rsidRPr="00DF6C43">
        <w:rPr>
          <w:bCs/>
          <w:sz w:val="22"/>
          <w:szCs w:val="22"/>
          <w:lang w:val="en-CA"/>
        </w:rPr>
        <w:t xml:space="preserve"> (New York: Oxford University Press, </w:t>
      </w:r>
    </w:p>
    <w:p w14:paraId="4F03BF16" w14:textId="77DE50DC" w:rsidR="00DF6C43" w:rsidRPr="00DF6C43" w:rsidRDefault="00224888" w:rsidP="00224888">
      <w:pPr>
        <w:pStyle w:val="NormalWeb"/>
        <w:spacing w:before="0" w:beforeAutospacing="0" w:after="0" w:afterAutospacing="0"/>
        <w:ind w:right="-334"/>
        <w:rPr>
          <w:bCs/>
          <w:sz w:val="22"/>
          <w:szCs w:val="22"/>
          <w:lang w:val="en-CA"/>
        </w:rPr>
      </w:pPr>
      <w:r>
        <w:rPr>
          <w:bCs/>
          <w:sz w:val="22"/>
          <w:szCs w:val="22"/>
          <w:lang w:val="en-CA"/>
        </w:rPr>
        <w:t xml:space="preserve">        </w:t>
      </w:r>
      <w:r w:rsidR="00DF6C43" w:rsidRPr="00DF6C43">
        <w:rPr>
          <w:bCs/>
          <w:sz w:val="22"/>
          <w:szCs w:val="22"/>
          <w:lang w:val="en-CA"/>
        </w:rPr>
        <w:t>2008)</w:t>
      </w:r>
      <w:r w:rsidR="00AD7D6F">
        <w:rPr>
          <w:bCs/>
          <w:sz w:val="22"/>
          <w:szCs w:val="22"/>
          <w:lang w:val="en-CA"/>
        </w:rPr>
        <w:t xml:space="preserve">  </w:t>
      </w:r>
    </w:p>
    <w:p w14:paraId="34EA0087" w14:textId="77777777" w:rsidR="00224888" w:rsidRDefault="00224888" w:rsidP="00FA07E9">
      <w:pPr>
        <w:pStyle w:val="NormalWeb"/>
        <w:spacing w:before="0" w:beforeAutospacing="0" w:after="0" w:afterAutospacing="0"/>
        <w:ind w:right="-334"/>
        <w:rPr>
          <w:rFonts w:ascii="Times New Roman" w:hAnsi="Times New Roman"/>
          <w:bCs/>
          <w:sz w:val="22"/>
          <w:szCs w:val="22"/>
          <w:lang w:val="en-CA"/>
        </w:rPr>
      </w:pPr>
    </w:p>
    <w:p w14:paraId="7F4059F0" w14:textId="6E5B055F" w:rsidR="00AD7D6F" w:rsidRDefault="002F6F60" w:rsidP="00FA07E9">
      <w:pPr>
        <w:pStyle w:val="NormalWeb"/>
        <w:spacing w:before="0" w:beforeAutospacing="0" w:after="0" w:afterAutospacing="0"/>
        <w:ind w:right="-334"/>
        <w:rPr>
          <w:rFonts w:ascii="Times New Roman" w:hAnsi="Times New Roman"/>
          <w:bCs/>
          <w:sz w:val="22"/>
          <w:szCs w:val="22"/>
          <w:lang w:val="en-CA"/>
        </w:rPr>
      </w:pPr>
      <w:r w:rsidRPr="002F6F60">
        <w:rPr>
          <w:rFonts w:ascii="Times New Roman" w:hAnsi="Times New Roman"/>
          <w:bCs/>
          <w:sz w:val="22"/>
          <w:szCs w:val="22"/>
          <w:lang w:val="en-CA"/>
        </w:rPr>
        <w:t>Eliade</w:t>
      </w:r>
      <w:r>
        <w:rPr>
          <w:rFonts w:ascii="Times New Roman" w:hAnsi="Times New Roman"/>
          <w:bCs/>
          <w:sz w:val="22"/>
          <w:szCs w:val="22"/>
          <w:lang w:val="en-CA"/>
        </w:rPr>
        <w:t>, Mircea</w:t>
      </w:r>
      <w:r w:rsidRPr="002F6F60">
        <w:rPr>
          <w:rFonts w:ascii="Times New Roman" w:hAnsi="Times New Roman"/>
          <w:bCs/>
          <w:sz w:val="22"/>
          <w:szCs w:val="22"/>
          <w:lang w:val="en-CA"/>
        </w:rPr>
        <w:t xml:space="preserve">, </w:t>
      </w:r>
      <w:r w:rsidRPr="002F6F60">
        <w:rPr>
          <w:rFonts w:ascii="Times New Roman" w:hAnsi="Times New Roman"/>
          <w:bCs/>
          <w:i/>
          <w:iCs/>
          <w:sz w:val="22"/>
          <w:szCs w:val="22"/>
          <w:lang w:val="en-CA"/>
        </w:rPr>
        <w:t>The Sacred and Profane: The Nature of Religion</w:t>
      </w:r>
      <w:r w:rsidRPr="002F6F60">
        <w:rPr>
          <w:rFonts w:ascii="Times New Roman" w:hAnsi="Times New Roman"/>
          <w:bCs/>
          <w:sz w:val="22"/>
          <w:szCs w:val="22"/>
          <w:lang w:val="en-CA"/>
        </w:rPr>
        <w:t xml:space="preserve"> (New York: Houghton Mifflin Harcourt</w:t>
      </w:r>
    </w:p>
    <w:p w14:paraId="6130F7A8" w14:textId="4FA6C407" w:rsidR="00842CE9" w:rsidRDefault="00224888" w:rsidP="00224888">
      <w:pPr>
        <w:pStyle w:val="NormalWeb"/>
        <w:spacing w:before="0" w:beforeAutospacing="0" w:after="0" w:afterAutospacing="0"/>
        <w:ind w:right="-334"/>
        <w:rPr>
          <w:rFonts w:ascii="Times New Roman" w:hAnsi="Times New Roman"/>
          <w:bCs/>
          <w:sz w:val="22"/>
          <w:szCs w:val="22"/>
          <w:lang w:val="en-CA"/>
        </w:rPr>
      </w:pPr>
      <w:r>
        <w:rPr>
          <w:rFonts w:ascii="Times New Roman" w:hAnsi="Times New Roman"/>
          <w:bCs/>
          <w:sz w:val="22"/>
          <w:szCs w:val="22"/>
          <w:lang w:val="en-CA"/>
        </w:rPr>
        <w:t xml:space="preserve">        </w:t>
      </w:r>
      <w:r w:rsidR="002F6F60" w:rsidRPr="002F6F60">
        <w:rPr>
          <w:rFonts w:ascii="Times New Roman" w:hAnsi="Times New Roman"/>
          <w:bCs/>
          <w:sz w:val="22"/>
          <w:szCs w:val="22"/>
          <w:lang w:val="en-CA"/>
        </w:rPr>
        <w:t>Publishing, 2021</w:t>
      </w:r>
      <w:r w:rsidR="002F6F60">
        <w:rPr>
          <w:rFonts w:ascii="Times New Roman" w:hAnsi="Times New Roman"/>
          <w:bCs/>
          <w:sz w:val="22"/>
          <w:szCs w:val="22"/>
          <w:lang w:val="en-CA"/>
        </w:rPr>
        <w:t>)</w:t>
      </w:r>
    </w:p>
    <w:p w14:paraId="1AEB09FD" w14:textId="45EADFC3" w:rsidR="00AD7D6F" w:rsidRDefault="00AD7D6F" w:rsidP="00FA07E9">
      <w:pPr>
        <w:pStyle w:val="NormalWeb"/>
        <w:spacing w:before="0" w:beforeAutospacing="0" w:after="0" w:afterAutospacing="0"/>
        <w:ind w:right="-334"/>
        <w:rPr>
          <w:rFonts w:ascii="Times New Roman" w:hAnsi="Times New Roman"/>
          <w:bCs/>
          <w:sz w:val="22"/>
          <w:szCs w:val="22"/>
          <w:lang w:val="en-CA"/>
        </w:rPr>
      </w:pPr>
    </w:p>
    <w:p w14:paraId="52304AA7" w14:textId="0F0FE390" w:rsidR="00BD0DD4" w:rsidRDefault="00BD0DD4" w:rsidP="00BD0DD4">
      <w:pPr>
        <w:pStyle w:val="NormalWeb"/>
        <w:spacing w:before="0" w:beforeAutospacing="0" w:after="0" w:afterAutospacing="0"/>
        <w:ind w:right="-334"/>
        <w:rPr>
          <w:bCs/>
          <w:sz w:val="22"/>
          <w:szCs w:val="22"/>
        </w:rPr>
      </w:pPr>
      <w:r>
        <w:rPr>
          <w:bCs/>
          <w:sz w:val="22"/>
          <w:szCs w:val="22"/>
        </w:rPr>
        <w:t>Maravelia, Amanda-Alice, “Cosmic Space and Archetypal Time: Depictions of the Sky-Goddess Nut</w:t>
      </w:r>
    </w:p>
    <w:p w14:paraId="4D88386C" w14:textId="77777777" w:rsidR="00224888" w:rsidRDefault="00224888" w:rsidP="00224888">
      <w:pPr>
        <w:pStyle w:val="NormalWeb"/>
        <w:spacing w:before="0" w:beforeAutospacing="0" w:after="0" w:afterAutospacing="0"/>
        <w:ind w:right="-334"/>
        <w:rPr>
          <w:bCs/>
          <w:i/>
          <w:iCs/>
          <w:sz w:val="22"/>
          <w:szCs w:val="22"/>
        </w:rPr>
      </w:pPr>
      <w:r>
        <w:rPr>
          <w:bCs/>
          <w:sz w:val="22"/>
          <w:szCs w:val="22"/>
        </w:rPr>
        <w:t xml:space="preserve">        </w:t>
      </w:r>
      <w:r w:rsidR="00AD7D6F">
        <w:rPr>
          <w:bCs/>
          <w:sz w:val="22"/>
          <w:szCs w:val="22"/>
        </w:rPr>
        <w:t>I</w:t>
      </w:r>
      <w:r w:rsidR="00AD7D6F" w:rsidRPr="00AD7D6F">
        <w:rPr>
          <w:bCs/>
          <w:sz w:val="22"/>
          <w:szCs w:val="22"/>
        </w:rPr>
        <w:t>n three royal tombs of the New Kingdom and her relation to the Milky Way." </w:t>
      </w:r>
      <w:r w:rsidR="00AD7D6F" w:rsidRPr="00AD7D6F">
        <w:rPr>
          <w:bCs/>
          <w:i/>
          <w:iCs/>
          <w:sz w:val="22"/>
          <w:szCs w:val="22"/>
        </w:rPr>
        <w:t xml:space="preserve">Göttinger </w:t>
      </w:r>
      <w:r>
        <w:rPr>
          <w:bCs/>
          <w:i/>
          <w:iCs/>
          <w:sz w:val="22"/>
          <w:szCs w:val="22"/>
        </w:rPr>
        <w:t xml:space="preserve">  </w:t>
      </w:r>
    </w:p>
    <w:p w14:paraId="679FE96E" w14:textId="62DA674E" w:rsidR="00AD7D6F" w:rsidRPr="00AD7D6F" w:rsidRDefault="00224888" w:rsidP="00224888">
      <w:pPr>
        <w:pStyle w:val="NormalWeb"/>
        <w:spacing w:before="0" w:beforeAutospacing="0" w:after="0" w:afterAutospacing="0"/>
        <w:ind w:right="-334"/>
        <w:rPr>
          <w:bCs/>
          <w:sz w:val="22"/>
          <w:szCs w:val="22"/>
        </w:rPr>
      </w:pPr>
      <w:r>
        <w:rPr>
          <w:bCs/>
          <w:i/>
          <w:iCs/>
          <w:sz w:val="22"/>
          <w:szCs w:val="22"/>
        </w:rPr>
        <w:t xml:space="preserve">        </w:t>
      </w:r>
      <w:r w:rsidR="00AD7D6F" w:rsidRPr="00AD7D6F">
        <w:rPr>
          <w:bCs/>
          <w:i/>
          <w:iCs/>
          <w:sz w:val="22"/>
          <w:szCs w:val="22"/>
        </w:rPr>
        <w:t>Miszellen</w:t>
      </w:r>
      <w:r w:rsidR="00AD7D6F" w:rsidRPr="00AD7D6F">
        <w:rPr>
          <w:bCs/>
          <w:sz w:val="22"/>
          <w:szCs w:val="22"/>
        </w:rPr>
        <w:t> 197 (2003): 55-72.</w:t>
      </w:r>
    </w:p>
    <w:p w14:paraId="2F5D5AE5" w14:textId="77777777" w:rsidR="00224888" w:rsidRDefault="00224888" w:rsidP="00224888">
      <w:pPr>
        <w:pStyle w:val="NormalWeb"/>
        <w:spacing w:before="0" w:beforeAutospacing="0" w:after="0" w:afterAutospacing="0"/>
        <w:ind w:right="-334"/>
        <w:rPr>
          <w:bCs/>
          <w:sz w:val="22"/>
          <w:szCs w:val="22"/>
        </w:rPr>
      </w:pPr>
    </w:p>
    <w:p w14:paraId="5C4B6DA4" w14:textId="77777777" w:rsidR="00224888" w:rsidRDefault="00D9640D" w:rsidP="00224888">
      <w:pPr>
        <w:pStyle w:val="NormalWeb"/>
        <w:spacing w:before="0" w:beforeAutospacing="0" w:after="0" w:afterAutospacing="0"/>
        <w:ind w:right="-334"/>
        <w:rPr>
          <w:bCs/>
          <w:i/>
          <w:iCs/>
          <w:sz w:val="22"/>
          <w:szCs w:val="22"/>
        </w:rPr>
      </w:pPr>
      <w:r w:rsidRPr="00D9640D">
        <w:rPr>
          <w:bCs/>
          <w:sz w:val="22"/>
          <w:szCs w:val="22"/>
        </w:rPr>
        <w:t>Campion, Nicholas., </w:t>
      </w:r>
      <w:r w:rsidRPr="00D9640D">
        <w:rPr>
          <w:bCs/>
          <w:i/>
          <w:iCs/>
          <w:sz w:val="22"/>
          <w:szCs w:val="22"/>
        </w:rPr>
        <w:t xml:space="preserve">A History of Western Astrology. Vol. 1, the Ancient and Classical </w:t>
      </w:r>
      <w:r w:rsidR="00224888">
        <w:rPr>
          <w:bCs/>
          <w:i/>
          <w:iCs/>
          <w:sz w:val="22"/>
          <w:szCs w:val="22"/>
        </w:rPr>
        <w:t xml:space="preserve"> </w:t>
      </w:r>
    </w:p>
    <w:p w14:paraId="7CCB086F" w14:textId="0182B96B" w:rsidR="00AD7D6F" w:rsidRDefault="00224888" w:rsidP="00224888">
      <w:pPr>
        <w:pStyle w:val="NormalWeb"/>
        <w:spacing w:before="0" w:beforeAutospacing="0" w:after="0" w:afterAutospacing="0"/>
        <w:ind w:right="-334"/>
        <w:rPr>
          <w:bCs/>
          <w:sz w:val="22"/>
          <w:szCs w:val="22"/>
        </w:rPr>
      </w:pPr>
      <w:r>
        <w:rPr>
          <w:bCs/>
          <w:i/>
          <w:iCs/>
          <w:sz w:val="22"/>
          <w:szCs w:val="22"/>
        </w:rPr>
        <w:t xml:space="preserve">         W</w:t>
      </w:r>
      <w:r w:rsidR="00D9640D" w:rsidRPr="00D9640D">
        <w:rPr>
          <w:bCs/>
          <w:i/>
          <w:iCs/>
          <w:sz w:val="22"/>
          <w:szCs w:val="22"/>
        </w:rPr>
        <w:t>orlds</w:t>
      </w:r>
      <w:r w:rsidR="00D9640D" w:rsidRPr="00D9640D">
        <w:rPr>
          <w:bCs/>
          <w:sz w:val="22"/>
          <w:szCs w:val="22"/>
        </w:rPr>
        <w:t> (London: Continuum, 2008)</w:t>
      </w:r>
    </w:p>
    <w:p w14:paraId="38C9E1B2" w14:textId="77777777" w:rsidR="00224888" w:rsidRPr="00AD7D6F" w:rsidRDefault="00224888" w:rsidP="00224888">
      <w:pPr>
        <w:pStyle w:val="NormalWeb"/>
        <w:spacing w:before="0" w:beforeAutospacing="0" w:after="0" w:afterAutospacing="0"/>
        <w:ind w:right="-334"/>
        <w:rPr>
          <w:bCs/>
          <w:sz w:val="22"/>
          <w:szCs w:val="22"/>
          <w:lang w:val="en-CA"/>
        </w:rPr>
      </w:pPr>
    </w:p>
    <w:p w14:paraId="5E972629" w14:textId="5485E4B3" w:rsidR="00AD7D6F" w:rsidRPr="00B90477" w:rsidRDefault="00CE0307" w:rsidP="00FA07E9">
      <w:pPr>
        <w:pStyle w:val="NormalWeb"/>
        <w:spacing w:before="0" w:beforeAutospacing="0" w:after="0" w:afterAutospacing="0"/>
        <w:ind w:right="-334"/>
        <w:rPr>
          <w:rFonts w:ascii="Times New Roman" w:hAnsi="Times New Roman"/>
          <w:bCs/>
          <w:sz w:val="24"/>
          <w:szCs w:val="24"/>
          <w:lang w:val="fr-CA"/>
        </w:rPr>
      </w:pPr>
      <w:bookmarkStart w:id="7" w:name="_Hlk120019428"/>
      <w:r w:rsidRPr="00B90477">
        <w:rPr>
          <w:rFonts w:ascii="Times New Roman" w:hAnsi="Times New Roman"/>
          <w:bCs/>
          <w:sz w:val="24"/>
          <w:szCs w:val="24"/>
          <w:lang w:val="en-CA"/>
        </w:rPr>
        <w:t>Saylor Foundation [online]. The Ancient Egyptian Economy,</w:t>
      </w:r>
      <w:r w:rsidR="004B7180" w:rsidRPr="00B90477">
        <w:rPr>
          <w:rFonts w:ascii="Times New Roman" w:hAnsi="Times New Roman"/>
          <w:bCs/>
          <w:sz w:val="24"/>
          <w:szCs w:val="24"/>
          <w:lang w:val="en-CA"/>
        </w:rPr>
        <w:t xml:space="preserve"> [cited 22 Nov 2022]. </w:t>
      </w:r>
      <w:r w:rsidR="004B7180" w:rsidRPr="00B90477">
        <w:rPr>
          <w:rFonts w:ascii="Times New Roman" w:hAnsi="Times New Roman"/>
          <w:bCs/>
          <w:sz w:val="24"/>
          <w:szCs w:val="24"/>
          <w:lang w:val="fr-CA"/>
        </w:rPr>
        <w:t>Available from:</w:t>
      </w:r>
    </w:p>
    <w:p w14:paraId="4D7D6194" w14:textId="3BAF6D3B" w:rsidR="008F687F" w:rsidRPr="004A442F" w:rsidRDefault="00000000" w:rsidP="00CE0307">
      <w:pPr>
        <w:pStyle w:val="NormalWeb"/>
        <w:spacing w:before="0" w:beforeAutospacing="0" w:after="0" w:afterAutospacing="0"/>
        <w:ind w:left="720" w:right="-334"/>
        <w:rPr>
          <w:rFonts w:ascii="Times New Roman" w:hAnsi="Times New Roman"/>
          <w:bCs/>
          <w:sz w:val="22"/>
          <w:szCs w:val="22"/>
          <w:lang w:val="fr-CA"/>
        </w:rPr>
      </w:pPr>
      <w:hyperlink r:id="rId14" w:history="1">
        <w:r w:rsidR="00FA5015" w:rsidRPr="00E44914">
          <w:rPr>
            <w:rStyle w:val="Hyperlink"/>
            <w:rFonts w:ascii="Times New Roman" w:hAnsi="Times New Roman"/>
            <w:bCs/>
            <w:sz w:val="22"/>
            <w:szCs w:val="22"/>
            <w:lang w:val="fr-CA"/>
          </w:rPr>
          <w:t>https://resources.saylor.org/wwwresources/archived/site/wp-content/uploads/2011/07/The-Ancient-Egyptian-Economy.pdf</w:t>
        </w:r>
      </w:hyperlink>
      <w:bookmarkEnd w:id="7"/>
    </w:p>
    <w:p w14:paraId="08669D38" w14:textId="51F647F6" w:rsidR="004A442F" w:rsidRDefault="004A442F" w:rsidP="004A442F">
      <w:pPr>
        <w:pStyle w:val="NormalWeb"/>
        <w:spacing w:before="0" w:beforeAutospacing="0" w:after="0" w:afterAutospacing="0"/>
        <w:ind w:right="-334"/>
        <w:rPr>
          <w:rFonts w:ascii="Times New Roman" w:hAnsi="Times New Roman"/>
          <w:bCs/>
          <w:sz w:val="22"/>
          <w:szCs w:val="22"/>
          <w:lang w:val="fr-CA"/>
        </w:rPr>
      </w:pPr>
    </w:p>
    <w:p w14:paraId="4CAC0942" w14:textId="36D5F544" w:rsidR="00224888" w:rsidRDefault="004A442F" w:rsidP="004A442F">
      <w:pPr>
        <w:pStyle w:val="NormalWeb"/>
        <w:spacing w:before="0" w:beforeAutospacing="0" w:after="0" w:afterAutospacing="0"/>
        <w:ind w:right="-334"/>
        <w:rPr>
          <w:rFonts w:ascii="Times New Roman" w:hAnsi="Times New Roman"/>
          <w:bCs/>
          <w:sz w:val="22"/>
          <w:szCs w:val="22"/>
          <w:lang w:val="fr-CA"/>
        </w:rPr>
      </w:pPr>
      <w:r w:rsidRPr="004A442F">
        <w:rPr>
          <w:rFonts w:ascii="Times New Roman" w:hAnsi="Times New Roman"/>
          <w:bCs/>
          <w:sz w:val="22"/>
          <w:szCs w:val="22"/>
          <w:lang w:val="fr-CA"/>
        </w:rPr>
        <w:t>Levy-Bruhl, Lucien., </w:t>
      </w:r>
      <w:r w:rsidRPr="004A442F">
        <w:rPr>
          <w:rFonts w:ascii="Times New Roman" w:hAnsi="Times New Roman"/>
          <w:bCs/>
          <w:i/>
          <w:iCs/>
          <w:sz w:val="22"/>
          <w:szCs w:val="22"/>
          <w:lang w:val="fr-CA"/>
        </w:rPr>
        <w:t>How Natives Think: (Les Fonctions Mentales Dans Les Sociétés Infétieures)</w:t>
      </w:r>
      <w:r w:rsidRPr="004A442F">
        <w:rPr>
          <w:rFonts w:ascii="Times New Roman" w:hAnsi="Times New Roman"/>
          <w:bCs/>
          <w:sz w:val="22"/>
          <w:szCs w:val="22"/>
          <w:lang w:val="fr-CA"/>
        </w:rPr>
        <w:t xml:space="preserve"> (London: </w:t>
      </w:r>
    </w:p>
    <w:p w14:paraId="70338AD2" w14:textId="62EABA0F" w:rsidR="004A442F" w:rsidRPr="008105FE" w:rsidRDefault="00224888" w:rsidP="004A442F">
      <w:pPr>
        <w:pStyle w:val="NormalWeb"/>
        <w:spacing w:before="0" w:beforeAutospacing="0" w:after="0" w:afterAutospacing="0"/>
        <w:ind w:right="-334"/>
        <w:rPr>
          <w:rFonts w:ascii="Times New Roman" w:hAnsi="Times New Roman"/>
          <w:bCs/>
          <w:sz w:val="22"/>
          <w:szCs w:val="22"/>
          <w:lang w:val="en-CA"/>
        </w:rPr>
      </w:pPr>
      <w:r>
        <w:rPr>
          <w:rFonts w:ascii="Times New Roman" w:hAnsi="Times New Roman"/>
          <w:bCs/>
          <w:sz w:val="22"/>
          <w:szCs w:val="22"/>
          <w:lang w:val="fr-CA"/>
        </w:rPr>
        <w:t xml:space="preserve">        </w:t>
      </w:r>
      <w:r w:rsidR="004A442F" w:rsidRPr="008105FE">
        <w:rPr>
          <w:rFonts w:ascii="Times New Roman" w:hAnsi="Times New Roman"/>
          <w:bCs/>
          <w:sz w:val="22"/>
          <w:szCs w:val="22"/>
          <w:lang w:val="en-CA"/>
        </w:rPr>
        <w:t>Allen &amp; Unwin, 1926)</w:t>
      </w:r>
    </w:p>
    <w:p w14:paraId="2D0BD24C" w14:textId="398F6C06" w:rsidR="00736C8F" w:rsidRPr="008105FE" w:rsidRDefault="00736C8F" w:rsidP="004A442F">
      <w:pPr>
        <w:pStyle w:val="NormalWeb"/>
        <w:spacing w:before="0" w:beforeAutospacing="0" w:after="0" w:afterAutospacing="0"/>
        <w:ind w:right="-334"/>
        <w:rPr>
          <w:rFonts w:ascii="Times New Roman" w:hAnsi="Times New Roman"/>
          <w:bCs/>
          <w:sz w:val="22"/>
          <w:szCs w:val="22"/>
          <w:lang w:val="en-CA"/>
        </w:rPr>
      </w:pPr>
    </w:p>
    <w:p w14:paraId="4E3007C8" w14:textId="769D0999" w:rsidR="00736C8F" w:rsidRDefault="00736C8F" w:rsidP="004A442F">
      <w:pPr>
        <w:pStyle w:val="NormalWeb"/>
        <w:spacing w:before="0" w:beforeAutospacing="0" w:after="0" w:afterAutospacing="0"/>
        <w:ind w:right="-334"/>
        <w:rPr>
          <w:rFonts w:ascii="Times New Roman" w:hAnsi="Times New Roman"/>
          <w:bCs/>
          <w:sz w:val="22"/>
          <w:szCs w:val="22"/>
        </w:rPr>
      </w:pPr>
      <w:r w:rsidRPr="00736C8F">
        <w:rPr>
          <w:rFonts w:ascii="Times New Roman" w:hAnsi="Times New Roman"/>
          <w:bCs/>
          <w:sz w:val="22"/>
          <w:szCs w:val="22"/>
        </w:rPr>
        <w:t>Allen,</w:t>
      </w:r>
      <w:r w:rsidR="007273F3">
        <w:rPr>
          <w:rFonts w:ascii="Times New Roman" w:hAnsi="Times New Roman"/>
          <w:bCs/>
          <w:sz w:val="22"/>
          <w:szCs w:val="22"/>
        </w:rPr>
        <w:t xml:space="preserve"> James</w:t>
      </w:r>
      <w:r w:rsidRPr="00736C8F">
        <w:rPr>
          <w:rFonts w:ascii="Times New Roman" w:hAnsi="Times New Roman"/>
          <w:bCs/>
          <w:sz w:val="22"/>
          <w:szCs w:val="22"/>
        </w:rPr>
        <w:t>, P</w:t>
      </w:r>
      <w:r w:rsidR="007273F3">
        <w:rPr>
          <w:rFonts w:ascii="Times New Roman" w:hAnsi="Times New Roman"/>
          <w:bCs/>
          <w:sz w:val="22"/>
          <w:szCs w:val="22"/>
        </w:rPr>
        <w:t>,</w:t>
      </w:r>
      <w:r w:rsidRPr="00736C8F">
        <w:rPr>
          <w:rFonts w:ascii="Times New Roman" w:hAnsi="Times New Roman"/>
          <w:bCs/>
          <w:sz w:val="22"/>
          <w:szCs w:val="22"/>
        </w:rPr>
        <w:t> </w:t>
      </w:r>
      <w:r w:rsidRPr="00736C8F">
        <w:rPr>
          <w:rFonts w:ascii="Times New Roman" w:hAnsi="Times New Roman"/>
          <w:bCs/>
          <w:i/>
          <w:iCs/>
          <w:sz w:val="22"/>
          <w:szCs w:val="22"/>
        </w:rPr>
        <w:t>The ancient Egyptian pyramid texts</w:t>
      </w:r>
      <w:r w:rsidRPr="00736C8F">
        <w:rPr>
          <w:rFonts w:ascii="Times New Roman" w:hAnsi="Times New Roman"/>
          <w:bCs/>
          <w:sz w:val="22"/>
          <w:szCs w:val="22"/>
        </w:rPr>
        <w:t>. Society of Biblical Literature</w:t>
      </w:r>
      <w:r w:rsidR="007273F3">
        <w:rPr>
          <w:rFonts w:ascii="Times New Roman" w:hAnsi="Times New Roman"/>
          <w:bCs/>
          <w:sz w:val="22"/>
          <w:szCs w:val="22"/>
        </w:rPr>
        <w:t xml:space="preserve"> (Atlanta: SBL Press, 2005)</w:t>
      </w:r>
    </w:p>
    <w:p w14:paraId="018625D4" w14:textId="1265E825" w:rsidR="0017759E" w:rsidRDefault="0017759E" w:rsidP="004A442F">
      <w:pPr>
        <w:pStyle w:val="NormalWeb"/>
        <w:spacing w:before="0" w:beforeAutospacing="0" w:after="0" w:afterAutospacing="0"/>
        <w:ind w:right="-334"/>
        <w:rPr>
          <w:rFonts w:ascii="Times New Roman" w:hAnsi="Times New Roman"/>
          <w:bCs/>
          <w:sz w:val="22"/>
          <w:szCs w:val="22"/>
        </w:rPr>
      </w:pPr>
    </w:p>
    <w:p w14:paraId="74B07B15" w14:textId="2CB5F616" w:rsidR="00247089" w:rsidRDefault="00247089" w:rsidP="004A442F">
      <w:pPr>
        <w:pStyle w:val="NormalWeb"/>
        <w:spacing w:before="0" w:beforeAutospacing="0" w:after="0" w:afterAutospacing="0"/>
        <w:ind w:right="-334"/>
        <w:rPr>
          <w:rFonts w:ascii="Times New Roman" w:hAnsi="Times New Roman"/>
          <w:bCs/>
          <w:color w:val="FF0000"/>
          <w:sz w:val="22"/>
          <w:szCs w:val="22"/>
        </w:rPr>
      </w:pPr>
    </w:p>
    <w:p w14:paraId="5BAE76CB" w14:textId="492F0ACB" w:rsidR="00247089" w:rsidRDefault="00247089" w:rsidP="004A442F">
      <w:pPr>
        <w:pStyle w:val="NormalWeb"/>
        <w:spacing w:before="0" w:beforeAutospacing="0" w:after="0" w:afterAutospacing="0"/>
        <w:ind w:right="-334"/>
        <w:rPr>
          <w:rFonts w:ascii="Times New Roman" w:hAnsi="Times New Roman"/>
          <w:bCs/>
          <w:color w:val="auto"/>
          <w:sz w:val="22"/>
          <w:szCs w:val="22"/>
        </w:rPr>
      </w:pPr>
      <w:r w:rsidRPr="00B477D2">
        <w:rPr>
          <w:rFonts w:ascii="Times New Roman" w:hAnsi="Times New Roman"/>
          <w:bCs/>
          <w:color w:val="auto"/>
          <w:sz w:val="22"/>
          <w:szCs w:val="22"/>
        </w:rPr>
        <w:t>Mills, Jon, ‘Toward a Theory of Myth’, </w:t>
      </w:r>
      <w:r w:rsidRPr="00B477D2">
        <w:rPr>
          <w:rFonts w:ascii="Times New Roman" w:hAnsi="Times New Roman"/>
          <w:bCs/>
          <w:i/>
          <w:iCs/>
          <w:color w:val="auto"/>
          <w:sz w:val="22"/>
          <w:szCs w:val="22"/>
        </w:rPr>
        <w:t>Hermeneia (Iași)</w:t>
      </w:r>
      <w:r w:rsidRPr="00B477D2">
        <w:rPr>
          <w:rFonts w:ascii="Times New Roman" w:hAnsi="Times New Roman"/>
          <w:bCs/>
          <w:color w:val="auto"/>
          <w:sz w:val="22"/>
          <w:szCs w:val="22"/>
        </w:rPr>
        <w:t>, 25, 2020, 37–53</w:t>
      </w:r>
    </w:p>
    <w:p w14:paraId="7ACC991F" w14:textId="161B3586" w:rsidR="009A7F4C" w:rsidRDefault="009A7F4C" w:rsidP="004A442F">
      <w:pPr>
        <w:pStyle w:val="NormalWeb"/>
        <w:spacing w:before="0" w:beforeAutospacing="0" w:after="0" w:afterAutospacing="0"/>
        <w:ind w:right="-334"/>
        <w:rPr>
          <w:rFonts w:ascii="Times New Roman" w:hAnsi="Times New Roman"/>
          <w:bCs/>
          <w:color w:val="auto"/>
          <w:sz w:val="22"/>
          <w:szCs w:val="22"/>
        </w:rPr>
      </w:pPr>
    </w:p>
    <w:p w14:paraId="5E78EA8F" w14:textId="77777777" w:rsidR="0018545F" w:rsidRDefault="009A7F4C" w:rsidP="003F23F1">
      <w:pPr>
        <w:pStyle w:val="NormalWeb"/>
        <w:spacing w:after="0" w:afterAutospacing="0"/>
        <w:ind w:right="-334"/>
        <w:rPr>
          <w:bCs/>
          <w:sz w:val="22"/>
          <w:szCs w:val="22"/>
        </w:rPr>
      </w:pPr>
      <w:r w:rsidRPr="009A7F4C">
        <w:rPr>
          <w:bCs/>
          <w:sz w:val="22"/>
          <w:szCs w:val="22"/>
        </w:rPr>
        <w:t xml:space="preserve">Bender, Herman. A Serpent’s Tale: </w:t>
      </w:r>
      <w:r w:rsidR="003F23F1" w:rsidRPr="009A7F4C">
        <w:rPr>
          <w:bCs/>
          <w:sz w:val="22"/>
          <w:szCs w:val="22"/>
        </w:rPr>
        <w:t>The</w:t>
      </w:r>
      <w:r w:rsidRPr="009A7F4C">
        <w:rPr>
          <w:bCs/>
          <w:sz w:val="22"/>
          <w:szCs w:val="22"/>
        </w:rPr>
        <w:t xml:space="preserve"> Milky Way</w:t>
      </w:r>
      <w:r w:rsidR="003F23F1">
        <w:rPr>
          <w:bCs/>
          <w:sz w:val="22"/>
          <w:szCs w:val="22"/>
        </w:rPr>
        <w:t xml:space="preserve"> </w:t>
      </w:r>
      <w:r w:rsidR="003F23F1" w:rsidRPr="009A7F4C">
        <w:rPr>
          <w:bCs/>
          <w:sz w:val="22"/>
          <w:szCs w:val="22"/>
        </w:rPr>
        <w:t>(2017)</w:t>
      </w:r>
      <w:r w:rsidRPr="009A7F4C">
        <w:rPr>
          <w:bCs/>
          <w:sz w:val="22"/>
          <w:szCs w:val="22"/>
        </w:rPr>
        <w:t>.</w:t>
      </w:r>
      <w:r w:rsidR="003F23F1">
        <w:rPr>
          <w:bCs/>
          <w:sz w:val="22"/>
          <w:szCs w:val="22"/>
        </w:rPr>
        <w:t xml:space="preserve"> </w:t>
      </w:r>
      <w:r w:rsidR="003F23F1" w:rsidRPr="003F23F1">
        <w:rPr>
          <w:bCs/>
          <w:i/>
          <w:iCs/>
          <w:sz w:val="22"/>
          <w:szCs w:val="22"/>
        </w:rPr>
        <w:t xml:space="preserve">ResearchGate </w:t>
      </w:r>
      <w:r w:rsidR="003F23F1">
        <w:rPr>
          <w:bCs/>
          <w:sz w:val="22"/>
          <w:szCs w:val="22"/>
        </w:rPr>
        <w:t>[online]. Uploaded 22</w:t>
      </w:r>
    </w:p>
    <w:p w14:paraId="2CE10184" w14:textId="18B348D8" w:rsidR="009A7F4C" w:rsidRDefault="003F23F1" w:rsidP="0018545F">
      <w:pPr>
        <w:pStyle w:val="NormalWeb"/>
        <w:spacing w:before="0" w:beforeAutospacing="0" w:after="0" w:afterAutospacing="0"/>
        <w:ind w:left="375" w:right="-334"/>
        <w:rPr>
          <w:rFonts w:ascii="Times New Roman" w:hAnsi="Times New Roman"/>
          <w:bCs/>
          <w:color w:val="auto"/>
          <w:sz w:val="22"/>
          <w:szCs w:val="22"/>
          <w:lang w:val="en-CA"/>
        </w:rPr>
      </w:pPr>
      <w:r>
        <w:rPr>
          <w:bCs/>
          <w:sz w:val="22"/>
          <w:szCs w:val="22"/>
        </w:rPr>
        <w:t xml:space="preserve">November 2022 [cited 2 December 2022]. </w:t>
      </w:r>
      <w:r w:rsidRPr="003F23F1">
        <w:rPr>
          <w:bCs/>
          <w:sz w:val="22"/>
          <w:szCs w:val="22"/>
          <w:lang w:val="en-CA"/>
        </w:rPr>
        <w:t xml:space="preserve">Available from: </w:t>
      </w:r>
      <w:hyperlink r:id="rId15" w:history="1">
        <w:r w:rsidR="0039241A" w:rsidRPr="00D22D36">
          <w:rPr>
            <w:rStyle w:val="Hyperlink"/>
            <w:bCs/>
            <w:sz w:val="22"/>
            <w:szCs w:val="22"/>
            <w:lang w:val="en-CA"/>
          </w:rPr>
          <w:t>h</w:t>
        </w:r>
        <w:r w:rsidR="0039241A" w:rsidRPr="00D22D36">
          <w:rPr>
            <w:rStyle w:val="Hyperlink"/>
            <w:rFonts w:ascii="Times New Roman" w:hAnsi="Times New Roman"/>
            <w:bCs/>
            <w:sz w:val="22"/>
            <w:szCs w:val="22"/>
            <w:lang w:val="en-CA"/>
          </w:rPr>
          <w:t>ttps://www.researchgate.net/publication/346084712_A_Serpent%27s_Tale_the_Milky_Way</w:t>
        </w:r>
      </w:hyperlink>
    </w:p>
    <w:p w14:paraId="5E40A061" w14:textId="30FE55AB" w:rsidR="0039241A" w:rsidRDefault="0039241A" w:rsidP="0039241A">
      <w:pPr>
        <w:pStyle w:val="NormalWeb"/>
        <w:spacing w:before="0" w:beforeAutospacing="0" w:after="0" w:afterAutospacing="0"/>
        <w:ind w:right="-334"/>
        <w:rPr>
          <w:rFonts w:ascii="Times New Roman" w:hAnsi="Times New Roman"/>
          <w:bCs/>
          <w:color w:val="auto"/>
          <w:sz w:val="22"/>
          <w:szCs w:val="22"/>
          <w:lang w:val="en-CA"/>
        </w:rPr>
      </w:pPr>
    </w:p>
    <w:p w14:paraId="6BBED552" w14:textId="77777777" w:rsidR="0039241A" w:rsidRDefault="0039241A" w:rsidP="0039241A">
      <w:pPr>
        <w:pStyle w:val="NormalWeb"/>
        <w:spacing w:before="0" w:beforeAutospacing="0" w:after="0" w:afterAutospacing="0"/>
        <w:ind w:right="-334"/>
        <w:rPr>
          <w:rFonts w:ascii="Times New Roman" w:hAnsi="Times New Roman"/>
          <w:bCs/>
          <w:color w:val="auto"/>
          <w:sz w:val="22"/>
          <w:szCs w:val="22"/>
          <w:lang w:val="en-CA"/>
        </w:rPr>
      </w:pPr>
      <w:r>
        <w:rPr>
          <w:rFonts w:ascii="Times New Roman" w:hAnsi="Times New Roman"/>
          <w:bCs/>
          <w:color w:val="auto"/>
          <w:sz w:val="22"/>
          <w:szCs w:val="22"/>
          <w:lang w:val="en-CA"/>
        </w:rPr>
        <w:t xml:space="preserve">Battiste, Marie, and Jean Barman, eds., </w:t>
      </w:r>
      <w:r w:rsidRPr="0039241A">
        <w:rPr>
          <w:rFonts w:ascii="Times New Roman" w:hAnsi="Times New Roman"/>
          <w:bCs/>
          <w:i/>
          <w:iCs/>
          <w:color w:val="auto"/>
          <w:sz w:val="22"/>
          <w:szCs w:val="22"/>
          <w:lang w:val="en-CA"/>
        </w:rPr>
        <w:t>First Nations Education in Canada: The Circle Unfolds</w:t>
      </w:r>
      <w:r>
        <w:rPr>
          <w:rFonts w:ascii="Times New Roman" w:hAnsi="Times New Roman"/>
          <w:bCs/>
          <w:color w:val="auto"/>
          <w:sz w:val="22"/>
          <w:szCs w:val="22"/>
          <w:lang w:val="en-CA"/>
        </w:rPr>
        <w:t>, (Vancouver:</w:t>
      </w:r>
    </w:p>
    <w:p w14:paraId="28295ABD" w14:textId="58B77D87" w:rsidR="0039241A" w:rsidRDefault="0039241A" w:rsidP="0039241A">
      <w:pPr>
        <w:pStyle w:val="NormalWeb"/>
        <w:spacing w:before="0" w:beforeAutospacing="0" w:after="0" w:afterAutospacing="0"/>
        <w:ind w:right="-334"/>
        <w:rPr>
          <w:rFonts w:ascii="Times New Roman" w:hAnsi="Times New Roman"/>
          <w:bCs/>
          <w:color w:val="auto"/>
          <w:sz w:val="22"/>
          <w:szCs w:val="22"/>
          <w:lang w:val="en-CA"/>
        </w:rPr>
      </w:pPr>
      <w:r>
        <w:rPr>
          <w:rFonts w:ascii="Times New Roman" w:hAnsi="Times New Roman"/>
          <w:bCs/>
          <w:color w:val="auto"/>
          <w:sz w:val="22"/>
          <w:szCs w:val="22"/>
          <w:lang w:val="en-CA"/>
        </w:rPr>
        <w:t xml:space="preserve">        UBC Press, 1995) </w:t>
      </w:r>
    </w:p>
    <w:p w14:paraId="12579ACF" w14:textId="45DAA6DB" w:rsidR="00F9252D" w:rsidRDefault="00F9252D" w:rsidP="0039241A">
      <w:pPr>
        <w:pStyle w:val="NormalWeb"/>
        <w:spacing w:before="0" w:beforeAutospacing="0" w:after="0" w:afterAutospacing="0"/>
        <w:ind w:right="-334"/>
        <w:rPr>
          <w:rFonts w:ascii="Times New Roman" w:hAnsi="Times New Roman"/>
          <w:bCs/>
          <w:color w:val="auto"/>
          <w:sz w:val="22"/>
          <w:szCs w:val="22"/>
          <w:lang w:val="en-CA"/>
        </w:rPr>
      </w:pPr>
    </w:p>
    <w:p w14:paraId="2F5D9B51" w14:textId="63EE5073" w:rsidR="00C74C85" w:rsidRDefault="00F9252D" w:rsidP="00C74C85">
      <w:pPr>
        <w:pStyle w:val="NormalWeb"/>
        <w:spacing w:after="0" w:afterAutospacing="0"/>
        <w:ind w:right="-334"/>
        <w:rPr>
          <w:bCs/>
          <w:sz w:val="22"/>
          <w:szCs w:val="22"/>
        </w:rPr>
      </w:pPr>
      <w:r>
        <w:rPr>
          <w:bCs/>
          <w:sz w:val="22"/>
          <w:szCs w:val="22"/>
        </w:rPr>
        <w:t>Holla</w:t>
      </w:r>
      <w:r w:rsidR="00C74C85">
        <w:rPr>
          <w:bCs/>
          <w:sz w:val="22"/>
          <w:szCs w:val="22"/>
        </w:rPr>
        <w:t>b</w:t>
      </w:r>
      <w:r>
        <w:rPr>
          <w:bCs/>
          <w:sz w:val="22"/>
          <w:szCs w:val="22"/>
        </w:rPr>
        <w:t>augh, Mark.</w:t>
      </w:r>
      <w:r w:rsidRPr="00F9252D">
        <w:rPr>
          <w:bCs/>
          <w:sz w:val="22"/>
          <w:szCs w:val="22"/>
        </w:rPr>
        <w:t xml:space="preserve"> </w:t>
      </w:r>
      <w:r w:rsidRPr="00C74C85">
        <w:rPr>
          <w:bCs/>
          <w:i/>
          <w:iCs/>
          <w:sz w:val="22"/>
          <w:szCs w:val="22"/>
        </w:rPr>
        <w:t xml:space="preserve">The Spirit and the Sky: Lakota Visions of the </w:t>
      </w:r>
      <w:r w:rsidR="00C74C85">
        <w:rPr>
          <w:bCs/>
          <w:i/>
          <w:iCs/>
          <w:sz w:val="22"/>
          <w:szCs w:val="22"/>
        </w:rPr>
        <w:t>C</w:t>
      </w:r>
      <w:r w:rsidRPr="00C74C85">
        <w:rPr>
          <w:bCs/>
          <w:i/>
          <w:iCs/>
          <w:sz w:val="22"/>
          <w:szCs w:val="22"/>
        </w:rPr>
        <w:t>osmos</w:t>
      </w:r>
      <w:r w:rsidR="00C74C85">
        <w:rPr>
          <w:bCs/>
          <w:sz w:val="22"/>
          <w:szCs w:val="22"/>
        </w:rPr>
        <w:t xml:space="preserve"> (Lincoln, </w:t>
      </w:r>
      <w:r w:rsidRPr="00F9252D">
        <w:rPr>
          <w:bCs/>
          <w:sz w:val="22"/>
          <w:szCs w:val="22"/>
        </w:rPr>
        <w:t>University of</w:t>
      </w:r>
    </w:p>
    <w:p w14:paraId="76E051E5" w14:textId="77777777" w:rsidR="00FA5015" w:rsidRDefault="00C74C85" w:rsidP="00FA5015">
      <w:pPr>
        <w:pStyle w:val="NormalWeb"/>
        <w:spacing w:before="0" w:beforeAutospacing="0"/>
        <w:ind w:right="-334"/>
        <w:rPr>
          <w:bCs/>
          <w:sz w:val="22"/>
          <w:szCs w:val="22"/>
          <w:lang w:val="en-CA"/>
        </w:rPr>
      </w:pPr>
      <w:r>
        <w:rPr>
          <w:bCs/>
          <w:sz w:val="22"/>
          <w:szCs w:val="22"/>
        </w:rPr>
        <w:t xml:space="preserve">         </w:t>
      </w:r>
      <w:r w:rsidR="00F9252D" w:rsidRPr="00F9252D">
        <w:rPr>
          <w:bCs/>
          <w:sz w:val="22"/>
          <w:szCs w:val="22"/>
        </w:rPr>
        <w:t>Nebraska Press, 2017</w:t>
      </w:r>
      <w:r>
        <w:rPr>
          <w:bCs/>
          <w:sz w:val="22"/>
          <w:szCs w:val="22"/>
        </w:rPr>
        <w:t>)</w:t>
      </w:r>
    </w:p>
    <w:p w14:paraId="397C73CC" w14:textId="77777777" w:rsidR="00822D93" w:rsidRDefault="00FA5015" w:rsidP="00822D93">
      <w:pPr>
        <w:pStyle w:val="NormalWeb"/>
        <w:spacing w:before="0" w:beforeAutospacing="0" w:after="0" w:afterAutospacing="0"/>
        <w:ind w:right="-334"/>
        <w:rPr>
          <w:rFonts w:ascii="Times New Roman" w:hAnsi="Times New Roman"/>
          <w:bCs/>
          <w:color w:val="auto"/>
          <w:sz w:val="22"/>
          <w:szCs w:val="22"/>
        </w:rPr>
      </w:pPr>
      <w:r w:rsidRPr="00FA5015">
        <w:rPr>
          <w:rFonts w:ascii="Times New Roman" w:hAnsi="Times New Roman"/>
          <w:bCs/>
          <w:color w:val="auto"/>
          <w:sz w:val="22"/>
          <w:szCs w:val="22"/>
        </w:rPr>
        <w:t>Pauls, E. Prine. "Native American." </w:t>
      </w:r>
      <w:r w:rsidRPr="00FA5015">
        <w:rPr>
          <w:rFonts w:ascii="Times New Roman" w:hAnsi="Times New Roman"/>
          <w:bCs/>
          <w:i/>
          <w:iCs/>
          <w:color w:val="auto"/>
          <w:sz w:val="22"/>
          <w:szCs w:val="22"/>
        </w:rPr>
        <w:t>Encyclopedia Britannica</w:t>
      </w:r>
      <w:r w:rsidR="00822D93">
        <w:rPr>
          <w:rFonts w:ascii="Times New Roman" w:hAnsi="Times New Roman"/>
          <w:bCs/>
          <w:i/>
          <w:iCs/>
          <w:color w:val="auto"/>
          <w:sz w:val="22"/>
          <w:szCs w:val="22"/>
        </w:rPr>
        <w:t xml:space="preserve"> </w:t>
      </w:r>
      <w:r w:rsidR="00822D93">
        <w:rPr>
          <w:rFonts w:ascii="Times New Roman" w:hAnsi="Times New Roman"/>
          <w:bCs/>
          <w:color w:val="auto"/>
          <w:sz w:val="22"/>
          <w:szCs w:val="22"/>
        </w:rPr>
        <w:t>[online]</w:t>
      </w:r>
      <w:r w:rsidRPr="00FA5015">
        <w:rPr>
          <w:rFonts w:ascii="Times New Roman" w:hAnsi="Times New Roman"/>
          <w:bCs/>
          <w:color w:val="auto"/>
          <w:sz w:val="22"/>
          <w:szCs w:val="22"/>
        </w:rPr>
        <w:t>, November 11, 2022</w:t>
      </w:r>
      <w:r w:rsidR="00822D93">
        <w:rPr>
          <w:rFonts w:ascii="Times New Roman" w:hAnsi="Times New Roman"/>
          <w:bCs/>
          <w:color w:val="auto"/>
          <w:sz w:val="22"/>
          <w:szCs w:val="22"/>
        </w:rPr>
        <w:t xml:space="preserve"> [cited 3 December </w:t>
      </w:r>
    </w:p>
    <w:p w14:paraId="703FE71D" w14:textId="18BF4500" w:rsidR="00F9252D" w:rsidRDefault="00822D93" w:rsidP="00822D93">
      <w:pPr>
        <w:pStyle w:val="NormalWeb"/>
        <w:spacing w:before="0" w:beforeAutospacing="0"/>
        <w:ind w:right="-334" w:firstLine="720"/>
        <w:rPr>
          <w:rFonts w:ascii="Times New Roman" w:hAnsi="Times New Roman"/>
          <w:bCs/>
          <w:color w:val="auto"/>
          <w:sz w:val="22"/>
          <w:szCs w:val="22"/>
        </w:rPr>
      </w:pPr>
      <w:r>
        <w:rPr>
          <w:rFonts w:ascii="Times New Roman" w:hAnsi="Times New Roman"/>
          <w:bCs/>
          <w:color w:val="auto"/>
          <w:sz w:val="22"/>
          <w:szCs w:val="22"/>
        </w:rPr>
        <w:t>2022]</w:t>
      </w:r>
      <w:r w:rsidR="00FA5015" w:rsidRPr="00FA5015">
        <w:rPr>
          <w:rFonts w:ascii="Times New Roman" w:hAnsi="Times New Roman"/>
          <w:bCs/>
          <w:color w:val="auto"/>
          <w:sz w:val="22"/>
          <w:szCs w:val="22"/>
        </w:rPr>
        <w:t xml:space="preserve">. </w:t>
      </w:r>
      <w:r>
        <w:rPr>
          <w:rFonts w:ascii="Times New Roman" w:hAnsi="Times New Roman"/>
          <w:bCs/>
          <w:color w:val="auto"/>
          <w:sz w:val="22"/>
          <w:szCs w:val="22"/>
        </w:rPr>
        <w:t xml:space="preserve">Available from: </w:t>
      </w:r>
      <w:hyperlink r:id="rId16" w:history="1">
        <w:r w:rsidR="00C33ABD" w:rsidRPr="00E44914">
          <w:rPr>
            <w:rStyle w:val="Hyperlink"/>
            <w:rFonts w:ascii="Times New Roman" w:hAnsi="Times New Roman"/>
            <w:bCs/>
            <w:sz w:val="22"/>
            <w:szCs w:val="22"/>
          </w:rPr>
          <w:t>https://www.britannica.com/topic/Native-American</w:t>
        </w:r>
      </w:hyperlink>
      <w:r w:rsidR="00FA5015" w:rsidRPr="00FA5015">
        <w:rPr>
          <w:rFonts w:ascii="Times New Roman" w:hAnsi="Times New Roman"/>
          <w:bCs/>
          <w:color w:val="auto"/>
          <w:sz w:val="22"/>
          <w:szCs w:val="22"/>
        </w:rPr>
        <w:t>.</w:t>
      </w:r>
    </w:p>
    <w:p w14:paraId="0136343B" w14:textId="77777777" w:rsidR="00C33ABD" w:rsidRDefault="00C33ABD" w:rsidP="00C33ABD">
      <w:pPr>
        <w:pStyle w:val="NormalWeb"/>
        <w:spacing w:before="0" w:beforeAutospacing="0" w:after="0" w:afterAutospacing="0"/>
        <w:ind w:right="-334"/>
        <w:rPr>
          <w:bCs/>
          <w:sz w:val="22"/>
          <w:szCs w:val="22"/>
        </w:rPr>
      </w:pPr>
      <w:r w:rsidRPr="00C33ABD">
        <w:rPr>
          <w:bCs/>
          <w:sz w:val="22"/>
          <w:szCs w:val="22"/>
        </w:rPr>
        <w:t>Boldt, Menno, and J. Anthony Long. “Tribal Traditions and European-Western Political Ideologies:</w:t>
      </w:r>
    </w:p>
    <w:p w14:paraId="6A85F4EE" w14:textId="3DB0AEED" w:rsidR="00224888" w:rsidRDefault="00AC56F3" w:rsidP="00224888">
      <w:pPr>
        <w:pStyle w:val="NormalWeb"/>
        <w:spacing w:before="0" w:beforeAutospacing="0" w:after="0" w:afterAutospacing="0"/>
        <w:ind w:right="-334"/>
        <w:rPr>
          <w:bCs/>
          <w:i/>
          <w:iCs/>
          <w:sz w:val="22"/>
          <w:szCs w:val="22"/>
          <w:lang w:val="fr-CA"/>
        </w:rPr>
      </w:pPr>
      <w:r>
        <w:rPr>
          <w:bCs/>
          <w:sz w:val="22"/>
          <w:szCs w:val="22"/>
        </w:rPr>
        <w:t xml:space="preserve">        </w:t>
      </w:r>
      <w:r w:rsidR="00C33ABD" w:rsidRPr="00C33ABD">
        <w:rPr>
          <w:bCs/>
          <w:sz w:val="22"/>
          <w:szCs w:val="22"/>
        </w:rPr>
        <w:t>The Dilemma of Canada’s Native Indians.” </w:t>
      </w:r>
      <w:r w:rsidR="00C33ABD" w:rsidRPr="00C33ABD">
        <w:rPr>
          <w:bCs/>
          <w:i/>
          <w:iCs/>
          <w:sz w:val="22"/>
          <w:szCs w:val="22"/>
          <w:lang w:val="fr-CA"/>
        </w:rPr>
        <w:t xml:space="preserve">Canadian Journal of Political Science / Revue </w:t>
      </w:r>
    </w:p>
    <w:p w14:paraId="6A46313F" w14:textId="5A568BDF" w:rsidR="00C33ABD" w:rsidRDefault="00224888" w:rsidP="00224888">
      <w:pPr>
        <w:pStyle w:val="NormalWeb"/>
        <w:spacing w:before="0" w:beforeAutospacing="0" w:after="0" w:afterAutospacing="0"/>
        <w:ind w:right="-334"/>
        <w:rPr>
          <w:bCs/>
          <w:sz w:val="22"/>
          <w:szCs w:val="22"/>
          <w:lang w:val="fr-CA"/>
        </w:rPr>
      </w:pPr>
      <w:r>
        <w:rPr>
          <w:bCs/>
          <w:i/>
          <w:iCs/>
          <w:sz w:val="22"/>
          <w:szCs w:val="22"/>
          <w:lang w:val="fr-CA"/>
        </w:rPr>
        <w:t xml:space="preserve">        </w:t>
      </w:r>
      <w:r w:rsidR="00C33ABD" w:rsidRPr="00C33ABD">
        <w:rPr>
          <w:bCs/>
          <w:i/>
          <w:iCs/>
          <w:sz w:val="22"/>
          <w:szCs w:val="22"/>
          <w:lang w:val="fr-CA"/>
        </w:rPr>
        <w:t>Canadienne de Science Politique</w:t>
      </w:r>
      <w:r w:rsidR="00C33ABD" w:rsidRPr="00C33ABD">
        <w:rPr>
          <w:bCs/>
          <w:sz w:val="22"/>
          <w:szCs w:val="22"/>
          <w:lang w:val="fr-CA"/>
        </w:rPr>
        <w:t xml:space="preserve">, vol. 17, no. 3 </w:t>
      </w:r>
      <w:r w:rsidR="00C33ABD">
        <w:rPr>
          <w:bCs/>
          <w:sz w:val="22"/>
          <w:szCs w:val="22"/>
          <w:lang w:val="fr-CA"/>
        </w:rPr>
        <w:t>(</w:t>
      </w:r>
      <w:r w:rsidR="00C33ABD" w:rsidRPr="00C33ABD">
        <w:rPr>
          <w:bCs/>
          <w:sz w:val="22"/>
          <w:szCs w:val="22"/>
          <w:lang w:val="fr-CA"/>
        </w:rPr>
        <w:t>1984</w:t>
      </w:r>
      <w:r w:rsidR="00C33ABD">
        <w:rPr>
          <w:bCs/>
          <w:sz w:val="22"/>
          <w:szCs w:val="22"/>
          <w:lang w:val="fr-CA"/>
        </w:rPr>
        <w:t>)</w:t>
      </w:r>
      <w:r w:rsidR="00C33ABD" w:rsidRPr="00C33ABD">
        <w:rPr>
          <w:bCs/>
          <w:sz w:val="22"/>
          <w:szCs w:val="22"/>
          <w:lang w:val="fr-CA"/>
        </w:rPr>
        <w:t>, pp. 537–53</w:t>
      </w:r>
    </w:p>
    <w:p w14:paraId="3786BE6E" w14:textId="77777777" w:rsidR="006411C8" w:rsidRPr="00AA6531" w:rsidRDefault="006411C8" w:rsidP="00A34846">
      <w:pPr>
        <w:pStyle w:val="NormalWeb"/>
        <w:spacing w:before="0" w:beforeAutospacing="0"/>
        <w:ind w:right="-334"/>
        <w:rPr>
          <w:bCs/>
          <w:sz w:val="22"/>
          <w:szCs w:val="22"/>
          <w:lang w:val="fr-CA"/>
        </w:rPr>
      </w:pPr>
    </w:p>
    <w:p w14:paraId="18F73AE5" w14:textId="4EABFFF2" w:rsidR="00A34846" w:rsidRPr="00224888" w:rsidRDefault="00A34846" w:rsidP="00A34846">
      <w:pPr>
        <w:pStyle w:val="NormalWeb"/>
        <w:spacing w:before="0" w:beforeAutospacing="0"/>
        <w:ind w:right="-334"/>
        <w:rPr>
          <w:bCs/>
          <w:sz w:val="22"/>
          <w:szCs w:val="22"/>
          <w:lang w:val="en-CA"/>
        </w:rPr>
      </w:pPr>
      <w:r w:rsidRPr="00A34846">
        <w:rPr>
          <w:bCs/>
          <w:sz w:val="22"/>
          <w:szCs w:val="22"/>
        </w:rPr>
        <w:t>Forbes, Jack D. Indigenous Americans: Spirituality and Ecos. </w:t>
      </w:r>
      <w:r w:rsidRPr="00A34846">
        <w:rPr>
          <w:bCs/>
          <w:i/>
          <w:iCs/>
          <w:sz w:val="22"/>
          <w:szCs w:val="22"/>
        </w:rPr>
        <w:t>Daedalus</w:t>
      </w:r>
      <w:r w:rsidRPr="00A34846">
        <w:rPr>
          <w:bCs/>
          <w:sz w:val="22"/>
          <w:szCs w:val="22"/>
        </w:rPr>
        <w:t> 130, no. 4 (2001)</w:t>
      </w:r>
      <w:r>
        <w:rPr>
          <w:bCs/>
          <w:sz w:val="22"/>
          <w:szCs w:val="22"/>
        </w:rPr>
        <w:t>,</w:t>
      </w:r>
      <w:r w:rsidRPr="00A34846">
        <w:rPr>
          <w:bCs/>
          <w:sz w:val="22"/>
          <w:szCs w:val="22"/>
        </w:rPr>
        <w:t xml:space="preserve"> 283–300</w:t>
      </w:r>
    </w:p>
    <w:sectPr w:rsidR="00A34846" w:rsidRPr="00224888" w:rsidSect="0028132D">
      <w:headerReference w:type="default" r:id="rId17"/>
      <w:pgSz w:w="12240" w:h="15840"/>
      <w:pgMar w:top="1418" w:right="1418" w:bottom="1418" w:left="1418" w:header="567"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B8F05" w14:textId="77777777" w:rsidR="00DD7772" w:rsidRDefault="00DD7772" w:rsidP="00AD5D5A">
      <w:r>
        <w:separator/>
      </w:r>
    </w:p>
  </w:endnote>
  <w:endnote w:type="continuationSeparator" w:id="0">
    <w:p w14:paraId="6AA58ACF" w14:textId="77777777" w:rsidR="00DD7772" w:rsidRDefault="00DD7772"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dobe Text Pro">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487E4" w14:textId="77777777" w:rsidR="009C1A08" w:rsidRPr="00337A70" w:rsidRDefault="009C1A08">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48B8B" w14:textId="77777777" w:rsidR="00DD7772" w:rsidRDefault="00DD7772" w:rsidP="00AD5D5A">
      <w:r>
        <w:separator/>
      </w:r>
    </w:p>
  </w:footnote>
  <w:footnote w:type="continuationSeparator" w:id="0">
    <w:p w14:paraId="22B93644" w14:textId="77777777" w:rsidR="00DD7772" w:rsidRDefault="00DD7772" w:rsidP="00AD5D5A">
      <w:r>
        <w:continuationSeparator/>
      </w:r>
    </w:p>
  </w:footnote>
  <w:footnote w:id="1">
    <w:p w14:paraId="25EFF218" w14:textId="77777777" w:rsidR="005737FB" w:rsidRPr="00E01DEB" w:rsidRDefault="005737FB" w:rsidP="005737FB">
      <w:pPr>
        <w:pStyle w:val="FootnoteText"/>
      </w:pPr>
      <w:r>
        <w:rPr>
          <w:rStyle w:val="FootnoteReference"/>
        </w:rPr>
        <w:footnoteRef/>
      </w:r>
      <w:r>
        <w:t xml:space="preserve"> </w:t>
      </w:r>
      <w:r w:rsidRPr="00E01DEB">
        <w:t>William</w:t>
      </w:r>
      <w:r>
        <w:t xml:space="preserve"> Olcott,</w:t>
      </w:r>
      <w:r w:rsidRPr="00E01DEB">
        <w:t xml:space="preserve"> </w:t>
      </w:r>
      <w:r w:rsidRPr="00E01DEB">
        <w:rPr>
          <w:i/>
          <w:iCs/>
        </w:rPr>
        <w:t>Star Lore of All Ages: A Collection of Myths, Legends, and Facts Concerning the Constellations of the Northern Hemisphere</w:t>
      </w:r>
      <w:r w:rsidRPr="00E01DEB">
        <w:t xml:space="preserve"> (New York: G.P. Putnam’s Sons, 1911)</w:t>
      </w:r>
      <w:r>
        <w:t>, pp. 391-392.</w:t>
      </w:r>
    </w:p>
  </w:footnote>
  <w:footnote w:id="2">
    <w:p w14:paraId="26D15012" w14:textId="34C1E861" w:rsidR="00B477D2" w:rsidRPr="00B477D2" w:rsidRDefault="00B477D2">
      <w:pPr>
        <w:pStyle w:val="FootnoteText"/>
        <w:rPr>
          <w:lang w:val="en-CA"/>
        </w:rPr>
      </w:pPr>
      <w:r>
        <w:rPr>
          <w:rStyle w:val="FootnoteReference"/>
        </w:rPr>
        <w:footnoteRef/>
      </w:r>
      <w:r>
        <w:t xml:space="preserve"> Jon </w:t>
      </w:r>
      <w:r w:rsidRPr="00B477D2">
        <w:rPr>
          <w:bCs/>
        </w:rPr>
        <w:t>Mills, ‘Toward a Theory of Myth’, </w:t>
      </w:r>
      <w:r w:rsidRPr="00B477D2">
        <w:rPr>
          <w:bCs/>
          <w:i/>
          <w:iCs/>
        </w:rPr>
        <w:t>Hermeneia (Iași.)</w:t>
      </w:r>
      <w:r w:rsidRPr="00B477D2">
        <w:rPr>
          <w:bCs/>
        </w:rPr>
        <w:t xml:space="preserve">, 25 </w:t>
      </w:r>
      <w:r>
        <w:rPr>
          <w:bCs/>
        </w:rPr>
        <w:t>(</w:t>
      </w:r>
      <w:r w:rsidRPr="00B477D2">
        <w:rPr>
          <w:bCs/>
        </w:rPr>
        <w:t>2020</w:t>
      </w:r>
      <w:r>
        <w:rPr>
          <w:bCs/>
        </w:rPr>
        <w:t>)</w:t>
      </w:r>
      <w:r w:rsidRPr="00B477D2">
        <w:rPr>
          <w:bCs/>
        </w:rPr>
        <w:t>, 37–53</w:t>
      </w:r>
      <w:r>
        <w:rPr>
          <w:bCs/>
        </w:rPr>
        <w:t xml:space="preserve"> (p. 50).</w:t>
      </w:r>
    </w:p>
  </w:footnote>
  <w:footnote w:id="3">
    <w:p w14:paraId="5E2FE06E" w14:textId="36F14F6E" w:rsidR="00774A64" w:rsidRPr="00211841" w:rsidRDefault="00774A64" w:rsidP="00774A64">
      <w:pPr>
        <w:pStyle w:val="FootnoteText"/>
        <w:rPr>
          <w:lang w:val="en-CA"/>
        </w:rPr>
      </w:pPr>
      <w:r>
        <w:rPr>
          <w:rStyle w:val="FootnoteReference"/>
        </w:rPr>
        <w:footnoteRef/>
      </w:r>
      <w:r>
        <w:t xml:space="preserve"> </w:t>
      </w:r>
      <w:r w:rsidRPr="00211841">
        <w:t xml:space="preserve">Lucien </w:t>
      </w:r>
      <w:r w:rsidR="00B64B96" w:rsidRPr="00211841">
        <w:t>Levy-Bruhl</w:t>
      </w:r>
      <w:r w:rsidRPr="00211841">
        <w:t xml:space="preserve">, </w:t>
      </w:r>
      <w:r w:rsidRPr="000D5C7D">
        <w:rPr>
          <w:i/>
          <w:iCs/>
        </w:rPr>
        <w:t>The notebooks on primitive mentality trans</w:t>
      </w:r>
      <w:r w:rsidRPr="00211841">
        <w:t xml:space="preserve">. Peter Riviére (San Francisco: Harper &amp; Row Publishers, 1975), </w:t>
      </w:r>
      <w:r w:rsidR="00B64B96">
        <w:t xml:space="preserve">p. </w:t>
      </w:r>
      <w:r w:rsidRPr="00211841">
        <w:t>63.</w:t>
      </w:r>
    </w:p>
  </w:footnote>
  <w:footnote w:id="4">
    <w:p w14:paraId="29EB3DF0" w14:textId="77777777" w:rsidR="0082541A" w:rsidRPr="0022410A" w:rsidRDefault="0082541A" w:rsidP="0082541A">
      <w:pPr>
        <w:pStyle w:val="FootnoteText"/>
      </w:pPr>
      <w:r>
        <w:rPr>
          <w:rStyle w:val="FootnoteReference"/>
        </w:rPr>
        <w:footnoteRef/>
      </w:r>
      <w:r>
        <w:t xml:space="preserve"> </w:t>
      </w:r>
      <w:r w:rsidRPr="0022410A">
        <w:rPr>
          <w:lang w:val="en-CA"/>
        </w:rPr>
        <w:t xml:space="preserve">Émilie Durkheim, </w:t>
      </w:r>
      <w:r w:rsidRPr="0022410A">
        <w:rPr>
          <w:i/>
          <w:iCs/>
          <w:lang w:val="en-CA"/>
        </w:rPr>
        <w:t>The Elementary Forms of Religious Life</w:t>
      </w:r>
      <w:r w:rsidRPr="0022410A">
        <w:rPr>
          <w:lang w:val="en-CA"/>
        </w:rPr>
        <w:t xml:space="preserve"> (New York: Oxford University Press, 2008)</w:t>
      </w:r>
      <w:r>
        <w:rPr>
          <w:lang w:val="en-CA"/>
        </w:rPr>
        <w:t>, p. 72.</w:t>
      </w:r>
    </w:p>
  </w:footnote>
  <w:footnote w:id="5">
    <w:p w14:paraId="24018492" w14:textId="77777777" w:rsidR="00463900" w:rsidRPr="003C1B0C" w:rsidRDefault="00463900" w:rsidP="00463900">
      <w:pPr>
        <w:pStyle w:val="FootnoteText"/>
        <w:rPr>
          <w:lang w:val="en-CA"/>
        </w:rPr>
      </w:pPr>
      <w:r>
        <w:rPr>
          <w:rStyle w:val="FootnoteReference"/>
        </w:rPr>
        <w:footnoteRef/>
      </w:r>
      <w:r w:rsidRPr="003C1B0C">
        <w:rPr>
          <w:lang w:val="en-CA"/>
        </w:rPr>
        <w:t xml:space="preserve"> Émilie Durkheim, </w:t>
      </w:r>
      <w:r w:rsidRPr="000D5C7D">
        <w:rPr>
          <w:i/>
          <w:iCs/>
          <w:lang w:val="en-CA"/>
        </w:rPr>
        <w:t>The Elementary Forms of Religious Life</w:t>
      </w:r>
      <w:r>
        <w:rPr>
          <w:lang w:val="en-CA"/>
        </w:rPr>
        <w:t xml:space="preserve"> (New York: Oxford University Press, 2008), p. 72</w:t>
      </w:r>
    </w:p>
  </w:footnote>
  <w:footnote w:id="6">
    <w:p w14:paraId="0D7DCE62" w14:textId="77777777" w:rsidR="00463900" w:rsidRPr="00DC1DD7" w:rsidRDefault="00463900" w:rsidP="00463900">
      <w:pPr>
        <w:pStyle w:val="FootnoteText"/>
      </w:pPr>
      <w:r>
        <w:rPr>
          <w:rStyle w:val="FootnoteReference"/>
        </w:rPr>
        <w:footnoteRef/>
      </w:r>
      <w:r>
        <w:t xml:space="preserve"> </w:t>
      </w:r>
      <w:r w:rsidRPr="00DC1DD7">
        <w:rPr>
          <w:lang w:val="en-CA"/>
        </w:rPr>
        <w:t xml:space="preserve">Émilie Durkheim, </w:t>
      </w:r>
      <w:r w:rsidRPr="00DC1DD7">
        <w:rPr>
          <w:i/>
          <w:iCs/>
          <w:lang w:val="en-CA"/>
        </w:rPr>
        <w:t>The Elementary Forms of Religious Life</w:t>
      </w:r>
      <w:r w:rsidRPr="00DC1DD7">
        <w:rPr>
          <w:lang w:val="en-CA"/>
        </w:rPr>
        <w:t xml:space="preserve"> (New York: Oxford University Press, 2008),</w:t>
      </w:r>
      <w:r>
        <w:rPr>
          <w:lang w:val="en-CA"/>
        </w:rPr>
        <w:t xml:space="preserve"> pp. 71-72.</w:t>
      </w:r>
    </w:p>
  </w:footnote>
  <w:footnote w:id="7">
    <w:p w14:paraId="5E95CDA8" w14:textId="0407C5EC" w:rsidR="0082541A" w:rsidRPr="000406AC" w:rsidRDefault="0082541A" w:rsidP="0082541A">
      <w:pPr>
        <w:pStyle w:val="FootnoteText"/>
        <w:rPr>
          <w:lang w:val="en-CA"/>
        </w:rPr>
      </w:pPr>
      <w:r>
        <w:rPr>
          <w:rStyle w:val="FootnoteReference"/>
        </w:rPr>
        <w:footnoteRef/>
      </w:r>
      <w:r>
        <w:t xml:space="preserve"> </w:t>
      </w:r>
      <w:r w:rsidRPr="000406AC">
        <w:rPr>
          <w:lang w:val="en-CA"/>
        </w:rPr>
        <w:t xml:space="preserve">Mircea Eliade, </w:t>
      </w:r>
      <w:r w:rsidRPr="000406AC">
        <w:rPr>
          <w:i/>
          <w:iCs/>
          <w:lang w:val="en-CA"/>
        </w:rPr>
        <w:t>The Sacred and Profane: The Nature of Religion</w:t>
      </w:r>
      <w:r>
        <w:rPr>
          <w:i/>
          <w:iCs/>
          <w:lang w:val="en-CA"/>
        </w:rPr>
        <w:t>, p. 97</w:t>
      </w:r>
      <w:r w:rsidR="00B64B96">
        <w:rPr>
          <w:i/>
          <w:iCs/>
          <w:lang w:val="en-CA"/>
        </w:rPr>
        <w:t>.</w:t>
      </w:r>
    </w:p>
  </w:footnote>
  <w:footnote w:id="8">
    <w:p w14:paraId="17B84C00" w14:textId="77777777" w:rsidR="00774A64" w:rsidRPr="000D5C7D" w:rsidRDefault="00774A64" w:rsidP="00774A64">
      <w:pPr>
        <w:pStyle w:val="FootnoteText"/>
        <w:rPr>
          <w:lang w:val="en-CA"/>
        </w:rPr>
      </w:pPr>
      <w:r>
        <w:rPr>
          <w:rStyle w:val="FootnoteReference"/>
        </w:rPr>
        <w:footnoteRef/>
      </w:r>
      <w:r>
        <w:t xml:space="preserve"> </w:t>
      </w:r>
      <w:r>
        <w:rPr>
          <w:lang w:val="en-CA"/>
        </w:rPr>
        <w:t xml:space="preserve">Mircea Eliade, </w:t>
      </w:r>
      <w:r w:rsidRPr="000D5C7D">
        <w:rPr>
          <w:i/>
          <w:iCs/>
          <w:lang w:val="en-CA"/>
        </w:rPr>
        <w:t>The Sacred and Profane: The Nature of Religion</w:t>
      </w:r>
      <w:r>
        <w:rPr>
          <w:lang w:val="en-CA"/>
        </w:rPr>
        <w:t xml:space="preserve"> (New York: Houghton Mifflin Harcourt Publishing, 2021) p. 95.</w:t>
      </w:r>
    </w:p>
  </w:footnote>
  <w:footnote w:id="9">
    <w:p w14:paraId="14484CA2" w14:textId="39409F83" w:rsidR="00774A64" w:rsidRPr="004C19B3" w:rsidRDefault="00774A64" w:rsidP="00774A64">
      <w:pPr>
        <w:pStyle w:val="FootnoteText"/>
        <w:rPr>
          <w:lang w:val="en-CA"/>
        </w:rPr>
      </w:pPr>
      <w:r>
        <w:rPr>
          <w:rStyle w:val="FootnoteReference"/>
        </w:rPr>
        <w:footnoteRef/>
      </w:r>
      <w:r>
        <w:t xml:space="preserve"> </w:t>
      </w:r>
      <w:r w:rsidRPr="004C19B3">
        <w:rPr>
          <w:lang w:val="en-CA"/>
        </w:rPr>
        <w:t xml:space="preserve">Mircea Eliade, </w:t>
      </w:r>
      <w:r w:rsidRPr="004C19B3">
        <w:rPr>
          <w:i/>
          <w:iCs/>
          <w:lang w:val="en-CA"/>
        </w:rPr>
        <w:t>The Sacred and Profane: The Nature of Religion</w:t>
      </w:r>
      <w:r>
        <w:rPr>
          <w:i/>
          <w:iCs/>
          <w:lang w:val="en-CA"/>
        </w:rPr>
        <w:t>, p. 95</w:t>
      </w:r>
      <w:r w:rsidR="00B64B96">
        <w:rPr>
          <w:i/>
          <w:iCs/>
          <w:lang w:val="en-CA"/>
        </w:rPr>
        <w:t>.</w:t>
      </w:r>
    </w:p>
  </w:footnote>
  <w:footnote w:id="10">
    <w:p w14:paraId="0FB344D4" w14:textId="2048F5DA" w:rsidR="00887AFE" w:rsidRPr="00887AFE" w:rsidRDefault="00887AFE">
      <w:pPr>
        <w:pStyle w:val="FootnoteText"/>
        <w:rPr>
          <w:lang w:val="en-US"/>
        </w:rPr>
      </w:pPr>
      <w:r>
        <w:rPr>
          <w:rStyle w:val="FootnoteReference"/>
        </w:rPr>
        <w:footnoteRef/>
      </w:r>
      <w:r>
        <w:t xml:space="preserve"> Michael </w:t>
      </w:r>
      <w:r w:rsidRPr="00CA0F8E">
        <w:rPr>
          <w:lang w:val="en-CA"/>
        </w:rPr>
        <w:t>S</w:t>
      </w:r>
      <w:r w:rsidRPr="00887AFE">
        <w:rPr>
          <w:lang w:val="en-CA"/>
        </w:rPr>
        <w:t>traus</w:t>
      </w:r>
      <w:r w:rsidRPr="00CA0F8E">
        <w:rPr>
          <w:lang w:val="en-CA"/>
        </w:rPr>
        <w:t>, N</w:t>
      </w:r>
      <w:r w:rsidRPr="00887AFE">
        <w:rPr>
          <w:lang w:val="en-CA"/>
        </w:rPr>
        <w:t>eil</w:t>
      </w:r>
      <w:r w:rsidRPr="00CA0F8E">
        <w:rPr>
          <w:lang w:val="en-CA"/>
        </w:rPr>
        <w:t xml:space="preserve"> deG</w:t>
      </w:r>
      <w:r w:rsidRPr="00887AFE">
        <w:rPr>
          <w:lang w:val="en-CA"/>
        </w:rPr>
        <w:t>rasse</w:t>
      </w:r>
      <w:r w:rsidRPr="00CA0F8E">
        <w:rPr>
          <w:lang w:val="en-CA"/>
        </w:rPr>
        <w:t xml:space="preserve"> T</w:t>
      </w:r>
      <w:r w:rsidRPr="00887AFE">
        <w:rPr>
          <w:lang w:val="en-CA"/>
        </w:rPr>
        <w:t>yson</w:t>
      </w:r>
      <w:r w:rsidRPr="00CA0F8E">
        <w:rPr>
          <w:lang w:val="en-CA"/>
        </w:rPr>
        <w:t xml:space="preserve">, and </w:t>
      </w:r>
      <w:r>
        <w:rPr>
          <w:lang w:val="en-CA"/>
        </w:rPr>
        <w:t xml:space="preserve">Richard </w:t>
      </w:r>
      <w:r w:rsidRPr="00887AFE">
        <w:rPr>
          <w:lang w:val="en-CA"/>
        </w:rPr>
        <w:t>Gott.</w:t>
      </w:r>
      <w:r w:rsidRPr="00CA0F8E">
        <w:rPr>
          <w:lang w:val="en-CA"/>
        </w:rPr>
        <w:t xml:space="preserve"> “</w:t>
      </w:r>
      <w:r>
        <w:rPr>
          <w:lang w:val="en-CA"/>
        </w:rPr>
        <w:t>Our Milky Way</w:t>
      </w:r>
      <w:r w:rsidRPr="00CA0F8E">
        <w:rPr>
          <w:lang w:val="en-CA"/>
        </w:rPr>
        <w:t xml:space="preserve">.” In </w:t>
      </w:r>
      <w:r w:rsidRPr="00CA0F8E">
        <w:rPr>
          <w:i/>
          <w:iCs/>
          <w:lang w:val="en-CA"/>
        </w:rPr>
        <w:t>Welcome to the Universe: An Astrophysical Tour</w:t>
      </w:r>
      <w:r w:rsidRPr="00CA0F8E">
        <w:rPr>
          <w:lang w:val="en-CA"/>
        </w:rPr>
        <w:t>, 183–96</w:t>
      </w:r>
      <w:r>
        <w:rPr>
          <w:lang w:val="en-CA"/>
        </w:rPr>
        <w:t xml:space="preserve"> (p. 184)</w:t>
      </w:r>
      <w:r w:rsidRPr="00CA0F8E">
        <w:rPr>
          <w:lang w:val="en-CA"/>
        </w:rPr>
        <w:t>.</w:t>
      </w:r>
    </w:p>
  </w:footnote>
  <w:footnote w:id="11">
    <w:p w14:paraId="42FC68B3" w14:textId="0F822398" w:rsidR="005B5E8E" w:rsidRPr="005B5E8E" w:rsidRDefault="005B5E8E">
      <w:pPr>
        <w:pStyle w:val="FootnoteText"/>
        <w:rPr>
          <w:lang w:val="en-US"/>
        </w:rPr>
      </w:pPr>
      <w:r>
        <w:rPr>
          <w:rStyle w:val="FootnoteReference"/>
        </w:rPr>
        <w:footnoteRef/>
      </w:r>
      <w:r w:rsidR="00D77297">
        <w:t xml:space="preserve"> </w:t>
      </w:r>
      <w:bookmarkStart w:id="6" w:name="_Hlk119148276"/>
      <w:r w:rsidRPr="00CA0F8E">
        <w:rPr>
          <w:lang w:val="en-CA"/>
        </w:rPr>
        <w:t>S</w:t>
      </w:r>
      <w:r w:rsidRPr="005B5E8E">
        <w:rPr>
          <w:lang w:val="en-CA"/>
        </w:rPr>
        <w:t>traus</w:t>
      </w:r>
      <w:r w:rsidR="00D77297">
        <w:rPr>
          <w:lang w:val="en-CA"/>
        </w:rPr>
        <w:t xml:space="preserve">. </w:t>
      </w:r>
      <w:r w:rsidRPr="00CA0F8E">
        <w:rPr>
          <w:lang w:val="en-CA"/>
        </w:rPr>
        <w:t>183–96</w:t>
      </w:r>
      <w:r w:rsidRPr="005B5E8E">
        <w:rPr>
          <w:lang w:val="en-CA"/>
        </w:rPr>
        <w:t xml:space="preserve"> (p</w:t>
      </w:r>
      <w:r>
        <w:rPr>
          <w:lang w:val="en-CA"/>
        </w:rPr>
        <w:t>p</w:t>
      </w:r>
      <w:r w:rsidRPr="005B5E8E">
        <w:rPr>
          <w:lang w:val="en-CA"/>
        </w:rPr>
        <w:t>. 184</w:t>
      </w:r>
      <w:r>
        <w:rPr>
          <w:lang w:val="en-CA"/>
        </w:rPr>
        <w:t>-185</w:t>
      </w:r>
      <w:r w:rsidRPr="005B5E8E">
        <w:rPr>
          <w:lang w:val="en-CA"/>
        </w:rPr>
        <w:t>)</w:t>
      </w:r>
      <w:r w:rsidRPr="00CA0F8E">
        <w:rPr>
          <w:lang w:val="en-CA"/>
        </w:rPr>
        <w:t>.</w:t>
      </w:r>
      <w:bookmarkEnd w:id="6"/>
    </w:p>
  </w:footnote>
  <w:footnote w:id="12">
    <w:p w14:paraId="0BFE7145" w14:textId="7750EEEC" w:rsidR="00DB5610" w:rsidRPr="00DB5610" w:rsidRDefault="00DB5610">
      <w:pPr>
        <w:pStyle w:val="FootnoteText"/>
        <w:rPr>
          <w:lang w:val="en-US"/>
        </w:rPr>
      </w:pPr>
      <w:r>
        <w:rPr>
          <w:rStyle w:val="FootnoteReference"/>
        </w:rPr>
        <w:footnoteRef/>
      </w:r>
      <w:r>
        <w:t xml:space="preserve"> </w:t>
      </w:r>
      <w:r w:rsidRPr="00DB5610">
        <w:t>Scott, Thomas R., James. Powell, and Thomas R. Scott, </w:t>
      </w:r>
      <w:r w:rsidRPr="00DB5610">
        <w:rPr>
          <w:i/>
          <w:iCs/>
        </w:rPr>
        <w:t>The Universe as It Really Is: Earth, Space, Matter, and Time</w:t>
      </w:r>
      <w:r w:rsidRPr="00DB5610">
        <w:t> (New York, NY: Columbia University Press, 2018</w:t>
      </w:r>
      <w:r w:rsidR="00EA5AA2">
        <w:t>), p. 267.</w:t>
      </w:r>
    </w:p>
  </w:footnote>
  <w:footnote w:id="13">
    <w:p w14:paraId="0F6C55EC" w14:textId="475C7F76" w:rsidR="00D77297" w:rsidRPr="00D77297" w:rsidRDefault="00D77297">
      <w:pPr>
        <w:pStyle w:val="FootnoteText"/>
        <w:rPr>
          <w:lang w:val="en-US"/>
        </w:rPr>
      </w:pPr>
      <w:r>
        <w:rPr>
          <w:rStyle w:val="FootnoteReference"/>
        </w:rPr>
        <w:footnoteRef/>
      </w:r>
      <w:r>
        <w:t xml:space="preserve"> </w:t>
      </w:r>
      <w:r w:rsidRPr="00CA0F8E">
        <w:rPr>
          <w:lang w:val="en-CA"/>
        </w:rPr>
        <w:t>S</w:t>
      </w:r>
      <w:r w:rsidRPr="00D77297">
        <w:rPr>
          <w:lang w:val="en-CA"/>
        </w:rPr>
        <w:t xml:space="preserve">traus. </w:t>
      </w:r>
      <w:r w:rsidRPr="00CA0F8E">
        <w:rPr>
          <w:lang w:val="en-CA"/>
        </w:rPr>
        <w:t>183–96</w:t>
      </w:r>
      <w:r w:rsidRPr="00D77297">
        <w:rPr>
          <w:lang w:val="en-CA"/>
        </w:rPr>
        <w:t xml:space="preserve"> (p</w:t>
      </w:r>
      <w:r>
        <w:rPr>
          <w:lang w:val="en-CA"/>
        </w:rPr>
        <w:t xml:space="preserve">. </w:t>
      </w:r>
      <w:r w:rsidRPr="00D77297">
        <w:rPr>
          <w:lang w:val="en-CA"/>
        </w:rPr>
        <w:t>185)</w:t>
      </w:r>
      <w:r w:rsidRPr="00CA0F8E">
        <w:rPr>
          <w:lang w:val="en-CA"/>
        </w:rPr>
        <w:t>.</w:t>
      </w:r>
    </w:p>
  </w:footnote>
  <w:footnote w:id="14">
    <w:p w14:paraId="2393A6C1" w14:textId="33CDF78B" w:rsidR="007B76DA" w:rsidRPr="007B76DA" w:rsidRDefault="007B76DA">
      <w:pPr>
        <w:pStyle w:val="FootnoteText"/>
        <w:rPr>
          <w:lang w:val="en-US"/>
        </w:rPr>
      </w:pPr>
      <w:r>
        <w:rPr>
          <w:rStyle w:val="FootnoteReference"/>
        </w:rPr>
        <w:footnoteRef/>
      </w:r>
      <w:r>
        <w:t xml:space="preserve"> </w:t>
      </w:r>
      <w:r w:rsidRPr="00CA0F8E">
        <w:rPr>
          <w:lang w:val="en-CA"/>
        </w:rPr>
        <w:t>S</w:t>
      </w:r>
      <w:r w:rsidRPr="007B76DA">
        <w:rPr>
          <w:lang w:val="en-CA"/>
        </w:rPr>
        <w:t xml:space="preserve">traus. </w:t>
      </w:r>
      <w:r w:rsidRPr="00CA0F8E">
        <w:rPr>
          <w:lang w:val="en-CA"/>
        </w:rPr>
        <w:t>183–96</w:t>
      </w:r>
      <w:r w:rsidRPr="007B76DA">
        <w:rPr>
          <w:lang w:val="en-CA"/>
        </w:rPr>
        <w:t xml:space="preserve"> (p. 1</w:t>
      </w:r>
      <w:r>
        <w:rPr>
          <w:lang w:val="en-CA"/>
        </w:rPr>
        <w:t>90).</w:t>
      </w:r>
    </w:p>
  </w:footnote>
  <w:footnote w:id="15">
    <w:p w14:paraId="2EDADF37" w14:textId="1050FF2C" w:rsidR="004B7180" w:rsidRPr="00456996" w:rsidRDefault="004B7180" w:rsidP="004B7180">
      <w:pPr>
        <w:pStyle w:val="FootnoteText"/>
        <w:rPr>
          <w:bCs/>
          <w:lang w:val="fr-CA"/>
        </w:rPr>
      </w:pPr>
      <w:r>
        <w:rPr>
          <w:rStyle w:val="FootnoteReference"/>
        </w:rPr>
        <w:footnoteRef/>
      </w:r>
      <w:r>
        <w:t xml:space="preserve"> </w:t>
      </w:r>
      <w:r w:rsidRPr="004B7180">
        <w:rPr>
          <w:bCs/>
          <w:lang w:val="en-CA"/>
        </w:rPr>
        <w:t>Saylor Foundation [online]. The Ancient Egyptian Economy,</w:t>
      </w:r>
      <w:r>
        <w:rPr>
          <w:bCs/>
          <w:lang w:val="en-CA"/>
        </w:rPr>
        <w:t xml:space="preserve"> [cited 22 Nov 2022]. </w:t>
      </w:r>
      <w:r w:rsidRPr="00456996">
        <w:rPr>
          <w:bCs/>
          <w:lang w:val="fr-CA"/>
        </w:rPr>
        <w:t>Available from</w:t>
      </w:r>
    </w:p>
    <w:p w14:paraId="5F6E97E5" w14:textId="1B8F25B0" w:rsidR="004B7180" w:rsidRPr="00456996" w:rsidRDefault="00000000">
      <w:pPr>
        <w:pStyle w:val="FootnoteText"/>
        <w:rPr>
          <w:bCs/>
          <w:lang w:val="fr-CA"/>
        </w:rPr>
      </w:pPr>
      <w:r>
        <w:fldChar w:fldCharType="begin"/>
      </w:r>
      <w:r w:rsidRPr="00B8727D">
        <w:rPr>
          <w:lang w:val="fr-CA"/>
        </w:rPr>
        <w:instrText>HYPERLINK "https://resources.saylor.org/wwwresources/archived/site/wp-content/uploads/2011/07/The-Ancient-"</w:instrText>
      </w:r>
      <w:r>
        <w:fldChar w:fldCharType="separate"/>
      </w:r>
      <w:r w:rsidR="004B7180" w:rsidRPr="00456996">
        <w:rPr>
          <w:rStyle w:val="Hyperlink"/>
          <w:bCs/>
          <w:lang w:val="fr-CA"/>
        </w:rPr>
        <w:t>https://resources.saylor.org/wwwresources/archived/site/wp-content/uploads/2011/07/The-Ancient-</w:t>
      </w:r>
      <w:r>
        <w:rPr>
          <w:rStyle w:val="Hyperlink"/>
          <w:bCs/>
          <w:lang w:val="fr-CA"/>
        </w:rPr>
        <w:fldChar w:fldCharType="end"/>
      </w:r>
      <w:r w:rsidR="004B7180" w:rsidRPr="00456996">
        <w:rPr>
          <w:bCs/>
          <w:lang w:val="fr-CA"/>
        </w:rPr>
        <w:t>Egyptian-Economy.pdf</w:t>
      </w:r>
    </w:p>
  </w:footnote>
  <w:footnote w:id="16">
    <w:p w14:paraId="30F7DAC6" w14:textId="3C56F59A" w:rsidR="004B7180" w:rsidRPr="004B7180" w:rsidRDefault="004B7180">
      <w:pPr>
        <w:pStyle w:val="FootnoteText"/>
      </w:pPr>
      <w:r>
        <w:rPr>
          <w:rStyle w:val="FootnoteReference"/>
        </w:rPr>
        <w:footnoteRef/>
      </w:r>
      <w:r>
        <w:t xml:space="preserve"> </w:t>
      </w:r>
      <w:r w:rsidRPr="004B7180">
        <w:rPr>
          <w:bCs/>
          <w:lang w:val="en-CA"/>
        </w:rPr>
        <w:t>Saylor Foundation [online]. The Ancient Egyptian Economy</w:t>
      </w:r>
    </w:p>
  </w:footnote>
  <w:footnote w:id="17">
    <w:p w14:paraId="4CB9D1F4" w14:textId="4D21AA66" w:rsidR="002D633C" w:rsidRPr="002D633C" w:rsidRDefault="002D633C">
      <w:pPr>
        <w:pStyle w:val="FootnoteText"/>
      </w:pPr>
      <w:r>
        <w:rPr>
          <w:rStyle w:val="FootnoteReference"/>
        </w:rPr>
        <w:footnoteRef/>
      </w:r>
      <w:r>
        <w:t xml:space="preserve"> </w:t>
      </w:r>
      <w:r w:rsidRPr="002D633C">
        <w:rPr>
          <w:bCs/>
          <w:lang w:val="en-CA"/>
        </w:rPr>
        <w:t>Saylor Foundation [online]. The Ancient Egyptian Economy</w:t>
      </w:r>
    </w:p>
  </w:footnote>
  <w:footnote w:id="18">
    <w:p w14:paraId="7BBEE9A2" w14:textId="1B1AFF0C" w:rsidR="00D9640D" w:rsidRPr="00D9640D" w:rsidRDefault="00D9640D">
      <w:pPr>
        <w:pStyle w:val="FootnoteText"/>
        <w:rPr>
          <w:lang w:val="en-CA"/>
        </w:rPr>
      </w:pPr>
      <w:r>
        <w:rPr>
          <w:rStyle w:val="FootnoteReference"/>
        </w:rPr>
        <w:footnoteRef/>
      </w:r>
      <w:r>
        <w:rPr>
          <w:bCs/>
        </w:rPr>
        <w:t xml:space="preserve"> </w:t>
      </w:r>
      <w:r w:rsidRPr="00D9640D">
        <w:rPr>
          <w:bCs/>
        </w:rPr>
        <w:t>Nicholas</w:t>
      </w:r>
      <w:r>
        <w:rPr>
          <w:bCs/>
        </w:rPr>
        <w:t xml:space="preserve"> </w:t>
      </w:r>
      <w:r w:rsidRPr="00D9640D">
        <w:rPr>
          <w:bCs/>
        </w:rPr>
        <w:t>Campion, </w:t>
      </w:r>
      <w:r w:rsidRPr="00D9640D">
        <w:rPr>
          <w:bCs/>
          <w:i/>
          <w:iCs/>
        </w:rPr>
        <w:t>A History of Western Astrology. Vol. 1, the Ancient and Classical Worlds</w:t>
      </w:r>
      <w:r w:rsidRPr="00D9640D">
        <w:rPr>
          <w:bCs/>
        </w:rPr>
        <w:t> (London: Continuum, 2008)</w:t>
      </w:r>
      <w:r>
        <w:rPr>
          <w:bCs/>
        </w:rPr>
        <w:t>, p. 88.</w:t>
      </w:r>
    </w:p>
  </w:footnote>
  <w:footnote w:id="19">
    <w:p w14:paraId="74CD4508" w14:textId="3A794949" w:rsidR="000D7868" w:rsidRPr="00456996" w:rsidRDefault="000D7868">
      <w:pPr>
        <w:pStyle w:val="FootnoteText"/>
        <w:rPr>
          <w:lang w:val="fr-CA"/>
        </w:rPr>
      </w:pPr>
      <w:r>
        <w:rPr>
          <w:rStyle w:val="FootnoteReference"/>
        </w:rPr>
        <w:footnoteRef/>
      </w:r>
      <w:r w:rsidRPr="00456996">
        <w:rPr>
          <w:lang w:val="fr-CA"/>
        </w:rPr>
        <w:t xml:space="preserve"> Campion, p. 89.</w:t>
      </w:r>
    </w:p>
  </w:footnote>
  <w:footnote w:id="20">
    <w:p w14:paraId="41F8C0EE" w14:textId="79465FCA" w:rsidR="000D7868" w:rsidRPr="00456996" w:rsidRDefault="000D7868">
      <w:pPr>
        <w:pStyle w:val="FootnoteText"/>
        <w:rPr>
          <w:lang w:val="fr-CA"/>
        </w:rPr>
      </w:pPr>
      <w:r>
        <w:rPr>
          <w:rStyle w:val="FootnoteReference"/>
        </w:rPr>
        <w:footnoteRef/>
      </w:r>
      <w:r w:rsidRPr="00456996">
        <w:rPr>
          <w:lang w:val="fr-CA"/>
        </w:rPr>
        <w:t xml:space="preserve"> Campion, p. 90.</w:t>
      </w:r>
    </w:p>
  </w:footnote>
  <w:footnote w:id="21">
    <w:p w14:paraId="7DADAF34" w14:textId="23846C3E" w:rsidR="004A442F" w:rsidRPr="004A442F" w:rsidRDefault="004A442F">
      <w:pPr>
        <w:pStyle w:val="FootnoteText"/>
        <w:rPr>
          <w:bCs/>
          <w:lang w:val="fr-CA"/>
        </w:rPr>
      </w:pPr>
      <w:r>
        <w:rPr>
          <w:rStyle w:val="FootnoteReference"/>
        </w:rPr>
        <w:footnoteRef/>
      </w:r>
      <w:r w:rsidRPr="004A442F">
        <w:rPr>
          <w:lang w:val="fr-CA"/>
        </w:rPr>
        <w:t xml:space="preserve"> </w:t>
      </w:r>
      <w:r>
        <w:rPr>
          <w:lang w:val="fr-CA"/>
        </w:rPr>
        <w:t xml:space="preserve">Lucien </w:t>
      </w:r>
      <w:r w:rsidRPr="004A442F">
        <w:rPr>
          <w:bCs/>
          <w:lang w:val="fr-CA"/>
        </w:rPr>
        <w:t>Levy-Bruhl</w:t>
      </w:r>
      <w:r>
        <w:rPr>
          <w:bCs/>
          <w:lang w:val="fr-CA"/>
        </w:rPr>
        <w:t>,</w:t>
      </w:r>
      <w:r w:rsidRPr="004A442F">
        <w:rPr>
          <w:bCs/>
          <w:lang w:val="fr-CA"/>
        </w:rPr>
        <w:t> </w:t>
      </w:r>
      <w:r w:rsidRPr="004A442F">
        <w:rPr>
          <w:bCs/>
          <w:i/>
          <w:iCs/>
          <w:lang w:val="fr-CA"/>
        </w:rPr>
        <w:t>How Natives Think : (Les Fonctions Mentales Dans Les Sociétés Infétieures)</w:t>
      </w:r>
      <w:r w:rsidRPr="004A442F">
        <w:rPr>
          <w:bCs/>
          <w:lang w:val="fr-CA"/>
        </w:rPr>
        <w:t> (London: Allen &amp; Unwin, 1926)</w:t>
      </w:r>
      <w:r>
        <w:rPr>
          <w:bCs/>
          <w:lang w:val="fr-CA"/>
        </w:rPr>
        <w:t>, p. 76.</w:t>
      </w:r>
    </w:p>
  </w:footnote>
  <w:footnote w:id="22">
    <w:p w14:paraId="14656BFD" w14:textId="77777777" w:rsidR="00C73C41" w:rsidRPr="00822D93" w:rsidRDefault="00C73C41" w:rsidP="00C73C41">
      <w:pPr>
        <w:pStyle w:val="FootnoteText"/>
        <w:rPr>
          <w:bCs/>
        </w:rPr>
      </w:pPr>
      <w:r>
        <w:rPr>
          <w:rStyle w:val="FootnoteReference"/>
        </w:rPr>
        <w:footnoteRef/>
      </w:r>
      <w:r>
        <w:t xml:space="preserve"> Prine </w:t>
      </w:r>
      <w:r w:rsidRPr="00822D93">
        <w:rPr>
          <w:bCs/>
        </w:rPr>
        <w:t>Pauls, "Native American." </w:t>
      </w:r>
      <w:r w:rsidRPr="00822D93">
        <w:rPr>
          <w:bCs/>
          <w:i/>
          <w:iCs/>
        </w:rPr>
        <w:t xml:space="preserve">Encyclopedia Britannica </w:t>
      </w:r>
      <w:r w:rsidRPr="00822D93">
        <w:rPr>
          <w:bCs/>
        </w:rPr>
        <w:t xml:space="preserve">[online], November 11, 2022 [cited 3 December </w:t>
      </w:r>
    </w:p>
    <w:p w14:paraId="11EC86F4" w14:textId="77777777" w:rsidR="00C73C41" w:rsidRPr="00822D93" w:rsidRDefault="00C73C41" w:rsidP="00C73C41">
      <w:pPr>
        <w:pStyle w:val="FootnoteText"/>
        <w:rPr>
          <w:bCs/>
          <w:lang w:val="en-CA"/>
        </w:rPr>
      </w:pPr>
      <w:r w:rsidRPr="00822D93">
        <w:rPr>
          <w:bCs/>
        </w:rPr>
        <w:t>2022]. Available from: https://www.britannica.com/topic/Native-American.</w:t>
      </w:r>
    </w:p>
  </w:footnote>
  <w:footnote w:id="23">
    <w:p w14:paraId="3A020167" w14:textId="77777777" w:rsidR="00C73C41" w:rsidRPr="00736ACF" w:rsidRDefault="00C73C41" w:rsidP="00C73C41">
      <w:pPr>
        <w:pStyle w:val="FootnoteText"/>
        <w:rPr>
          <w:bCs/>
        </w:rPr>
      </w:pPr>
      <w:r>
        <w:rPr>
          <w:rStyle w:val="FootnoteReference"/>
        </w:rPr>
        <w:footnoteRef/>
      </w:r>
      <w:r>
        <w:t xml:space="preserve"> Menno </w:t>
      </w:r>
      <w:r w:rsidRPr="00736ACF">
        <w:rPr>
          <w:bCs/>
        </w:rPr>
        <w:t>Boldt, and J. Anthony Long. “Tribal Traditions and European-Western Political Ideologies:</w:t>
      </w:r>
    </w:p>
    <w:p w14:paraId="79FCA02F" w14:textId="7BFC3253" w:rsidR="00C73C41" w:rsidRPr="00736ACF" w:rsidRDefault="00C73C41" w:rsidP="00C73C41">
      <w:pPr>
        <w:pStyle w:val="FootnoteText"/>
        <w:rPr>
          <w:lang w:val="fr-CA"/>
        </w:rPr>
      </w:pPr>
      <w:r w:rsidRPr="00736ACF">
        <w:rPr>
          <w:bCs/>
        </w:rPr>
        <w:t>The Dilemma of Canada’s Native Indians.” </w:t>
      </w:r>
      <w:r w:rsidRPr="00736ACF">
        <w:rPr>
          <w:bCs/>
          <w:i/>
          <w:iCs/>
          <w:lang w:val="fr-CA"/>
        </w:rPr>
        <w:t>Canadian Journal of Political Science / Revue Canadienne de Science Politique</w:t>
      </w:r>
      <w:r w:rsidRPr="00736ACF">
        <w:rPr>
          <w:bCs/>
          <w:lang w:val="fr-CA"/>
        </w:rPr>
        <w:t>, vol. 17, no. 3 (1984), pp. 537–53</w:t>
      </w:r>
      <w:r>
        <w:rPr>
          <w:bCs/>
          <w:lang w:val="fr-CA"/>
        </w:rPr>
        <w:t xml:space="preserve"> (p. 543)</w:t>
      </w:r>
      <w:r w:rsidR="00EC142C">
        <w:rPr>
          <w:bCs/>
          <w:lang w:val="fr-CA"/>
        </w:rPr>
        <w:t>.</w:t>
      </w:r>
    </w:p>
  </w:footnote>
  <w:footnote w:id="24">
    <w:p w14:paraId="6B9A2E1F" w14:textId="2AA31C6B" w:rsidR="00C73C41" w:rsidRPr="0039241A" w:rsidRDefault="00C73C41" w:rsidP="00C73C41">
      <w:pPr>
        <w:pStyle w:val="FootnoteText"/>
        <w:rPr>
          <w:bCs/>
          <w:lang w:val="en-CA"/>
        </w:rPr>
      </w:pPr>
      <w:r>
        <w:rPr>
          <w:rStyle w:val="FootnoteReference"/>
        </w:rPr>
        <w:footnoteRef/>
      </w:r>
      <w:r>
        <w:t xml:space="preserve"> </w:t>
      </w:r>
      <w:r w:rsidRPr="0039241A">
        <w:rPr>
          <w:bCs/>
          <w:i/>
          <w:iCs/>
          <w:lang w:val="en-CA"/>
        </w:rPr>
        <w:t xml:space="preserve">First Nations Education in Canada: </w:t>
      </w:r>
      <w:r w:rsidR="009E0CA4">
        <w:rPr>
          <w:bCs/>
          <w:i/>
          <w:iCs/>
          <w:lang w:val="en-CA"/>
        </w:rPr>
        <w:t xml:space="preserve"> </w:t>
      </w:r>
      <w:r w:rsidRPr="0039241A">
        <w:rPr>
          <w:bCs/>
          <w:i/>
          <w:iCs/>
          <w:lang w:val="en-CA"/>
        </w:rPr>
        <w:t xml:space="preserve">The Circle </w:t>
      </w:r>
      <w:proofErr w:type="gramStart"/>
      <w:r w:rsidR="004C1784" w:rsidRPr="0039241A">
        <w:rPr>
          <w:bCs/>
          <w:i/>
          <w:iCs/>
          <w:lang w:val="en-CA"/>
        </w:rPr>
        <w:t>Unfold</w:t>
      </w:r>
      <w:r w:rsidR="004C1784">
        <w:rPr>
          <w:bCs/>
          <w:i/>
          <w:iCs/>
          <w:lang w:val="en-CA"/>
        </w:rPr>
        <w:t>s,.</w:t>
      </w:r>
      <w:proofErr w:type="gramEnd"/>
      <w:r w:rsidR="004C1784">
        <w:rPr>
          <w:bCs/>
          <w:i/>
          <w:iCs/>
          <w:lang w:val="en-CA"/>
        </w:rPr>
        <w:t xml:space="preserve"> Ed</w:t>
      </w:r>
      <w:r>
        <w:rPr>
          <w:bCs/>
          <w:i/>
          <w:iCs/>
          <w:lang w:val="en-CA"/>
        </w:rPr>
        <w:t xml:space="preserve">. by Marie </w:t>
      </w:r>
      <w:r w:rsidRPr="0039241A">
        <w:rPr>
          <w:bCs/>
          <w:lang w:val="en-CA"/>
        </w:rPr>
        <w:t>Battiste, and Jean Barman, (Vancouver:</w:t>
      </w:r>
    </w:p>
    <w:p w14:paraId="14E84FA1" w14:textId="77777777" w:rsidR="00C73C41" w:rsidRPr="00F9252D" w:rsidRDefault="00C73C41" w:rsidP="00C73C41">
      <w:pPr>
        <w:pStyle w:val="FootnoteText"/>
        <w:rPr>
          <w:bCs/>
          <w:lang w:val="en-CA"/>
        </w:rPr>
      </w:pPr>
      <w:r w:rsidRPr="0039241A">
        <w:rPr>
          <w:bCs/>
          <w:lang w:val="en-CA"/>
        </w:rPr>
        <w:t xml:space="preserve"> UBC Press, 1995)</w:t>
      </w:r>
      <w:r>
        <w:rPr>
          <w:bCs/>
          <w:lang w:val="en-CA"/>
        </w:rPr>
        <w:t>, p. 108.</w:t>
      </w:r>
    </w:p>
  </w:footnote>
  <w:footnote w:id="25">
    <w:p w14:paraId="2F438A69" w14:textId="77777777" w:rsidR="00C73C41" w:rsidRPr="00A34846" w:rsidRDefault="00C73C41" w:rsidP="00C73C41">
      <w:pPr>
        <w:pStyle w:val="FootnoteText"/>
      </w:pPr>
      <w:r>
        <w:rPr>
          <w:rStyle w:val="FootnoteReference"/>
        </w:rPr>
        <w:footnoteRef/>
      </w:r>
      <w:r>
        <w:t xml:space="preserve"> Jack Forbes, </w:t>
      </w:r>
      <w:r w:rsidRPr="00A34846">
        <w:rPr>
          <w:bCs/>
        </w:rPr>
        <w:t>Indigenous Americans: Spirituality and Ecos. </w:t>
      </w:r>
      <w:r w:rsidRPr="00A34846">
        <w:rPr>
          <w:bCs/>
          <w:i/>
          <w:iCs/>
        </w:rPr>
        <w:t>Daedalus</w:t>
      </w:r>
      <w:r w:rsidRPr="00A34846">
        <w:rPr>
          <w:bCs/>
        </w:rPr>
        <w:t> 130, no. 4 (2001), 283–300</w:t>
      </w:r>
      <w:r>
        <w:rPr>
          <w:bCs/>
        </w:rPr>
        <w:t xml:space="preserve"> (283)</w:t>
      </w:r>
    </w:p>
  </w:footnote>
  <w:footnote w:id="26">
    <w:p w14:paraId="4D21BD74" w14:textId="77777777" w:rsidR="00C73C41" w:rsidRPr="005965FC" w:rsidRDefault="00C73C41" w:rsidP="00C73C41">
      <w:pPr>
        <w:pStyle w:val="FootnoteText"/>
      </w:pPr>
      <w:r>
        <w:rPr>
          <w:rStyle w:val="FootnoteReference"/>
        </w:rPr>
        <w:footnoteRef/>
      </w:r>
      <w:r>
        <w:t xml:space="preserve"> </w:t>
      </w:r>
      <w:r w:rsidRPr="00607B59">
        <w:rPr>
          <w:bCs/>
          <w:i/>
          <w:iCs/>
          <w:lang w:val="en-CA"/>
        </w:rPr>
        <w:t>First Nations Education in Canada: The Circle Unfolds</w:t>
      </w:r>
      <w:r>
        <w:rPr>
          <w:bCs/>
          <w:i/>
          <w:iCs/>
          <w:lang w:val="en-CA"/>
        </w:rPr>
        <w:t>, p. 104.</w:t>
      </w:r>
    </w:p>
  </w:footnote>
  <w:footnote w:id="27">
    <w:p w14:paraId="172DCFE7" w14:textId="5F9C41F7" w:rsidR="000A70FC" w:rsidRPr="000A70FC" w:rsidRDefault="000A70FC">
      <w:pPr>
        <w:pStyle w:val="FootnoteText"/>
        <w:rPr>
          <w:lang w:val="en-US"/>
        </w:rPr>
      </w:pPr>
      <w:r>
        <w:rPr>
          <w:rStyle w:val="FootnoteReference"/>
        </w:rPr>
        <w:footnoteRef/>
      </w:r>
      <w:r>
        <w:t xml:space="preserve"> </w:t>
      </w:r>
      <w:r w:rsidRPr="000A70FC">
        <w:rPr>
          <w:lang w:val="en-US"/>
        </w:rPr>
        <w:t>Mills, pp. 37-53 (p. 50).</w:t>
      </w:r>
    </w:p>
  </w:footnote>
  <w:footnote w:id="28">
    <w:p w14:paraId="0D063534" w14:textId="77777777" w:rsidR="00DD42EE" w:rsidRPr="00DD42EE" w:rsidRDefault="00DD42EE" w:rsidP="00DD42EE">
      <w:pPr>
        <w:pStyle w:val="FootnoteText"/>
        <w:rPr>
          <w:bCs/>
        </w:rPr>
      </w:pPr>
      <w:r>
        <w:rPr>
          <w:rStyle w:val="FootnoteReference"/>
        </w:rPr>
        <w:footnoteRef/>
      </w:r>
      <w:r>
        <w:t xml:space="preserve"> </w:t>
      </w:r>
      <w:r w:rsidRPr="00DD42EE">
        <w:rPr>
          <w:bCs/>
        </w:rPr>
        <w:t>Amanda-Alice</w:t>
      </w:r>
      <w:r w:rsidRPr="00DD42EE">
        <w:t xml:space="preserve"> </w:t>
      </w:r>
      <w:r w:rsidRPr="00DD42EE">
        <w:rPr>
          <w:bCs/>
        </w:rPr>
        <w:t>Maravelia, “Cosmic Space and Archetypal Time: Depictions of the Sky-Goddess Nut</w:t>
      </w:r>
    </w:p>
    <w:p w14:paraId="20EE4624" w14:textId="431BF231" w:rsidR="00DD42EE" w:rsidRPr="00DD42EE" w:rsidRDefault="00DD42EE">
      <w:pPr>
        <w:pStyle w:val="FootnoteText"/>
      </w:pPr>
      <w:r w:rsidRPr="00DD42EE">
        <w:rPr>
          <w:bCs/>
        </w:rPr>
        <w:t>In three royal tombs of the New Kingdom and her relation to the Milky Way." </w:t>
      </w:r>
      <w:r w:rsidRPr="00DD42EE">
        <w:rPr>
          <w:bCs/>
          <w:i/>
          <w:iCs/>
        </w:rPr>
        <w:t>Göttinger Miszellen</w:t>
      </w:r>
      <w:r w:rsidRPr="00DD42EE">
        <w:rPr>
          <w:bCs/>
        </w:rPr>
        <w:t xml:space="preserve"> 197 (2003): 55-72 (p. </w:t>
      </w:r>
      <w:r>
        <w:rPr>
          <w:bCs/>
        </w:rPr>
        <w:t>69</w:t>
      </w:r>
      <w:r w:rsidRPr="00DD42EE">
        <w:rPr>
          <w:bCs/>
        </w:rPr>
        <w:t>).</w:t>
      </w:r>
    </w:p>
  </w:footnote>
  <w:footnote w:id="29">
    <w:p w14:paraId="5538BE3B" w14:textId="77777777" w:rsidR="00FC6B98" w:rsidRPr="00FC6B98" w:rsidRDefault="00FC6B98" w:rsidP="00FC6B98">
      <w:pPr>
        <w:pStyle w:val="FootnoteText"/>
        <w:rPr>
          <w:bCs/>
        </w:rPr>
      </w:pPr>
      <w:r>
        <w:rPr>
          <w:rStyle w:val="FootnoteReference"/>
        </w:rPr>
        <w:footnoteRef/>
      </w:r>
      <w:r>
        <w:t xml:space="preserve"> </w:t>
      </w:r>
      <w:r w:rsidRPr="00FC6B98">
        <w:rPr>
          <w:vertAlign w:val="superscript"/>
        </w:rPr>
        <w:footnoteRef/>
      </w:r>
      <w:r w:rsidRPr="00FC6B98">
        <w:t xml:space="preserve"> Herman </w:t>
      </w:r>
      <w:r w:rsidRPr="00FC6B98">
        <w:rPr>
          <w:bCs/>
        </w:rPr>
        <w:t xml:space="preserve">Bender, A Serpent’s Tale: The Milky Way (2017). </w:t>
      </w:r>
      <w:r w:rsidRPr="00FC6B98">
        <w:rPr>
          <w:bCs/>
          <w:i/>
          <w:iCs/>
        </w:rPr>
        <w:t xml:space="preserve">ResearchGate </w:t>
      </w:r>
      <w:r w:rsidRPr="00FC6B98">
        <w:rPr>
          <w:bCs/>
        </w:rPr>
        <w:t>[online]. Uploaded 22</w:t>
      </w:r>
    </w:p>
    <w:p w14:paraId="7CE6C50E" w14:textId="77777777" w:rsidR="00FC6B98" w:rsidRPr="00FC6B98" w:rsidRDefault="00FC6B98" w:rsidP="00FC6B98">
      <w:pPr>
        <w:pStyle w:val="FootnoteText"/>
        <w:rPr>
          <w:lang w:val="en-CA"/>
        </w:rPr>
      </w:pPr>
      <w:r w:rsidRPr="00FC6B98">
        <w:rPr>
          <w:bCs/>
        </w:rPr>
        <w:t xml:space="preserve">November 2022 [cited 2 December 2022]. </w:t>
      </w:r>
      <w:r w:rsidRPr="00FC6B98">
        <w:rPr>
          <w:bCs/>
          <w:lang w:val="en-CA"/>
        </w:rPr>
        <w:t xml:space="preserve">Available from: </w:t>
      </w:r>
      <w:hyperlink r:id="rId1" w:history="1">
        <w:r w:rsidRPr="00FC6B98">
          <w:rPr>
            <w:rStyle w:val="Hyperlink"/>
            <w:bCs/>
            <w:lang w:val="en-CA"/>
          </w:rPr>
          <w:t>https://www.researchgate.net/publication/346084712_A_Serpent%27s_Tale_the_Milky_Way</w:t>
        </w:r>
      </w:hyperlink>
    </w:p>
    <w:p w14:paraId="4DC6F4BF" w14:textId="3C22B24E" w:rsidR="00FC6B98" w:rsidRPr="00FC6B98" w:rsidRDefault="00FC6B98">
      <w:pPr>
        <w:pStyle w:val="FootnoteText"/>
        <w:rPr>
          <w:lang w:val="en-CA"/>
        </w:rPr>
      </w:pPr>
    </w:p>
  </w:footnote>
  <w:footnote w:id="30">
    <w:p w14:paraId="2F4DD46F" w14:textId="4C344A9E" w:rsidR="000A70FC" w:rsidRPr="000A70FC" w:rsidRDefault="000A70FC">
      <w:pPr>
        <w:pStyle w:val="FootnoteText"/>
      </w:pPr>
      <w:r>
        <w:rPr>
          <w:rStyle w:val="FootnoteReference"/>
        </w:rPr>
        <w:footnoteRef/>
      </w:r>
      <w:r>
        <w:t xml:space="preserve"> </w:t>
      </w:r>
      <w:r w:rsidRPr="000A70FC">
        <w:rPr>
          <w:lang w:val="en-US"/>
        </w:rPr>
        <w:t>Mills, pp. 37-53 (p. 50).</w:t>
      </w:r>
    </w:p>
  </w:footnote>
  <w:footnote w:id="31">
    <w:p w14:paraId="141EE5C9" w14:textId="7ED8E21E" w:rsidR="00715D8D" w:rsidRPr="00715D8D" w:rsidRDefault="00715D8D" w:rsidP="00715D8D">
      <w:pPr>
        <w:pStyle w:val="FootnoteText"/>
        <w:rPr>
          <w:bCs/>
        </w:rPr>
      </w:pPr>
      <w:r>
        <w:rPr>
          <w:rStyle w:val="FootnoteReference"/>
        </w:rPr>
        <w:footnoteRef/>
      </w:r>
      <w:r>
        <w:rPr>
          <w:bCs/>
        </w:rPr>
        <w:t xml:space="preserve"> </w:t>
      </w:r>
      <w:r w:rsidRPr="00715D8D">
        <w:rPr>
          <w:bCs/>
        </w:rPr>
        <w:t>Amanda-Alice</w:t>
      </w:r>
      <w:r>
        <w:t xml:space="preserve"> </w:t>
      </w:r>
      <w:r w:rsidRPr="00715D8D">
        <w:rPr>
          <w:bCs/>
        </w:rPr>
        <w:t>Maravelia, “Cosmic Space and Archetypal Time: Depictions of the Sky-Goddess Nut</w:t>
      </w:r>
    </w:p>
    <w:p w14:paraId="0B2537FB" w14:textId="449E5490" w:rsidR="00715D8D" w:rsidRPr="00715D8D" w:rsidRDefault="00715D8D" w:rsidP="00715D8D">
      <w:pPr>
        <w:pStyle w:val="FootnoteText"/>
      </w:pPr>
      <w:r w:rsidRPr="00715D8D">
        <w:rPr>
          <w:bCs/>
        </w:rPr>
        <w:t>I</w:t>
      </w:r>
      <w:r w:rsidRPr="00AD7D6F">
        <w:rPr>
          <w:bCs/>
        </w:rPr>
        <w:t>n three royal tombs of the New Kingdom and her relation to the Milky Way." </w:t>
      </w:r>
      <w:r w:rsidRPr="00AD7D6F">
        <w:rPr>
          <w:bCs/>
          <w:i/>
          <w:iCs/>
        </w:rPr>
        <w:t>Göttinger Miszellen</w:t>
      </w:r>
      <w:r w:rsidRPr="00AD7D6F">
        <w:rPr>
          <w:bCs/>
        </w:rPr>
        <w:t> 197 (2003): 55-72</w:t>
      </w:r>
      <w:r>
        <w:rPr>
          <w:bCs/>
        </w:rPr>
        <w:t xml:space="preserve"> (p. 55).</w:t>
      </w:r>
    </w:p>
  </w:footnote>
  <w:footnote w:id="32">
    <w:p w14:paraId="7042E112" w14:textId="4D3810A2" w:rsidR="005204E4" w:rsidRPr="00300A38" w:rsidRDefault="005204E4">
      <w:pPr>
        <w:pStyle w:val="FootnoteText"/>
        <w:rPr>
          <w:lang w:val="en-CA"/>
        </w:rPr>
      </w:pPr>
      <w:r>
        <w:rPr>
          <w:rStyle w:val="FootnoteReference"/>
        </w:rPr>
        <w:footnoteRef/>
      </w:r>
      <w:r w:rsidRPr="00300A38">
        <w:rPr>
          <w:lang w:val="en-CA"/>
        </w:rPr>
        <w:t xml:space="preserve"> Maravelia, pp. 55-72 (p. 56).</w:t>
      </w:r>
    </w:p>
  </w:footnote>
  <w:footnote w:id="33">
    <w:p w14:paraId="0AAA65C5" w14:textId="42311074" w:rsidR="000C34DF" w:rsidRPr="000C34DF" w:rsidRDefault="000C34DF">
      <w:pPr>
        <w:pStyle w:val="FootnoteText"/>
        <w:rPr>
          <w:bCs/>
          <w:lang w:val="en-CA"/>
        </w:rPr>
      </w:pPr>
      <w:r>
        <w:rPr>
          <w:rStyle w:val="FootnoteReference"/>
        </w:rPr>
        <w:footnoteRef/>
      </w:r>
      <w:r>
        <w:t xml:space="preserve"> Jack </w:t>
      </w:r>
      <w:r w:rsidRPr="000C34DF">
        <w:rPr>
          <w:bCs/>
        </w:rPr>
        <w:t>Forbes</w:t>
      </w:r>
      <w:r>
        <w:rPr>
          <w:bCs/>
        </w:rPr>
        <w:t>,</w:t>
      </w:r>
      <w:r w:rsidRPr="000C34DF">
        <w:rPr>
          <w:bCs/>
        </w:rPr>
        <w:t xml:space="preserve"> Indigenous Americans: Spirituality and Ecos. </w:t>
      </w:r>
      <w:r w:rsidRPr="000C34DF">
        <w:rPr>
          <w:bCs/>
          <w:i/>
          <w:iCs/>
        </w:rPr>
        <w:t>Daedalus</w:t>
      </w:r>
      <w:r w:rsidRPr="000C34DF">
        <w:rPr>
          <w:bCs/>
        </w:rPr>
        <w:t> 130, no. 4 (2001), 283–300</w:t>
      </w:r>
      <w:r>
        <w:rPr>
          <w:bCs/>
        </w:rPr>
        <w:t xml:space="preserve"> (p. 283).</w:t>
      </w:r>
    </w:p>
  </w:footnote>
  <w:footnote w:id="34">
    <w:p w14:paraId="002637C4" w14:textId="69D51BB7" w:rsidR="000A70FC" w:rsidRPr="000A70FC" w:rsidRDefault="000A70FC">
      <w:pPr>
        <w:pStyle w:val="FootnoteText"/>
        <w:rPr>
          <w:lang w:val="en-US"/>
        </w:rPr>
      </w:pPr>
      <w:r>
        <w:rPr>
          <w:rStyle w:val="FootnoteReference"/>
        </w:rPr>
        <w:footnoteRef/>
      </w:r>
      <w:r>
        <w:t xml:space="preserve"> </w:t>
      </w:r>
      <w:r w:rsidRPr="000A70FC">
        <w:rPr>
          <w:lang w:val="en-US"/>
        </w:rPr>
        <w:t>Mills, pp. 37-53 (p. 50).</w:t>
      </w:r>
    </w:p>
  </w:footnote>
  <w:footnote w:id="35">
    <w:p w14:paraId="58A0CAC0" w14:textId="3ED6DFA0" w:rsidR="00C0168C" w:rsidRPr="00AA6531" w:rsidRDefault="00C0168C">
      <w:pPr>
        <w:pStyle w:val="FootnoteText"/>
        <w:rPr>
          <w:lang w:val="fr-CA"/>
        </w:rPr>
      </w:pPr>
      <w:r>
        <w:rPr>
          <w:rStyle w:val="FootnoteReference"/>
        </w:rPr>
        <w:footnoteRef/>
      </w:r>
      <w:r w:rsidRPr="00AA6531">
        <w:rPr>
          <w:lang w:val="fr-CA"/>
        </w:rPr>
        <w:t xml:space="preserve"> Maravelia, pp. 55-73 (p. 63)</w:t>
      </w:r>
    </w:p>
  </w:footnote>
  <w:footnote w:id="36">
    <w:p w14:paraId="7B2A372F" w14:textId="77777777" w:rsidR="00C0168C" w:rsidRPr="00AA6531" w:rsidRDefault="00C0168C" w:rsidP="00C0168C">
      <w:pPr>
        <w:pStyle w:val="FootnoteText"/>
        <w:rPr>
          <w:lang w:val="fr-CA"/>
        </w:rPr>
      </w:pPr>
      <w:r>
        <w:rPr>
          <w:rStyle w:val="FootnoteReference"/>
        </w:rPr>
        <w:footnoteRef/>
      </w:r>
      <w:r w:rsidRPr="00AA6531">
        <w:rPr>
          <w:lang w:val="fr-CA"/>
        </w:rPr>
        <w:t xml:space="preserve"> Maravelia, pp. 55-72 (p. 56).</w:t>
      </w:r>
    </w:p>
  </w:footnote>
  <w:footnote w:id="37">
    <w:p w14:paraId="1D93EE4D" w14:textId="77777777" w:rsidR="00C0168C" w:rsidRPr="00AD7D6F" w:rsidRDefault="00C0168C" w:rsidP="00C0168C">
      <w:pPr>
        <w:pStyle w:val="FootnoteText"/>
      </w:pPr>
      <w:r>
        <w:rPr>
          <w:rStyle w:val="FootnoteReference"/>
        </w:rPr>
        <w:footnoteRef/>
      </w:r>
      <w:r>
        <w:t xml:space="preserve"> Arielle O. </w:t>
      </w:r>
      <w:r w:rsidRPr="00AD7D6F">
        <w:t>Kozloff, ‘Revelations from Egypt’s “Dazzling Sun.”’, </w:t>
      </w:r>
      <w:r w:rsidRPr="00AD7D6F">
        <w:rPr>
          <w:i/>
          <w:iCs/>
        </w:rPr>
        <w:t>The Chronicle of Higher Education</w:t>
      </w:r>
      <w:r w:rsidRPr="00AD7D6F">
        <w:t>, 39.30 (1993), B5.</w:t>
      </w:r>
    </w:p>
  </w:footnote>
  <w:footnote w:id="38">
    <w:p w14:paraId="4F29CCEC" w14:textId="77777777" w:rsidR="00C0168C" w:rsidRPr="00C0168C" w:rsidRDefault="00C0168C" w:rsidP="00C0168C">
      <w:pPr>
        <w:pStyle w:val="FootnoteText"/>
        <w:rPr>
          <w:lang w:val="en-CA"/>
        </w:rPr>
      </w:pPr>
      <w:r>
        <w:rPr>
          <w:rStyle w:val="FootnoteReference"/>
        </w:rPr>
        <w:footnoteRef/>
      </w:r>
      <w:r w:rsidRPr="00C0168C">
        <w:rPr>
          <w:lang w:val="en-CA"/>
        </w:rPr>
        <w:t xml:space="preserve"> Maravelia, pp. 55-72 (p. 56-58, 70).</w:t>
      </w:r>
    </w:p>
  </w:footnote>
  <w:footnote w:id="39">
    <w:p w14:paraId="0783BB00" w14:textId="77777777" w:rsidR="00C90A0B" w:rsidRPr="00023988" w:rsidRDefault="00C90A0B" w:rsidP="00C90A0B">
      <w:pPr>
        <w:pStyle w:val="FootnoteText"/>
        <w:rPr>
          <w:lang w:val="en-CA"/>
        </w:rPr>
      </w:pPr>
      <w:r>
        <w:rPr>
          <w:rStyle w:val="FootnoteReference"/>
        </w:rPr>
        <w:footnoteRef/>
      </w:r>
      <w:r>
        <w:t xml:space="preserve"> William </w:t>
      </w:r>
      <w:r w:rsidRPr="00023988">
        <w:t>Gibbon, ‘Asiatic Parallels in North American Star Lore: Milky Way, Pleiades, Orion’, </w:t>
      </w:r>
      <w:r w:rsidRPr="00023988">
        <w:rPr>
          <w:i/>
          <w:iCs/>
        </w:rPr>
        <w:t>The Journal of American Folklore</w:t>
      </w:r>
      <w:r w:rsidRPr="00023988">
        <w:t>, 85.337 (1972), 236–47</w:t>
      </w:r>
      <w:r>
        <w:t xml:space="preserve"> (p. 236)</w:t>
      </w:r>
    </w:p>
  </w:footnote>
  <w:footnote w:id="40">
    <w:p w14:paraId="63A9A82B" w14:textId="77777777" w:rsidR="00C90A0B" w:rsidRPr="00BA4ED7" w:rsidRDefault="00C90A0B" w:rsidP="00C90A0B">
      <w:pPr>
        <w:pStyle w:val="FootnoteText"/>
        <w:rPr>
          <w:lang w:val="fr-CA"/>
        </w:rPr>
      </w:pPr>
      <w:r>
        <w:rPr>
          <w:rStyle w:val="FootnoteReference"/>
        </w:rPr>
        <w:footnoteRef/>
      </w:r>
      <w:r w:rsidRPr="00BA4ED7">
        <w:rPr>
          <w:lang w:val="fr-CA"/>
        </w:rPr>
        <w:t xml:space="preserve"> Gibbon, pp. 236-47 (p. 239)</w:t>
      </w:r>
    </w:p>
  </w:footnote>
  <w:footnote w:id="41">
    <w:p w14:paraId="7EA56A29" w14:textId="77777777" w:rsidR="00C90A0B" w:rsidRPr="00BA4ED7" w:rsidRDefault="00C90A0B" w:rsidP="00C90A0B">
      <w:pPr>
        <w:pStyle w:val="FootnoteText"/>
        <w:rPr>
          <w:lang w:val="fr-CA"/>
        </w:rPr>
      </w:pPr>
      <w:r>
        <w:rPr>
          <w:rStyle w:val="FootnoteReference"/>
        </w:rPr>
        <w:footnoteRef/>
      </w:r>
      <w:r w:rsidRPr="00BA4ED7">
        <w:rPr>
          <w:lang w:val="fr-CA"/>
        </w:rPr>
        <w:t xml:space="preserve"> Gibbon, pp. 236-47 (p. 237).</w:t>
      </w:r>
    </w:p>
  </w:footnote>
  <w:footnote w:id="42">
    <w:p w14:paraId="2AE6A05B" w14:textId="77777777" w:rsidR="00C90A0B" w:rsidRPr="00C74C85" w:rsidRDefault="00C90A0B" w:rsidP="00C90A0B">
      <w:pPr>
        <w:pStyle w:val="FootnoteText"/>
        <w:rPr>
          <w:bCs/>
        </w:rPr>
      </w:pPr>
      <w:r>
        <w:rPr>
          <w:rStyle w:val="FootnoteReference"/>
        </w:rPr>
        <w:footnoteRef/>
      </w:r>
      <w:r>
        <w:t xml:space="preserve">  Mark </w:t>
      </w:r>
      <w:r w:rsidRPr="00C74C85">
        <w:rPr>
          <w:bCs/>
        </w:rPr>
        <w:t xml:space="preserve">Hollabaugh, </w:t>
      </w:r>
      <w:r w:rsidRPr="00C74C85">
        <w:rPr>
          <w:bCs/>
          <w:i/>
          <w:iCs/>
        </w:rPr>
        <w:t xml:space="preserve">The </w:t>
      </w:r>
      <w:proofErr w:type="gramStart"/>
      <w:r w:rsidRPr="00C74C85">
        <w:rPr>
          <w:bCs/>
          <w:i/>
          <w:iCs/>
        </w:rPr>
        <w:t>Spirit</w:t>
      </w:r>
      <w:proofErr w:type="gramEnd"/>
      <w:r w:rsidRPr="00C74C85">
        <w:rPr>
          <w:bCs/>
          <w:i/>
          <w:iCs/>
        </w:rPr>
        <w:t xml:space="preserve"> and the Sky: Lakota Visions of the cosmos</w:t>
      </w:r>
      <w:r w:rsidRPr="00C74C85">
        <w:rPr>
          <w:bCs/>
        </w:rPr>
        <w:t xml:space="preserve"> (Lincoln, </w:t>
      </w:r>
      <w:r w:rsidRPr="00F9252D">
        <w:rPr>
          <w:bCs/>
        </w:rPr>
        <w:t>University of</w:t>
      </w:r>
    </w:p>
    <w:p w14:paraId="6CA28777" w14:textId="77777777" w:rsidR="00C90A0B" w:rsidRPr="00F9252D" w:rsidRDefault="00C90A0B" w:rsidP="00C90A0B">
      <w:pPr>
        <w:pStyle w:val="FootnoteText"/>
        <w:rPr>
          <w:lang w:val="en-US"/>
        </w:rPr>
      </w:pPr>
      <w:r w:rsidRPr="00C74C85">
        <w:rPr>
          <w:bCs/>
        </w:rPr>
        <w:t xml:space="preserve"> Nebraska Press, 2017)</w:t>
      </w:r>
      <w:r>
        <w:rPr>
          <w:bCs/>
        </w:rPr>
        <w:t>, p</w:t>
      </w:r>
      <w:r>
        <w:t>. 70.</w:t>
      </w:r>
    </w:p>
  </w:footnote>
  <w:footnote w:id="43">
    <w:p w14:paraId="1923C91C" w14:textId="516214CD" w:rsidR="00627776" w:rsidRPr="00627776" w:rsidRDefault="00627776">
      <w:pPr>
        <w:pStyle w:val="FootnoteText"/>
        <w:rPr>
          <w:lang w:val="en-US"/>
        </w:rPr>
      </w:pPr>
      <w:r>
        <w:rPr>
          <w:rStyle w:val="FootnoteReference"/>
        </w:rPr>
        <w:footnoteRef/>
      </w:r>
      <w:r>
        <w:t xml:space="preserve"> </w:t>
      </w:r>
      <w:r>
        <w:rPr>
          <w:lang w:val="en-US"/>
        </w:rPr>
        <w:t>Mills, pp. 37-53 (p. 50).</w:t>
      </w:r>
    </w:p>
  </w:footnote>
  <w:footnote w:id="44">
    <w:p w14:paraId="22747F2C" w14:textId="77777777" w:rsidR="00B51495" w:rsidRPr="00B51495" w:rsidRDefault="00B51495" w:rsidP="00B51495">
      <w:pPr>
        <w:pStyle w:val="FootnoteText"/>
        <w:rPr>
          <w:lang w:val="en-CA"/>
        </w:rPr>
      </w:pPr>
      <w:r>
        <w:rPr>
          <w:rStyle w:val="FootnoteReference"/>
        </w:rPr>
        <w:footnoteRef/>
      </w:r>
      <w:r w:rsidRPr="00B51495">
        <w:rPr>
          <w:lang w:val="en-CA"/>
        </w:rPr>
        <w:t xml:space="preserve"> Maravelia, pp. 55-72 (p. 57).</w:t>
      </w:r>
    </w:p>
  </w:footnote>
  <w:footnote w:id="45">
    <w:p w14:paraId="6A3F793F" w14:textId="77777777" w:rsidR="00B51495" w:rsidRPr="00D74C0E" w:rsidRDefault="00B51495" w:rsidP="00B51495">
      <w:pPr>
        <w:pStyle w:val="FootnoteText"/>
        <w:rPr>
          <w:lang w:val="en-CA"/>
        </w:rPr>
      </w:pPr>
      <w:r>
        <w:rPr>
          <w:rStyle w:val="FootnoteReference"/>
        </w:rPr>
        <w:footnoteRef/>
      </w:r>
      <w:r w:rsidRPr="00D74C0E">
        <w:rPr>
          <w:lang w:val="en-CA"/>
        </w:rPr>
        <w:t xml:space="preserve"> </w:t>
      </w:r>
      <w:r w:rsidRPr="00D74C0E">
        <w:rPr>
          <w:bCs/>
        </w:rPr>
        <w:t>Nicholas Campion, </w:t>
      </w:r>
      <w:r w:rsidRPr="00D74C0E">
        <w:rPr>
          <w:bCs/>
          <w:i/>
          <w:iCs/>
        </w:rPr>
        <w:t>A History of Western Astrology. Vol. 1, the Ancient and Classical Worlds</w:t>
      </w:r>
      <w:r w:rsidRPr="00D74C0E">
        <w:rPr>
          <w:bCs/>
        </w:rPr>
        <w:t> (London: Continuum, 2008), p. 8</w:t>
      </w:r>
      <w:r>
        <w:rPr>
          <w:bCs/>
        </w:rPr>
        <w:t>9.</w:t>
      </w:r>
    </w:p>
  </w:footnote>
  <w:footnote w:id="46">
    <w:p w14:paraId="201B63EB" w14:textId="77777777" w:rsidR="00B51495" w:rsidRPr="0037655C" w:rsidRDefault="00B51495" w:rsidP="00B51495">
      <w:pPr>
        <w:pStyle w:val="FootnoteText"/>
        <w:rPr>
          <w:lang w:val="en-CA"/>
        </w:rPr>
      </w:pPr>
      <w:r>
        <w:rPr>
          <w:rStyle w:val="FootnoteReference"/>
        </w:rPr>
        <w:footnoteRef/>
      </w:r>
      <w:r>
        <w:t xml:space="preserve"> </w:t>
      </w:r>
      <w:r w:rsidRPr="00A57471">
        <w:rPr>
          <w:lang w:val="en-CA"/>
        </w:rPr>
        <w:t>Maravelia, pp. 55-72 (p. 58).</w:t>
      </w:r>
    </w:p>
  </w:footnote>
  <w:footnote w:id="47">
    <w:p w14:paraId="55D4F5C7" w14:textId="77777777" w:rsidR="00B51495" w:rsidRPr="007273F3" w:rsidRDefault="00B51495" w:rsidP="00B51495">
      <w:pPr>
        <w:pStyle w:val="FootnoteText"/>
      </w:pPr>
      <w:r>
        <w:rPr>
          <w:rStyle w:val="FootnoteReference"/>
        </w:rPr>
        <w:footnoteRef/>
      </w:r>
      <w:r>
        <w:t xml:space="preserve"> James P. </w:t>
      </w:r>
      <w:r w:rsidRPr="007273F3">
        <w:rPr>
          <w:bCs/>
        </w:rPr>
        <w:t xml:space="preserve">Allen, &amp; </w:t>
      </w:r>
      <w:r>
        <w:rPr>
          <w:bCs/>
        </w:rPr>
        <w:t>P.,</w:t>
      </w:r>
      <w:r w:rsidRPr="007273F3">
        <w:rPr>
          <w:bCs/>
        </w:rPr>
        <w:t> </w:t>
      </w:r>
      <w:r w:rsidRPr="007273F3">
        <w:rPr>
          <w:bCs/>
          <w:i/>
          <w:iCs/>
        </w:rPr>
        <w:t>The ancient Egyptian pyramid texts</w:t>
      </w:r>
      <w:r w:rsidRPr="007273F3">
        <w:rPr>
          <w:bCs/>
        </w:rPr>
        <w:t>. Society of Biblical Literature</w:t>
      </w:r>
      <w:r>
        <w:rPr>
          <w:bCs/>
        </w:rPr>
        <w:t xml:space="preserve"> (Atlanta: SBL Press, 2005), p. 134.</w:t>
      </w:r>
    </w:p>
  </w:footnote>
  <w:footnote w:id="48">
    <w:p w14:paraId="6264AEC4" w14:textId="77777777" w:rsidR="007523EF" w:rsidRPr="00676CF8" w:rsidRDefault="007523EF" w:rsidP="007523EF">
      <w:pPr>
        <w:pStyle w:val="FootnoteText"/>
        <w:rPr>
          <w:bCs/>
        </w:rPr>
      </w:pPr>
      <w:r>
        <w:rPr>
          <w:rStyle w:val="FootnoteReference"/>
        </w:rPr>
        <w:footnoteRef/>
      </w:r>
      <w:r>
        <w:t xml:space="preserve"> Herman </w:t>
      </w:r>
      <w:r w:rsidRPr="00676CF8">
        <w:rPr>
          <w:bCs/>
        </w:rPr>
        <w:t xml:space="preserve">Bender, A Serpent’s Tale: The Milky Way (2017). </w:t>
      </w:r>
      <w:r w:rsidRPr="00676CF8">
        <w:rPr>
          <w:bCs/>
          <w:i/>
          <w:iCs/>
        </w:rPr>
        <w:t xml:space="preserve">ResearchGate </w:t>
      </w:r>
      <w:r w:rsidRPr="00676CF8">
        <w:rPr>
          <w:bCs/>
        </w:rPr>
        <w:t>[online]. Uploaded 22</w:t>
      </w:r>
    </w:p>
    <w:p w14:paraId="4B917F27" w14:textId="77777777" w:rsidR="007523EF" w:rsidRPr="00676CF8" w:rsidRDefault="007523EF" w:rsidP="007523EF">
      <w:pPr>
        <w:pStyle w:val="FootnoteText"/>
        <w:rPr>
          <w:lang w:val="en-CA"/>
        </w:rPr>
      </w:pPr>
      <w:r w:rsidRPr="00676CF8">
        <w:rPr>
          <w:bCs/>
        </w:rPr>
        <w:t xml:space="preserve">November 2022 [cited 2 December 2022]. </w:t>
      </w:r>
      <w:r w:rsidRPr="00676CF8">
        <w:rPr>
          <w:bCs/>
          <w:lang w:val="en-CA"/>
        </w:rPr>
        <w:t xml:space="preserve">Available from: </w:t>
      </w:r>
      <w:hyperlink r:id="rId2" w:history="1">
        <w:r w:rsidRPr="00676CF8">
          <w:rPr>
            <w:rStyle w:val="Hyperlink"/>
            <w:bCs/>
            <w:lang w:val="en-CA"/>
          </w:rPr>
          <w:t>https://www.researchgate.net/publication/346084712_A_Serpent%27s_Tale_the_Milky_Way</w:t>
        </w:r>
      </w:hyperlink>
    </w:p>
  </w:footnote>
  <w:footnote w:id="49">
    <w:p w14:paraId="27C7CEDD" w14:textId="77777777" w:rsidR="007523EF" w:rsidRPr="00A00A49" w:rsidRDefault="007523EF" w:rsidP="007523EF">
      <w:pPr>
        <w:pStyle w:val="FootnoteText"/>
        <w:rPr>
          <w:lang w:val="en-CA"/>
        </w:rPr>
      </w:pPr>
      <w:r>
        <w:rPr>
          <w:rStyle w:val="FootnoteReference"/>
        </w:rPr>
        <w:footnoteRef/>
      </w:r>
      <w:r>
        <w:t xml:space="preserve"> </w:t>
      </w:r>
      <w:r>
        <w:rPr>
          <w:lang w:val="en-CA"/>
        </w:rPr>
        <w:t>Bender, p. 7</w:t>
      </w:r>
    </w:p>
  </w:footnote>
  <w:footnote w:id="50">
    <w:p w14:paraId="46735DA6" w14:textId="4345B8D1" w:rsidR="00627776" w:rsidRPr="00627776" w:rsidRDefault="00627776">
      <w:pPr>
        <w:pStyle w:val="FootnoteText"/>
        <w:rPr>
          <w:lang w:val="en-US"/>
        </w:rPr>
      </w:pPr>
      <w:r>
        <w:rPr>
          <w:rStyle w:val="FootnoteReference"/>
        </w:rPr>
        <w:footnoteRef/>
      </w:r>
      <w:r>
        <w:t xml:space="preserve"> </w:t>
      </w:r>
      <w:r w:rsidRPr="00627776">
        <w:rPr>
          <w:lang w:val="en-US"/>
        </w:rPr>
        <w:t>Mills, pp. 37-53 (p. 50).</w:t>
      </w:r>
    </w:p>
  </w:footnote>
  <w:footnote w:id="51">
    <w:p w14:paraId="696161A5" w14:textId="77777777" w:rsidR="00A82FA5" w:rsidRPr="00A82FA5" w:rsidRDefault="00A82FA5" w:rsidP="00A82FA5">
      <w:pPr>
        <w:pStyle w:val="FootnoteText"/>
        <w:rPr>
          <w:bCs/>
          <w:i/>
          <w:iCs/>
        </w:rPr>
      </w:pPr>
      <w:r>
        <w:rPr>
          <w:rStyle w:val="FootnoteReference"/>
        </w:rPr>
        <w:footnoteRef/>
      </w:r>
      <w:r>
        <w:t xml:space="preserve"> </w:t>
      </w:r>
      <w:r w:rsidRPr="00A82FA5">
        <w:rPr>
          <w:bCs/>
        </w:rPr>
        <w:t>Campion, Nicholas., </w:t>
      </w:r>
      <w:r w:rsidRPr="00A82FA5">
        <w:rPr>
          <w:bCs/>
          <w:i/>
          <w:iCs/>
        </w:rPr>
        <w:t xml:space="preserve">A History of Western Astrology. Vol. 1, the Ancient and Classical  </w:t>
      </w:r>
    </w:p>
    <w:p w14:paraId="17103E71" w14:textId="6B42CCDC" w:rsidR="00A82FA5" w:rsidRPr="00A82FA5" w:rsidRDefault="00A82FA5">
      <w:pPr>
        <w:pStyle w:val="FootnoteText"/>
        <w:rPr>
          <w:bCs/>
        </w:rPr>
      </w:pPr>
      <w:r w:rsidRPr="00A82FA5">
        <w:rPr>
          <w:bCs/>
          <w:i/>
          <w:iCs/>
        </w:rPr>
        <w:t xml:space="preserve">         Worlds</w:t>
      </w:r>
      <w:r w:rsidRPr="00A82FA5">
        <w:rPr>
          <w:bCs/>
        </w:rPr>
        <w:t> (London: Continuum, 2008)</w:t>
      </w:r>
      <w:r>
        <w:rPr>
          <w:bCs/>
        </w:rPr>
        <w:t>, p. 90.</w:t>
      </w:r>
    </w:p>
  </w:footnote>
  <w:footnote w:id="52">
    <w:p w14:paraId="0CEDB792" w14:textId="5277A772" w:rsidR="005947D4" w:rsidRPr="005947D4" w:rsidRDefault="005947D4" w:rsidP="005947D4">
      <w:pPr>
        <w:pStyle w:val="FootnoteText"/>
        <w:rPr>
          <w:bCs/>
        </w:rPr>
      </w:pPr>
      <w:r>
        <w:rPr>
          <w:rStyle w:val="FootnoteReference"/>
        </w:rPr>
        <w:footnoteRef/>
      </w:r>
      <w:r>
        <w:t xml:space="preserve"> </w:t>
      </w:r>
      <w:r>
        <w:rPr>
          <w:lang w:val="en-US"/>
        </w:rPr>
        <w:t xml:space="preserve">Mark </w:t>
      </w:r>
      <w:r w:rsidRPr="005947D4">
        <w:rPr>
          <w:bCs/>
        </w:rPr>
        <w:t xml:space="preserve">Hollabaugh. </w:t>
      </w:r>
      <w:r w:rsidRPr="005947D4">
        <w:rPr>
          <w:bCs/>
          <w:i/>
          <w:iCs/>
        </w:rPr>
        <w:t>The Spirit and the Sky: Lakota Visions of the Cosmos</w:t>
      </w:r>
      <w:r w:rsidRPr="005947D4">
        <w:rPr>
          <w:bCs/>
        </w:rPr>
        <w:t xml:space="preserve"> (Lincoln, University of</w:t>
      </w:r>
    </w:p>
    <w:p w14:paraId="17901B92" w14:textId="01F34940" w:rsidR="005947D4" w:rsidRPr="005947D4" w:rsidRDefault="005947D4">
      <w:pPr>
        <w:pStyle w:val="FootnoteText"/>
        <w:rPr>
          <w:lang w:val="en-US"/>
        </w:rPr>
      </w:pPr>
      <w:r w:rsidRPr="005947D4">
        <w:rPr>
          <w:bCs/>
        </w:rPr>
        <w:t>Nebraska Press, 2017)</w:t>
      </w:r>
      <w:r>
        <w:rPr>
          <w:bCs/>
        </w:rPr>
        <w:t>, p. 72.</w:t>
      </w:r>
    </w:p>
  </w:footnote>
  <w:footnote w:id="53">
    <w:p w14:paraId="2BE88CDC" w14:textId="4EB1B286" w:rsidR="00192907" w:rsidRPr="00192907" w:rsidRDefault="00192907">
      <w:pPr>
        <w:pStyle w:val="FootnoteText"/>
        <w:rPr>
          <w:lang w:val="en-US"/>
        </w:rPr>
      </w:pPr>
      <w:r>
        <w:rPr>
          <w:rStyle w:val="FootnoteReference"/>
        </w:rPr>
        <w:footnoteRef/>
      </w:r>
      <w:r>
        <w:t xml:space="preserve"> Forbes, pp. 283-300 (p. 283).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337A4" w14:textId="5D4C6387" w:rsidR="008A39FD" w:rsidRDefault="008A39FD" w:rsidP="008A39FD">
    <w:pPr>
      <w:pStyle w:val="Header"/>
      <w:tabs>
        <w:tab w:val="clear" w:pos="4513"/>
        <w:tab w:val="clear" w:pos="9026"/>
        <w:tab w:val="center" w:pos="4702"/>
        <w:tab w:val="right" w:pos="9404"/>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488CB" w14:textId="35B4E5E8" w:rsidR="00C66B3F" w:rsidRPr="00C66B3F" w:rsidRDefault="00C66B3F" w:rsidP="00C66B3F">
    <w:pPr>
      <w:pStyle w:val="Header"/>
      <w:rPr>
        <w:lang w:val="en-CA"/>
      </w:rPr>
    </w:pPr>
    <w:r w:rsidRPr="00C66B3F">
      <w:rPr>
        <w:lang w:val="en-US"/>
      </w:rPr>
      <w:t>HPCA701</w:t>
    </w:r>
    <w:r w:rsidR="00AF6B79">
      <w:rPr>
        <w:lang w:val="en-US"/>
      </w:rPr>
      <w:t>5</w:t>
    </w:r>
    <w:r w:rsidRPr="00C66B3F">
      <w:rPr>
        <w:lang w:val="en-US"/>
      </w:rPr>
      <w:t xml:space="preserve"> Assignment 3</w:t>
    </w:r>
    <w:r w:rsidRPr="00C66B3F">
      <w:rPr>
        <w:lang w:val="en-US"/>
      </w:rPr>
      <w:tab/>
      <w:t>Steven Burr (2206586)</w:t>
    </w:r>
    <w:r w:rsidRPr="00C66B3F">
      <w:rPr>
        <w:lang w:val="en-US"/>
      </w:rPr>
      <w:tab/>
    </w:r>
    <w:r w:rsidRPr="00C66B3F">
      <w:fldChar w:fldCharType="begin"/>
    </w:r>
    <w:r w:rsidRPr="00C66B3F">
      <w:instrText xml:space="preserve"> PAGE   \* MERGEFORMAT </w:instrText>
    </w:r>
    <w:r w:rsidRPr="00C66B3F">
      <w:fldChar w:fldCharType="separate"/>
    </w:r>
    <w:r w:rsidRPr="00C66B3F">
      <w:t>2</w:t>
    </w:r>
    <w:r w:rsidRPr="00C66B3F">
      <w:fldChar w:fldCharType="end"/>
    </w:r>
    <w:r w:rsidR="00291317">
      <w:rPr>
        <w:lang w:val="en-CA"/>
      </w:rPr>
      <w:t>/</w:t>
    </w:r>
    <w:r w:rsidR="00E575F8">
      <w:rPr>
        <w:lang w:val="en-CA"/>
      </w:rPr>
      <w:t>10</w:t>
    </w:r>
  </w:p>
  <w:p w14:paraId="05849AC2" w14:textId="77777777" w:rsidR="00C66B3F" w:rsidRDefault="00C66B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58BD1" w14:textId="5298BF2B" w:rsidR="00695407" w:rsidRPr="00695407" w:rsidRDefault="00695407" w:rsidP="008A39FD">
    <w:pPr>
      <w:pStyle w:val="Header"/>
      <w:tabs>
        <w:tab w:val="clear" w:pos="4513"/>
        <w:tab w:val="clear" w:pos="9026"/>
        <w:tab w:val="center" w:pos="4702"/>
        <w:tab w:val="right" w:pos="9404"/>
      </w:tabs>
      <w:rPr>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65B77" w14:textId="5F8CE862" w:rsidR="00695407" w:rsidRPr="00291317" w:rsidRDefault="00695407">
    <w:pPr>
      <w:pStyle w:val="Header"/>
      <w:rPr>
        <w:lang w:val="en-CA"/>
      </w:rPr>
    </w:pPr>
    <w:r>
      <w:rPr>
        <w:lang w:val="en-US"/>
      </w:rPr>
      <w:t xml:space="preserve">HPCA7014 Assignment </w:t>
    </w:r>
    <w:r w:rsidR="0067070A">
      <w:rPr>
        <w:lang w:val="en-US"/>
      </w:rPr>
      <w:t>3</w:t>
    </w:r>
    <w:r>
      <w:rPr>
        <w:lang w:val="en-US"/>
      </w:rPr>
      <w:tab/>
      <w:t>Steven Burr (2206586)</w:t>
    </w:r>
    <w:r>
      <w:rPr>
        <w:lang w:val="en-US"/>
      </w:rPr>
      <w:tab/>
    </w:r>
    <w:r>
      <w:fldChar w:fldCharType="begin"/>
    </w:r>
    <w:r>
      <w:instrText xml:space="preserve"> PAGE   \* MERGEFORMAT </w:instrText>
    </w:r>
    <w:r>
      <w:fldChar w:fldCharType="separate"/>
    </w:r>
    <w:r>
      <w:rPr>
        <w:noProof/>
      </w:rPr>
      <w:t>2</w:t>
    </w:r>
    <w:r>
      <w:rPr>
        <w:noProof/>
      </w:rPr>
      <w:fldChar w:fldCharType="end"/>
    </w:r>
    <w:r w:rsidR="00291317">
      <w:rPr>
        <w:noProof/>
        <w:lang w:val="en-CA"/>
      </w:rPr>
      <w:t>/</w:t>
    </w:r>
    <w:r w:rsidR="00240587">
      <w:rPr>
        <w:noProof/>
        <w:lang w:val="en-CA"/>
      </w:rPr>
      <w:t>10</w:t>
    </w:r>
  </w:p>
  <w:p w14:paraId="535025F9" w14:textId="5D31DE9F" w:rsidR="00695407" w:rsidRPr="00695407" w:rsidRDefault="00695407" w:rsidP="008A39FD">
    <w:pPr>
      <w:pStyle w:val="Header"/>
      <w:tabs>
        <w:tab w:val="clear" w:pos="4513"/>
        <w:tab w:val="clear" w:pos="9026"/>
        <w:tab w:val="center" w:pos="4702"/>
        <w:tab w:val="right" w:pos="9404"/>
      </w:tabs>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7AA501C"/>
    <w:multiLevelType w:val="hybridMultilevel"/>
    <w:tmpl w:val="088E97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8"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1"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15:restartNumberingAfterBreak="0">
    <w:nsid w:val="4AC236F2"/>
    <w:multiLevelType w:val="hybridMultilevel"/>
    <w:tmpl w:val="37B8DD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9"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3"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5"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12162344">
    <w:abstractNumId w:val="20"/>
  </w:num>
  <w:num w:numId="2" w16cid:durableId="452599980">
    <w:abstractNumId w:val="22"/>
  </w:num>
  <w:num w:numId="3" w16cid:durableId="787554487">
    <w:abstractNumId w:val="10"/>
  </w:num>
  <w:num w:numId="4" w16cid:durableId="993726169">
    <w:abstractNumId w:val="7"/>
  </w:num>
  <w:num w:numId="5" w16cid:durableId="1066493569">
    <w:abstractNumId w:val="2"/>
  </w:num>
  <w:num w:numId="6" w16cid:durableId="888999230">
    <w:abstractNumId w:val="4"/>
  </w:num>
  <w:num w:numId="7" w16cid:durableId="865293452">
    <w:abstractNumId w:val="15"/>
  </w:num>
  <w:num w:numId="8" w16cid:durableId="980503258">
    <w:abstractNumId w:val="23"/>
  </w:num>
  <w:num w:numId="9" w16cid:durableId="1508835521">
    <w:abstractNumId w:val="25"/>
  </w:num>
  <w:num w:numId="10" w16cid:durableId="572859606">
    <w:abstractNumId w:val="5"/>
  </w:num>
  <w:num w:numId="11" w16cid:durableId="1668166151">
    <w:abstractNumId w:val="21"/>
  </w:num>
  <w:num w:numId="12" w16cid:durableId="2031372233">
    <w:abstractNumId w:val="24"/>
  </w:num>
  <w:num w:numId="13" w16cid:durableId="623460731">
    <w:abstractNumId w:val="12"/>
  </w:num>
  <w:num w:numId="14" w16cid:durableId="1014960276">
    <w:abstractNumId w:val="16"/>
  </w:num>
  <w:num w:numId="15" w16cid:durableId="1118182796">
    <w:abstractNumId w:val="18"/>
  </w:num>
  <w:num w:numId="16" w16cid:durableId="757141390">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515265165">
    <w:abstractNumId w:val="11"/>
  </w:num>
  <w:num w:numId="18" w16cid:durableId="12193057">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528637916">
    <w:abstractNumId w:val="13"/>
  </w:num>
  <w:num w:numId="20" w16cid:durableId="120198688">
    <w:abstractNumId w:val="19"/>
  </w:num>
  <w:num w:numId="21" w16cid:durableId="1808474302">
    <w:abstractNumId w:val="3"/>
  </w:num>
  <w:num w:numId="22" w16cid:durableId="1241983598">
    <w:abstractNumId w:val="8"/>
  </w:num>
  <w:num w:numId="23" w16cid:durableId="16320321">
    <w:abstractNumId w:val="17"/>
  </w:num>
  <w:num w:numId="24" w16cid:durableId="1789465614">
    <w:abstractNumId w:val="9"/>
  </w:num>
  <w:num w:numId="25" w16cid:durableId="59908350">
    <w:abstractNumId w:val="1"/>
  </w:num>
  <w:num w:numId="26" w16cid:durableId="667751812">
    <w:abstractNumId w:val="6"/>
  </w:num>
  <w:num w:numId="27" w16cid:durableId="19061857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allowSpaceOfSameStyleInTable/>
    <w:compatSetting w:name="compatibilityMode" w:uri="http://schemas.microsoft.com/office/word" w:val="12"/>
    <w:compatSetting w:name="useWord2013TrackBottomHyphenation" w:uri="http://schemas.microsoft.com/office/word" w:val="1"/>
  </w:compat>
  <w:rsids>
    <w:rsidRoot w:val="00DB185F"/>
    <w:rsid w:val="00001C3B"/>
    <w:rsid w:val="00013545"/>
    <w:rsid w:val="00022345"/>
    <w:rsid w:val="00023988"/>
    <w:rsid w:val="00026363"/>
    <w:rsid w:val="000324F3"/>
    <w:rsid w:val="000406AC"/>
    <w:rsid w:val="00042DD3"/>
    <w:rsid w:val="00043549"/>
    <w:rsid w:val="00046A16"/>
    <w:rsid w:val="00047074"/>
    <w:rsid w:val="00054938"/>
    <w:rsid w:val="00070A91"/>
    <w:rsid w:val="000754D0"/>
    <w:rsid w:val="000758BE"/>
    <w:rsid w:val="00076A0B"/>
    <w:rsid w:val="000854DF"/>
    <w:rsid w:val="00086156"/>
    <w:rsid w:val="000868FD"/>
    <w:rsid w:val="000A3380"/>
    <w:rsid w:val="000A64EF"/>
    <w:rsid w:val="000A6D49"/>
    <w:rsid w:val="000A70FC"/>
    <w:rsid w:val="000C34DF"/>
    <w:rsid w:val="000C4661"/>
    <w:rsid w:val="000C4A52"/>
    <w:rsid w:val="000C617C"/>
    <w:rsid w:val="000D4082"/>
    <w:rsid w:val="000D5C7D"/>
    <w:rsid w:val="000D7868"/>
    <w:rsid w:val="000E0C1E"/>
    <w:rsid w:val="000E3682"/>
    <w:rsid w:val="000E3751"/>
    <w:rsid w:val="000E5F49"/>
    <w:rsid w:val="000E6C3B"/>
    <w:rsid w:val="000F103C"/>
    <w:rsid w:val="000F2704"/>
    <w:rsid w:val="000F4BD9"/>
    <w:rsid w:val="000F73CA"/>
    <w:rsid w:val="0010199D"/>
    <w:rsid w:val="00106161"/>
    <w:rsid w:val="001070F2"/>
    <w:rsid w:val="00111283"/>
    <w:rsid w:val="0011161A"/>
    <w:rsid w:val="001130D9"/>
    <w:rsid w:val="00113B29"/>
    <w:rsid w:val="00115ABC"/>
    <w:rsid w:val="00131A6A"/>
    <w:rsid w:val="00132832"/>
    <w:rsid w:val="00155549"/>
    <w:rsid w:val="00157F50"/>
    <w:rsid w:val="00165047"/>
    <w:rsid w:val="00172497"/>
    <w:rsid w:val="001746DA"/>
    <w:rsid w:val="0017471C"/>
    <w:rsid w:val="0017759E"/>
    <w:rsid w:val="0018545F"/>
    <w:rsid w:val="00192835"/>
    <w:rsid w:val="00192907"/>
    <w:rsid w:val="001A201E"/>
    <w:rsid w:val="001A7E2F"/>
    <w:rsid w:val="001B1AC1"/>
    <w:rsid w:val="001B7105"/>
    <w:rsid w:val="001C0B52"/>
    <w:rsid w:val="001C4B2D"/>
    <w:rsid w:val="001C4B44"/>
    <w:rsid w:val="001C6499"/>
    <w:rsid w:val="001D5991"/>
    <w:rsid w:val="001E0E06"/>
    <w:rsid w:val="001E3F32"/>
    <w:rsid w:val="001E4C5A"/>
    <w:rsid w:val="001F4CE1"/>
    <w:rsid w:val="001F756F"/>
    <w:rsid w:val="00211841"/>
    <w:rsid w:val="002131E3"/>
    <w:rsid w:val="002132DC"/>
    <w:rsid w:val="002138D2"/>
    <w:rsid w:val="00216211"/>
    <w:rsid w:val="0022410A"/>
    <w:rsid w:val="00224888"/>
    <w:rsid w:val="00224B95"/>
    <w:rsid w:val="00230F35"/>
    <w:rsid w:val="002343C2"/>
    <w:rsid w:val="00236BDC"/>
    <w:rsid w:val="00240587"/>
    <w:rsid w:val="00241819"/>
    <w:rsid w:val="00242447"/>
    <w:rsid w:val="00247089"/>
    <w:rsid w:val="00247A65"/>
    <w:rsid w:val="002500D4"/>
    <w:rsid w:val="00251DE7"/>
    <w:rsid w:val="0025530E"/>
    <w:rsid w:val="00261AC5"/>
    <w:rsid w:val="002672F8"/>
    <w:rsid w:val="00267AFF"/>
    <w:rsid w:val="002715FA"/>
    <w:rsid w:val="00272524"/>
    <w:rsid w:val="00276002"/>
    <w:rsid w:val="00277421"/>
    <w:rsid w:val="0028132D"/>
    <w:rsid w:val="00281B65"/>
    <w:rsid w:val="00282D2F"/>
    <w:rsid w:val="00290783"/>
    <w:rsid w:val="00291317"/>
    <w:rsid w:val="00296B74"/>
    <w:rsid w:val="002977FB"/>
    <w:rsid w:val="002A4954"/>
    <w:rsid w:val="002A5A08"/>
    <w:rsid w:val="002B0A80"/>
    <w:rsid w:val="002B51E9"/>
    <w:rsid w:val="002D2A04"/>
    <w:rsid w:val="002D633C"/>
    <w:rsid w:val="002D664B"/>
    <w:rsid w:val="002E2BA0"/>
    <w:rsid w:val="002E4B00"/>
    <w:rsid w:val="002E4F66"/>
    <w:rsid w:val="002E54A9"/>
    <w:rsid w:val="002E626D"/>
    <w:rsid w:val="002E67CE"/>
    <w:rsid w:val="002F1475"/>
    <w:rsid w:val="002F467C"/>
    <w:rsid w:val="002F6F60"/>
    <w:rsid w:val="00300A38"/>
    <w:rsid w:val="00305185"/>
    <w:rsid w:val="00307B22"/>
    <w:rsid w:val="00310E86"/>
    <w:rsid w:val="00326631"/>
    <w:rsid w:val="00337A70"/>
    <w:rsid w:val="00341D2F"/>
    <w:rsid w:val="00344DE8"/>
    <w:rsid w:val="00351F4B"/>
    <w:rsid w:val="00363F3D"/>
    <w:rsid w:val="0036447A"/>
    <w:rsid w:val="00375079"/>
    <w:rsid w:val="0037655C"/>
    <w:rsid w:val="00381FAD"/>
    <w:rsid w:val="0038342D"/>
    <w:rsid w:val="0038366A"/>
    <w:rsid w:val="00390550"/>
    <w:rsid w:val="003919B0"/>
    <w:rsid w:val="0039241A"/>
    <w:rsid w:val="00397FD7"/>
    <w:rsid w:val="003A0964"/>
    <w:rsid w:val="003A1AD5"/>
    <w:rsid w:val="003B192D"/>
    <w:rsid w:val="003B62C5"/>
    <w:rsid w:val="003C05E0"/>
    <w:rsid w:val="003C1777"/>
    <w:rsid w:val="003C1B0C"/>
    <w:rsid w:val="003C3F4F"/>
    <w:rsid w:val="003C7F6F"/>
    <w:rsid w:val="003D2525"/>
    <w:rsid w:val="003D3964"/>
    <w:rsid w:val="003D6255"/>
    <w:rsid w:val="003E08F3"/>
    <w:rsid w:val="003F0AD2"/>
    <w:rsid w:val="003F23F1"/>
    <w:rsid w:val="003F3A06"/>
    <w:rsid w:val="003F737B"/>
    <w:rsid w:val="00402DB0"/>
    <w:rsid w:val="0040732D"/>
    <w:rsid w:val="004229E3"/>
    <w:rsid w:val="004250DD"/>
    <w:rsid w:val="00430792"/>
    <w:rsid w:val="0043758C"/>
    <w:rsid w:val="0044129B"/>
    <w:rsid w:val="00447497"/>
    <w:rsid w:val="00456996"/>
    <w:rsid w:val="004576DE"/>
    <w:rsid w:val="00460A5C"/>
    <w:rsid w:val="004627BA"/>
    <w:rsid w:val="00463900"/>
    <w:rsid w:val="004709A9"/>
    <w:rsid w:val="004724D6"/>
    <w:rsid w:val="00475C78"/>
    <w:rsid w:val="00476203"/>
    <w:rsid w:val="00481242"/>
    <w:rsid w:val="0048451D"/>
    <w:rsid w:val="004852DA"/>
    <w:rsid w:val="004A024B"/>
    <w:rsid w:val="004A442F"/>
    <w:rsid w:val="004B7180"/>
    <w:rsid w:val="004B73BA"/>
    <w:rsid w:val="004B7FE2"/>
    <w:rsid w:val="004C1784"/>
    <w:rsid w:val="004C19B3"/>
    <w:rsid w:val="004C30C0"/>
    <w:rsid w:val="004C470F"/>
    <w:rsid w:val="004C74E5"/>
    <w:rsid w:val="004C79CE"/>
    <w:rsid w:val="004D1C17"/>
    <w:rsid w:val="004E321C"/>
    <w:rsid w:val="004F2B31"/>
    <w:rsid w:val="00513D82"/>
    <w:rsid w:val="00515AFB"/>
    <w:rsid w:val="00516DDD"/>
    <w:rsid w:val="0051788D"/>
    <w:rsid w:val="005204E4"/>
    <w:rsid w:val="005209DA"/>
    <w:rsid w:val="00521E0F"/>
    <w:rsid w:val="005308F1"/>
    <w:rsid w:val="00531109"/>
    <w:rsid w:val="00533BF9"/>
    <w:rsid w:val="00534892"/>
    <w:rsid w:val="00537B4C"/>
    <w:rsid w:val="005429EF"/>
    <w:rsid w:val="005627D4"/>
    <w:rsid w:val="00573083"/>
    <w:rsid w:val="005737FB"/>
    <w:rsid w:val="0057393B"/>
    <w:rsid w:val="005761A3"/>
    <w:rsid w:val="005809FA"/>
    <w:rsid w:val="0058116C"/>
    <w:rsid w:val="00585D80"/>
    <w:rsid w:val="0058726A"/>
    <w:rsid w:val="00590E9A"/>
    <w:rsid w:val="005942E9"/>
    <w:rsid w:val="005947D4"/>
    <w:rsid w:val="005965FC"/>
    <w:rsid w:val="005A175A"/>
    <w:rsid w:val="005B5E8E"/>
    <w:rsid w:val="005C3F92"/>
    <w:rsid w:val="005C6560"/>
    <w:rsid w:val="005D34B2"/>
    <w:rsid w:val="005E556C"/>
    <w:rsid w:val="005F0A71"/>
    <w:rsid w:val="00607B59"/>
    <w:rsid w:val="00610318"/>
    <w:rsid w:val="0061166E"/>
    <w:rsid w:val="00612783"/>
    <w:rsid w:val="00626FFA"/>
    <w:rsid w:val="00627776"/>
    <w:rsid w:val="00632937"/>
    <w:rsid w:val="006411C8"/>
    <w:rsid w:val="006558CF"/>
    <w:rsid w:val="006564BD"/>
    <w:rsid w:val="0065654E"/>
    <w:rsid w:val="00662532"/>
    <w:rsid w:val="00662A40"/>
    <w:rsid w:val="0067070A"/>
    <w:rsid w:val="0067619C"/>
    <w:rsid w:val="00676CF8"/>
    <w:rsid w:val="006805EC"/>
    <w:rsid w:val="00687C81"/>
    <w:rsid w:val="00691819"/>
    <w:rsid w:val="00693C4D"/>
    <w:rsid w:val="0069468A"/>
    <w:rsid w:val="00695407"/>
    <w:rsid w:val="0069761B"/>
    <w:rsid w:val="006A205D"/>
    <w:rsid w:val="006A3C81"/>
    <w:rsid w:val="006A65E9"/>
    <w:rsid w:val="006B6493"/>
    <w:rsid w:val="006B6649"/>
    <w:rsid w:val="006C080B"/>
    <w:rsid w:val="006C0A3A"/>
    <w:rsid w:val="006C5E96"/>
    <w:rsid w:val="006C6541"/>
    <w:rsid w:val="006D0B97"/>
    <w:rsid w:val="006D1DAF"/>
    <w:rsid w:val="006D2C01"/>
    <w:rsid w:val="006D67EF"/>
    <w:rsid w:val="006E4F24"/>
    <w:rsid w:val="006E7BD8"/>
    <w:rsid w:val="006F5C40"/>
    <w:rsid w:val="00702F74"/>
    <w:rsid w:val="00711C25"/>
    <w:rsid w:val="00713F29"/>
    <w:rsid w:val="00715D8D"/>
    <w:rsid w:val="00722E45"/>
    <w:rsid w:val="007273F3"/>
    <w:rsid w:val="007301E6"/>
    <w:rsid w:val="00730D2F"/>
    <w:rsid w:val="00733A7E"/>
    <w:rsid w:val="00736ACF"/>
    <w:rsid w:val="00736C8F"/>
    <w:rsid w:val="00744C63"/>
    <w:rsid w:val="00751BE2"/>
    <w:rsid w:val="007523EF"/>
    <w:rsid w:val="00755548"/>
    <w:rsid w:val="00757844"/>
    <w:rsid w:val="00765417"/>
    <w:rsid w:val="00770733"/>
    <w:rsid w:val="00773D0E"/>
    <w:rsid w:val="00774A64"/>
    <w:rsid w:val="00790E2F"/>
    <w:rsid w:val="0079714E"/>
    <w:rsid w:val="007B0AEF"/>
    <w:rsid w:val="007B2788"/>
    <w:rsid w:val="007B721A"/>
    <w:rsid w:val="007B76DA"/>
    <w:rsid w:val="007C098A"/>
    <w:rsid w:val="007C2B6B"/>
    <w:rsid w:val="007C6F33"/>
    <w:rsid w:val="007C77C8"/>
    <w:rsid w:val="007D1919"/>
    <w:rsid w:val="007D226C"/>
    <w:rsid w:val="007D6769"/>
    <w:rsid w:val="007D7715"/>
    <w:rsid w:val="007E713B"/>
    <w:rsid w:val="00804956"/>
    <w:rsid w:val="008105FE"/>
    <w:rsid w:val="00811618"/>
    <w:rsid w:val="00816BE2"/>
    <w:rsid w:val="00822D93"/>
    <w:rsid w:val="00823895"/>
    <w:rsid w:val="0082541A"/>
    <w:rsid w:val="008335E3"/>
    <w:rsid w:val="0083442E"/>
    <w:rsid w:val="00834D40"/>
    <w:rsid w:val="00840B95"/>
    <w:rsid w:val="0084272E"/>
    <w:rsid w:val="00842CE9"/>
    <w:rsid w:val="00843DE9"/>
    <w:rsid w:val="00860711"/>
    <w:rsid w:val="00860B28"/>
    <w:rsid w:val="008678F4"/>
    <w:rsid w:val="008738BD"/>
    <w:rsid w:val="008773A9"/>
    <w:rsid w:val="00877D0C"/>
    <w:rsid w:val="00882CFE"/>
    <w:rsid w:val="00887AFE"/>
    <w:rsid w:val="00890112"/>
    <w:rsid w:val="0089447F"/>
    <w:rsid w:val="008A0F23"/>
    <w:rsid w:val="008A14A6"/>
    <w:rsid w:val="008A1B76"/>
    <w:rsid w:val="008A39FD"/>
    <w:rsid w:val="008A4DCC"/>
    <w:rsid w:val="008B2673"/>
    <w:rsid w:val="008B3A97"/>
    <w:rsid w:val="008B6765"/>
    <w:rsid w:val="008C0FDF"/>
    <w:rsid w:val="008D03F0"/>
    <w:rsid w:val="008D674F"/>
    <w:rsid w:val="008D70CB"/>
    <w:rsid w:val="008E525C"/>
    <w:rsid w:val="008F3182"/>
    <w:rsid w:val="008F687F"/>
    <w:rsid w:val="009010A1"/>
    <w:rsid w:val="00901157"/>
    <w:rsid w:val="00914769"/>
    <w:rsid w:val="00927C1E"/>
    <w:rsid w:val="00957508"/>
    <w:rsid w:val="009641DF"/>
    <w:rsid w:val="00965271"/>
    <w:rsid w:val="00965C66"/>
    <w:rsid w:val="00972099"/>
    <w:rsid w:val="00973B44"/>
    <w:rsid w:val="009762FC"/>
    <w:rsid w:val="00976492"/>
    <w:rsid w:val="009801D3"/>
    <w:rsid w:val="009915A3"/>
    <w:rsid w:val="009930CF"/>
    <w:rsid w:val="0099398E"/>
    <w:rsid w:val="00997DBC"/>
    <w:rsid w:val="009A3D0A"/>
    <w:rsid w:val="009A7F4C"/>
    <w:rsid w:val="009B2D10"/>
    <w:rsid w:val="009B4B44"/>
    <w:rsid w:val="009C01A3"/>
    <w:rsid w:val="009C14C4"/>
    <w:rsid w:val="009C1A08"/>
    <w:rsid w:val="009C396A"/>
    <w:rsid w:val="009C4191"/>
    <w:rsid w:val="009E0CA4"/>
    <w:rsid w:val="009E77F0"/>
    <w:rsid w:val="009F1563"/>
    <w:rsid w:val="009F2623"/>
    <w:rsid w:val="009F7BF2"/>
    <w:rsid w:val="00A00A49"/>
    <w:rsid w:val="00A02C62"/>
    <w:rsid w:val="00A06B94"/>
    <w:rsid w:val="00A2073F"/>
    <w:rsid w:val="00A303FE"/>
    <w:rsid w:val="00A33154"/>
    <w:rsid w:val="00A3418A"/>
    <w:rsid w:val="00A34846"/>
    <w:rsid w:val="00A41032"/>
    <w:rsid w:val="00A41AF9"/>
    <w:rsid w:val="00A43FF2"/>
    <w:rsid w:val="00A45885"/>
    <w:rsid w:val="00A507E4"/>
    <w:rsid w:val="00A51811"/>
    <w:rsid w:val="00A51F75"/>
    <w:rsid w:val="00A57471"/>
    <w:rsid w:val="00A600DA"/>
    <w:rsid w:val="00A62941"/>
    <w:rsid w:val="00A62E68"/>
    <w:rsid w:val="00A6422A"/>
    <w:rsid w:val="00A72A6D"/>
    <w:rsid w:val="00A74309"/>
    <w:rsid w:val="00A745B6"/>
    <w:rsid w:val="00A82FA5"/>
    <w:rsid w:val="00A917DC"/>
    <w:rsid w:val="00A92696"/>
    <w:rsid w:val="00A972E4"/>
    <w:rsid w:val="00A9744A"/>
    <w:rsid w:val="00AA6531"/>
    <w:rsid w:val="00AB3CC6"/>
    <w:rsid w:val="00AC3561"/>
    <w:rsid w:val="00AC36E3"/>
    <w:rsid w:val="00AC3C0D"/>
    <w:rsid w:val="00AC56F3"/>
    <w:rsid w:val="00AC6213"/>
    <w:rsid w:val="00AD1C7F"/>
    <w:rsid w:val="00AD5D5A"/>
    <w:rsid w:val="00AD7D6F"/>
    <w:rsid w:val="00AE2668"/>
    <w:rsid w:val="00AE3217"/>
    <w:rsid w:val="00AE4D4A"/>
    <w:rsid w:val="00AF6B79"/>
    <w:rsid w:val="00B02D3B"/>
    <w:rsid w:val="00B03C52"/>
    <w:rsid w:val="00B03F07"/>
    <w:rsid w:val="00B03F31"/>
    <w:rsid w:val="00B11E29"/>
    <w:rsid w:val="00B26111"/>
    <w:rsid w:val="00B32322"/>
    <w:rsid w:val="00B34964"/>
    <w:rsid w:val="00B36F4A"/>
    <w:rsid w:val="00B42501"/>
    <w:rsid w:val="00B45648"/>
    <w:rsid w:val="00B45FEF"/>
    <w:rsid w:val="00B462B1"/>
    <w:rsid w:val="00B477D2"/>
    <w:rsid w:val="00B478BF"/>
    <w:rsid w:val="00B50EC6"/>
    <w:rsid w:val="00B51495"/>
    <w:rsid w:val="00B5160B"/>
    <w:rsid w:val="00B5164B"/>
    <w:rsid w:val="00B55B43"/>
    <w:rsid w:val="00B56E7B"/>
    <w:rsid w:val="00B57896"/>
    <w:rsid w:val="00B64900"/>
    <w:rsid w:val="00B64B96"/>
    <w:rsid w:val="00B6620D"/>
    <w:rsid w:val="00B72F46"/>
    <w:rsid w:val="00B8042D"/>
    <w:rsid w:val="00B81E5D"/>
    <w:rsid w:val="00B8727D"/>
    <w:rsid w:val="00B87BB7"/>
    <w:rsid w:val="00B90477"/>
    <w:rsid w:val="00B942C1"/>
    <w:rsid w:val="00B96983"/>
    <w:rsid w:val="00B9724B"/>
    <w:rsid w:val="00BA4ED7"/>
    <w:rsid w:val="00BB6267"/>
    <w:rsid w:val="00BC17F1"/>
    <w:rsid w:val="00BD0DD4"/>
    <w:rsid w:val="00BD1D9F"/>
    <w:rsid w:val="00BD4019"/>
    <w:rsid w:val="00BE65EC"/>
    <w:rsid w:val="00BE7B7A"/>
    <w:rsid w:val="00BF1404"/>
    <w:rsid w:val="00BF22DC"/>
    <w:rsid w:val="00BF3D29"/>
    <w:rsid w:val="00BF6291"/>
    <w:rsid w:val="00C0168C"/>
    <w:rsid w:val="00C05105"/>
    <w:rsid w:val="00C129C7"/>
    <w:rsid w:val="00C22A88"/>
    <w:rsid w:val="00C33ABD"/>
    <w:rsid w:val="00C40141"/>
    <w:rsid w:val="00C42FFD"/>
    <w:rsid w:val="00C54379"/>
    <w:rsid w:val="00C61090"/>
    <w:rsid w:val="00C65E7F"/>
    <w:rsid w:val="00C66B3F"/>
    <w:rsid w:val="00C70C2C"/>
    <w:rsid w:val="00C73214"/>
    <w:rsid w:val="00C73C41"/>
    <w:rsid w:val="00C74C85"/>
    <w:rsid w:val="00C761C9"/>
    <w:rsid w:val="00C81F06"/>
    <w:rsid w:val="00C90A0B"/>
    <w:rsid w:val="00C93CD4"/>
    <w:rsid w:val="00C97E8A"/>
    <w:rsid w:val="00CA0F8E"/>
    <w:rsid w:val="00CA1B15"/>
    <w:rsid w:val="00CA2197"/>
    <w:rsid w:val="00CA2AC8"/>
    <w:rsid w:val="00CA441B"/>
    <w:rsid w:val="00CB1D65"/>
    <w:rsid w:val="00CB46C0"/>
    <w:rsid w:val="00CB5E37"/>
    <w:rsid w:val="00CC52A3"/>
    <w:rsid w:val="00CD0268"/>
    <w:rsid w:val="00CD5757"/>
    <w:rsid w:val="00CE0307"/>
    <w:rsid w:val="00CE3B79"/>
    <w:rsid w:val="00CE5476"/>
    <w:rsid w:val="00CF0FC3"/>
    <w:rsid w:val="00CF2750"/>
    <w:rsid w:val="00CF36C2"/>
    <w:rsid w:val="00CF7E1B"/>
    <w:rsid w:val="00D0754F"/>
    <w:rsid w:val="00D144F8"/>
    <w:rsid w:val="00D174D4"/>
    <w:rsid w:val="00D2200B"/>
    <w:rsid w:val="00D328AB"/>
    <w:rsid w:val="00D37A62"/>
    <w:rsid w:val="00D429CC"/>
    <w:rsid w:val="00D459DC"/>
    <w:rsid w:val="00D52040"/>
    <w:rsid w:val="00D56EFA"/>
    <w:rsid w:val="00D6130D"/>
    <w:rsid w:val="00D65220"/>
    <w:rsid w:val="00D67BF8"/>
    <w:rsid w:val="00D74C0E"/>
    <w:rsid w:val="00D761C5"/>
    <w:rsid w:val="00D77297"/>
    <w:rsid w:val="00D9640D"/>
    <w:rsid w:val="00DA266C"/>
    <w:rsid w:val="00DA3217"/>
    <w:rsid w:val="00DA3E0F"/>
    <w:rsid w:val="00DA5248"/>
    <w:rsid w:val="00DB10C3"/>
    <w:rsid w:val="00DB185F"/>
    <w:rsid w:val="00DB43BB"/>
    <w:rsid w:val="00DB5610"/>
    <w:rsid w:val="00DC06C6"/>
    <w:rsid w:val="00DC1DD7"/>
    <w:rsid w:val="00DC5AF7"/>
    <w:rsid w:val="00DC6936"/>
    <w:rsid w:val="00DC7410"/>
    <w:rsid w:val="00DD363B"/>
    <w:rsid w:val="00DD42EE"/>
    <w:rsid w:val="00DD4797"/>
    <w:rsid w:val="00DD666A"/>
    <w:rsid w:val="00DD7286"/>
    <w:rsid w:val="00DD7772"/>
    <w:rsid w:val="00DE2996"/>
    <w:rsid w:val="00DE54B1"/>
    <w:rsid w:val="00DE611D"/>
    <w:rsid w:val="00DF4734"/>
    <w:rsid w:val="00DF49AD"/>
    <w:rsid w:val="00DF61F5"/>
    <w:rsid w:val="00DF6C43"/>
    <w:rsid w:val="00E01DEB"/>
    <w:rsid w:val="00E02C8D"/>
    <w:rsid w:val="00E05F97"/>
    <w:rsid w:val="00E0773A"/>
    <w:rsid w:val="00E2476B"/>
    <w:rsid w:val="00E251B2"/>
    <w:rsid w:val="00E333FC"/>
    <w:rsid w:val="00E3766D"/>
    <w:rsid w:val="00E502BA"/>
    <w:rsid w:val="00E57529"/>
    <w:rsid w:val="00E575F8"/>
    <w:rsid w:val="00E6166F"/>
    <w:rsid w:val="00E6178C"/>
    <w:rsid w:val="00E619ED"/>
    <w:rsid w:val="00E61E44"/>
    <w:rsid w:val="00E633E4"/>
    <w:rsid w:val="00E6529E"/>
    <w:rsid w:val="00E67719"/>
    <w:rsid w:val="00E810B7"/>
    <w:rsid w:val="00E81A3E"/>
    <w:rsid w:val="00E84F5D"/>
    <w:rsid w:val="00E95DFC"/>
    <w:rsid w:val="00EA472F"/>
    <w:rsid w:val="00EA5AA2"/>
    <w:rsid w:val="00EA6CDF"/>
    <w:rsid w:val="00EB254A"/>
    <w:rsid w:val="00EB6BCF"/>
    <w:rsid w:val="00EB6EFD"/>
    <w:rsid w:val="00EC03E2"/>
    <w:rsid w:val="00EC142C"/>
    <w:rsid w:val="00EC1D36"/>
    <w:rsid w:val="00EC5C19"/>
    <w:rsid w:val="00EC66CD"/>
    <w:rsid w:val="00EC7546"/>
    <w:rsid w:val="00ED0368"/>
    <w:rsid w:val="00EF18F4"/>
    <w:rsid w:val="00F049D7"/>
    <w:rsid w:val="00F13AD8"/>
    <w:rsid w:val="00F1661E"/>
    <w:rsid w:val="00F2269D"/>
    <w:rsid w:val="00F2453C"/>
    <w:rsid w:val="00F26F2F"/>
    <w:rsid w:val="00F331A1"/>
    <w:rsid w:val="00F33291"/>
    <w:rsid w:val="00F346BE"/>
    <w:rsid w:val="00F41ECE"/>
    <w:rsid w:val="00F46484"/>
    <w:rsid w:val="00F53FF2"/>
    <w:rsid w:val="00F541FB"/>
    <w:rsid w:val="00F56A29"/>
    <w:rsid w:val="00F61559"/>
    <w:rsid w:val="00F6674E"/>
    <w:rsid w:val="00F73533"/>
    <w:rsid w:val="00F74E2F"/>
    <w:rsid w:val="00F85B36"/>
    <w:rsid w:val="00F9252D"/>
    <w:rsid w:val="00F960FD"/>
    <w:rsid w:val="00F9669C"/>
    <w:rsid w:val="00FA07E9"/>
    <w:rsid w:val="00FA2A4C"/>
    <w:rsid w:val="00FA5015"/>
    <w:rsid w:val="00FB13AC"/>
    <w:rsid w:val="00FB2AD2"/>
    <w:rsid w:val="00FB380B"/>
    <w:rsid w:val="00FC09EA"/>
    <w:rsid w:val="00FC6B98"/>
    <w:rsid w:val="00FD57D6"/>
    <w:rsid w:val="00FD5D80"/>
    <w:rsid w:val="00FE20C9"/>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D532B"/>
  <w15:docId w15:val="{F9D934B7-7CD5-4192-B930-9A8653BEC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4B44"/>
    <w:rPr>
      <w:sz w:val="24"/>
      <w:szCs w:val="24"/>
      <w:lang w:val="en-GB"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67070A"/>
    <w:rPr>
      <w:color w:val="0563C1"/>
      <w:u w:val="single"/>
    </w:rPr>
  </w:style>
  <w:style w:type="paragraph" w:styleId="FootnoteText">
    <w:name w:val="footnote text"/>
    <w:basedOn w:val="Normal"/>
    <w:link w:val="FootnoteTextChar"/>
    <w:rsid w:val="00887AFE"/>
    <w:rPr>
      <w:sz w:val="20"/>
      <w:szCs w:val="20"/>
    </w:rPr>
  </w:style>
  <w:style w:type="character" w:customStyle="1" w:styleId="FootnoteTextChar">
    <w:name w:val="Footnote Text Char"/>
    <w:link w:val="FootnoteText"/>
    <w:rsid w:val="00887AFE"/>
    <w:rPr>
      <w:lang w:val="en-GB" w:eastAsia="zh-CN"/>
    </w:rPr>
  </w:style>
  <w:style w:type="character" w:styleId="FootnoteReference">
    <w:name w:val="footnote reference"/>
    <w:rsid w:val="00887AFE"/>
    <w:rPr>
      <w:vertAlign w:val="superscript"/>
    </w:rPr>
  </w:style>
  <w:style w:type="character" w:styleId="UnresolvedMention">
    <w:name w:val="Unresolved Mention"/>
    <w:uiPriority w:val="99"/>
    <w:semiHidden/>
    <w:unhideWhenUsed/>
    <w:rsid w:val="008F687F"/>
    <w:rPr>
      <w:color w:val="605E5C"/>
      <w:shd w:val="clear" w:color="auto" w:fill="E1DFDD"/>
    </w:rPr>
  </w:style>
  <w:style w:type="paragraph" w:styleId="ListParagraph">
    <w:name w:val="List Paragraph"/>
    <w:basedOn w:val="Normal"/>
    <w:uiPriority w:val="34"/>
    <w:qFormat/>
    <w:rsid w:val="004845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44292385">
      <w:bodyDiv w:val="1"/>
      <w:marLeft w:val="0"/>
      <w:marRight w:val="0"/>
      <w:marTop w:val="0"/>
      <w:marBottom w:val="0"/>
      <w:divBdr>
        <w:top w:val="none" w:sz="0" w:space="0" w:color="auto"/>
        <w:left w:val="none" w:sz="0" w:space="0" w:color="auto"/>
        <w:bottom w:val="none" w:sz="0" w:space="0" w:color="auto"/>
        <w:right w:val="none" w:sz="0" w:space="0" w:color="auto"/>
      </w:divBdr>
      <w:divsChild>
        <w:div w:id="294333254">
          <w:marLeft w:val="0"/>
          <w:marRight w:val="0"/>
          <w:marTop w:val="0"/>
          <w:marBottom w:val="0"/>
          <w:divBdr>
            <w:top w:val="none" w:sz="0" w:space="0" w:color="auto"/>
            <w:left w:val="none" w:sz="0" w:space="0" w:color="auto"/>
            <w:bottom w:val="none" w:sz="0" w:space="0" w:color="auto"/>
            <w:right w:val="none" w:sz="0" w:space="0" w:color="auto"/>
          </w:divBdr>
          <w:divsChild>
            <w:div w:id="119801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350175">
      <w:bodyDiv w:val="1"/>
      <w:marLeft w:val="0"/>
      <w:marRight w:val="0"/>
      <w:marTop w:val="0"/>
      <w:marBottom w:val="0"/>
      <w:divBdr>
        <w:top w:val="none" w:sz="0" w:space="0" w:color="auto"/>
        <w:left w:val="none" w:sz="0" w:space="0" w:color="auto"/>
        <w:bottom w:val="none" w:sz="0" w:space="0" w:color="auto"/>
        <w:right w:val="none" w:sz="0" w:space="0" w:color="auto"/>
      </w:divBdr>
      <w:divsChild>
        <w:div w:id="29379494">
          <w:marLeft w:val="0"/>
          <w:marRight w:val="0"/>
          <w:marTop w:val="0"/>
          <w:marBottom w:val="0"/>
          <w:divBdr>
            <w:top w:val="none" w:sz="0" w:space="0" w:color="auto"/>
            <w:left w:val="none" w:sz="0" w:space="0" w:color="auto"/>
            <w:bottom w:val="none" w:sz="0" w:space="0" w:color="auto"/>
            <w:right w:val="none" w:sz="0" w:space="0" w:color="auto"/>
          </w:divBdr>
          <w:divsChild>
            <w:div w:id="7092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2206586@student.uwtsd.ac.uk"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www.britannica.com/topic/Native-Americ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researchgate.net/publication/346084712_A_Serpent%27s_Tale_the_Milky_Way"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resources.saylor.org/wwwresources/archived/site/wp-content/uploads/2011/07/The-Ancient-Egyptian-Economy.pdf"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researchgate.net/publication/346084712_A_Serpent%27s_Tale_the_Milky_Way" TargetMode="External"/><Relationship Id="rId1" Type="http://schemas.openxmlformats.org/officeDocument/2006/relationships/hyperlink" Target="https://www.researchgate.net/publication/346084712_A_Serpent%27s_Tale_the_Milky_W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772FF-943F-47FA-8D5A-CF8C288B8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Pages>
  <Words>3533</Words>
  <Characters>20144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23630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dc:description/>
  <cp:lastModifiedBy>Steven Burr</cp:lastModifiedBy>
  <cp:revision>70</cp:revision>
  <cp:lastPrinted>2011-03-31T18:57:00Z</cp:lastPrinted>
  <dcterms:created xsi:type="dcterms:W3CDTF">2022-12-16T17:35:00Z</dcterms:created>
  <dcterms:modified xsi:type="dcterms:W3CDTF">2022-12-26T18:29:00Z</dcterms:modified>
</cp:coreProperties>
</file>