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DD7221" w14:textId="793C8A59" w:rsidR="000B40B9" w:rsidRPr="00B93F48" w:rsidRDefault="000B40B9">
      <w:pPr>
        <w:rPr>
          <w:rFonts w:ascii="Arial" w:hAnsi="Arial" w:cs="Arial"/>
          <w:sz w:val="24"/>
          <w:szCs w:val="24"/>
        </w:rPr>
      </w:pPr>
      <w:r w:rsidRPr="00B93F48">
        <w:rPr>
          <w:rFonts w:ascii="Arial" w:hAnsi="Arial" w:cs="Arial"/>
          <w:sz w:val="24"/>
          <w:szCs w:val="24"/>
        </w:rPr>
        <w:t xml:space="preserve">In 2019 research highlighted that </w:t>
      </w:r>
      <w:r w:rsidR="00FC1C49" w:rsidRPr="00B93F48">
        <w:rPr>
          <w:rFonts w:ascii="Arial" w:hAnsi="Arial" w:cs="Arial"/>
          <w:sz w:val="24"/>
          <w:szCs w:val="24"/>
        </w:rPr>
        <w:t>England and Wales</w:t>
      </w:r>
      <w:r w:rsidR="009A7D15" w:rsidRPr="00B93F48">
        <w:rPr>
          <w:rFonts w:ascii="Arial" w:hAnsi="Arial" w:cs="Arial"/>
          <w:sz w:val="24"/>
          <w:szCs w:val="24"/>
        </w:rPr>
        <w:t xml:space="preserve"> has the highest statistic of children in prison in western Europe</w:t>
      </w:r>
      <w:r w:rsidRPr="00B93F48">
        <w:rPr>
          <w:rFonts w:ascii="Arial" w:hAnsi="Arial" w:cs="Arial"/>
          <w:sz w:val="24"/>
          <w:szCs w:val="24"/>
        </w:rPr>
        <w:t xml:space="preserve">, due to children being held accountable for their actions at the age of ten years old. This is significantly higher to that of other countries such as Switzerland where it is from the age of 14 and Portugal where children are not believed to be liable for the crimes they commit until they are 16 years old. It is </w:t>
      </w:r>
      <w:r w:rsidR="00432BA4" w:rsidRPr="00B93F48">
        <w:rPr>
          <w:rFonts w:ascii="Arial" w:hAnsi="Arial" w:cs="Arial"/>
          <w:sz w:val="24"/>
          <w:szCs w:val="24"/>
        </w:rPr>
        <w:t>thought</w:t>
      </w:r>
      <w:r w:rsidRPr="00B93F48">
        <w:rPr>
          <w:rFonts w:ascii="Arial" w:hAnsi="Arial" w:cs="Arial"/>
          <w:sz w:val="24"/>
          <w:szCs w:val="24"/>
        </w:rPr>
        <w:t xml:space="preserve"> that the age of criminal responsibility in both England and Wales is too low and subsequently risking the crucial years of a child’s development. </w:t>
      </w:r>
      <w:r w:rsidR="00C172E0" w:rsidRPr="00B93F48">
        <w:rPr>
          <w:rFonts w:ascii="Arial" w:hAnsi="Arial" w:cs="Arial"/>
          <w:sz w:val="24"/>
          <w:szCs w:val="24"/>
        </w:rPr>
        <w:t>(Bulman, 2019)</w:t>
      </w:r>
    </w:p>
    <w:p w14:paraId="22FE2819" w14:textId="4AA2FB7E" w:rsidR="00FC1C49" w:rsidRPr="00B93F48" w:rsidRDefault="00432BA4">
      <w:pPr>
        <w:rPr>
          <w:rFonts w:ascii="Arial" w:hAnsi="Arial" w:cs="Arial"/>
          <w:sz w:val="24"/>
          <w:szCs w:val="24"/>
        </w:rPr>
      </w:pPr>
      <w:r w:rsidRPr="00B93F48">
        <w:rPr>
          <w:rFonts w:ascii="Arial" w:hAnsi="Arial" w:cs="Arial"/>
          <w:sz w:val="24"/>
          <w:szCs w:val="24"/>
        </w:rPr>
        <w:t>This essa</w:t>
      </w:r>
      <w:r w:rsidR="006D6F5D" w:rsidRPr="00B93F48">
        <w:rPr>
          <w:rFonts w:ascii="Arial" w:hAnsi="Arial" w:cs="Arial"/>
          <w:sz w:val="24"/>
          <w:szCs w:val="24"/>
        </w:rPr>
        <w:t xml:space="preserve">y </w:t>
      </w:r>
      <w:r w:rsidR="00DD34CC" w:rsidRPr="00B93F48">
        <w:rPr>
          <w:rFonts w:ascii="Arial" w:hAnsi="Arial" w:cs="Arial"/>
          <w:sz w:val="24"/>
          <w:szCs w:val="24"/>
        </w:rPr>
        <w:t xml:space="preserve">will critically evaluate the arguments for and against raising the minimum age of criminal responsibility in both England and Wales. </w:t>
      </w:r>
      <w:r w:rsidR="00022263" w:rsidRPr="00B93F48">
        <w:rPr>
          <w:rFonts w:ascii="Arial" w:hAnsi="Arial" w:cs="Arial"/>
          <w:sz w:val="24"/>
          <w:szCs w:val="24"/>
        </w:rPr>
        <w:t>It will discuss the age of criminal liability in England and Wales</w:t>
      </w:r>
      <w:r w:rsidR="00972E68" w:rsidRPr="00B93F48">
        <w:rPr>
          <w:rFonts w:ascii="Arial" w:hAnsi="Arial" w:cs="Arial"/>
          <w:sz w:val="24"/>
          <w:szCs w:val="24"/>
        </w:rPr>
        <w:t xml:space="preserve">, whether it is important, and look at the history behind it. Research into the Crime and Disorder Act 1988 will be analysed and </w:t>
      </w:r>
      <w:r w:rsidR="002013D5" w:rsidRPr="00B93F48">
        <w:rPr>
          <w:rFonts w:ascii="Arial" w:hAnsi="Arial" w:cs="Arial"/>
          <w:sz w:val="24"/>
          <w:szCs w:val="24"/>
        </w:rPr>
        <w:t>ways to prevent children and young people from offending will be reviewed within this essay</w:t>
      </w:r>
      <w:r w:rsidR="00C172E0" w:rsidRPr="00B93F48">
        <w:rPr>
          <w:rFonts w:ascii="Arial" w:hAnsi="Arial" w:cs="Arial"/>
          <w:sz w:val="24"/>
          <w:szCs w:val="24"/>
        </w:rPr>
        <w:t xml:space="preserve"> whilst considering what doli incapax is</w:t>
      </w:r>
      <w:r w:rsidR="002013D5" w:rsidRPr="00B93F48">
        <w:rPr>
          <w:rFonts w:ascii="Arial" w:hAnsi="Arial" w:cs="Arial"/>
          <w:sz w:val="24"/>
          <w:szCs w:val="24"/>
        </w:rPr>
        <w:t xml:space="preserve">. </w:t>
      </w:r>
      <w:r w:rsidR="00C57536" w:rsidRPr="00B93F48">
        <w:rPr>
          <w:rFonts w:ascii="Arial" w:hAnsi="Arial" w:cs="Arial"/>
          <w:sz w:val="24"/>
          <w:szCs w:val="24"/>
        </w:rPr>
        <w:t>Additionally, a</w:t>
      </w:r>
      <w:r w:rsidR="002013D5" w:rsidRPr="00B93F48">
        <w:rPr>
          <w:rFonts w:ascii="Arial" w:hAnsi="Arial" w:cs="Arial"/>
          <w:sz w:val="24"/>
          <w:szCs w:val="24"/>
        </w:rPr>
        <w:t xml:space="preserve"> comparison of other countries criminal age of responsibility will be </w:t>
      </w:r>
      <w:r w:rsidR="00C57536" w:rsidRPr="00B93F48">
        <w:rPr>
          <w:rFonts w:ascii="Arial" w:hAnsi="Arial" w:cs="Arial"/>
          <w:sz w:val="24"/>
          <w:szCs w:val="24"/>
        </w:rPr>
        <w:t>offered</w:t>
      </w:r>
      <w:r w:rsidR="002013D5" w:rsidRPr="00B93F48">
        <w:rPr>
          <w:rFonts w:ascii="Arial" w:hAnsi="Arial" w:cs="Arial"/>
          <w:sz w:val="24"/>
          <w:szCs w:val="24"/>
        </w:rPr>
        <w:t xml:space="preserve"> and the attempts that have been made to make this legislation higher or lower will be explored, whilst addressing the Criminal and Young Persons Act 1969. </w:t>
      </w:r>
      <w:r w:rsidR="00C57536" w:rsidRPr="00B93F48">
        <w:rPr>
          <w:rFonts w:ascii="Arial" w:hAnsi="Arial" w:cs="Arial"/>
          <w:sz w:val="24"/>
          <w:szCs w:val="24"/>
        </w:rPr>
        <w:t>A case study will be expl</w:t>
      </w:r>
      <w:r w:rsidR="00C172E0" w:rsidRPr="00B93F48">
        <w:rPr>
          <w:rFonts w:ascii="Arial" w:hAnsi="Arial" w:cs="Arial"/>
          <w:sz w:val="24"/>
          <w:szCs w:val="24"/>
        </w:rPr>
        <w:t>ained</w:t>
      </w:r>
      <w:r w:rsidR="00C57536" w:rsidRPr="00B93F48">
        <w:rPr>
          <w:rFonts w:ascii="Arial" w:hAnsi="Arial" w:cs="Arial"/>
          <w:sz w:val="24"/>
          <w:szCs w:val="24"/>
        </w:rPr>
        <w:t xml:space="preserve"> to support the research found and whet</w:t>
      </w:r>
      <w:r w:rsidR="00C172E0" w:rsidRPr="00B93F48">
        <w:rPr>
          <w:rFonts w:ascii="Arial" w:hAnsi="Arial" w:cs="Arial"/>
          <w:sz w:val="24"/>
          <w:szCs w:val="24"/>
        </w:rPr>
        <w:t>her t</w:t>
      </w:r>
      <w:r w:rsidR="00C57536" w:rsidRPr="00B93F48">
        <w:rPr>
          <w:rFonts w:ascii="Arial" w:hAnsi="Arial" w:cs="Arial"/>
          <w:sz w:val="24"/>
          <w:szCs w:val="24"/>
        </w:rPr>
        <w:t xml:space="preserve">he criminal age of responsibility should </w:t>
      </w:r>
      <w:r w:rsidR="00680742">
        <w:rPr>
          <w:rFonts w:ascii="Arial" w:hAnsi="Arial" w:cs="Arial"/>
          <w:sz w:val="24"/>
          <w:szCs w:val="24"/>
        </w:rPr>
        <w:t>be increased or stay the same will be presented.</w:t>
      </w:r>
      <w:r w:rsidR="00C57536" w:rsidRPr="00B93F48">
        <w:rPr>
          <w:rFonts w:ascii="Arial" w:hAnsi="Arial" w:cs="Arial"/>
          <w:sz w:val="24"/>
          <w:szCs w:val="24"/>
        </w:rPr>
        <w:t xml:space="preserve"> </w:t>
      </w:r>
    </w:p>
    <w:p w14:paraId="34489872" w14:textId="480A3BD9" w:rsidR="00C172E0" w:rsidRPr="00B93F48" w:rsidRDefault="00022263">
      <w:pPr>
        <w:rPr>
          <w:rFonts w:ascii="Arial" w:hAnsi="Arial" w:cs="Arial"/>
          <w:sz w:val="24"/>
          <w:szCs w:val="24"/>
        </w:rPr>
      </w:pPr>
      <w:r w:rsidRPr="00B93F48">
        <w:rPr>
          <w:rFonts w:ascii="Arial" w:hAnsi="Arial" w:cs="Arial"/>
          <w:sz w:val="24"/>
          <w:szCs w:val="24"/>
        </w:rPr>
        <w:t>Th</w:t>
      </w:r>
      <w:r w:rsidR="00680742">
        <w:rPr>
          <w:rFonts w:ascii="Arial" w:hAnsi="Arial" w:cs="Arial"/>
          <w:sz w:val="24"/>
          <w:szCs w:val="24"/>
        </w:rPr>
        <w:t>e</w:t>
      </w:r>
      <w:r w:rsidRPr="00B93F48">
        <w:rPr>
          <w:rFonts w:ascii="Arial" w:hAnsi="Arial" w:cs="Arial"/>
          <w:sz w:val="24"/>
          <w:szCs w:val="24"/>
        </w:rPr>
        <w:t xml:space="preserve"> legislation put in place in England and Wales for the minimum age for criminal responsibility is at just ten years old. This is very controversial in modern society as it is the youngest age in </w:t>
      </w:r>
      <w:r w:rsidR="001F09C4" w:rsidRPr="00B93F48">
        <w:rPr>
          <w:rFonts w:ascii="Arial" w:hAnsi="Arial" w:cs="Arial"/>
          <w:sz w:val="24"/>
          <w:szCs w:val="24"/>
        </w:rPr>
        <w:t>Europe, which causes debate due to the clear difference of opinion within the public. It is believed to be ‘ridiculously young’ and those in primary school are being unnecessarily deemed criminals by the Government</w:t>
      </w:r>
      <w:r w:rsidR="002635C9" w:rsidRPr="00B93F48">
        <w:rPr>
          <w:rFonts w:ascii="Arial" w:hAnsi="Arial" w:cs="Arial"/>
          <w:sz w:val="24"/>
          <w:szCs w:val="24"/>
        </w:rPr>
        <w:t xml:space="preserve"> for committing minor offences</w:t>
      </w:r>
      <w:r w:rsidR="001F09C4" w:rsidRPr="00B93F48">
        <w:rPr>
          <w:rFonts w:ascii="Arial" w:hAnsi="Arial" w:cs="Arial"/>
          <w:sz w:val="24"/>
          <w:szCs w:val="24"/>
        </w:rPr>
        <w:t>. As a result of this legislation a child</w:t>
      </w:r>
      <w:r w:rsidR="002635C9" w:rsidRPr="00B93F48">
        <w:rPr>
          <w:rFonts w:ascii="Arial" w:hAnsi="Arial" w:cs="Arial"/>
          <w:sz w:val="24"/>
          <w:szCs w:val="24"/>
        </w:rPr>
        <w:t>’s life could be seriously impacted as they</w:t>
      </w:r>
      <w:r w:rsidR="001F09C4" w:rsidRPr="00B93F48">
        <w:rPr>
          <w:rFonts w:ascii="Arial" w:hAnsi="Arial" w:cs="Arial"/>
          <w:sz w:val="24"/>
          <w:szCs w:val="24"/>
        </w:rPr>
        <w:t xml:space="preserve"> could be implemented with a criminal record from such a young age, which could theoretically leave them with a criminal record for life. Subsequently this could ruin any chance of a successful job prospect for committing a crime they most likely did not understand the full severity of. Additionally, if a child </w:t>
      </w:r>
      <w:r w:rsidR="002B5776" w:rsidRPr="00B93F48">
        <w:rPr>
          <w:rFonts w:ascii="Arial" w:hAnsi="Arial" w:cs="Arial"/>
          <w:sz w:val="24"/>
          <w:szCs w:val="24"/>
        </w:rPr>
        <w:t>were</w:t>
      </w:r>
      <w:r w:rsidR="001F09C4" w:rsidRPr="00B93F48">
        <w:rPr>
          <w:rFonts w:ascii="Arial" w:hAnsi="Arial" w:cs="Arial"/>
          <w:sz w:val="24"/>
          <w:szCs w:val="24"/>
        </w:rPr>
        <w:t xml:space="preserve"> </w:t>
      </w:r>
      <w:r w:rsidR="002B5776" w:rsidRPr="00B93F48">
        <w:rPr>
          <w:rFonts w:ascii="Arial" w:hAnsi="Arial" w:cs="Arial"/>
          <w:sz w:val="24"/>
          <w:szCs w:val="24"/>
        </w:rPr>
        <w:t xml:space="preserve">to be </w:t>
      </w:r>
      <w:r w:rsidR="001F09C4" w:rsidRPr="00B93F48">
        <w:rPr>
          <w:rFonts w:ascii="Arial" w:hAnsi="Arial" w:cs="Arial"/>
          <w:sz w:val="24"/>
          <w:szCs w:val="24"/>
        </w:rPr>
        <w:t xml:space="preserve">charged for a crime and under police </w:t>
      </w:r>
      <w:r w:rsidR="002635C9" w:rsidRPr="00B93F48">
        <w:rPr>
          <w:rFonts w:ascii="Arial" w:hAnsi="Arial" w:cs="Arial"/>
          <w:sz w:val="24"/>
          <w:szCs w:val="24"/>
        </w:rPr>
        <w:t>investigation,</w:t>
      </w:r>
      <w:r w:rsidR="001F09C4" w:rsidRPr="00B93F48">
        <w:rPr>
          <w:rFonts w:ascii="Arial" w:hAnsi="Arial" w:cs="Arial"/>
          <w:sz w:val="24"/>
          <w:szCs w:val="24"/>
        </w:rPr>
        <w:t xml:space="preserve"> </w:t>
      </w:r>
      <w:r w:rsidR="002635C9" w:rsidRPr="00B93F48">
        <w:rPr>
          <w:rFonts w:ascii="Arial" w:hAnsi="Arial" w:cs="Arial"/>
          <w:sz w:val="24"/>
          <w:szCs w:val="24"/>
        </w:rPr>
        <w:t xml:space="preserve">they </w:t>
      </w:r>
      <w:r w:rsidR="001F09C4" w:rsidRPr="00B93F48">
        <w:rPr>
          <w:rFonts w:ascii="Arial" w:hAnsi="Arial" w:cs="Arial"/>
          <w:sz w:val="24"/>
          <w:szCs w:val="24"/>
        </w:rPr>
        <w:t xml:space="preserve">would potentially </w:t>
      </w:r>
      <w:r w:rsidR="002B5776" w:rsidRPr="00B93F48">
        <w:rPr>
          <w:rFonts w:ascii="Arial" w:hAnsi="Arial" w:cs="Arial"/>
          <w:sz w:val="24"/>
          <w:szCs w:val="24"/>
        </w:rPr>
        <w:t>find it very difficult to understand what is happening to them and the consequences they could face. (Pidd et al, 2019)</w:t>
      </w:r>
      <w:r w:rsidR="002635C9" w:rsidRPr="00B93F48">
        <w:rPr>
          <w:rFonts w:ascii="Arial" w:hAnsi="Arial" w:cs="Arial"/>
          <w:sz w:val="24"/>
          <w:szCs w:val="24"/>
        </w:rPr>
        <w:t xml:space="preserve"> </w:t>
      </w:r>
      <w:r w:rsidR="00686B08" w:rsidRPr="00B93F48">
        <w:rPr>
          <w:rFonts w:ascii="Arial" w:hAnsi="Arial" w:cs="Arial"/>
          <w:sz w:val="24"/>
          <w:szCs w:val="24"/>
        </w:rPr>
        <w:t>To determine whether a child is guilty they must decide whether a child is culpable for their actions, therefore if a child is acting involuntarily due to a impulse or without understanding the consequences of their actions then they would not be deemed culpable. A</w:t>
      </w:r>
      <w:r w:rsidR="00721C3C">
        <w:rPr>
          <w:rFonts w:ascii="Arial" w:hAnsi="Arial" w:cs="Arial"/>
          <w:sz w:val="24"/>
          <w:szCs w:val="24"/>
        </w:rPr>
        <w:t>s well as this</w:t>
      </w:r>
      <w:r w:rsidR="00686B08" w:rsidRPr="00B93F48">
        <w:rPr>
          <w:rFonts w:ascii="Arial" w:hAnsi="Arial" w:cs="Arial"/>
          <w:sz w:val="24"/>
          <w:szCs w:val="24"/>
        </w:rPr>
        <w:t xml:space="preserve">, if a child has a </w:t>
      </w:r>
      <w:r w:rsidR="005274B8" w:rsidRPr="00B93F48">
        <w:rPr>
          <w:rFonts w:ascii="Arial" w:hAnsi="Arial" w:cs="Arial"/>
          <w:sz w:val="24"/>
          <w:szCs w:val="24"/>
        </w:rPr>
        <w:t>mental disorder</w:t>
      </w:r>
      <w:r w:rsidR="00686B08" w:rsidRPr="00B93F48">
        <w:rPr>
          <w:rFonts w:ascii="Arial" w:hAnsi="Arial" w:cs="Arial"/>
          <w:sz w:val="24"/>
          <w:szCs w:val="24"/>
        </w:rPr>
        <w:t xml:space="preserve"> their actions may be out of their control so would be another way of determining whether a child was culpable for a crime.</w:t>
      </w:r>
      <w:r w:rsidR="005274B8" w:rsidRPr="00B93F48">
        <w:rPr>
          <w:rFonts w:ascii="Arial" w:hAnsi="Arial" w:cs="Arial"/>
          <w:sz w:val="24"/>
          <w:szCs w:val="24"/>
        </w:rPr>
        <w:t xml:space="preserve"> (</w:t>
      </w:r>
      <w:r w:rsidR="00027FE0" w:rsidRPr="00B93F48">
        <w:rPr>
          <w:rFonts w:ascii="Arial" w:hAnsi="Arial" w:cs="Arial"/>
          <w:sz w:val="24"/>
          <w:szCs w:val="24"/>
        </w:rPr>
        <w:t>Fletcher</w:t>
      </w:r>
      <w:r w:rsidR="005274B8" w:rsidRPr="00B93F48">
        <w:rPr>
          <w:rFonts w:ascii="Arial" w:hAnsi="Arial" w:cs="Arial"/>
          <w:sz w:val="24"/>
          <w:szCs w:val="24"/>
        </w:rPr>
        <w:t>, 2000)</w:t>
      </w:r>
    </w:p>
    <w:p w14:paraId="31D3BA6A" w14:textId="343B8640" w:rsidR="00FF33FE" w:rsidRPr="00B93F48" w:rsidRDefault="002635C9">
      <w:pPr>
        <w:rPr>
          <w:rFonts w:ascii="Arial" w:hAnsi="Arial" w:cs="Arial"/>
          <w:sz w:val="24"/>
          <w:szCs w:val="24"/>
        </w:rPr>
      </w:pPr>
      <w:r w:rsidRPr="00B93F48">
        <w:rPr>
          <w:rFonts w:ascii="Arial" w:hAnsi="Arial" w:cs="Arial"/>
          <w:sz w:val="24"/>
          <w:szCs w:val="24"/>
        </w:rPr>
        <w:t>Before 1998, doli incapax</w:t>
      </w:r>
      <w:r w:rsidR="00AA773B" w:rsidRPr="00B93F48">
        <w:rPr>
          <w:rFonts w:ascii="Arial" w:hAnsi="Arial" w:cs="Arial"/>
          <w:sz w:val="24"/>
          <w:szCs w:val="24"/>
        </w:rPr>
        <w:t xml:space="preserve"> meant that children did not become fully criminally responsible when they reached the age of ten. The doli incapax</w:t>
      </w:r>
      <w:r w:rsidRPr="00B93F48">
        <w:rPr>
          <w:rFonts w:ascii="Arial" w:hAnsi="Arial" w:cs="Arial"/>
          <w:sz w:val="24"/>
          <w:szCs w:val="24"/>
        </w:rPr>
        <w:t xml:space="preserve"> was used in cases to suggest that those under the age of 14 were unaware of their actions and did not know the meaning of right or wrong, so therefore were not found criminally liable of any offence. It was only in some situations that this was contradicted when it was possible to prove</w:t>
      </w:r>
      <w:r w:rsidR="00AA773B" w:rsidRPr="00B93F48">
        <w:rPr>
          <w:rFonts w:ascii="Arial" w:hAnsi="Arial" w:cs="Arial"/>
          <w:sz w:val="24"/>
          <w:szCs w:val="24"/>
        </w:rPr>
        <w:t>, beyond reasonable doubt,</w:t>
      </w:r>
      <w:r w:rsidRPr="00B93F48">
        <w:rPr>
          <w:rFonts w:ascii="Arial" w:hAnsi="Arial" w:cs="Arial"/>
          <w:sz w:val="24"/>
          <w:szCs w:val="24"/>
        </w:rPr>
        <w:t xml:space="preserve"> that the child knew the consequences of their actions</w:t>
      </w:r>
      <w:r w:rsidR="00AA773B" w:rsidRPr="00B93F48">
        <w:rPr>
          <w:rFonts w:ascii="Arial" w:hAnsi="Arial" w:cs="Arial"/>
          <w:sz w:val="24"/>
          <w:szCs w:val="24"/>
        </w:rPr>
        <w:t xml:space="preserve"> and not that they were not just being ‘naughty’. As a result,</w:t>
      </w:r>
      <w:r w:rsidRPr="00B93F48">
        <w:rPr>
          <w:rFonts w:ascii="Arial" w:hAnsi="Arial" w:cs="Arial"/>
          <w:sz w:val="24"/>
          <w:szCs w:val="24"/>
        </w:rPr>
        <w:t xml:space="preserve"> those </w:t>
      </w:r>
      <w:r w:rsidRPr="00B93F48">
        <w:rPr>
          <w:rFonts w:ascii="Arial" w:hAnsi="Arial" w:cs="Arial"/>
          <w:sz w:val="24"/>
          <w:szCs w:val="24"/>
        </w:rPr>
        <w:lastRenderedPageBreak/>
        <w:t>aged between 10 and 14 could be found liable and convicted of an offence.</w:t>
      </w:r>
      <w:r w:rsidR="00FF33FE" w:rsidRPr="00B93F48">
        <w:rPr>
          <w:rFonts w:ascii="Arial" w:hAnsi="Arial" w:cs="Arial"/>
          <w:sz w:val="24"/>
          <w:szCs w:val="24"/>
        </w:rPr>
        <w:t xml:space="preserve"> (Papamichael, 2019) </w:t>
      </w:r>
    </w:p>
    <w:p w14:paraId="55D57FBD" w14:textId="13F5AB2C" w:rsidR="00C172E0" w:rsidRPr="00B93F48" w:rsidRDefault="002635C9">
      <w:pPr>
        <w:rPr>
          <w:rFonts w:ascii="Arial" w:hAnsi="Arial" w:cs="Arial"/>
          <w:sz w:val="24"/>
          <w:szCs w:val="24"/>
        </w:rPr>
      </w:pPr>
      <w:r w:rsidRPr="00B93F48">
        <w:rPr>
          <w:rFonts w:ascii="Arial" w:hAnsi="Arial" w:cs="Arial"/>
          <w:sz w:val="24"/>
          <w:szCs w:val="24"/>
        </w:rPr>
        <w:t>However</w:t>
      </w:r>
      <w:r w:rsidR="00FF33FE" w:rsidRPr="00B93F48">
        <w:rPr>
          <w:rFonts w:ascii="Arial" w:hAnsi="Arial" w:cs="Arial"/>
          <w:sz w:val="24"/>
          <w:szCs w:val="24"/>
        </w:rPr>
        <w:t xml:space="preserve">, the government decided that youth justice needed a new approach to tackling youth crime in both England and Wales and </w:t>
      </w:r>
      <w:r w:rsidR="0076274A" w:rsidRPr="00B93F48">
        <w:rPr>
          <w:rFonts w:ascii="Arial" w:hAnsi="Arial" w:cs="Arial"/>
          <w:sz w:val="24"/>
          <w:szCs w:val="24"/>
        </w:rPr>
        <w:t xml:space="preserve">the </w:t>
      </w:r>
      <w:r w:rsidR="00FF33FE" w:rsidRPr="00B93F48">
        <w:rPr>
          <w:rFonts w:ascii="Arial" w:hAnsi="Arial" w:cs="Arial"/>
          <w:sz w:val="24"/>
          <w:szCs w:val="24"/>
        </w:rPr>
        <w:t xml:space="preserve">‘no more excuses’ </w:t>
      </w:r>
      <w:r w:rsidR="0076274A" w:rsidRPr="00B93F48">
        <w:rPr>
          <w:rFonts w:ascii="Arial" w:hAnsi="Arial" w:cs="Arial"/>
          <w:sz w:val="24"/>
          <w:szCs w:val="24"/>
        </w:rPr>
        <w:t>white paper was established in 1997 to make certain that repeating young offenders were arrested and sentenced for their criminal behaviour.</w:t>
      </w:r>
      <w:r w:rsidR="00FF33FE" w:rsidRPr="00B93F48">
        <w:rPr>
          <w:rFonts w:ascii="Arial" w:hAnsi="Arial" w:cs="Arial"/>
          <w:sz w:val="24"/>
          <w:szCs w:val="24"/>
        </w:rPr>
        <w:t xml:space="preserve"> </w:t>
      </w:r>
      <w:r w:rsidR="002F140C" w:rsidRPr="00B93F48">
        <w:rPr>
          <w:rFonts w:ascii="Arial" w:hAnsi="Arial" w:cs="Arial"/>
          <w:sz w:val="24"/>
          <w:szCs w:val="24"/>
        </w:rPr>
        <w:t>They believed that they needed to stop presuming that young offenders will grow out of offending and ma</w:t>
      </w:r>
      <w:r w:rsidR="008D68FE" w:rsidRPr="00B93F48">
        <w:rPr>
          <w:rFonts w:ascii="Arial" w:hAnsi="Arial" w:cs="Arial"/>
          <w:sz w:val="24"/>
          <w:szCs w:val="24"/>
        </w:rPr>
        <w:t>k</w:t>
      </w:r>
      <w:r w:rsidR="002F140C" w:rsidRPr="00B93F48">
        <w:rPr>
          <w:rFonts w:ascii="Arial" w:hAnsi="Arial" w:cs="Arial"/>
          <w:sz w:val="24"/>
          <w:szCs w:val="24"/>
        </w:rPr>
        <w:t>e a new legislation to ensure that young offenders are not giving repeat cautions or action plans</w:t>
      </w:r>
      <w:r w:rsidR="005C6BF5" w:rsidRPr="00B93F48">
        <w:rPr>
          <w:rFonts w:ascii="Arial" w:hAnsi="Arial" w:cs="Arial"/>
          <w:sz w:val="24"/>
          <w:szCs w:val="24"/>
        </w:rPr>
        <w:t>. They introduced this</w:t>
      </w:r>
      <w:r w:rsidR="002F140C" w:rsidRPr="00B93F48">
        <w:rPr>
          <w:rFonts w:ascii="Arial" w:hAnsi="Arial" w:cs="Arial"/>
          <w:sz w:val="24"/>
          <w:szCs w:val="24"/>
        </w:rPr>
        <w:t xml:space="preserve"> to set </w:t>
      </w:r>
      <w:r w:rsidR="005C6BF5" w:rsidRPr="00B93F48">
        <w:rPr>
          <w:rFonts w:ascii="Arial" w:hAnsi="Arial" w:cs="Arial"/>
          <w:sz w:val="24"/>
          <w:szCs w:val="24"/>
        </w:rPr>
        <w:t xml:space="preserve">out </w:t>
      </w:r>
      <w:r w:rsidR="002F140C" w:rsidRPr="00B93F48">
        <w:rPr>
          <w:rFonts w:ascii="Arial" w:hAnsi="Arial" w:cs="Arial"/>
          <w:sz w:val="24"/>
          <w:szCs w:val="24"/>
        </w:rPr>
        <w:t xml:space="preserve">standards and give children direction, to prevent them </w:t>
      </w:r>
      <w:r w:rsidR="008D68FE" w:rsidRPr="00B93F48">
        <w:rPr>
          <w:rFonts w:ascii="Arial" w:hAnsi="Arial" w:cs="Arial"/>
          <w:sz w:val="24"/>
          <w:szCs w:val="24"/>
        </w:rPr>
        <w:t xml:space="preserve">from </w:t>
      </w:r>
      <w:r w:rsidR="002F140C" w:rsidRPr="00B93F48">
        <w:rPr>
          <w:rFonts w:ascii="Arial" w:hAnsi="Arial" w:cs="Arial"/>
          <w:sz w:val="24"/>
          <w:szCs w:val="24"/>
        </w:rPr>
        <w:t>turning to crime</w:t>
      </w:r>
      <w:r w:rsidR="008D68FE" w:rsidRPr="00B93F48">
        <w:rPr>
          <w:rFonts w:ascii="Arial" w:hAnsi="Arial" w:cs="Arial"/>
          <w:sz w:val="24"/>
          <w:szCs w:val="24"/>
        </w:rPr>
        <w:t xml:space="preserve"> as they believed they would</w:t>
      </w:r>
      <w:r w:rsidR="002F140C" w:rsidRPr="00B93F48">
        <w:rPr>
          <w:rFonts w:ascii="Arial" w:hAnsi="Arial" w:cs="Arial"/>
          <w:sz w:val="24"/>
          <w:szCs w:val="24"/>
        </w:rPr>
        <w:t xml:space="preserve"> if they </w:t>
      </w:r>
      <w:r w:rsidR="008D68FE" w:rsidRPr="00B93F48">
        <w:rPr>
          <w:rFonts w:ascii="Arial" w:hAnsi="Arial" w:cs="Arial"/>
          <w:sz w:val="24"/>
          <w:szCs w:val="24"/>
        </w:rPr>
        <w:t>were</w:t>
      </w:r>
      <w:r w:rsidR="005C6BF5" w:rsidRPr="00B93F48">
        <w:rPr>
          <w:rFonts w:ascii="Arial" w:hAnsi="Arial" w:cs="Arial"/>
          <w:sz w:val="24"/>
          <w:szCs w:val="24"/>
        </w:rPr>
        <w:t xml:space="preserve"> made aware of </w:t>
      </w:r>
      <w:r w:rsidR="002F140C" w:rsidRPr="00B93F48">
        <w:rPr>
          <w:rFonts w:ascii="Arial" w:hAnsi="Arial" w:cs="Arial"/>
          <w:sz w:val="24"/>
          <w:szCs w:val="24"/>
        </w:rPr>
        <w:t>the consequences following their actions.</w:t>
      </w:r>
      <w:r w:rsidR="00FF33FE" w:rsidRPr="00B93F48">
        <w:rPr>
          <w:rFonts w:ascii="Arial" w:hAnsi="Arial" w:cs="Arial"/>
          <w:sz w:val="24"/>
          <w:szCs w:val="24"/>
        </w:rPr>
        <w:t xml:space="preserve"> </w:t>
      </w:r>
      <w:r w:rsidR="005C6BF5" w:rsidRPr="00B93F48">
        <w:rPr>
          <w:rFonts w:ascii="Arial" w:hAnsi="Arial" w:cs="Arial"/>
          <w:sz w:val="24"/>
          <w:szCs w:val="24"/>
        </w:rPr>
        <w:t xml:space="preserve">A major focus of this reform was to eliminate the doli incapax </w:t>
      </w:r>
      <w:r w:rsidR="00E41E0C" w:rsidRPr="00B93F48">
        <w:rPr>
          <w:rFonts w:ascii="Arial" w:hAnsi="Arial" w:cs="Arial"/>
          <w:sz w:val="24"/>
          <w:szCs w:val="24"/>
        </w:rPr>
        <w:t>to ensure offenders took responsibility for their crimes. (Straw, 1997)</w:t>
      </w:r>
      <w:r w:rsidR="007F3817" w:rsidRPr="00B93F48">
        <w:rPr>
          <w:rFonts w:ascii="Arial" w:hAnsi="Arial" w:cs="Arial"/>
          <w:sz w:val="24"/>
          <w:szCs w:val="24"/>
        </w:rPr>
        <w:t xml:space="preserve"> This</w:t>
      </w:r>
      <w:r w:rsidR="00E41E0C" w:rsidRPr="00B93F48">
        <w:rPr>
          <w:rFonts w:ascii="Arial" w:hAnsi="Arial" w:cs="Arial"/>
          <w:sz w:val="24"/>
          <w:szCs w:val="24"/>
        </w:rPr>
        <w:t xml:space="preserve"> was achieved in </w:t>
      </w:r>
      <w:r w:rsidR="007F3817" w:rsidRPr="00B93F48">
        <w:rPr>
          <w:rFonts w:ascii="Arial" w:hAnsi="Arial" w:cs="Arial"/>
          <w:sz w:val="24"/>
          <w:szCs w:val="24"/>
        </w:rPr>
        <w:t xml:space="preserve">1998 when section 34 of the Crime and Disorder Act 1998 was implemented. </w:t>
      </w:r>
      <w:r w:rsidR="00B64A36" w:rsidRPr="00B93F48">
        <w:rPr>
          <w:rFonts w:ascii="Arial" w:hAnsi="Arial" w:cs="Arial"/>
          <w:sz w:val="24"/>
          <w:szCs w:val="24"/>
        </w:rPr>
        <w:t>This was majorly influenced by the devastating case that took place in 1993</w:t>
      </w:r>
      <w:r w:rsidR="00F33C35" w:rsidRPr="00B93F48">
        <w:rPr>
          <w:rFonts w:ascii="Arial" w:hAnsi="Arial" w:cs="Arial"/>
          <w:sz w:val="24"/>
          <w:szCs w:val="24"/>
        </w:rPr>
        <w:t>, where two ten-year-old boys abducted</w:t>
      </w:r>
      <w:r w:rsidR="009F36FC" w:rsidRPr="00B93F48">
        <w:rPr>
          <w:rFonts w:ascii="Arial" w:hAnsi="Arial" w:cs="Arial"/>
          <w:sz w:val="24"/>
          <w:szCs w:val="24"/>
        </w:rPr>
        <w:t>; Jon Venables and Robert Thompson</w:t>
      </w:r>
      <w:r w:rsidR="00F33C35" w:rsidRPr="00B93F48">
        <w:rPr>
          <w:rFonts w:ascii="Arial" w:hAnsi="Arial" w:cs="Arial"/>
          <w:sz w:val="24"/>
          <w:szCs w:val="24"/>
        </w:rPr>
        <w:t xml:space="preserve">, </w:t>
      </w:r>
      <w:r w:rsidR="00D76A75" w:rsidRPr="00B93F48">
        <w:rPr>
          <w:rFonts w:ascii="Arial" w:hAnsi="Arial" w:cs="Arial"/>
          <w:sz w:val="24"/>
          <w:szCs w:val="24"/>
        </w:rPr>
        <w:t>tortured,</w:t>
      </w:r>
      <w:r w:rsidR="00F33C35" w:rsidRPr="00B93F48">
        <w:rPr>
          <w:rFonts w:ascii="Arial" w:hAnsi="Arial" w:cs="Arial"/>
          <w:sz w:val="24"/>
          <w:szCs w:val="24"/>
        </w:rPr>
        <w:t xml:space="preserve"> and murdered a </w:t>
      </w:r>
      <w:r w:rsidR="00C435FD" w:rsidRPr="00B93F48">
        <w:rPr>
          <w:rFonts w:ascii="Arial" w:hAnsi="Arial" w:cs="Arial"/>
          <w:sz w:val="24"/>
          <w:szCs w:val="24"/>
        </w:rPr>
        <w:t>two-year-old</w:t>
      </w:r>
      <w:r w:rsidR="00721C3C">
        <w:rPr>
          <w:rFonts w:ascii="Arial" w:hAnsi="Arial" w:cs="Arial"/>
          <w:sz w:val="24"/>
          <w:szCs w:val="24"/>
        </w:rPr>
        <w:t xml:space="preserve"> boy,</w:t>
      </w:r>
      <w:r w:rsidR="00F33C35" w:rsidRPr="00B93F48">
        <w:rPr>
          <w:rFonts w:ascii="Arial" w:hAnsi="Arial" w:cs="Arial"/>
          <w:sz w:val="24"/>
          <w:szCs w:val="24"/>
        </w:rPr>
        <w:t xml:space="preserve"> </w:t>
      </w:r>
      <w:r w:rsidR="00D76A75" w:rsidRPr="00B93F48">
        <w:rPr>
          <w:rFonts w:ascii="Arial" w:hAnsi="Arial" w:cs="Arial"/>
          <w:sz w:val="24"/>
          <w:szCs w:val="24"/>
        </w:rPr>
        <w:t>James Bulger</w:t>
      </w:r>
      <w:r w:rsidR="00F33C35" w:rsidRPr="00B93F48">
        <w:rPr>
          <w:rFonts w:ascii="Arial" w:hAnsi="Arial" w:cs="Arial"/>
          <w:sz w:val="24"/>
          <w:szCs w:val="24"/>
        </w:rPr>
        <w:t xml:space="preserve"> after taking him away from a shopping centre in Merseyside, UK. </w:t>
      </w:r>
      <w:r w:rsidR="00C435FD" w:rsidRPr="00B93F48">
        <w:rPr>
          <w:rFonts w:ascii="Arial" w:hAnsi="Arial" w:cs="Arial"/>
          <w:sz w:val="24"/>
          <w:szCs w:val="24"/>
        </w:rPr>
        <w:t>(Butterworth</w:t>
      </w:r>
      <w:r w:rsidR="00721C3C">
        <w:rPr>
          <w:rFonts w:ascii="Arial" w:hAnsi="Arial" w:cs="Arial"/>
          <w:sz w:val="24"/>
          <w:szCs w:val="24"/>
        </w:rPr>
        <w:t>, 2020</w:t>
      </w:r>
      <w:r w:rsidR="00C435FD" w:rsidRPr="00B93F48">
        <w:rPr>
          <w:rFonts w:ascii="Arial" w:hAnsi="Arial" w:cs="Arial"/>
          <w:sz w:val="24"/>
          <w:szCs w:val="24"/>
        </w:rPr>
        <w:t xml:space="preserve">) The toddler was left with multiple fractures including his skull and 42 other injuries. He was struck at least 30 times before his body was amputated by a train. Despite being ten years old at the time, claims were made that both young boys knew exactly what they were doing and intended to hurt </w:t>
      </w:r>
      <w:r w:rsidR="00D76A75" w:rsidRPr="00B93F48">
        <w:rPr>
          <w:rFonts w:ascii="Arial" w:hAnsi="Arial" w:cs="Arial"/>
          <w:sz w:val="24"/>
          <w:szCs w:val="24"/>
        </w:rPr>
        <w:t xml:space="preserve">Bulger. (Foster, 1993) A detective Phil Roberts who responded to the report of a missing boy; James Bulger, believes that the two boys were pure evil and went out that day with the intention to kill. </w:t>
      </w:r>
      <w:r w:rsidR="009F36FC" w:rsidRPr="00B93F48">
        <w:rPr>
          <w:rFonts w:ascii="Arial" w:hAnsi="Arial" w:cs="Arial"/>
          <w:sz w:val="24"/>
          <w:szCs w:val="24"/>
        </w:rPr>
        <w:t xml:space="preserve">(Butterworth, 2020) It was suggested that the boys serve up to eight years, but the lord chief of justice increased this to ten years. However, the public did not believe this was justice for the poor boy whose life was taken away from him so brutally and almost 280,000 individuals signed a position demanding that the young boys, Venables and Thompson should spend the rest of their lives in prison. Their sentence was later raised to fifteen years due to the </w:t>
      </w:r>
      <w:r w:rsidR="0021071B" w:rsidRPr="00B93F48">
        <w:rPr>
          <w:rFonts w:ascii="Arial" w:hAnsi="Arial" w:cs="Arial"/>
          <w:sz w:val="24"/>
          <w:szCs w:val="24"/>
        </w:rPr>
        <w:t>public’s</w:t>
      </w:r>
      <w:r w:rsidR="009F36FC" w:rsidRPr="00B93F48">
        <w:rPr>
          <w:rFonts w:ascii="Arial" w:hAnsi="Arial" w:cs="Arial"/>
          <w:sz w:val="24"/>
          <w:szCs w:val="24"/>
        </w:rPr>
        <w:t xml:space="preserve"> reactions. (</w:t>
      </w:r>
      <w:r w:rsidR="0021071B" w:rsidRPr="00B93F48">
        <w:rPr>
          <w:rFonts w:ascii="Arial" w:hAnsi="Arial" w:cs="Arial"/>
          <w:sz w:val="24"/>
          <w:szCs w:val="24"/>
        </w:rPr>
        <w:t>Siddique, 2010)</w:t>
      </w:r>
      <w:r w:rsidR="0036218C" w:rsidRPr="00B93F48">
        <w:rPr>
          <w:rFonts w:ascii="Arial" w:hAnsi="Arial" w:cs="Arial"/>
          <w:sz w:val="24"/>
          <w:szCs w:val="24"/>
        </w:rPr>
        <w:t xml:space="preserve"> Due to both boys being ten years old and therefore of age where they are found criminally responsible, they were tried as adults and found guilty. </w:t>
      </w:r>
      <w:r w:rsidR="00721C3C">
        <w:rPr>
          <w:rFonts w:ascii="Arial" w:hAnsi="Arial" w:cs="Arial"/>
          <w:sz w:val="24"/>
          <w:szCs w:val="24"/>
        </w:rPr>
        <w:t>Normally, c</w:t>
      </w:r>
      <w:r w:rsidR="007D6CEF" w:rsidRPr="00B93F48">
        <w:rPr>
          <w:rFonts w:ascii="Arial" w:hAnsi="Arial" w:cs="Arial"/>
          <w:sz w:val="24"/>
          <w:szCs w:val="24"/>
        </w:rPr>
        <w:t>hildren who are found guilty at a trial are given anonymity, however due to such an extreme public interest the judge allowed for both children to be named.</w:t>
      </w:r>
      <w:r w:rsidR="0036218C" w:rsidRPr="00B93F48">
        <w:rPr>
          <w:rFonts w:ascii="Arial" w:hAnsi="Arial" w:cs="Arial"/>
          <w:sz w:val="24"/>
          <w:szCs w:val="24"/>
        </w:rPr>
        <w:t xml:space="preserve"> </w:t>
      </w:r>
      <w:r w:rsidR="00A230F5" w:rsidRPr="00B93F48">
        <w:rPr>
          <w:rFonts w:ascii="Arial" w:hAnsi="Arial" w:cs="Arial"/>
          <w:sz w:val="24"/>
          <w:szCs w:val="24"/>
        </w:rPr>
        <w:t>(Bona, 2018)</w:t>
      </w:r>
      <w:r w:rsidR="007D6CEF" w:rsidRPr="00B93F48">
        <w:rPr>
          <w:rFonts w:ascii="Arial" w:hAnsi="Arial" w:cs="Arial"/>
          <w:sz w:val="24"/>
          <w:szCs w:val="24"/>
        </w:rPr>
        <w:t xml:space="preserve"> T</w:t>
      </w:r>
      <w:r w:rsidR="00F33C35" w:rsidRPr="00B93F48">
        <w:rPr>
          <w:rFonts w:ascii="Arial" w:hAnsi="Arial" w:cs="Arial"/>
          <w:sz w:val="24"/>
          <w:szCs w:val="24"/>
        </w:rPr>
        <w:t>heir convictions were later overturned by the House of Lords due to the doli incapax still being a part of the legislation and the boys being sentenced was as a result to public pressure as it became a worldwide media story</w:t>
      </w:r>
      <w:r w:rsidR="007D6CEF" w:rsidRPr="00B93F48">
        <w:rPr>
          <w:rFonts w:ascii="Arial" w:hAnsi="Arial" w:cs="Arial"/>
          <w:sz w:val="24"/>
          <w:szCs w:val="24"/>
        </w:rPr>
        <w:t>. Therefore, this was believed to be</w:t>
      </w:r>
      <w:r w:rsidR="00F33C35" w:rsidRPr="00B93F48">
        <w:rPr>
          <w:rFonts w:ascii="Arial" w:hAnsi="Arial" w:cs="Arial"/>
          <w:sz w:val="24"/>
          <w:szCs w:val="24"/>
        </w:rPr>
        <w:t xml:space="preserve"> an abuse of power, meaning the House of Lords believed that their sentencing was </w:t>
      </w:r>
      <w:r w:rsidR="007D6CEF" w:rsidRPr="00B93F48">
        <w:rPr>
          <w:rFonts w:ascii="Arial" w:hAnsi="Arial" w:cs="Arial"/>
          <w:sz w:val="24"/>
          <w:szCs w:val="24"/>
        </w:rPr>
        <w:t>unjust,</w:t>
      </w:r>
      <w:r w:rsidR="00F33C35" w:rsidRPr="00B93F48">
        <w:rPr>
          <w:rFonts w:ascii="Arial" w:hAnsi="Arial" w:cs="Arial"/>
          <w:sz w:val="24"/>
          <w:szCs w:val="24"/>
        </w:rPr>
        <w:t xml:space="preserve"> and they were not given a fair trial despite their age.</w:t>
      </w:r>
      <w:r w:rsidR="00C435FD" w:rsidRPr="00B93F48">
        <w:rPr>
          <w:rFonts w:ascii="Arial" w:hAnsi="Arial" w:cs="Arial"/>
          <w:sz w:val="24"/>
          <w:szCs w:val="24"/>
        </w:rPr>
        <w:t xml:space="preserve"> </w:t>
      </w:r>
      <w:r w:rsidR="007D6CEF" w:rsidRPr="00B93F48">
        <w:rPr>
          <w:rFonts w:ascii="Arial" w:hAnsi="Arial" w:cs="Arial"/>
          <w:sz w:val="24"/>
          <w:szCs w:val="24"/>
        </w:rPr>
        <w:t>(Papamichael, 2019) Both boys later received compensation for being treated unfairly and Venables received £29,000, whilst Thompson received £15,000 and both were given new identities after only serving eight years for their horrific acts. (Bona, 2018)</w:t>
      </w:r>
    </w:p>
    <w:p w14:paraId="59DB54DA" w14:textId="6DCF8943" w:rsidR="00C172E0" w:rsidRPr="00B93F48" w:rsidRDefault="001007C0">
      <w:pPr>
        <w:rPr>
          <w:rFonts w:ascii="Arial" w:hAnsi="Arial" w:cs="Arial"/>
          <w:sz w:val="24"/>
          <w:szCs w:val="24"/>
        </w:rPr>
      </w:pPr>
      <w:r w:rsidRPr="00B93F48">
        <w:rPr>
          <w:rFonts w:ascii="Arial" w:hAnsi="Arial" w:cs="Arial"/>
          <w:sz w:val="24"/>
          <w:szCs w:val="24"/>
        </w:rPr>
        <w:t>In 1933 when the first Children and Young Persons act was introduced, children were deemed liable from the age of eight years old, however in 1963 this was increased to ten years old. Despite the United Nations Committee on the Rights of the Child</w:t>
      </w:r>
      <w:r w:rsidR="003C5000" w:rsidRPr="00B93F48">
        <w:rPr>
          <w:rFonts w:ascii="Arial" w:hAnsi="Arial" w:cs="Arial"/>
          <w:sz w:val="24"/>
          <w:szCs w:val="24"/>
        </w:rPr>
        <w:t xml:space="preserve">, in England and Wales </w:t>
      </w:r>
      <w:r w:rsidR="00C40401" w:rsidRPr="00B93F48">
        <w:rPr>
          <w:rFonts w:ascii="Arial" w:hAnsi="Arial" w:cs="Arial"/>
          <w:sz w:val="24"/>
          <w:szCs w:val="24"/>
        </w:rPr>
        <w:t>has expressed concern</w:t>
      </w:r>
      <w:r w:rsidR="003C5000" w:rsidRPr="00B93F48">
        <w:rPr>
          <w:rFonts w:ascii="Arial" w:hAnsi="Arial" w:cs="Arial"/>
          <w:sz w:val="24"/>
          <w:szCs w:val="24"/>
        </w:rPr>
        <w:t xml:space="preserve"> on numerous occasions, </w:t>
      </w:r>
      <w:r w:rsidR="003C5000" w:rsidRPr="00B93F48">
        <w:rPr>
          <w:rFonts w:ascii="Arial" w:hAnsi="Arial" w:cs="Arial"/>
          <w:sz w:val="24"/>
          <w:szCs w:val="24"/>
        </w:rPr>
        <w:lastRenderedPageBreak/>
        <w:t xml:space="preserve">suggesting that a change should be made regarding the age of criminal responsibility, the age has remained at ten years old since 1963 when the Criminal Justice Act was introduced. </w:t>
      </w:r>
      <w:r w:rsidR="00CB34AA" w:rsidRPr="00B93F48">
        <w:rPr>
          <w:rFonts w:ascii="Arial" w:hAnsi="Arial" w:cs="Arial"/>
          <w:sz w:val="24"/>
          <w:szCs w:val="24"/>
        </w:rPr>
        <w:t xml:space="preserve">(Creaney et al, 2018) Due to </w:t>
      </w:r>
      <w:r w:rsidR="00C40401" w:rsidRPr="00B93F48">
        <w:rPr>
          <w:rFonts w:ascii="Arial" w:hAnsi="Arial" w:cs="Arial"/>
          <w:sz w:val="24"/>
          <w:szCs w:val="24"/>
        </w:rPr>
        <w:t xml:space="preserve">the age of criminal responsibility in England and Wales being completely behind compared to other countries, the Equality and Human Rights Commission said that England and Wales are inconsistent with the accepted international standards and recommended that they should increase the minimum age to at least 14. </w:t>
      </w:r>
      <w:r w:rsidR="00776864" w:rsidRPr="00B93F48">
        <w:rPr>
          <w:rFonts w:ascii="Arial" w:hAnsi="Arial" w:cs="Arial"/>
          <w:sz w:val="24"/>
          <w:szCs w:val="24"/>
        </w:rPr>
        <w:t>Research suggests that children are mature enough at ten years and older to stand trial and accountable for their actions, the same way an adult would be. However, i</w:t>
      </w:r>
      <w:r w:rsidR="00C40401" w:rsidRPr="00B93F48">
        <w:rPr>
          <w:rFonts w:ascii="Arial" w:hAnsi="Arial" w:cs="Arial"/>
          <w:sz w:val="24"/>
          <w:szCs w:val="24"/>
        </w:rPr>
        <w:t xml:space="preserve">t is believed that behavioural development during childhood </w:t>
      </w:r>
      <w:r w:rsidR="00776864" w:rsidRPr="00B93F48">
        <w:rPr>
          <w:rFonts w:ascii="Arial" w:hAnsi="Arial" w:cs="Arial"/>
          <w:sz w:val="24"/>
          <w:szCs w:val="24"/>
        </w:rPr>
        <w:t xml:space="preserve">argues this research as a report from the Royal Society highlights that the brain is developmentally immature at the age of ten and is still in the process of changing and regulating a child’s behaviour, so theoretically the age of criminal responsibility is ‘unreasonably low’. The United Nations Committee also reported that a child’s maturity is still adapting and evolving in children between 12 and 13 years old, so subsequently a child would unlikely understand the impact that their criminal actions would have, be able to understand the criminal investigation process they would go through and the potential consequences they would endure. </w:t>
      </w:r>
      <w:r w:rsidR="00173C68" w:rsidRPr="00B93F48">
        <w:rPr>
          <w:rFonts w:ascii="Arial" w:hAnsi="Arial" w:cs="Arial"/>
          <w:sz w:val="24"/>
          <w:szCs w:val="24"/>
        </w:rPr>
        <w:t>Additionally, it is believed to be important to raise the age as England and Wales is completely out of sync with other countries and even the rest of the United Kingdom. (Parliament.uk, 2020)</w:t>
      </w:r>
    </w:p>
    <w:p w14:paraId="64C79655" w14:textId="44A55E04" w:rsidR="00C172E0" w:rsidRPr="00B93F48" w:rsidRDefault="00172C52">
      <w:pPr>
        <w:rPr>
          <w:rFonts w:ascii="Arial" w:hAnsi="Arial" w:cs="Arial"/>
          <w:sz w:val="24"/>
          <w:szCs w:val="24"/>
        </w:rPr>
      </w:pPr>
      <w:r w:rsidRPr="00B93F48">
        <w:rPr>
          <w:rFonts w:ascii="Arial" w:hAnsi="Arial" w:cs="Arial"/>
          <w:sz w:val="24"/>
          <w:szCs w:val="24"/>
        </w:rPr>
        <w:t xml:space="preserve">This has become more paramount since Scotland raised its age of criminal responsibility to 12 years old </w:t>
      </w:r>
      <w:r w:rsidR="00685929" w:rsidRPr="00B93F48">
        <w:rPr>
          <w:rFonts w:ascii="Arial" w:hAnsi="Arial" w:cs="Arial"/>
          <w:sz w:val="24"/>
          <w:szCs w:val="24"/>
        </w:rPr>
        <w:t xml:space="preserve">in 2019 </w:t>
      </w:r>
      <w:r w:rsidRPr="00B93F48">
        <w:rPr>
          <w:rFonts w:ascii="Arial" w:hAnsi="Arial" w:cs="Arial"/>
          <w:sz w:val="24"/>
          <w:szCs w:val="24"/>
        </w:rPr>
        <w:t xml:space="preserve">and there are still recommendations to either 14 or 16. </w:t>
      </w:r>
      <w:r w:rsidR="005E281E" w:rsidRPr="00B93F48">
        <w:rPr>
          <w:rFonts w:ascii="Arial" w:hAnsi="Arial" w:cs="Arial"/>
          <w:sz w:val="24"/>
          <w:szCs w:val="24"/>
        </w:rPr>
        <w:t>It is believed beneficial to a child’s li</w:t>
      </w:r>
      <w:r w:rsidR="00266E38" w:rsidRPr="00B93F48">
        <w:rPr>
          <w:rFonts w:ascii="Arial" w:hAnsi="Arial" w:cs="Arial"/>
          <w:sz w:val="24"/>
          <w:szCs w:val="24"/>
        </w:rPr>
        <w:t>f</w:t>
      </w:r>
      <w:r w:rsidR="005E281E" w:rsidRPr="00B93F48">
        <w:rPr>
          <w:rFonts w:ascii="Arial" w:hAnsi="Arial" w:cs="Arial"/>
          <w:sz w:val="24"/>
          <w:szCs w:val="24"/>
        </w:rPr>
        <w:t>e as this new legislation has a much more child centred approach and no child under the age of 12 will ever be arrested or charged with an offence in Scotland. (BBC News, 2019)</w:t>
      </w:r>
      <w:r w:rsidR="00685929" w:rsidRPr="00B93F48">
        <w:rPr>
          <w:rFonts w:ascii="Arial" w:hAnsi="Arial" w:cs="Arial"/>
          <w:sz w:val="24"/>
          <w:szCs w:val="24"/>
        </w:rPr>
        <w:t xml:space="preserve"> The United Nation Committee on the Rights of the Child has demanded that the age should be raised to 14 immediately as it is the ‘lowest acceptable age’. It is important not to respond to </w:t>
      </w:r>
      <w:r w:rsidR="00266E38" w:rsidRPr="00B93F48">
        <w:rPr>
          <w:rFonts w:ascii="Arial" w:hAnsi="Arial" w:cs="Arial"/>
          <w:sz w:val="24"/>
          <w:szCs w:val="24"/>
        </w:rPr>
        <w:t>children’s</w:t>
      </w:r>
      <w:r w:rsidR="00685929" w:rsidRPr="00B93F48">
        <w:rPr>
          <w:rFonts w:ascii="Arial" w:hAnsi="Arial" w:cs="Arial"/>
          <w:sz w:val="24"/>
          <w:szCs w:val="24"/>
        </w:rPr>
        <w:t xml:space="preserve"> behaviour in a criminalising way to prevent escalation or </w:t>
      </w:r>
      <w:r w:rsidR="00246F5A" w:rsidRPr="00B93F48">
        <w:rPr>
          <w:rFonts w:ascii="Arial" w:hAnsi="Arial" w:cs="Arial"/>
          <w:sz w:val="24"/>
          <w:szCs w:val="24"/>
        </w:rPr>
        <w:t>further</w:t>
      </w:r>
      <w:r w:rsidR="00685929" w:rsidRPr="00B93F48">
        <w:rPr>
          <w:rFonts w:ascii="Arial" w:hAnsi="Arial" w:cs="Arial"/>
          <w:sz w:val="24"/>
          <w:szCs w:val="24"/>
        </w:rPr>
        <w:t xml:space="preserve"> harm. It enables children to have a successful future and not be stigmatised in </w:t>
      </w:r>
      <w:r w:rsidR="00246F5A" w:rsidRPr="00B93F48">
        <w:rPr>
          <w:rFonts w:ascii="Arial" w:hAnsi="Arial" w:cs="Arial"/>
          <w:sz w:val="24"/>
          <w:szCs w:val="24"/>
        </w:rPr>
        <w:t>later</w:t>
      </w:r>
      <w:r w:rsidR="00685929" w:rsidRPr="00B93F48">
        <w:rPr>
          <w:rFonts w:ascii="Arial" w:hAnsi="Arial" w:cs="Arial"/>
          <w:sz w:val="24"/>
          <w:szCs w:val="24"/>
        </w:rPr>
        <w:t xml:space="preserve"> life as an offender d</w:t>
      </w:r>
      <w:r w:rsidR="00266E38" w:rsidRPr="00B93F48">
        <w:rPr>
          <w:rFonts w:ascii="Arial" w:hAnsi="Arial" w:cs="Arial"/>
          <w:sz w:val="24"/>
          <w:szCs w:val="24"/>
        </w:rPr>
        <w:t>ue</w:t>
      </w:r>
      <w:r w:rsidR="00685929" w:rsidRPr="00B93F48">
        <w:rPr>
          <w:rFonts w:ascii="Arial" w:hAnsi="Arial" w:cs="Arial"/>
          <w:sz w:val="24"/>
          <w:szCs w:val="24"/>
        </w:rPr>
        <w:t xml:space="preserve"> to their actions as a child. This law is coherent </w:t>
      </w:r>
      <w:r w:rsidR="00246F5A" w:rsidRPr="00B93F48">
        <w:rPr>
          <w:rFonts w:ascii="Arial" w:hAnsi="Arial" w:cs="Arial"/>
          <w:sz w:val="24"/>
          <w:szCs w:val="24"/>
        </w:rPr>
        <w:t>with Scotland’s approach of prevention and early prevention. This allows children to get the support they need to ensure that they do not commit an offence again. (The Sunday Post, 2019)</w:t>
      </w:r>
      <w:r w:rsidR="00266E38" w:rsidRPr="00B93F48">
        <w:rPr>
          <w:rFonts w:ascii="Arial" w:hAnsi="Arial" w:cs="Arial"/>
          <w:sz w:val="24"/>
          <w:szCs w:val="24"/>
        </w:rPr>
        <w:t xml:space="preserve"> In comparison to other countries, the majority have the minimum age of criminal responsibility between 12 and 16 such as the rest of Europe and Russia. Brazil, </w:t>
      </w:r>
      <w:r w:rsidR="00680742" w:rsidRPr="00B93F48">
        <w:rPr>
          <w:rFonts w:ascii="Arial" w:hAnsi="Arial" w:cs="Arial"/>
          <w:sz w:val="24"/>
          <w:szCs w:val="24"/>
        </w:rPr>
        <w:t>Peru,</w:t>
      </w:r>
      <w:r w:rsidR="00266E38" w:rsidRPr="00B93F48">
        <w:rPr>
          <w:rFonts w:ascii="Arial" w:hAnsi="Arial" w:cs="Arial"/>
          <w:sz w:val="24"/>
          <w:szCs w:val="24"/>
        </w:rPr>
        <w:t xml:space="preserve"> and Uruguay are at a minimum of 18 years old. (Morgan, 2017) However, </w:t>
      </w:r>
      <w:r w:rsidR="00D462B4" w:rsidRPr="00B93F48">
        <w:rPr>
          <w:rFonts w:ascii="Arial" w:hAnsi="Arial" w:cs="Arial"/>
          <w:sz w:val="24"/>
          <w:szCs w:val="24"/>
        </w:rPr>
        <w:t>children over the age of 12 in these count</w:t>
      </w:r>
      <w:r w:rsidR="005D10A8" w:rsidRPr="00B93F48">
        <w:rPr>
          <w:rFonts w:ascii="Arial" w:hAnsi="Arial" w:cs="Arial"/>
          <w:sz w:val="24"/>
          <w:szCs w:val="24"/>
        </w:rPr>
        <w:t>r</w:t>
      </w:r>
      <w:r w:rsidR="00D462B4" w:rsidRPr="00B93F48">
        <w:rPr>
          <w:rFonts w:ascii="Arial" w:hAnsi="Arial" w:cs="Arial"/>
          <w:sz w:val="24"/>
          <w:szCs w:val="24"/>
        </w:rPr>
        <w:t>ies</w:t>
      </w:r>
      <w:r w:rsidR="005D10A8" w:rsidRPr="00B93F48">
        <w:rPr>
          <w:rFonts w:ascii="Arial" w:hAnsi="Arial" w:cs="Arial"/>
          <w:sz w:val="24"/>
          <w:szCs w:val="24"/>
        </w:rPr>
        <w:t>,</w:t>
      </w:r>
      <w:r w:rsidR="00D462B4" w:rsidRPr="00B93F48">
        <w:rPr>
          <w:rFonts w:ascii="Arial" w:hAnsi="Arial" w:cs="Arial"/>
          <w:sz w:val="24"/>
          <w:szCs w:val="24"/>
        </w:rPr>
        <w:t xml:space="preserve"> if they commit an offence the trial must be conducted under the care of a juvenile system. (Zemdega, 2015)</w:t>
      </w:r>
      <w:r w:rsidR="005D10A8" w:rsidRPr="00B93F48">
        <w:rPr>
          <w:rFonts w:ascii="Arial" w:hAnsi="Arial" w:cs="Arial"/>
          <w:sz w:val="24"/>
          <w:szCs w:val="24"/>
        </w:rPr>
        <w:t xml:space="preserve"> However, countries such as India and Thailand are 7 years minimum and in 35 states within the United States have no minimum age</w:t>
      </w:r>
      <w:r w:rsidR="0066765E" w:rsidRPr="00B93F48">
        <w:rPr>
          <w:rFonts w:ascii="Arial" w:hAnsi="Arial" w:cs="Arial"/>
          <w:sz w:val="24"/>
          <w:szCs w:val="24"/>
        </w:rPr>
        <w:t xml:space="preserve"> whilst the remaining states have the age set between 6 and 10 years of age. (Morgan, 2017) </w:t>
      </w:r>
    </w:p>
    <w:p w14:paraId="41617779" w14:textId="02A13571" w:rsidR="0066765E" w:rsidRPr="00B93F48" w:rsidRDefault="0066765E">
      <w:pPr>
        <w:rPr>
          <w:rFonts w:ascii="Arial" w:hAnsi="Arial" w:cs="Arial"/>
          <w:sz w:val="24"/>
          <w:szCs w:val="24"/>
        </w:rPr>
      </w:pPr>
      <w:r w:rsidRPr="00B93F48">
        <w:rPr>
          <w:rFonts w:ascii="Arial" w:hAnsi="Arial" w:cs="Arial"/>
          <w:sz w:val="24"/>
          <w:szCs w:val="24"/>
        </w:rPr>
        <w:t xml:space="preserve">The minimum age of criminal responsibility is a controversial topic that </w:t>
      </w:r>
      <w:r w:rsidR="00620BCD" w:rsidRPr="00B93F48">
        <w:rPr>
          <w:rFonts w:ascii="Arial" w:hAnsi="Arial" w:cs="Arial"/>
          <w:sz w:val="24"/>
          <w:szCs w:val="24"/>
        </w:rPr>
        <w:t>evidently</w:t>
      </w:r>
      <w:r w:rsidRPr="00B93F48">
        <w:rPr>
          <w:rFonts w:ascii="Arial" w:hAnsi="Arial" w:cs="Arial"/>
          <w:sz w:val="24"/>
          <w:szCs w:val="24"/>
        </w:rPr>
        <w:t xml:space="preserve"> needs more research to take place to determine the best decision for the British citizens. An investigation into the youth justice system took place called Children in the dock back in 2018 which saw 26,881 children between the ages of 10 and 17 left with caution or criminal records for life for various crimes, including shoplifting, to </w:t>
      </w:r>
      <w:r w:rsidRPr="00B93F48">
        <w:rPr>
          <w:rFonts w:ascii="Arial" w:hAnsi="Arial" w:cs="Arial"/>
          <w:sz w:val="24"/>
          <w:szCs w:val="24"/>
        </w:rPr>
        <w:lastRenderedPageBreak/>
        <w:t xml:space="preserve">rape and robbery.  </w:t>
      </w:r>
      <w:r w:rsidR="00620BCD" w:rsidRPr="00B93F48">
        <w:rPr>
          <w:rFonts w:ascii="Arial" w:hAnsi="Arial" w:cs="Arial"/>
          <w:sz w:val="24"/>
          <w:szCs w:val="24"/>
        </w:rPr>
        <w:t xml:space="preserve">This project looks at how children are treated in such similar ways to adults. They are separated from their parents and lawyers and kept behind bulletproof glass during their trial. It is said that the youth courts are ‘chaotic and dysfunctional’ and requires a complete review of the youth criminal justice system. The focus should be on rehabilitation and tackling the underlying causes of youth offending and support these individuals, do not label them as criminals from such </w:t>
      </w:r>
      <w:r w:rsidR="00680742" w:rsidRPr="00B93F48">
        <w:rPr>
          <w:rFonts w:ascii="Arial" w:hAnsi="Arial" w:cs="Arial"/>
          <w:sz w:val="24"/>
          <w:szCs w:val="24"/>
        </w:rPr>
        <w:t>an</w:t>
      </w:r>
      <w:r w:rsidR="00620BCD" w:rsidRPr="00B93F48">
        <w:rPr>
          <w:rFonts w:ascii="Arial" w:hAnsi="Arial" w:cs="Arial"/>
          <w:sz w:val="24"/>
          <w:szCs w:val="24"/>
        </w:rPr>
        <w:t xml:space="preserve"> early age and potentially ruin their futures. The aim of this project will be to break the cycle of offending and encourage them to build productive and successful lives for themselves. Evidence suggests that majority of youth offenders are black, Asian or of an ethnic minority. Additionally, they are most likely to be on the autism spectrum, have difficulty communicatin</w:t>
      </w:r>
      <w:r w:rsidR="00721C3C">
        <w:rPr>
          <w:rFonts w:ascii="Arial" w:hAnsi="Arial" w:cs="Arial"/>
          <w:sz w:val="24"/>
          <w:szCs w:val="24"/>
        </w:rPr>
        <w:t>g</w:t>
      </w:r>
      <w:r w:rsidR="00620BCD" w:rsidRPr="00B93F48">
        <w:rPr>
          <w:rFonts w:ascii="Arial" w:hAnsi="Arial" w:cs="Arial"/>
          <w:sz w:val="24"/>
          <w:szCs w:val="24"/>
        </w:rPr>
        <w:t xml:space="preserve"> or ADHD – attention deficit hyperactivity disorder. Subsequently, this project could help these types of offenders receive the support they need as they are classed as vulnerable children and find it difficult to adhere to rules. (Pidd et al, 2019)</w:t>
      </w:r>
    </w:p>
    <w:p w14:paraId="5E06CBB6" w14:textId="62A583DD" w:rsidR="007D34E3" w:rsidRPr="00B93F48" w:rsidRDefault="00F74E19">
      <w:pPr>
        <w:rPr>
          <w:rFonts w:ascii="Arial" w:hAnsi="Arial" w:cs="Arial"/>
          <w:sz w:val="24"/>
          <w:szCs w:val="24"/>
        </w:rPr>
      </w:pPr>
      <w:r w:rsidRPr="00B93F48">
        <w:rPr>
          <w:rFonts w:ascii="Arial" w:hAnsi="Arial" w:cs="Arial"/>
          <w:sz w:val="24"/>
          <w:szCs w:val="24"/>
        </w:rPr>
        <w:t xml:space="preserve">Due to the minimum age of responsibility being so controversial in England and Wales means there are both advantages and disadvantages. One of the major </w:t>
      </w:r>
      <w:r w:rsidR="00193C65" w:rsidRPr="00B93F48">
        <w:rPr>
          <w:rFonts w:ascii="Arial" w:hAnsi="Arial" w:cs="Arial"/>
          <w:sz w:val="24"/>
          <w:szCs w:val="24"/>
        </w:rPr>
        <w:t xml:space="preserve">disadvantages of having it as low as 10 years old is that a child’s brain maturation takes place during their adolescence and this is the most significant development in a child’s life. This is when the development of the frontal lobes takes place which consists of decision making, planning, consequential </w:t>
      </w:r>
      <w:r w:rsidR="00F17F43" w:rsidRPr="00B93F48">
        <w:rPr>
          <w:rFonts w:ascii="Arial" w:hAnsi="Arial" w:cs="Arial"/>
          <w:sz w:val="24"/>
          <w:szCs w:val="24"/>
        </w:rPr>
        <w:t>thinking,</w:t>
      </w:r>
      <w:r w:rsidR="00193C65" w:rsidRPr="00B93F48">
        <w:rPr>
          <w:rFonts w:ascii="Arial" w:hAnsi="Arial" w:cs="Arial"/>
          <w:sz w:val="24"/>
          <w:szCs w:val="24"/>
        </w:rPr>
        <w:t xml:space="preserve"> and social </w:t>
      </w:r>
      <w:r w:rsidR="00F17F43" w:rsidRPr="00B93F48">
        <w:rPr>
          <w:rFonts w:ascii="Arial" w:hAnsi="Arial" w:cs="Arial"/>
          <w:sz w:val="24"/>
          <w:szCs w:val="24"/>
        </w:rPr>
        <w:t>interaction</w:t>
      </w:r>
      <w:r w:rsidR="00193C65" w:rsidRPr="00B93F48">
        <w:rPr>
          <w:rFonts w:ascii="Arial" w:hAnsi="Arial" w:cs="Arial"/>
          <w:sz w:val="24"/>
          <w:szCs w:val="24"/>
        </w:rPr>
        <w:t xml:space="preserve">. Therefore, this demonstrates that not all brains are developed by the age of 10 and not mature enough by the age of 13 and 15. Theoretically, distinguishing a child as a criminal in England and Wales at just 10 years old is inequitable and should not occur when fundamentally their </w:t>
      </w:r>
      <w:r w:rsidR="00F17F43" w:rsidRPr="00B93F48">
        <w:rPr>
          <w:rFonts w:ascii="Arial" w:hAnsi="Arial" w:cs="Arial"/>
          <w:sz w:val="24"/>
          <w:szCs w:val="24"/>
        </w:rPr>
        <w:t>decision-making</w:t>
      </w:r>
      <w:r w:rsidR="00193C65" w:rsidRPr="00B93F48">
        <w:rPr>
          <w:rFonts w:ascii="Arial" w:hAnsi="Arial" w:cs="Arial"/>
          <w:sz w:val="24"/>
          <w:szCs w:val="24"/>
        </w:rPr>
        <w:t xml:space="preserve"> abilities are not that of an </w:t>
      </w:r>
      <w:r w:rsidR="00F17F43" w:rsidRPr="00B93F48">
        <w:rPr>
          <w:rFonts w:ascii="Arial" w:hAnsi="Arial" w:cs="Arial"/>
          <w:sz w:val="24"/>
          <w:szCs w:val="24"/>
        </w:rPr>
        <w:t>adult</w:t>
      </w:r>
      <w:r w:rsidR="00193C65" w:rsidRPr="00B93F48">
        <w:rPr>
          <w:rFonts w:ascii="Arial" w:hAnsi="Arial" w:cs="Arial"/>
          <w:sz w:val="24"/>
          <w:szCs w:val="24"/>
        </w:rPr>
        <w:t xml:space="preserve">. </w:t>
      </w:r>
      <w:r w:rsidR="00F17F43" w:rsidRPr="00B93F48">
        <w:rPr>
          <w:rFonts w:ascii="Arial" w:hAnsi="Arial" w:cs="Arial"/>
          <w:sz w:val="24"/>
          <w:szCs w:val="24"/>
        </w:rPr>
        <w:t xml:space="preserve">The youth justice board believes that there is enough evidence for the age to be increased. Although children are aware of what is right and wrong it is difficult to determine whether their development allows them to understand the possibility of their actions having criminal intent. Young children have difficulty controlling their impulsive actions or resisting the influence they get from their friends due to the behavioural and emotional development not developing until adolescence and into early adulthood. </w:t>
      </w:r>
      <w:r w:rsidR="00B40B54" w:rsidRPr="00B93F48">
        <w:rPr>
          <w:rFonts w:ascii="Arial" w:hAnsi="Arial" w:cs="Arial"/>
          <w:sz w:val="24"/>
          <w:szCs w:val="24"/>
        </w:rPr>
        <w:t>It is very rare for y</w:t>
      </w:r>
      <w:r w:rsidR="00027FE0" w:rsidRPr="00B93F48">
        <w:rPr>
          <w:rFonts w:ascii="Arial" w:hAnsi="Arial" w:cs="Arial"/>
          <w:sz w:val="24"/>
          <w:szCs w:val="24"/>
        </w:rPr>
        <w:t>o</w:t>
      </w:r>
      <w:r w:rsidR="00B40B54" w:rsidRPr="00B93F48">
        <w:rPr>
          <w:rFonts w:ascii="Arial" w:hAnsi="Arial" w:cs="Arial"/>
          <w:sz w:val="24"/>
          <w:szCs w:val="24"/>
        </w:rPr>
        <w:t>ung children aged between 10 and 11 years old to commit serious crimes, therefore if they were to</w:t>
      </w:r>
      <w:r w:rsidR="00AA5CE4">
        <w:rPr>
          <w:rFonts w:ascii="Arial" w:hAnsi="Arial" w:cs="Arial"/>
          <w:sz w:val="24"/>
          <w:szCs w:val="24"/>
        </w:rPr>
        <w:t xml:space="preserve"> do so</w:t>
      </w:r>
      <w:r w:rsidR="00B40B54" w:rsidRPr="00B93F48">
        <w:rPr>
          <w:rFonts w:ascii="Arial" w:hAnsi="Arial" w:cs="Arial"/>
          <w:sz w:val="24"/>
          <w:szCs w:val="24"/>
        </w:rPr>
        <w:t xml:space="preserve"> it would be more appropriate and effective to go through welfare interventions rather than a custodial sentence. </w:t>
      </w:r>
      <w:r w:rsidR="00027FE0" w:rsidRPr="00B93F48">
        <w:rPr>
          <w:rFonts w:ascii="Arial" w:hAnsi="Arial" w:cs="Arial"/>
          <w:sz w:val="24"/>
          <w:szCs w:val="24"/>
        </w:rPr>
        <w:t>(Parliament.co.uk, 2020) Research by Cauffman and Steinberg supports the theory and recommendation of increasing the age of responsibility, as they state in their research that brain development is incomplete and continues to develop until the child is in their late teenage years. They discuss that children do not have the ability to evaluate situations or relevant information before acting with impulse and suggest that children cannot consider situations from a different perspective. Therefore, they believe that children are not able to justify their actions as their cognitive and psychosocial development in decision making does not occur until they are at least sixteen years old and could potentially not be until the young person is nineteen years. (Cauffman</w:t>
      </w:r>
      <w:r w:rsidR="0019656A" w:rsidRPr="00B93F48">
        <w:rPr>
          <w:rFonts w:ascii="Arial" w:hAnsi="Arial" w:cs="Arial"/>
          <w:sz w:val="24"/>
          <w:szCs w:val="24"/>
        </w:rPr>
        <w:t xml:space="preserve"> and Steinberg, 2000) Another reason as to why it should be raised is that children should not be criminalised from such a young age, there are more effective and productive ways to tackle youth offending. Many reports and studies, including the publics opinion believe that it should be a lot higher, especially </w:t>
      </w:r>
      <w:r w:rsidR="0019656A" w:rsidRPr="00B93F48">
        <w:rPr>
          <w:rFonts w:ascii="Arial" w:hAnsi="Arial" w:cs="Arial"/>
          <w:sz w:val="24"/>
          <w:szCs w:val="24"/>
        </w:rPr>
        <w:lastRenderedPageBreak/>
        <w:t xml:space="preserve">considering </w:t>
      </w:r>
      <w:r w:rsidR="007D34E3" w:rsidRPr="00B93F48">
        <w:rPr>
          <w:rFonts w:ascii="Arial" w:hAnsi="Arial" w:cs="Arial"/>
          <w:sz w:val="24"/>
          <w:szCs w:val="24"/>
        </w:rPr>
        <w:t>most</w:t>
      </w:r>
      <w:r w:rsidR="0019656A" w:rsidRPr="00B93F48">
        <w:rPr>
          <w:rFonts w:ascii="Arial" w:hAnsi="Arial" w:cs="Arial"/>
          <w:sz w:val="24"/>
          <w:szCs w:val="24"/>
        </w:rPr>
        <w:t xml:space="preserve"> European countries </w:t>
      </w:r>
      <w:r w:rsidR="007D34E3" w:rsidRPr="00B93F48">
        <w:rPr>
          <w:rFonts w:ascii="Arial" w:hAnsi="Arial" w:cs="Arial"/>
          <w:sz w:val="24"/>
          <w:szCs w:val="24"/>
        </w:rPr>
        <w:t xml:space="preserve">are at ages 13 or 14. Also, due to the age being too young it does not comply with the United Nations committee. (Pidd, 2019) </w:t>
      </w:r>
      <w:r w:rsidR="000C5C92" w:rsidRPr="00B93F48">
        <w:rPr>
          <w:rFonts w:ascii="Arial" w:hAnsi="Arial" w:cs="Arial"/>
          <w:sz w:val="24"/>
          <w:szCs w:val="24"/>
        </w:rPr>
        <w:t xml:space="preserve">By raising the age to 12 and 14 in England and Wales can also have a positive impact on reducing the number of children in custody for minor offences and find alternative ways of supporting those under that age who have committed serious offences. (Parliament.co.uk, 2020) </w:t>
      </w:r>
    </w:p>
    <w:p w14:paraId="0FB25955" w14:textId="0DFE2384" w:rsidR="007D34E3" w:rsidRPr="00B93F48" w:rsidRDefault="007D34E3">
      <w:pPr>
        <w:rPr>
          <w:rFonts w:ascii="Arial" w:hAnsi="Arial" w:cs="Arial"/>
          <w:sz w:val="24"/>
          <w:szCs w:val="24"/>
        </w:rPr>
      </w:pPr>
      <w:r w:rsidRPr="00B93F48">
        <w:rPr>
          <w:rFonts w:ascii="Arial" w:hAnsi="Arial" w:cs="Arial"/>
          <w:sz w:val="24"/>
          <w:szCs w:val="24"/>
        </w:rPr>
        <w:t xml:space="preserve">However, there are many </w:t>
      </w:r>
      <w:r w:rsidR="00D938E5" w:rsidRPr="00B93F48">
        <w:rPr>
          <w:rFonts w:ascii="Arial" w:hAnsi="Arial" w:cs="Arial"/>
          <w:sz w:val="24"/>
          <w:szCs w:val="24"/>
        </w:rPr>
        <w:t xml:space="preserve">individuals, including the government who believes that the age of criminal responsibility should stay as it is. This is mainly due to the Bulger case mentioned previously. Had the age been any higher, the two young boys would not have been criminally responsible for their actions and not served a custodial sentence. The government feels that those over the age of ten </w:t>
      </w:r>
      <w:r w:rsidR="00FB5FB3" w:rsidRPr="00B93F48">
        <w:rPr>
          <w:rFonts w:ascii="Arial" w:hAnsi="Arial" w:cs="Arial"/>
          <w:sz w:val="24"/>
          <w:szCs w:val="24"/>
        </w:rPr>
        <w:t>can</w:t>
      </w:r>
      <w:r w:rsidR="00D938E5" w:rsidRPr="00B93F48">
        <w:rPr>
          <w:rFonts w:ascii="Arial" w:hAnsi="Arial" w:cs="Arial"/>
          <w:sz w:val="24"/>
          <w:szCs w:val="24"/>
        </w:rPr>
        <w:t xml:space="preserve"> distinguish between right and wrong and therefore should be hel</w:t>
      </w:r>
      <w:r w:rsidR="008552D4" w:rsidRPr="00B93F48">
        <w:rPr>
          <w:rFonts w:ascii="Arial" w:hAnsi="Arial" w:cs="Arial"/>
          <w:sz w:val="24"/>
          <w:szCs w:val="24"/>
        </w:rPr>
        <w:t>d</w:t>
      </w:r>
      <w:r w:rsidR="00D938E5" w:rsidRPr="00B93F48">
        <w:rPr>
          <w:rFonts w:ascii="Arial" w:hAnsi="Arial" w:cs="Arial"/>
          <w:sz w:val="24"/>
          <w:szCs w:val="24"/>
        </w:rPr>
        <w:t xml:space="preserve"> responsible for the criminal behaviour they commit. They deem it more effective for a child</w:t>
      </w:r>
      <w:r w:rsidR="008552D4" w:rsidRPr="00B93F48">
        <w:rPr>
          <w:rFonts w:ascii="Arial" w:hAnsi="Arial" w:cs="Arial"/>
          <w:sz w:val="24"/>
          <w:szCs w:val="24"/>
        </w:rPr>
        <w:t xml:space="preserve"> by</w:t>
      </w:r>
      <w:r w:rsidR="00D938E5" w:rsidRPr="00B93F48">
        <w:rPr>
          <w:rFonts w:ascii="Arial" w:hAnsi="Arial" w:cs="Arial"/>
          <w:sz w:val="24"/>
          <w:szCs w:val="24"/>
        </w:rPr>
        <w:t xml:space="preserve"> setting the age lower as it is believed to provide </w:t>
      </w:r>
      <w:r w:rsidR="00FB5FB3" w:rsidRPr="00B93F48">
        <w:rPr>
          <w:rFonts w:ascii="Arial" w:hAnsi="Arial" w:cs="Arial"/>
          <w:sz w:val="24"/>
          <w:szCs w:val="24"/>
        </w:rPr>
        <w:t>flexibility and</w:t>
      </w:r>
      <w:r w:rsidR="00D938E5" w:rsidRPr="00B93F48">
        <w:rPr>
          <w:rFonts w:ascii="Arial" w:hAnsi="Arial" w:cs="Arial"/>
          <w:sz w:val="24"/>
          <w:szCs w:val="24"/>
        </w:rPr>
        <w:t xml:space="preserve"> allows for early intervention with the main </w:t>
      </w:r>
      <w:r w:rsidR="008552D4" w:rsidRPr="00B93F48">
        <w:rPr>
          <w:rFonts w:ascii="Arial" w:hAnsi="Arial" w:cs="Arial"/>
          <w:sz w:val="24"/>
          <w:szCs w:val="24"/>
        </w:rPr>
        <w:t>goal being that</w:t>
      </w:r>
      <w:r w:rsidR="00D938E5" w:rsidRPr="00B93F48">
        <w:rPr>
          <w:rFonts w:ascii="Arial" w:hAnsi="Arial" w:cs="Arial"/>
          <w:sz w:val="24"/>
          <w:szCs w:val="24"/>
        </w:rPr>
        <w:t xml:space="preserve"> the child does not repeatedly offend. </w:t>
      </w:r>
      <w:r w:rsidR="00FB5FB3" w:rsidRPr="00B93F48">
        <w:rPr>
          <w:rFonts w:ascii="Arial" w:hAnsi="Arial" w:cs="Arial"/>
          <w:sz w:val="24"/>
          <w:szCs w:val="24"/>
        </w:rPr>
        <w:t>(Parliament.co.uk, 2020)</w:t>
      </w:r>
      <w:r w:rsidR="00485BD9" w:rsidRPr="00B93F48">
        <w:rPr>
          <w:rFonts w:ascii="Arial" w:hAnsi="Arial" w:cs="Arial"/>
          <w:sz w:val="24"/>
          <w:szCs w:val="24"/>
        </w:rPr>
        <w:t xml:space="preserve"> Looking at the arguments against changing the minimum age,</w:t>
      </w:r>
      <w:r w:rsidR="00FA37F3" w:rsidRPr="00B93F48">
        <w:rPr>
          <w:rFonts w:ascii="Arial" w:hAnsi="Arial" w:cs="Arial"/>
          <w:sz w:val="24"/>
          <w:szCs w:val="24"/>
        </w:rPr>
        <w:t xml:space="preserve"> it is evident that in some circumstances it is not a beneficial thing to do. This is because</w:t>
      </w:r>
      <w:r w:rsidR="00485BD9" w:rsidRPr="00B93F48">
        <w:rPr>
          <w:rFonts w:ascii="Arial" w:hAnsi="Arial" w:cs="Arial"/>
          <w:sz w:val="24"/>
          <w:szCs w:val="24"/>
        </w:rPr>
        <w:t xml:space="preserve"> </w:t>
      </w:r>
      <w:r w:rsidR="00FA37F3" w:rsidRPr="00B93F48">
        <w:rPr>
          <w:rFonts w:ascii="Arial" w:hAnsi="Arial" w:cs="Arial"/>
          <w:sz w:val="24"/>
          <w:szCs w:val="24"/>
        </w:rPr>
        <w:t xml:space="preserve">all children mature at different ages so subsequently if the minimum age is put up too high then young offenders could potentially escape criminal liability as they will </w:t>
      </w:r>
      <w:r w:rsidR="008552D4" w:rsidRPr="00B93F48">
        <w:rPr>
          <w:rFonts w:ascii="Arial" w:hAnsi="Arial" w:cs="Arial"/>
          <w:sz w:val="24"/>
          <w:szCs w:val="24"/>
        </w:rPr>
        <w:t>be</w:t>
      </w:r>
      <w:r w:rsidR="00FA37F3" w:rsidRPr="00B93F48">
        <w:rPr>
          <w:rFonts w:ascii="Arial" w:hAnsi="Arial" w:cs="Arial"/>
          <w:sz w:val="24"/>
          <w:szCs w:val="24"/>
        </w:rPr>
        <w:t xml:space="preserve"> not culpable of the crime by the courts due to their age. (Sutherland, 2002)</w:t>
      </w:r>
      <w:r w:rsidR="00BD2E09" w:rsidRPr="00B93F48">
        <w:rPr>
          <w:rFonts w:ascii="Arial" w:hAnsi="Arial" w:cs="Arial"/>
          <w:sz w:val="24"/>
          <w:szCs w:val="24"/>
        </w:rPr>
        <w:t xml:space="preserve"> It is also believed that by punishing children and holding them accountable for their crimes would prevent them from reoffending in the future. However, the </w:t>
      </w:r>
      <w:r w:rsidR="00AE3298" w:rsidRPr="00B93F48">
        <w:rPr>
          <w:rFonts w:ascii="Arial" w:hAnsi="Arial" w:cs="Arial"/>
          <w:sz w:val="24"/>
          <w:szCs w:val="24"/>
        </w:rPr>
        <w:t>argument</w:t>
      </w:r>
      <w:r w:rsidR="00BD2E09" w:rsidRPr="00B93F48">
        <w:rPr>
          <w:rFonts w:ascii="Arial" w:hAnsi="Arial" w:cs="Arial"/>
          <w:sz w:val="24"/>
          <w:szCs w:val="24"/>
        </w:rPr>
        <w:t xml:space="preserve"> of ‘get tough on crime’ is not necessarily the way forward in preventing reo</w:t>
      </w:r>
      <w:r w:rsidR="00AE3298" w:rsidRPr="00B93F48">
        <w:rPr>
          <w:rFonts w:ascii="Arial" w:hAnsi="Arial" w:cs="Arial"/>
          <w:sz w:val="24"/>
          <w:szCs w:val="24"/>
        </w:rPr>
        <w:t xml:space="preserve">ffending. Research </w:t>
      </w:r>
      <w:r w:rsidR="00060728" w:rsidRPr="00B93F48">
        <w:rPr>
          <w:rFonts w:ascii="Arial" w:hAnsi="Arial" w:cs="Arial"/>
          <w:sz w:val="24"/>
          <w:szCs w:val="24"/>
        </w:rPr>
        <w:t>suggests</w:t>
      </w:r>
      <w:r w:rsidR="00AE3298" w:rsidRPr="00B93F48">
        <w:rPr>
          <w:rFonts w:ascii="Arial" w:hAnsi="Arial" w:cs="Arial"/>
          <w:sz w:val="24"/>
          <w:szCs w:val="24"/>
        </w:rPr>
        <w:t xml:space="preserve"> that doing this can have serious negative impacts on a child’s development and </w:t>
      </w:r>
      <w:r w:rsidR="00060728" w:rsidRPr="00B93F48">
        <w:rPr>
          <w:rFonts w:ascii="Arial" w:hAnsi="Arial" w:cs="Arial"/>
          <w:sz w:val="24"/>
          <w:szCs w:val="24"/>
        </w:rPr>
        <w:t>rehabilitation</w:t>
      </w:r>
      <w:r w:rsidR="00AE3298" w:rsidRPr="00B93F48">
        <w:rPr>
          <w:rFonts w:ascii="Arial" w:hAnsi="Arial" w:cs="Arial"/>
          <w:sz w:val="24"/>
          <w:szCs w:val="24"/>
        </w:rPr>
        <w:t>. (Abdel-Jelil, 2017)</w:t>
      </w:r>
      <w:r w:rsidR="00060728" w:rsidRPr="00B93F48">
        <w:rPr>
          <w:rFonts w:ascii="Arial" w:hAnsi="Arial" w:cs="Arial"/>
          <w:sz w:val="24"/>
          <w:szCs w:val="24"/>
        </w:rPr>
        <w:t xml:space="preserve"> It is important to focus on opening new opportunities for children’s futures, not close the doors for them before they have even reached comprehensive schools. This destroys young </w:t>
      </w:r>
      <w:r w:rsidR="00AA5CE4" w:rsidRPr="00B93F48">
        <w:rPr>
          <w:rFonts w:ascii="Arial" w:hAnsi="Arial" w:cs="Arial"/>
          <w:sz w:val="24"/>
          <w:szCs w:val="24"/>
        </w:rPr>
        <w:t>people’s</w:t>
      </w:r>
      <w:r w:rsidR="00060728" w:rsidRPr="00B93F48">
        <w:rPr>
          <w:rFonts w:ascii="Arial" w:hAnsi="Arial" w:cs="Arial"/>
          <w:sz w:val="24"/>
          <w:szCs w:val="24"/>
        </w:rPr>
        <w:t xml:space="preserve"> </w:t>
      </w:r>
      <w:r w:rsidR="00AA5CE4" w:rsidRPr="00B93F48">
        <w:rPr>
          <w:rFonts w:ascii="Arial" w:hAnsi="Arial" w:cs="Arial"/>
          <w:sz w:val="24"/>
          <w:szCs w:val="24"/>
        </w:rPr>
        <w:t>li</w:t>
      </w:r>
      <w:r w:rsidR="00AA5CE4">
        <w:rPr>
          <w:rFonts w:ascii="Arial" w:hAnsi="Arial" w:cs="Arial"/>
          <w:sz w:val="24"/>
          <w:szCs w:val="24"/>
        </w:rPr>
        <w:t>ve</w:t>
      </w:r>
      <w:r w:rsidR="00AA5CE4" w:rsidRPr="00B93F48">
        <w:rPr>
          <w:rFonts w:ascii="Arial" w:hAnsi="Arial" w:cs="Arial"/>
          <w:sz w:val="24"/>
          <w:szCs w:val="24"/>
        </w:rPr>
        <w:t>s</w:t>
      </w:r>
      <w:r w:rsidR="00060728" w:rsidRPr="00B93F48">
        <w:rPr>
          <w:rFonts w:ascii="Arial" w:hAnsi="Arial" w:cs="Arial"/>
          <w:sz w:val="24"/>
          <w:szCs w:val="24"/>
        </w:rPr>
        <w:t xml:space="preserve"> and subsequently traps them within a life of crime and punishment, does not steer them away with support not to reoffend. They essentially already branded as criminals so it will only make it harder for them to go back down the right path.</w:t>
      </w:r>
      <w:r w:rsidR="00A81E61" w:rsidRPr="00B93F48">
        <w:rPr>
          <w:rFonts w:ascii="Arial" w:hAnsi="Arial" w:cs="Arial"/>
          <w:sz w:val="24"/>
          <w:szCs w:val="24"/>
        </w:rPr>
        <w:t xml:space="preserve"> However, research does not support that punishing children stops reoffending, as Jon Venables from the Bulgar case, is one of the main child offenders that has continued to commit crimes throughout his life and has even asked ‘not to be freed’ in the fear he will reoffend.</w:t>
      </w:r>
      <w:r w:rsidR="00B93F48">
        <w:rPr>
          <w:rFonts w:ascii="Arial" w:hAnsi="Arial" w:cs="Arial"/>
          <w:sz w:val="24"/>
          <w:szCs w:val="24"/>
        </w:rPr>
        <w:t xml:space="preserve"> (McArthur, 2020)</w:t>
      </w:r>
    </w:p>
    <w:p w14:paraId="14FA533B" w14:textId="309E8CAE" w:rsidR="008552D4" w:rsidRPr="00B93F48" w:rsidRDefault="00077B92">
      <w:pPr>
        <w:rPr>
          <w:rFonts w:ascii="Arial" w:hAnsi="Arial" w:cs="Arial"/>
          <w:sz w:val="24"/>
          <w:szCs w:val="24"/>
        </w:rPr>
      </w:pPr>
      <w:r w:rsidRPr="00B93F48">
        <w:rPr>
          <w:rFonts w:ascii="Arial" w:hAnsi="Arial" w:cs="Arial"/>
          <w:sz w:val="24"/>
          <w:szCs w:val="24"/>
        </w:rPr>
        <w:t xml:space="preserve">In conclusion, the </w:t>
      </w:r>
      <w:r w:rsidR="00735F44" w:rsidRPr="00B93F48">
        <w:rPr>
          <w:rFonts w:ascii="Arial" w:hAnsi="Arial" w:cs="Arial"/>
          <w:sz w:val="24"/>
          <w:szCs w:val="24"/>
        </w:rPr>
        <w:t>thoughts,</w:t>
      </w:r>
      <w:r w:rsidRPr="00B93F48">
        <w:rPr>
          <w:rFonts w:ascii="Arial" w:hAnsi="Arial" w:cs="Arial"/>
          <w:sz w:val="24"/>
          <w:szCs w:val="24"/>
        </w:rPr>
        <w:t xml:space="preserve"> and feelings on the minimum age of criminal responsibility is </w:t>
      </w:r>
      <w:r w:rsidR="00735F44" w:rsidRPr="00B93F48">
        <w:rPr>
          <w:rFonts w:ascii="Arial" w:hAnsi="Arial" w:cs="Arial"/>
          <w:sz w:val="24"/>
          <w:szCs w:val="24"/>
        </w:rPr>
        <w:t>completely</w:t>
      </w:r>
      <w:r w:rsidRPr="00B93F48">
        <w:rPr>
          <w:rFonts w:ascii="Arial" w:hAnsi="Arial" w:cs="Arial"/>
          <w:sz w:val="24"/>
          <w:szCs w:val="24"/>
        </w:rPr>
        <w:t xml:space="preserve"> controversial. There are many arguments for and many against. It is not proven which is the most beneficial, but </w:t>
      </w:r>
      <w:r w:rsidR="00735F44" w:rsidRPr="00B93F48">
        <w:rPr>
          <w:rFonts w:ascii="Arial" w:hAnsi="Arial" w:cs="Arial"/>
          <w:sz w:val="24"/>
          <w:szCs w:val="24"/>
        </w:rPr>
        <w:t xml:space="preserve">England and Wales seem to be very behind than other countries. It is evident that the James Bulgar case has a major influence on this, as two potential killers could have been found not criminally liable due to their age despite their horrific actions. Since the doli incapax was abolished it has meant that there is no leniency with children based on their maturity. Therefore, ten-year-olds who evidently have not developed, do not understand the consequences of their actions, are being stigmatised as offenders, when fundamentally they are unsure of what is even happening. In assumption, the age should really be increased so those who are too young to be fully developed </w:t>
      </w:r>
      <w:r w:rsidR="00735F44" w:rsidRPr="00B93F48">
        <w:rPr>
          <w:rFonts w:ascii="Arial" w:hAnsi="Arial" w:cs="Arial"/>
          <w:sz w:val="24"/>
          <w:szCs w:val="24"/>
        </w:rPr>
        <w:lastRenderedPageBreak/>
        <w:t xml:space="preserve">psychosocially and emotionally are not putting their futures at risk for a criminal act by impulse or that they did not even realise was against the law. </w:t>
      </w:r>
      <w:r w:rsidR="00853DA7" w:rsidRPr="00B93F48">
        <w:rPr>
          <w:rFonts w:ascii="Arial" w:hAnsi="Arial" w:cs="Arial"/>
          <w:sz w:val="24"/>
          <w:szCs w:val="24"/>
        </w:rPr>
        <w:t>By keeping the youth justice system ethical and ensure that children who have matured particularly quicker than others can still be prosecuted without criminalising those who have not. So therefore, if the minimum age w</w:t>
      </w:r>
      <w:r w:rsidR="00060728" w:rsidRPr="00B93F48">
        <w:rPr>
          <w:rFonts w:ascii="Arial" w:hAnsi="Arial" w:cs="Arial"/>
          <w:sz w:val="24"/>
          <w:szCs w:val="24"/>
        </w:rPr>
        <w:t>ere</w:t>
      </w:r>
      <w:r w:rsidR="00853DA7" w:rsidRPr="00B93F48">
        <w:rPr>
          <w:rFonts w:ascii="Arial" w:hAnsi="Arial" w:cs="Arial"/>
          <w:sz w:val="24"/>
          <w:szCs w:val="24"/>
        </w:rPr>
        <w:t xml:space="preserve"> to be raised to 12</w:t>
      </w:r>
      <w:r w:rsidR="00680742">
        <w:rPr>
          <w:rFonts w:ascii="Arial" w:hAnsi="Arial" w:cs="Arial"/>
          <w:sz w:val="24"/>
          <w:szCs w:val="24"/>
        </w:rPr>
        <w:t xml:space="preserve"> years</w:t>
      </w:r>
      <w:r w:rsidR="00853DA7" w:rsidRPr="00B93F48">
        <w:rPr>
          <w:rFonts w:ascii="Arial" w:hAnsi="Arial" w:cs="Arial"/>
          <w:sz w:val="24"/>
          <w:szCs w:val="24"/>
        </w:rPr>
        <w:t xml:space="preserve"> to match the rest of the United Kingdom, it would be constructive to reintroduce a reform of the doli incapax, so that evidence would need to be provided to prove that the child is competent enough to understand the effects of their behaviour </w:t>
      </w:r>
      <w:r w:rsidR="00BD2E09" w:rsidRPr="00B93F48">
        <w:rPr>
          <w:rFonts w:ascii="Arial" w:hAnsi="Arial" w:cs="Arial"/>
          <w:sz w:val="24"/>
          <w:szCs w:val="24"/>
        </w:rPr>
        <w:t xml:space="preserve">before they act rather than when they are sat down in an investigation and made aware. </w:t>
      </w:r>
      <w:r w:rsidR="00A81E61" w:rsidRPr="00B93F48">
        <w:rPr>
          <w:rFonts w:ascii="Arial" w:hAnsi="Arial" w:cs="Arial"/>
          <w:sz w:val="24"/>
          <w:szCs w:val="24"/>
        </w:rPr>
        <w:t xml:space="preserve">Additionally, in theory punishing children young only sets them out for a life of crime as they criminalised at such a young age, subsequently closing all their options in adulthood for a good job </w:t>
      </w:r>
      <w:r w:rsidR="00680742" w:rsidRPr="00B93F48">
        <w:rPr>
          <w:rFonts w:ascii="Arial" w:hAnsi="Arial" w:cs="Arial"/>
          <w:sz w:val="24"/>
          <w:szCs w:val="24"/>
        </w:rPr>
        <w:t>prospect</w:t>
      </w:r>
      <w:r w:rsidR="00A81E61" w:rsidRPr="00B93F48">
        <w:rPr>
          <w:rFonts w:ascii="Arial" w:hAnsi="Arial" w:cs="Arial"/>
          <w:sz w:val="24"/>
          <w:szCs w:val="24"/>
        </w:rPr>
        <w:t>.</w:t>
      </w:r>
    </w:p>
    <w:p w14:paraId="7C36A178" w14:textId="06F2902E" w:rsidR="00C172E0" w:rsidRPr="00B93F48" w:rsidRDefault="00C172E0">
      <w:pPr>
        <w:rPr>
          <w:rFonts w:ascii="Arial" w:hAnsi="Arial" w:cs="Arial"/>
          <w:sz w:val="24"/>
          <w:szCs w:val="24"/>
        </w:rPr>
      </w:pPr>
    </w:p>
    <w:p w14:paraId="2291D921" w14:textId="5043851A" w:rsidR="00D411C3" w:rsidRPr="00B93F48" w:rsidRDefault="00D411C3">
      <w:pPr>
        <w:rPr>
          <w:rFonts w:ascii="Arial" w:hAnsi="Arial" w:cs="Arial"/>
          <w:sz w:val="24"/>
          <w:szCs w:val="24"/>
        </w:rPr>
      </w:pPr>
    </w:p>
    <w:p w14:paraId="4956268A" w14:textId="09114BC9" w:rsidR="00D411C3" w:rsidRPr="00B93F48" w:rsidRDefault="00D411C3">
      <w:pPr>
        <w:rPr>
          <w:rFonts w:ascii="Arial" w:hAnsi="Arial" w:cs="Arial"/>
          <w:sz w:val="24"/>
          <w:szCs w:val="24"/>
        </w:rPr>
      </w:pPr>
    </w:p>
    <w:p w14:paraId="779514B7" w14:textId="2D48A140" w:rsidR="00D411C3" w:rsidRPr="00B93F48" w:rsidRDefault="00D411C3">
      <w:pPr>
        <w:rPr>
          <w:rFonts w:ascii="Arial" w:hAnsi="Arial" w:cs="Arial"/>
          <w:sz w:val="24"/>
          <w:szCs w:val="24"/>
        </w:rPr>
      </w:pPr>
    </w:p>
    <w:p w14:paraId="565ED5F6" w14:textId="0F4323AC" w:rsidR="00D411C3" w:rsidRPr="00B93F48" w:rsidRDefault="00D411C3">
      <w:pPr>
        <w:rPr>
          <w:rFonts w:ascii="Arial" w:hAnsi="Arial" w:cs="Arial"/>
          <w:sz w:val="24"/>
          <w:szCs w:val="24"/>
        </w:rPr>
      </w:pPr>
    </w:p>
    <w:p w14:paraId="1DBC4724" w14:textId="5B01F8C2" w:rsidR="00D411C3" w:rsidRPr="00B93F48" w:rsidRDefault="00D411C3">
      <w:pPr>
        <w:rPr>
          <w:rFonts w:ascii="Arial" w:hAnsi="Arial" w:cs="Arial"/>
          <w:sz w:val="24"/>
          <w:szCs w:val="24"/>
        </w:rPr>
      </w:pPr>
    </w:p>
    <w:p w14:paraId="75B10BA8" w14:textId="24191C6D" w:rsidR="00D411C3" w:rsidRPr="00B93F48" w:rsidRDefault="00D411C3">
      <w:pPr>
        <w:rPr>
          <w:rFonts w:ascii="Arial" w:hAnsi="Arial" w:cs="Arial"/>
          <w:sz w:val="24"/>
          <w:szCs w:val="24"/>
        </w:rPr>
      </w:pPr>
    </w:p>
    <w:p w14:paraId="726446C1" w14:textId="0BFB4D0F" w:rsidR="00D411C3" w:rsidRPr="00B93F48" w:rsidRDefault="00D411C3">
      <w:pPr>
        <w:rPr>
          <w:rFonts w:ascii="Arial" w:hAnsi="Arial" w:cs="Arial"/>
          <w:sz w:val="24"/>
          <w:szCs w:val="24"/>
        </w:rPr>
      </w:pPr>
    </w:p>
    <w:p w14:paraId="42C7DE23" w14:textId="08A1CC92" w:rsidR="00D411C3" w:rsidRPr="00B93F48" w:rsidRDefault="00D411C3">
      <w:pPr>
        <w:rPr>
          <w:rFonts w:ascii="Arial" w:hAnsi="Arial" w:cs="Arial"/>
          <w:sz w:val="24"/>
          <w:szCs w:val="24"/>
        </w:rPr>
      </w:pPr>
    </w:p>
    <w:p w14:paraId="4231A713" w14:textId="05E359ED" w:rsidR="00D411C3" w:rsidRPr="00B93F48" w:rsidRDefault="00D411C3">
      <w:pPr>
        <w:rPr>
          <w:rFonts w:ascii="Arial" w:hAnsi="Arial" w:cs="Arial"/>
          <w:sz w:val="24"/>
          <w:szCs w:val="24"/>
        </w:rPr>
      </w:pPr>
    </w:p>
    <w:p w14:paraId="7DFD7A4A" w14:textId="004954A2" w:rsidR="00D411C3" w:rsidRPr="00B93F48" w:rsidRDefault="00D411C3">
      <w:pPr>
        <w:rPr>
          <w:rFonts w:ascii="Arial" w:hAnsi="Arial" w:cs="Arial"/>
          <w:sz w:val="24"/>
          <w:szCs w:val="24"/>
        </w:rPr>
      </w:pPr>
    </w:p>
    <w:p w14:paraId="1840861F" w14:textId="7E6620BC" w:rsidR="00D411C3" w:rsidRPr="00B93F48" w:rsidRDefault="00D411C3">
      <w:pPr>
        <w:rPr>
          <w:rFonts w:ascii="Arial" w:hAnsi="Arial" w:cs="Arial"/>
          <w:sz w:val="24"/>
          <w:szCs w:val="24"/>
        </w:rPr>
      </w:pPr>
    </w:p>
    <w:p w14:paraId="2F02D3D3" w14:textId="2BBEEF1D" w:rsidR="00D411C3" w:rsidRPr="00B93F48" w:rsidRDefault="00D411C3">
      <w:pPr>
        <w:rPr>
          <w:rFonts w:ascii="Arial" w:hAnsi="Arial" w:cs="Arial"/>
          <w:sz w:val="24"/>
          <w:szCs w:val="24"/>
        </w:rPr>
      </w:pPr>
    </w:p>
    <w:p w14:paraId="56E7ED2C" w14:textId="1A828F52" w:rsidR="00B93F48" w:rsidRPr="00B93F48" w:rsidRDefault="00B93F48">
      <w:pPr>
        <w:rPr>
          <w:rFonts w:ascii="Arial" w:hAnsi="Arial" w:cs="Arial"/>
          <w:sz w:val="24"/>
          <w:szCs w:val="24"/>
        </w:rPr>
      </w:pPr>
    </w:p>
    <w:p w14:paraId="1DC10A91" w14:textId="11BF24FC" w:rsidR="00B93F48" w:rsidRPr="00B93F48" w:rsidRDefault="00B93F48">
      <w:pPr>
        <w:rPr>
          <w:rFonts w:ascii="Arial" w:hAnsi="Arial" w:cs="Arial"/>
          <w:sz w:val="24"/>
          <w:szCs w:val="24"/>
        </w:rPr>
      </w:pPr>
    </w:p>
    <w:p w14:paraId="6CFA95E3" w14:textId="64550419" w:rsidR="00B93F48" w:rsidRPr="00B93F48" w:rsidRDefault="00B93F48">
      <w:pPr>
        <w:rPr>
          <w:rFonts w:ascii="Arial" w:hAnsi="Arial" w:cs="Arial"/>
          <w:sz w:val="24"/>
          <w:szCs w:val="24"/>
        </w:rPr>
      </w:pPr>
    </w:p>
    <w:p w14:paraId="2C8B1CCF" w14:textId="6FDCEFFD" w:rsidR="00B93F48" w:rsidRPr="00B93F48" w:rsidRDefault="00B93F48">
      <w:pPr>
        <w:rPr>
          <w:rFonts w:ascii="Arial" w:hAnsi="Arial" w:cs="Arial"/>
          <w:sz w:val="24"/>
          <w:szCs w:val="24"/>
        </w:rPr>
      </w:pPr>
    </w:p>
    <w:p w14:paraId="09EF9EFF" w14:textId="48B34745" w:rsidR="00B93F48" w:rsidRPr="00B93F48" w:rsidRDefault="00B93F48">
      <w:pPr>
        <w:rPr>
          <w:rFonts w:ascii="Arial" w:hAnsi="Arial" w:cs="Arial"/>
          <w:sz w:val="24"/>
          <w:szCs w:val="24"/>
        </w:rPr>
      </w:pPr>
    </w:p>
    <w:p w14:paraId="20C20978" w14:textId="4EF20D8B" w:rsidR="00B93F48" w:rsidRPr="00B93F48" w:rsidRDefault="00B93F48">
      <w:pPr>
        <w:rPr>
          <w:rFonts w:ascii="Arial" w:hAnsi="Arial" w:cs="Arial"/>
          <w:sz w:val="24"/>
          <w:szCs w:val="24"/>
        </w:rPr>
      </w:pPr>
    </w:p>
    <w:p w14:paraId="36FE7C3E" w14:textId="5BF11BD5" w:rsidR="00B93F48" w:rsidRPr="00B93F48" w:rsidRDefault="00B93F48">
      <w:pPr>
        <w:rPr>
          <w:rFonts w:ascii="Arial" w:hAnsi="Arial" w:cs="Arial"/>
          <w:sz w:val="24"/>
          <w:szCs w:val="24"/>
        </w:rPr>
      </w:pPr>
    </w:p>
    <w:p w14:paraId="4BC594E4" w14:textId="75EDD8D9" w:rsidR="00B93F48" w:rsidRPr="00B93F48" w:rsidRDefault="00B93F48">
      <w:pPr>
        <w:rPr>
          <w:rFonts w:ascii="Arial" w:hAnsi="Arial" w:cs="Arial"/>
          <w:sz w:val="24"/>
          <w:szCs w:val="24"/>
        </w:rPr>
      </w:pPr>
    </w:p>
    <w:p w14:paraId="40A4FDDC" w14:textId="77777777" w:rsidR="00B93F48" w:rsidRPr="00B93F48" w:rsidRDefault="00B93F48">
      <w:pPr>
        <w:rPr>
          <w:rFonts w:ascii="Arial" w:hAnsi="Arial" w:cs="Arial"/>
          <w:sz w:val="24"/>
          <w:szCs w:val="24"/>
        </w:rPr>
      </w:pPr>
    </w:p>
    <w:p w14:paraId="5C0246AC" w14:textId="09F0E266" w:rsidR="00C172E0" w:rsidRPr="00B93F48" w:rsidRDefault="00D411C3">
      <w:pPr>
        <w:rPr>
          <w:rFonts w:ascii="Arial" w:hAnsi="Arial" w:cs="Arial"/>
          <w:sz w:val="24"/>
          <w:szCs w:val="24"/>
          <w:u w:val="single"/>
        </w:rPr>
      </w:pPr>
      <w:r w:rsidRPr="00B93F48">
        <w:rPr>
          <w:rFonts w:ascii="Arial" w:hAnsi="Arial" w:cs="Arial"/>
          <w:sz w:val="24"/>
          <w:szCs w:val="24"/>
          <w:u w:val="single"/>
        </w:rPr>
        <w:lastRenderedPageBreak/>
        <w:t>References</w:t>
      </w:r>
    </w:p>
    <w:p w14:paraId="792A2596" w14:textId="2D501813" w:rsidR="00A81E61" w:rsidRPr="00B93F48" w:rsidRDefault="00A81E61">
      <w:pPr>
        <w:rPr>
          <w:rFonts w:ascii="Arial" w:hAnsi="Arial" w:cs="Arial"/>
          <w:sz w:val="24"/>
          <w:szCs w:val="24"/>
          <w:u w:val="single"/>
        </w:rPr>
      </w:pPr>
      <w:r w:rsidRPr="00B93F48">
        <w:rPr>
          <w:rFonts w:ascii="Arial" w:hAnsi="Arial" w:cs="Arial"/>
          <w:color w:val="000000"/>
          <w:sz w:val="24"/>
          <w:szCs w:val="24"/>
          <w:shd w:val="clear" w:color="auto" w:fill="FFFFFF"/>
        </w:rPr>
        <w:t>Abdel-Jelil, Y., 2017. </w:t>
      </w:r>
      <w:r w:rsidRPr="00B93F48">
        <w:rPr>
          <w:rFonts w:ascii="Arial" w:hAnsi="Arial" w:cs="Arial"/>
          <w:i/>
          <w:iCs/>
          <w:color w:val="000000"/>
          <w:sz w:val="24"/>
          <w:szCs w:val="24"/>
          <w:shd w:val="clear" w:color="auto" w:fill="FFFFFF"/>
        </w:rPr>
        <w:t>Harsh Punishment For Child Offenders Doesn’T Prevent Further Criminality</w:t>
      </w:r>
      <w:r w:rsidRPr="00B93F48">
        <w:rPr>
          <w:rFonts w:ascii="Arial" w:hAnsi="Arial" w:cs="Arial"/>
          <w:color w:val="000000"/>
          <w:sz w:val="24"/>
          <w:szCs w:val="24"/>
          <w:shd w:val="clear" w:color="auto" w:fill="FFFFFF"/>
        </w:rPr>
        <w:t>. [online] Unicef.org. Available at:</w:t>
      </w:r>
      <w:r w:rsidRPr="00B93F48">
        <w:rPr>
          <w:rFonts w:ascii="Arial" w:hAnsi="Arial" w:cs="Arial"/>
          <w:color w:val="000000"/>
          <w:sz w:val="24"/>
          <w:szCs w:val="24"/>
          <w:shd w:val="clear" w:color="auto" w:fill="FFFFFF"/>
        </w:rPr>
        <w:t xml:space="preserve"> </w:t>
      </w:r>
      <w:hyperlink r:id="rId6" w:history="1">
        <w:r w:rsidRPr="00B93F48">
          <w:rPr>
            <w:rStyle w:val="Hyperlink"/>
            <w:rFonts w:ascii="Arial" w:hAnsi="Arial" w:cs="Arial"/>
            <w:sz w:val="24"/>
            <w:szCs w:val="24"/>
            <w:shd w:val="clear" w:color="auto" w:fill="FFFFFF"/>
          </w:rPr>
          <w:t>https://www.unicef.org/vietnam/stories/harsh-punishment-child-offenders-doesnt-prevent-further-criminality</w:t>
        </w:r>
      </w:hyperlink>
      <w:r w:rsidRPr="00B93F48">
        <w:rPr>
          <w:rFonts w:ascii="Arial" w:hAnsi="Arial" w:cs="Arial"/>
          <w:color w:val="000000"/>
          <w:sz w:val="24"/>
          <w:szCs w:val="24"/>
          <w:shd w:val="clear" w:color="auto" w:fill="FFFFFF"/>
        </w:rPr>
        <w:t xml:space="preserve"> </w:t>
      </w:r>
      <w:r w:rsidRPr="00B93F48">
        <w:rPr>
          <w:rFonts w:ascii="Arial" w:hAnsi="Arial" w:cs="Arial"/>
          <w:color w:val="000000"/>
          <w:sz w:val="24"/>
          <w:szCs w:val="24"/>
          <w:shd w:val="clear" w:color="auto" w:fill="FFFFFF"/>
        </w:rPr>
        <w:t>[Accessed 11 January 2021].</w:t>
      </w:r>
    </w:p>
    <w:p w14:paraId="55B2D4FF" w14:textId="125E03E5" w:rsidR="005E281E" w:rsidRPr="00B93F48" w:rsidRDefault="005E281E">
      <w:pPr>
        <w:rPr>
          <w:rFonts w:ascii="Arial" w:hAnsi="Arial" w:cs="Arial"/>
          <w:sz w:val="24"/>
          <w:szCs w:val="24"/>
        </w:rPr>
      </w:pPr>
      <w:r w:rsidRPr="00B93F48">
        <w:rPr>
          <w:rFonts w:ascii="Arial" w:hAnsi="Arial" w:cs="Arial"/>
          <w:color w:val="000000"/>
          <w:sz w:val="24"/>
          <w:szCs w:val="24"/>
          <w:shd w:val="clear" w:color="auto" w:fill="FFFFFF"/>
        </w:rPr>
        <w:t>BBC News. 2019. </w:t>
      </w:r>
      <w:r w:rsidRPr="00B93F48">
        <w:rPr>
          <w:rFonts w:ascii="Arial" w:hAnsi="Arial" w:cs="Arial"/>
          <w:i/>
          <w:iCs/>
          <w:color w:val="000000"/>
          <w:sz w:val="24"/>
          <w:szCs w:val="24"/>
          <w:shd w:val="clear" w:color="auto" w:fill="FFFFFF"/>
        </w:rPr>
        <w:t>Age Of Criminal Responsibility Raised From Eight To 12</w:t>
      </w:r>
      <w:r w:rsidRPr="00B93F48">
        <w:rPr>
          <w:rFonts w:ascii="Arial" w:hAnsi="Arial" w:cs="Arial"/>
          <w:color w:val="000000"/>
          <w:sz w:val="24"/>
          <w:szCs w:val="24"/>
          <w:shd w:val="clear" w:color="auto" w:fill="FFFFFF"/>
        </w:rPr>
        <w:t xml:space="preserve">. [online] Available at: </w:t>
      </w:r>
      <w:hyperlink r:id="rId7" w:history="1">
        <w:r w:rsidR="00246F5A" w:rsidRPr="00B93F48">
          <w:rPr>
            <w:rStyle w:val="Hyperlink"/>
            <w:rFonts w:ascii="Arial" w:hAnsi="Arial" w:cs="Arial"/>
            <w:sz w:val="24"/>
            <w:szCs w:val="24"/>
            <w:shd w:val="clear" w:color="auto" w:fill="FFFFFF"/>
          </w:rPr>
          <w:t>https://www.bbc.co.uk/news/uk-scotland-scotland-politics-48191211</w:t>
        </w:r>
      </w:hyperlink>
      <w:r w:rsidR="00246F5A" w:rsidRPr="00B93F48">
        <w:rPr>
          <w:rFonts w:ascii="Arial" w:hAnsi="Arial" w:cs="Arial"/>
          <w:color w:val="000000"/>
          <w:sz w:val="24"/>
          <w:szCs w:val="24"/>
          <w:shd w:val="clear" w:color="auto" w:fill="FFFFFF"/>
        </w:rPr>
        <w:t xml:space="preserve"> </w:t>
      </w:r>
      <w:r w:rsidRPr="00B93F48">
        <w:rPr>
          <w:rFonts w:ascii="Arial" w:hAnsi="Arial" w:cs="Arial"/>
          <w:color w:val="000000"/>
          <w:sz w:val="24"/>
          <w:szCs w:val="24"/>
          <w:shd w:val="clear" w:color="auto" w:fill="FFFFFF"/>
        </w:rPr>
        <w:t xml:space="preserve"> [Accessed 11 January 2021].</w:t>
      </w:r>
    </w:p>
    <w:p w14:paraId="5AFEE4D0" w14:textId="18551E7C" w:rsidR="00C172E0" w:rsidRPr="00B93F48" w:rsidRDefault="00A230F5">
      <w:pPr>
        <w:rPr>
          <w:rFonts w:ascii="Arial" w:hAnsi="Arial" w:cs="Arial"/>
          <w:sz w:val="24"/>
          <w:szCs w:val="24"/>
        </w:rPr>
      </w:pPr>
      <w:r w:rsidRPr="00B93F48">
        <w:rPr>
          <w:rFonts w:ascii="Arial" w:hAnsi="Arial" w:cs="Arial"/>
          <w:color w:val="000000"/>
          <w:sz w:val="24"/>
          <w:szCs w:val="24"/>
          <w:shd w:val="clear" w:color="auto" w:fill="FFFFFF"/>
        </w:rPr>
        <w:t>Bona, E., 2018. </w:t>
      </w:r>
      <w:r w:rsidRPr="00B93F48">
        <w:rPr>
          <w:rFonts w:ascii="Arial" w:hAnsi="Arial" w:cs="Arial"/>
          <w:i/>
          <w:iCs/>
          <w:color w:val="000000"/>
          <w:sz w:val="24"/>
          <w:szCs w:val="24"/>
          <w:shd w:val="clear" w:color="auto" w:fill="FFFFFF"/>
        </w:rPr>
        <w:t>What Happened To James Bulger Killers Jon Venables And Robert Thompson After The Murder?</w:t>
      </w:r>
      <w:r w:rsidRPr="00B93F48">
        <w:rPr>
          <w:rFonts w:ascii="Arial" w:hAnsi="Arial" w:cs="Arial"/>
          <w:color w:val="000000"/>
          <w:sz w:val="24"/>
          <w:szCs w:val="24"/>
          <w:shd w:val="clear" w:color="auto" w:fill="FFFFFF"/>
        </w:rPr>
        <w:t xml:space="preserve">. [online] Liverpool Echo. Available at: </w:t>
      </w:r>
      <w:hyperlink r:id="rId8" w:history="1">
        <w:r w:rsidR="007D6CEF" w:rsidRPr="00B93F48">
          <w:rPr>
            <w:rStyle w:val="Hyperlink"/>
            <w:rFonts w:ascii="Arial" w:hAnsi="Arial" w:cs="Arial"/>
            <w:sz w:val="24"/>
            <w:szCs w:val="24"/>
            <w:shd w:val="clear" w:color="auto" w:fill="FFFFFF"/>
          </w:rPr>
          <w:t>https://www.liverpoolecho.co.uk/news/liverpool-news/what-happened-james-bulger-killers-14258625</w:t>
        </w:r>
      </w:hyperlink>
      <w:r w:rsidR="007D6CEF" w:rsidRPr="00B93F48">
        <w:rPr>
          <w:rFonts w:ascii="Arial" w:hAnsi="Arial" w:cs="Arial"/>
          <w:color w:val="000000"/>
          <w:sz w:val="24"/>
          <w:szCs w:val="24"/>
          <w:shd w:val="clear" w:color="auto" w:fill="FFFFFF"/>
        </w:rPr>
        <w:t xml:space="preserve"> </w:t>
      </w:r>
      <w:r w:rsidRPr="00B93F48">
        <w:rPr>
          <w:rFonts w:ascii="Arial" w:hAnsi="Arial" w:cs="Arial"/>
          <w:color w:val="000000"/>
          <w:sz w:val="24"/>
          <w:szCs w:val="24"/>
          <w:shd w:val="clear" w:color="auto" w:fill="FFFFFF"/>
        </w:rPr>
        <w:t>[Accessed 10 January 2021].</w:t>
      </w:r>
    </w:p>
    <w:p w14:paraId="406F6907" w14:textId="527DD90D" w:rsidR="00C172E0" w:rsidRPr="00B93F48" w:rsidRDefault="00C172E0">
      <w:pPr>
        <w:rPr>
          <w:rFonts w:ascii="Arial" w:hAnsi="Arial" w:cs="Arial"/>
          <w:color w:val="000000"/>
          <w:sz w:val="24"/>
          <w:szCs w:val="24"/>
          <w:shd w:val="clear" w:color="auto" w:fill="FFFFFF"/>
        </w:rPr>
      </w:pPr>
      <w:r w:rsidRPr="00B93F48">
        <w:rPr>
          <w:rFonts w:ascii="Arial" w:hAnsi="Arial" w:cs="Arial"/>
          <w:color w:val="000000"/>
          <w:sz w:val="24"/>
          <w:szCs w:val="24"/>
          <w:shd w:val="clear" w:color="auto" w:fill="FFFFFF"/>
        </w:rPr>
        <w:t>Bulman, M., 2019. </w:t>
      </w:r>
      <w:r w:rsidRPr="00B93F48">
        <w:rPr>
          <w:rFonts w:ascii="Arial" w:hAnsi="Arial" w:cs="Arial"/>
          <w:i/>
          <w:iCs/>
          <w:color w:val="000000"/>
          <w:sz w:val="24"/>
          <w:szCs w:val="24"/>
          <w:shd w:val="clear" w:color="auto" w:fill="FFFFFF"/>
        </w:rPr>
        <w:t>Age Of Criminal Responsibility In England And Wales 'Too Low' Says Watchdog</w:t>
      </w:r>
      <w:r w:rsidRPr="00B93F48">
        <w:rPr>
          <w:rFonts w:ascii="Arial" w:hAnsi="Arial" w:cs="Arial"/>
          <w:color w:val="000000"/>
          <w:sz w:val="24"/>
          <w:szCs w:val="24"/>
          <w:shd w:val="clear" w:color="auto" w:fill="FFFFFF"/>
        </w:rPr>
        <w:t xml:space="preserve">. [online] The Independent. Available at: </w:t>
      </w:r>
      <w:hyperlink r:id="rId9" w:history="1">
        <w:r w:rsidR="002B5776" w:rsidRPr="00B93F48">
          <w:rPr>
            <w:rStyle w:val="Hyperlink"/>
            <w:rFonts w:ascii="Arial" w:hAnsi="Arial" w:cs="Arial"/>
            <w:sz w:val="24"/>
            <w:szCs w:val="24"/>
            <w:shd w:val="clear" w:color="auto" w:fill="FFFFFF"/>
          </w:rPr>
          <w:t>https://www.independent.co.uk/news/uk/home-news/age-criminal-responsibility-child-crime-england-wales-a8898121.html</w:t>
        </w:r>
      </w:hyperlink>
      <w:r w:rsidR="002B5776" w:rsidRPr="00B93F48">
        <w:rPr>
          <w:rFonts w:ascii="Arial" w:hAnsi="Arial" w:cs="Arial"/>
          <w:color w:val="000000"/>
          <w:sz w:val="24"/>
          <w:szCs w:val="24"/>
          <w:shd w:val="clear" w:color="auto" w:fill="FFFFFF"/>
        </w:rPr>
        <w:t xml:space="preserve"> </w:t>
      </w:r>
      <w:r w:rsidRPr="00B93F48">
        <w:rPr>
          <w:rFonts w:ascii="Arial" w:hAnsi="Arial" w:cs="Arial"/>
          <w:color w:val="000000"/>
          <w:sz w:val="24"/>
          <w:szCs w:val="24"/>
          <w:shd w:val="clear" w:color="auto" w:fill="FFFFFF"/>
        </w:rPr>
        <w:t>[Accessed 10 January 2021].</w:t>
      </w:r>
    </w:p>
    <w:p w14:paraId="477A710D" w14:textId="1F36874A" w:rsidR="00A81E61" w:rsidRPr="00B93F48" w:rsidRDefault="00A81E61">
      <w:pPr>
        <w:rPr>
          <w:rFonts w:ascii="Arial" w:hAnsi="Arial" w:cs="Arial"/>
          <w:color w:val="000000"/>
          <w:sz w:val="24"/>
          <w:szCs w:val="24"/>
          <w:shd w:val="clear" w:color="auto" w:fill="FFFFFF"/>
        </w:rPr>
      </w:pPr>
      <w:r w:rsidRPr="00B93F48">
        <w:rPr>
          <w:rFonts w:ascii="Arial" w:hAnsi="Arial" w:cs="Arial"/>
          <w:color w:val="000000"/>
          <w:sz w:val="24"/>
          <w:szCs w:val="24"/>
          <w:shd w:val="clear" w:color="auto" w:fill="FFFFFF"/>
        </w:rPr>
        <w:t>Bulman, M., 2019. </w:t>
      </w:r>
      <w:r w:rsidRPr="00B93F48">
        <w:rPr>
          <w:rFonts w:ascii="Arial" w:hAnsi="Arial" w:cs="Arial"/>
          <w:i/>
          <w:iCs/>
          <w:color w:val="000000"/>
          <w:sz w:val="24"/>
          <w:szCs w:val="24"/>
          <w:shd w:val="clear" w:color="auto" w:fill="FFFFFF"/>
        </w:rPr>
        <w:t>Opinion: Britain's Heartless Justice System Is Turning Our Children Into A Generation Of Career Criminals</w:t>
      </w:r>
      <w:r w:rsidRPr="00B93F48">
        <w:rPr>
          <w:rFonts w:ascii="Arial" w:hAnsi="Arial" w:cs="Arial"/>
          <w:color w:val="000000"/>
          <w:sz w:val="24"/>
          <w:szCs w:val="24"/>
          <w:shd w:val="clear" w:color="auto" w:fill="FFFFFF"/>
        </w:rPr>
        <w:t xml:space="preserve">. [online] The Independent. Available at: </w:t>
      </w:r>
      <w:hyperlink r:id="rId10" w:history="1">
        <w:r w:rsidRPr="00B93F48">
          <w:rPr>
            <w:rStyle w:val="Hyperlink"/>
            <w:rFonts w:ascii="Arial" w:hAnsi="Arial" w:cs="Arial"/>
            <w:sz w:val="24"/>
            <w:szCs w:val="24"/>
            <w:shd w:val="clear" w:color="auto" w:fill="FFFFFF"/>
          </w:rPr>
          <w:t>h</w:t>
        </w:r>
        <w:r w:rsidRPr="00B93F48">
          <w:rPr>
            <w:rStyle w:val="Hyperlink"/>
            <w:rFonts w:ascii="Arial" w:hAnsi="Arial" w:cs="Arial"/>
            <w:sz w:val="24"/>
            <w:szCs w:val="24"/>
            <w:shd w:val="clear" w:color="auto" w:fill="FFFFFF"/>
          </w:rPr>
          <w:t>ttps://www.independent.co.uk/voices/child-crime-criminal-responsibility-ehrc-reoffending-rate-a8903056.html</w:t>
        </w:r>
      </w:hyperlink>
      <w:r w:rsidRPr="00B93F48">
        <w:rPr>
          <w:rFonts w:ascii="Arial" w:hAnsi="Arial" w:cs="Arial"/>
          <w:color w:val="000000"/>
          <w:sz w:val="24"/>
          <w:szCs w:val="24"/>
          <w:shd w:val="clear" w:color="auto" w:fill="FFFFFF"/>
        </w:rPr>
        <w:t xml:space="preserve"> </w:t>
      </w:r>
      <w:r w:rsidRPr="00B93F48">
        <w:rPr>
          <w:rFonts w:ascii="Arial" w:hAnsi="Arial" w:cs="Arial"/>
          <w:color w:val="000000"/>
          <w:sz w:val="24"/>
          <w:szCs w:val="24"/>
          <w:shd w:val="clear" w:color="auto" w:fill="FFFFFF"/>
        </w:rPr>
        <w:t>[Accessed 11 January 2021].</w:t>
      </w:r>
    </w:p>
    <w:p w14:paraId="40FCB5B8" w14:textId="2BDC8F83" w:rsidR="00C435FD" w:rsidRPr="00B93F48" w:rsidRDefault="00C435FD">
      <w:pPr>
        <w:rPr>
          <w:rFonts w:ascii="Arial" w:hAnsi="Arial" w:cs="Arial"/>
          <w:color w:val="000000"/>
          <w:sz w:val="24"/>
          <w:szCs w:val="24"/>
          <w:shd w:val="clear" w:color="auto" w:fill="FFFFFF"/>
        </w:rPr>
      </w:pPr>
      <w:r w:rsidRPr="00B93F48">
        <w:rPr>
          <w:rFonts w:ascii="Arial" w:hAnsi="Arial" w:cs="Arial"/>
          <w:color w:val="000000"/>
          <w:sz w:val="24"/>
          <w:szCs w:val="24"/>
          <w:shd w:val="clear" w:color="auto" w:fill="FFFFFF"/>
        </w:rPr>
        <w:t>Butterworth, B., 2020. </w:t>
      </w:r>
      <w:r w:rsidRPr="00B93F48">
        <w:rPr>
          <w:rFonts w:ascii="Arial" w:hAnsi="Arial" w:cs="Arial"/>
          <w:i/>
          <w:iCs/>
          <w:color w:val="000000"/>
          <w:sz w:val="24"/>
          <w:szCs w:val="24"/>
          <w:shd w:val="clear" w:color="auto" w:fill="FFFFFF"/>
        </w:rPr>
        <w:t>James Bulger Killers: What Happened To Jon Venables, Robert Thompson?</w:t>
      </w:r>
      <w:r w:rsidRPr="00B93F48">
        <w:rPr>
          <w:rFonts w:ascii="Arial" w:hAnsi="Arial" w:cs="Arial"/>
          <w:color w:val="000000"/>
          <w:sz w:val="24"/>
          <w:szCs w:val="24"/>
          <w:shd w:val="clear" w:color="auto" w:fill="FFFFFF"/>
        </w:rPr>
        <w:t xml:space="preserve">. [online] inews.co.uk. Available at: </w:t>
      </w:r>
      <w:hyperlink r:id="rId11" w:history="1">
        <w:r w:rsidRPr="00B93F48">
          <w:rPr>
            <w:rStyle w:val="Hyperlink"/>
            <w:rFonts w:ascii="Arial" w:hAnsi="Arial" w:cs="Arial"/>
            <w:sz w:val="24"/>
            <w:szCs w:val="24"/>
            <w:shd w:val="clear" w:color="auto" w:fill="FFFFFF"/>
          </w:rPr>
          <w:t>https://inews.co.uk/news/uk/james-bulger-killers-jon-venables-robert-thompson-murder-now-221759</w:t>
        </w:r>
      </w:hyperlink>
      <w:r w:rsidRPr="00B93F48">
        <w:rPr>
          <w:rFonts w:ascii="Arial" w:hAnsi="Arial" w:cs="Arial"/>
          <w:color w:val="000000"/>
          <w:sz w:val="24"/>
          <w:szCs w:val="24"/>
          <w:shd w:val="clear" w:color="auto" w:fill="FFFFFF"/>
        </w:rPr>
        <w:t xml:space="preserve"> [Accessed 10 January 2021].</w:t>
      </w:r>
    </w:p>
    <w:p w14:paraId="63EAB050" w14:textId="1DE3E588" w:rsidR="005274B8" w:rsidRPr="00B93F48" w:rsidRDefault="005274B8">
      <w:pPr>
        <w:rPr>
          <w:rFonts w:ascii="Arial" w:hAnsi="Arial" w:cs="Arial"/>
          <w:color w:val="000000"/>
          <w:sz w:val="24"/>
          <w:szCs w:val="24"/>
          <w:shd w:val="clear" w:color="auto" w:fill="FFFFFF"/>
        </w:rPr>
      </w:pPr>
      <w:r w:rsidRPr="00B93F48">
        <w:rPr>
          <w:rFonts w:ascii="Arial" w:hAnsi="Arial" w:cs="Arial"/>
          <w:color w:val="000000"/>
          <w:sz w:val="24"/>
          <w:szCs w:val="24"/>
          <w:shd w:val="clear" w:color="auto" w:fill="FFFFFF"/>
        </w:rPr>
        <w:t xml:space="preserve">Cauffman, E. and Steinberg, L., 2000. [online] Www2.law.columbia.edu. Available at: </w:t>
      </w:r>
      <w:hyperlink r:id="rId12" w:history="1">
        <w:r w:rsidRPr="00B93F48">
          <w:rPr>
            <w:rStyle w:val="Hyperlink"/>
            <w:rFonts w:ascii="Arial" w:hAnsi="Arial" w:cs="Arial"/>
            <w:sz w:val="24"/>
            <w:szCs w:val="24"/>
            <w:shd w:val="clear" w:color="auto" w:fill="FFFFFF"/>
          </w:rPr>
          <w:t>http://www2.law.columbia.edu/fagan/courses/law_socialscience/juvenile_justice/documents/Cauffman_and_Steinberg.pdf</w:t>
        </w:r>
      </w:hyperlink>
      <w:r w:rsidRPr="00B93F48">
        <w:rPr>
          <w:rFonts w:ascii="Arial" w:hAnsi="Arial" w:cs="Arial"/>
          <w:color w:val="000000"/>
          <w:sz w:val="24"/>
          <w:szCs w:val="24"/>
          <w:shd w:val="clear" w:color="auto" w:fill="FFFFFF"/>
        </w:rPr>
        <w:t xml:space="preserve"> </w:t>
      </w:r>
      <w:r w:rsidRPr="00B93F48">
        <w:rPr>
          <w:rFonts w:ascii="Arial" w:hAnsi="Arial" w:cs="Arial"/>
          <w:color w:val="000000"/>
          <w:sz w:val="24"/>
          <w:szCs w:val="24"/>
          <w:shd w:val="clear" w:color="auto" w:fill="FFFFFF"/>
        </w:rPr>
        <w:t>[Accessed 11 January 2021].</w:t>
      </w:r>
    </w:p>
    <w:p w14:paraId="3C8BDBFE" w14:textId="7B78F69F" w:rsidR="00CB34AA" w:rsidRPr="00B93F48" w:rsidRDefault="00CB34AA">
      <w:pPr>
        <w:rPr>
          <w:rFonts w:ascii="Arial" w:hAnsi="Arial" w:cs="Arial"/>
          <w:color w:val="000000"/>
          <w:sz w:val="24"/>
          <w:szCs w:val="24"/>
          <w:shd w:val="clear" w:color="auto" w:fill="FFFFFF"/>
        </w:rPr>
      </w:pPr>
      <w:r w:rsidRPr="00B93F48">
        <w:rPr>
          <w:rFonts w:ascii="Arial" w:hAnsi="Arial" w:cs="Arial"/>
          <w:color w:val="000000"/>
          <w:sz w:val="24"/>
          <w:szCs w:val="24"/>
          <w:shd w:val="clear" w:color="auto" w:fill="FFFFFF"/>
        </w:rPr>
        <w:t>Creaney, S., Smith, R. and Case, S., 2018. </w:t>
      </w:r>
      <w:r w:rsidRPr="00B93F48">
        <w:rPr>
          <w:rFonts w:ascii="Arial" w:hAnsi="Arial" w:cs="Arial"/>
          <w:i/>
          <w:iCs/>
          <w:color w:val="000000"/>
          <w:sz w:val="24"/>
          <w:szCs w:val="24"/>
          <w:shd w:val="clear" w:color="auto" w:fill="FFFFFF"/>
        </w:rPr>
        <w:t>The James Bulger Case Should Not Set The Age Of Criminal Responsibility</w:t>
      </w:r>
      <w:r w:rsidRPr="00B93F48">
        <w:rPr>
          <w:rFonts w:ascii="Arial" w:hAnsi="Arial" w:cs="Arial"/>
          <w:color w:val="000000"/>
          <w:sz w:val="24"/>
          <w:szCs w:val="24"/>
          <w:shd w:val="clear" w:color="auto" w:fill="FFFFFF"/>
        </w:rPr>
        <w:t xml:space="preserve">. [online] The Conversation. Available at: </w:t>
      </w:r>
      <w:hyperlink r:id="rId13" w:history="1">
        <w:r w:rsidRPr="00B93F48">
          <w:rPr>
            <w:rStyle w:val="Hyperlink"/>
            <w:rFonts w:ascii="Arial" w:hAnsi="Arial" w:cs="Arial"/>
            <w:sz w:val="24"/>
            <w:szCs w:val="24"/>
            <w:shd w:val="clear" w:color="auto" w:fill="FFFFFF"/>
          </w:rPr>
          <w:t>https://theconversation.com/the-james-bulger-case-should-not-set-the-age-of-criminal-responsibility-91342</w:t>
        </w:r>
      </w:hyperlink>
      <w:r w:rsidRPr="00B93F48">
        <w:rPr>
          <w:rFonts w:ascii="Arial" w:hAnsi="Arial" w:cs="Arial"/>
          <w:color w:val="000000"/>
          <w:sz w:val="24"/>
          <w:szCs w:val="24"/>
          <w:shd w:val="clear" w:color="auto" w:fill="FFFFFF"/>
        </w:rPr>
        <w:t xml:space="preserve"> [Accessed 10 January 2021].</w:t>
      </w:r>
    </w:p>
    <w:p w14:paraId="2D2FB03A" w14:textId="5AB0036B" w:rsidR="00D76A75" w:rsidRPr="00B93F48" w:rsidRDefault="00D76A75">
      <w:pPr>
        <w:rPr>
          <w:rFonts w:ascii="Arial" w:hAnsi="Arial" w:cs="Arial"/>
          <w:color w:val="000000"/>
          <w:sz w:val="24"/>
          <w:szCs w:val="24"/>
          <w:shd w:val="clear" w:color="auto" w:fill="FFFFFF"/>
        </w:rPr>
      </w:pPr>
      <w:r w:rsidRPr="00B93F48">
        <w:rPr>
          <w:rFonts w:ascii="Arial" w:hAnsi="Arial" w:cs="Arial"/>
          <w:color w:val="000000"/>
          <w:sz w:val="24"/>
          <w:szCs w:val="24"/>
          <w:shd w:val="clear" w:color="auto" w:fill="FFFFFF"/>
        </w:rPr>
        <w:t>Foster, J., 1993. </w:t>
      </w:r>
      <w:r w:rsidRPr="00B93F48">
        <w:rPr>
          <w:rFonts w:ascii="Arial" w:hAnsi="Arial" w:cs="Arial"/>
          <w:i/>
          <w:iCs/>
          <w:color w:val="000000"/>
          <w:sz w:val="24"/>
          <w:szCs w:val="24"/>
          <w:shd w:val="clear" w:color="auto" w:fill="FFFFFF"/>
        </w:rPr>
        <w:t>James Bulger Suffered Multiple Fractures: Pathologist Reveals</w:t>
      </w:r>
      <w:r w:rsidRPr="00B93F48">
        <w:rPr>
          <w:rFonts w:ascii="Arial" w:hAnsi="Arial" w:cs="Arial"/>
          <w:color w:val="000000"/>
          <w:sz w:val="24"/>
          <w:szCs w:val="24"/>
          <w:shd w:val="clear" w:color="auto" w:fill="FFFFFF"/>
        </w:rPr>
        <w:t xml:space="preserve">. [online] The Independent. Available at: </w:t>
      </w:r>
      <w:hyperlink r:id="rId14" w:history="1">
        <w:r w:rsidR="00CB34AA" w:rsidRPr="00B93F48">
          <w:rPr>
            <w:rStyle w:val="Hyperlink"/>
            <w:rFonts w:ascii="Arial" w:hAnsi="Arial" w:cs="Arial"/>
            <w:sz w:val="24"/>
            <w:szCs w:val="24"/>
            <w:shd w:val="clear" w:color="auto" w:fill="FFFFFF"/>
          </w:rPr>
          <w:t>https://www.independent.co.uk/news/uk/james-bulger-suffered-multiple-fractures-pathologist-reveals-two-year-old-had-42-injuries-including-fractured-skull-jonathan-foster-reports-1503297.html</w:t>
        </w:r>
      </w:hyperlink>
      <w:r w:rsidR="00CB34AA" w:rsidRPr="00B93F48">
        <w:rPr>
          <w:rFonts w:ascii="Arial" w:hAnsi="Arial" w:cs="Arial"/>
          <w:color w:val="000000"/>
          <w:sz w:val="24"/>
          <w:szCs w:val="24"/>
          <w:shd w:val="clear" w:color="auto" w:fill="FFFFFF"/>
        </w:rPr>
        <w:t xml:space="preserve"> </w:t>
      </w:r>
      <w:r w:rsidRPr="00B93F48">
        <w:rPr>
          <w:rFonts w:ascii="Arial" w:hAnsi="Arial" w:cs="Arial"/>
          <w:color w:val="000000"/>
          <w:sz w:val="24"/>
          <w:szCs w:val="24"/>
          <w:shd w:val="clear" w:color="auto" w:fill="FFFFFF"/>
        </w:rPr>
        <w:t>[Accessed 10 January 2021].</w:t>
      </w:r>
    </w:p>
    <w:p w14:paraId="70341766" w14:textId="54EABB6F" w:rsidR="00027FE0" w:rsidRPr="00B93F48" w:rsidRDefault="00027FE0">
      <w:pPr>
        <w:rPr>
          <w:rFonts w:ascii="Arial" w:hAnsi="Arial" w:cs="Arial"/>
          <w:color w:val="212529"/>
          <w:sz w:val="24"/>
          <w:szCs w:val="24"/>
          <w:shd w:val="clear" w:color="auto" w:fill="FFFFFF"/>
        </w:rPr>
      </w:pPr>
      <w:r w:rsidRPr="00B93F48">
        <w:rPr>
          <w:rFonts w:ascii="Arial" w:hAnsi="Arial" w:cs="Arial"/>
          <w:color w:val="000000"/>
          <w:sz w:val="24"/>
          <w:szCs w:val="24"/>
          <w:shd w:val="clear" w:color="auto" w:fill="FFFFFF"/>
        </w:rPr>
        <w:t>Fletcher, G., 2000. </w:t>
      </w:r>
      <w:r w:rsidRPr="00B93F48">
        <w:rPr>
          <w:rFonts w:ascii="Arial" w:hAnsi="Arial" w:cs="Arial"/>
          <w:i/>
          <w:iCs/>
          <w:color w:val="000000"/>
          <w:sz w:val="24"/>
          <w:szCs w:val="24"/>
          <w:shd w:val="clear" w:color="auto" w:fill="FFFFFF"/>
        </w:rPr>
        <w:t>Rethinking Criminal Law</w:t>
      </w:r>
      <w:r w:rsidRPr="00B93F48">
        <w:rPr>
          <w:rFonts w:ascii="Arial" w:hAnsi="Arial" w:cs="Arial"/>
          <w:color w:val="000000"/>
          <w:sz w:val="24"/>
          <w:szCs w:val="24"/>
          <w:shd w:val="clear" w:color="auto" w:fill="FFFFFF"/>
        </w:rPr>
        <w:t>. New York: Oxford University Press, pp.799-802.</w:t>
      </w:r>
    </w:p>
    <w:p w14:paraId="1B53CDC8" w14:textId="52CCB483" w:rsidR="00B93F48" w:rsidRPr="00B93F48" w:rsidRDefault="00B93F48">
      <w:pPr>
        <w:rPr>
          <w:rFonts w:ascii="Arial" w:hAnsi="Arial" w:cs="Arial"/>
          <w:color w:val="000000"/>
          <w:sz w:val="24"/>
          <w:szCs w:val="24"/>
          <w:shd w:val="clear" w:color="auto" w:fill="FFFFFF"/>
        </w:rPr>
      </w:pPr>
      <w:r w:rsidRPr="00B93F48">
        <w:rPr>
          <w:rFonts w:ascii="Arial" w:hAnsi="Arial" w:cs="Arial"/>
          <w:color w:val="000000"/>
          <w:sz w:val="24"/>
          <w:szCs w:val="24"/>
          <w:shd w:val="clear" w:color="auto" w:fill="FFFFFF"/>
        </w:rPr>
        <w:t>McArthur, T., 2020. </w:t>
      </w:r>
      <w:r w:rsidRPr="00B93F48">
        <w:rPr>
          <w:rFonts w:ascii="Arial" w:hAnsi="Arial" w:cs="Arial"/>
          <w:i/>
          <w:iCs/>
          <w:color w:val="000000"/>
          <w:sz w:val="24"/>
          <w:szCs w:val="24"/>
          <w:shd w:val="clear" w:color="auto" w:fill="FFFFFF"/>
        </w:rPr>
        <w:t>James Bulger’S Killer Doesn’T Want To Be Freed ‘As He Fears He’Ll Re-Offend’</w:t>
      </w:r>
      <w:r w:rsidRPr="00B93F48">
        <w:rPr>
          <w:rFonts w:ascii="Arial" w:hAnsi="Arial" w:cs="Arial"/>
          <w:color w:val="000000"/>
          <w:sz w:val="24"/>
          <w:szCs w:val="24"/>
          <w:shd w:val="clear" w:color="auto" w:fill="FFFFFF"/>
        </w:rPr>
        <w:t xml:space="preserve">. [online] mirror. Available at: </w:t>
      </w:r>
      <w:hyperlink r:id="rId15" w:history="1">
        <w:r w:rsidRPr="00B93F48">
          <w:rPr>
            <w:rStyle w:val="Hyperlink"/>
            <w:rFonts w:ascii="Arial" w:hAnsi="Arial" w:cs="Arial"/>
            <w:sz w:val="24"/>
            <w:szCs w:val="24"/>
            <w:shd w:val="clear" w:color="auto" w:fill="FFFFFF"/>
          </w:rPr>
          <w:t>https://www.mirror.co.uk/news/uk-news/james-bulgers-killer-jon-venables-22999477</w:t>
        </w:r>
      </w:hyperlink>
      <w:r w:rsidRPr="00B93F48">
        <w:rPr>
          <w:rFonts w:ascii="Arial" w:hAnsi="Arial" w:cs="Arial"/>
          <w:color w:val="000000"/>
          <w:sz w:val="24"/>
          <w:szCs w:val="24"/>
          <w:shd w:val="clear" w:color="auto" w:fill="FFFFFF"/>
        </w:rPr>
        <w:t xml:space="preserve"> </w:t>
      </w:r>
      <w:r w:rsidRPr="00B93F48">
        <w:rPr>
          <w:rFonts w:ascii="Arial" w:hAnsi="Arial" w:cs="Arial"/>
          <w:color w:val="000000"/>
          <w:sz w:val="24"/>
          <w:szCs w:val="24"/>
          <w:shd w:val="clear" w:color="auto" w:fill="FFFFFF"/>
        </w:rPr>
        <w:t>[Accessed 11 January 2021].</w:t>
      </w:r>
    </w:p>
    <w:p w14:paraId="0600CE93" w14:textId="58FA747D" w:rsidR="00266E38" w:rsidRPr="00B93F48" w:rsidRDefault="00266E38">
      <w:pPr>
        <w:rPr>
          <w:rFonts w:ascii="Arial" w:hAnsi="Arial" w:cs="Arial"/>
          <w:color w:val="000000"/>
          <w:sz w:val="24"/>
          <w:szCs w:val="24"/>
          <w:shd w:val="clear" w:color="auto" w:fill="FFFFFF"/>
        </w:rPr>
      </w:pPr>
      <w:r w:rsidRPr="00B93F48">
        <w:rPr>
          <w:rFonts w:ascii="Arial" w:hAnsi="Arial" w:cs="Arial"/>
          <w:color w:val="000000"/>
          <w:sz w:val="24"/>
          <w:szCs w:val="24"/>
          <w:shd w:val="clear" w:color="auto" w:fill="FFFFFF"/>
        </w:rPr>
        <w:lastRenderedPageBreak/>
        <w:t>Morgan, R., 2017. </w:t>
      </w:r>
      <w:r w:rsidRPr="00B93F48">
        <w:rPr>
          <w:rFonts w:ascii="Arial" w:hAnsi="Arial" w:cs="Arial"/>
          <w:i/>
          <w:iCs/>
          <w:color w:val="000000"/>
          <w:sz w:val="24"/>
          <w:szCs w:val="24"/>
          <w:shd w:val="clear" w:color="auto" w:fill="FFFFFF"/>
        </w:rPr>
        <w:t>How Young Is Too Young? The Age Of Criminal Responsibility Around The World</w:t>
      </w:r>
      <w:r w:rsidRPr="00B93F48">
        <w:rPr>
          <w:rFonts w:ascii="Arial" w:hAnsi="Arial" w:cs="Arial"/>
          <w:color w:val="000000"/>
          <w:sz w:val="24"/>
          <w:szCs w:val="24"/>
          <w:shd w:val="clear" w:color="auto" w:fill="FFFFFF"/>
        </w:rPr>
        <w:t xml:space="preserve">. [online] SBS News. Available at: </w:t>
      </w:r>
      <w:hyperlink r:id="rId16" w:history="1">
        <w:r w:rsidRPr="00B93F48">
          <w:rPr>
            <w:rStyle w:val="Hyperlink"/>
            <w:rFonts w:ascii="Arial" w:hAnsi="Arial" w:cs="Arial"/>
            <w:sz w:val="24"/>
            <w:szCs w:val="24"/>
            <w:shd w:val="clear" w:color="auto" w:fill="FFFFFF"/>
          </w:rPr>
          <w:t>https://www.sbs.com.au/news/how-young-is-too-young-the-age-of-criminal-responsibility-around-the-world</w:t>
        </w:r>
      </w:hyperlink>
      <w:r w:rsidRPr="00B93F48">
        <w:rPr>
          <w:rFonts w:ascii="Arial" w:hAnsi="Arial" w:cs="Arial"/>
          <w:color w:val="000000"/>
          <w:sz w:val="24"/>
          <w:szCs w:val="24"/>
          <w:shd w:val="clear" w:color="auto" w:fill="FFFFFF"/>
        </w:rPr>
        <w:t xml:space="preserve"> [Accessed 11 January 2021].</w:t>
      </w:r>
    </w:p>
    <w:p w14:paraId="39EB3883" w14:textId="1D391D2C" w:rsidR="00FF33FE" w:rsidRPr="00B93F48" w:rsidRDefault="00FF33FE">
      <w:pPr>
        <w:rPr>
          <w:rFonts w:ascii="Arial" w:hAnsi="Arial" w:cs="Arial"/>
          <w:color w:val="000000"/>
          <w:sz w:val="24"/>
          <w:szCs w:val="24"/>
          <w:shd w:val="clear" w:color="auto" w:fill="FFFFFF"/>
        </w:rPr>
      </w:pPr>
      <w:r w:rsidRPr="00B93F48">
        <w:rPr>
          <w:rFonts w:ascii="Arial" w:hAnsi="Arial" w:cs="Arial"/>
          <w:color w:val="000000"/>
          <w:sz w:val="24"/>
          <w:szCs w:val="24"/>
          <w:shd w:val="clear" w:color="auto" w:fill="FFFFFF"/>
        </w:rPr>
        <w:t>Papamichael, E., 2019. </w:t>
      </w:r>
      <w:r w:rsidRPr="00B93F48">
        <w:rPr>
          <w:rFonts w:ascii="Arial" w:hAnsi="Arial" w:cs="Arial"/>
          <w:i/>
          <w:iCs/>
          <w:color w:val="000000"/>
          <w:sz w:val="24"/>
          <w:szCs w:val="24"/>
          <w:shd w:val="clear" w:color="auto" w:fill="FFFFFF"/>
        </w:rPr>
        <w:t>Doli Incapax: Why Do We Hold Our 10 Year Olds To Have Criminal Responsibility? | Hodge Jones &amp; Allen</w:t>
      </w:r>
      <w:r w:rsidRPr="00B93F48">
        <w:rPr>
          <w:rFonts w:ascii="Arial" w:hAnsi="Arial" w:cs="Arial"/>
          <w:color w:val="000000"/>
          <w:sz w:val="24"/>
          <w:szCs w:val="24"/>
          <w:shd w:val="clear" w:color="auto" w:fill="FFFFFF"/>
        </w:rPr>
        <w:t xml:space="preserve">. [online] HJA London Lawyers. Available at: </w:t>
      </w:r>
      <w:hyperlink r:id="rId17" w:history="1">
        <w:r w:rsidRPr="00B93F48">
          <w:rPr>
            <w:rStyle w:val="Hyperlink"/>
            <w:rFonts w:ascii="Arial" w:hAnsi="Arial" w:cs="Arial"/>
            <w:sz w:val="24"/>
            <w:szCs w:val="24"/>
            <w:shd w:val="clear" w:color="auto" w:fill="FFFFFF"/>
          </w:rPr>
          <w:t>https://www.hja.net/doli-incapax-why-do-we-hold-our-10-year-olds-to-have-criminal-responsibility/</w:t>
        </w:r>
      </w:hyperlink>
      <w:r w:rsidRPr="00B93F48">
        <w:rPr>
          <w:rFonts w:ascii="Arial" w:hAnsi="Arial" w:cs="Arial"/>
          <w:color w:val="000000"/>
          <w:sz w:val="24"/>
          <w:szCs w:val="24"/>
          <w:shd w:val="clear" w:color="auto" w:fill="FFFFFF"/>
        </w:rPr>
        <w:t xml:space="preserve">  [Accessed 10 January 2021].</w:t>
      </w:r>
    </w:p>
    <w:p w14:paraId="3320D4B0" w14:textId="4FE37726" w:rsidR="00173C68" w:rsidRPr="00B93F48" w:rsidRDefault="00173C68">
      <w:pPr>
        <w:rPr>
          <w:rFonts w:ascii="Arial" w:hAnsi="Arial" w:cs="Arial"/>
          <w:color w:val="000000"/>
          <w:sz w:val="24"/>
          <w:szCs w:val="24"/>
          <w:shd w:val="clear" w:color="auto" w:fill="FFFFFF"/>
        </w:rPr>
      </w:pPr>
      <w:r w:rsidRPr="00B93F48">
        <w:rPr>
          <w:rFonts w:ascii="Arial" w:hAnsi="Arial" w:cs="Arial"/>
          <w:color w:val="000000"/>
          <w:sz w:val="24"/>
          <w:szCs w:val="24"/>
          <w:shd w:val="clear" w:color="auto" w:fill="FFFFFF"/>
        </w:rPr>
        <w:t>Parliament.uk. 2020. </w:t>
      </w:r>
      <w:r w:rsidRPr="00B93F48">
        <w:rPr>
          <w:rFonts w:ascii="Arial" w:hAnsi="Arial" w:cs="Arial"/>
          <w:i/>
          <w:iCs/>
          <w:color w:val="000000"/>
          <w:sz w:val="24"/>
          <w:szCs w:val="24"/>
          <w:shd w:val="clear" w:color="auto" w:fill="FFFFFF"/>
        </w:rPr>
        <w:t>Children And Young People In Custody (Part 1): Entry Into The Youth Justice System - Justice Committee - House Of Commons</w:t>
      </w:r>
      <w:r w:rsidRPr="00B93F48">
        <w:rPr>
          <w:rFonts w:ascii="Arial" w:hAnsi="Arial" w:cs="Arial"/>
          <w:color w:val="000000"/>
          <w:sz w:val="24"/>
          <w:szCs w:val="24"/>
          <w:shd w:val="clear" w:color="auto" w:fill="FFFFFF"/>
        </w:rPr>
        <w:t xml:space="preserve">. [online] Available at: </w:t>
      </w:r>
      <w:hyperlink r:id="rId18" w:history="1">
        <w:r w:rsidRPr="00B93F48">
          <w:rPr>
            <w:rStyle w:val="Hyperlink"/>
            <w:rFonts w:ascii="Arial" w:hAnsi="Arial" w:cs="Arial"/>
            <w:sz w:val="24"/>
            <w:szCs w:val="24"/>
            <w:shd w:val="clear" w:color="auto" w:fill="FFFFFF"/>
          </w:rPr>
          <w:t>https://publications.parliament.uk/pa/cm5801/cmselect/cmjust/306/30608.htm</w:t>
        </w:r>
      </w:hyperlink>
      <w:r w:rsidRPr="00B93F48">
        <w:rPr>
          <w:rFonts w:ascii="Arial" w:hAnsi="Arial" w:cs="Arial"/>
          <w:color w:val="000000"/>
          <w:sz w:val="24"/>
          <w:szCs w:val="24"/>
          <w:shd w:val="clear" w:color="auto" w:fill="FFFFFF"/>
        </w:rPr>
        <w:t xml:space="preserve"> [Accessed 10 January 2021].</w:t>
      </w:r>
    </w:p>
    <w:p w14:paraId="3B391C2A" w14:textId="147F2F46" w:rsidR="002B5776" w:rsidRPr="00B93F48" w:rsidRDefault="002B5776">
      <w:pPr>
        <w:rPr>
          <w:rFonts w:ascii="Arial" w:hAnsi="Arial" w:cs="Arial"/>
          <w:color w:val="000000"/>
          <w:sz w:val="24"/>
          <w:szCs w:val="24"/>
          <w:shd w:val="clear" w:color="auto" w:fill="FFFFFF"/>
        </w:rPr>
      </w:pPr>
      <w:r w:rsidRPr="00B93F48">
        <w:rPr>
          <w:rFonts w:ascii="Arial" w:hAnsi="Arial" w:cs="Arial"/>
          <w:color w:val="000000"/>
          <w:sz w:val="24"/>
          <w:szCs w:val="24"/>
          <w:shd w:val="clear" w:color="auto" w:fill="FFFFFF"/>
        </w:rPr>
        <w:t>Pidd, H., Parveen, N., Halliday, J. and Wolfe-Robinson, M., 2019. </w:t>
      </w:r>
      <w:r w:rsidRPr="00B93F48">
        <w:rPr>
          <w:rFonts w:ascii="Arial" w:hAnsi="Arial" w:cs="Arial"/>
          <w:i/>
          <w:iCs/>
          <w:color w:val="000000"/>
          <w:sz w:val="24"/>
          <w:szCs w:val="24"/>
          <w:shd w:val="clear" w:color="auto" w:fill="FFFFFF"/>
        </w:rPr>
        <w:t>Age Of Criminal Responsibility Must Be Raised, Say Experts</w:t>
      </w:r>
      <w:r w:rsidRPr="00B93F48">
        <w:rPr>
          <w:rFonts w:ascii="Arial" w:hAnsi="Arial" w:cs="Arial"/>
          <w:color w:val="000000"/>
          <w:sz w:val="24"/>
          <w:szCs w:val="24"/>
          <w:shd w:val="clear" w:color="auto" w:fill="FFFFFF"/>
        </w:rPr>
        <w:t xml:space="preserve">. [online] the Guardian. Available at: </w:t>
      </w:r>
      <w:hyperlink r:id="rId19" w:history="1">
        <w:r w:rsidRPr="00B93F48">
          <w:rPr>
            <w:rStyle w:val="Hyperlink"/>
            <w:rFonts w:ascii="Arial" w:hAnsi="Arial" w:cs="Arial"/>
            <w:sz w:val="24"/>
            <w:szCs w:val="24"/>
            <w:shd w:val="clear" w:color="auto" w:fill="FFFFFF"/>
          </w:rPr>
          <w:t>https://www.theguardian.com/society/2019/nov/04/age-of-criminal-responsibility-must-be-raised-say-experts#:~:text=Representatives%20from%20youth%20services%2C%20the,Guardian's%20investigation%20into%20youth%20courts</w:t>
        </w:r>
      </w:hyperlink>
      <w:r w:rsidRPr="00B93F48">
        <w:rPr>
          <w:rFonts w:ascii="Arial" w:hAnsi="Arial" w:cs="Arial"/>
          <w:color w:val="000000"/>
          <w:sz w:val="24"/>
          <w:szCs w:val="24"/>
          <w:shd w:val="clear" w:color="auto" w:fill="FFFFFF"/>
        </w:rPr>
        <w:t>. [Accessed 10 January 2021].</w:t>
      </w:r>
    </w:p>
    <w:p w14:paraId="6E455B0E" w14:textId="06042993" w:rsidR="007D6CEF" w:rsidRPr="00B93F48" w:rsidRDefault="007D6CEF">
      <w:pPr>
        <w:rPr>
          <w:rFonts w:ascii="Arial" w:hAnsi="Arial" w:cs="Arial"/>
          <w:color w:val="000000"/>
          <w:sz w:val="24"/>
          <w:szCs w:val="24"/>
          <w:shd w:val="clear" w:color="auto" w:fill="FFFFFF"/>
        </w:rPr>
      </w:pPr>
      <w:r w:rsidRPr="00B93F48">
        <w:rPr>
          <w:rFonts w:ascii="Arial" w:hAnsi="Arial" w:cs="Arial"/>
          <w:color w:val="000000"/>
          <w:sz w:val="24"/>
          <w:szCs w:val="24"/>
          <w:shd w:val="clear" w:color="auto" w:fill="FFFFFF"/>
        </w:rPr>
        <w:t>Siddique, H., 2010. </w:t>
      </w:r>
      <w:r w:rsidRPr="00B93F48">
        <w:rPr>
          <w:rFonts w:ascii="Arial" w:hAnsi="Arial" w:cs="Arial"/>
          <w:i/>
          <w:iCs/>
          <w:color w:val="000000"/>
          <w:sz w:val="24"/>
          <w:szCs w:val="24"/>
          <w:shd w:val="clear" w:color="auto" w:fill="FFFFFF"/>
        </w:rPr>
        <w:t>James Bulger Killing: The Case History Of Jon Venables And Robert Thompson</w:t>
      </w:r>
      <w:r w:rsidRPr="00B93F48">
        <w:rPr>
          <w:rFonts w:ascii="Arial" w:hAnsi="Arial" w:cs="Arial"/>
          <w:color w:val="000000"/>
          <w:sz w:val="24"/>
          <w:szCs w:val="24"/>
          <w:shd w:val="clear" w:color="auto" w:fill="FFFFFF"/>
        </w:rPr>
        <w:t xml:space="preserve">. [online] the Guardian. Available at: </w:t>
      </w:r>
      <w:hyperlink r:id="rId20" w:history="1">
        <w:r w:rsidRPr="00B93F48">
          <w:rPr>
            <w:rStyle w:val="Hyperlink"/>
            <w:rFonts w:ascii="Arial" w:hAnsi="Arial" w:cs="Arial"/>
            <w:sz w:val="24"/>
            <w:szCs w:val="24"/>
            <w:shd w:val="clear" w:color="auto" w:fill="FFFFFF"/>
          </w:rPr>
          <w:t>https://www.theguardian.com/uk/2010/mar/03/james-bulger-case-venables-thompson</w:t>
        </w:r>
      </w:hyperlink>
      <w:r w:rsidRPr="00B93F48">
        <w:rPr>
          <w:rFonts w:ascii="Arial" w:hAnsi="Arial" w:cs="Arial"/>
          <w:color w:val="000000"/>
          <w:sz w:val="24"/>
          <w:szCs w:val="24"/>
          <w:shd w:val="clear" w:color="auto" w:fill="FFFFFF"/>
        </w:rPr>
        <w:t xml:space="preserve">  [Accessed 10 January 2021].</w:t>
      </w:r>
    </w:p>
    <w:p w14:paraId="24EA5794" w14:textId="085D92A5" w:rsidR="00E41E0C" w:rsidRPr="00B93F48" w:rsidRDefault="00E41E0C">
      <w:pPr>
        <w:rPr>
          <w:rFonts w:ascii="Arial" w:hAnsi="Arial" w:cs="Arial"/>
          <w:color w:val="000000"/>
          <w:sz w:val="24"/>
          <w:szCs w:val="24"/>
          <w:shd w:val="clear" w:color="auto" w:fill="FFFFFF"/>
        </w:rPr>
      </w:pPr>
      <w:r w:rsidRPr="00B93F48">
        <w:rPr>
          <w:rFonts w:ascii="Arial" w:hAnsi="Arial" w:cs="Arial"/>
          <w:color w:val="000000"/>
          <w:sz w:val="24"/>
          <w:szCs w:val="24"/>
          <w:shd w:val="clear" w:color="auto" w:fill="FFFFFF"/>
        </w:rPr>
        <w:t>Straw, J., 1997. </w:t>
      </w:r>
      <w:r w:rsidRPr="00B93F48">
        <w:rPr>
          <w:rFonts w:ascii="Arial" w:hAnsi="Arial" w:cs="Arial"/>
          <w:i/>
          <w:iCs/>
          <w:color w:val="000000"/>
          <w:sz w:val="24"/>
          <w:szCs w:val="24"/>
          <w:shd w:val="clear" w:color="auto" w:fill="FFFFFF"/>
        </w:rPr>
        <w:t>No More Excuses: A New Approach To Tackling Youth Crime In England And Wales | Home Office</w:t>
      </w:r>
      <w:r w:rsidRPr="00B93F48">
        <w:rPr>
          <w:rFonts w:ascii="Arial" w:hAnsi="Arial" w:cs="Arial"/>
          <w:color w:val="000000"/>
          <w:sz w:val="24"/>
          <w:szCs w:val="24"/>
          <w:shd w:val="clear" w:color="auto" w:fill="FFFFFF"/>
        </w:rPr>
        <w:t xml:space="preserve">. [online] Webarchive.nationalarchives.gov.uk. Available at: </w:t>
      </w:r>
      <w:hyperlink r:id="rId21" w:history="1">
        <w:r w:rsidRPr="00B93F48">
          <w:rPr>
            <w:rStyle w:val="Hyperlink"/>
            <w:rFonts w:ascii="Arial" w:hAnsi="Arial" w:cs="Arial"/>
            <w:sz w:val="24"/>
            <w:szCs w:val="24"/>
            <w:shd w:val="clear" w:color="auto" w:fill="FFFFFF"/>
          </w:rPr>
          <w:t>https://webarchive.nationalarchives.gov.uk/20080727011831/http://www.homeoffice.gov.uk/documents/jou-no-more-excuses?view=Html</w:t>
        </w:r>
      </w:hyperlink>
      <w:r w:rsidRPr="00B93F48">
        <w:rPr>
          <w:rFonts w:ascii="Arial" w:hAnsi="Arial" w:cs="Arial"/>
          <w:color w:val="000000"/>
          <w:sz w:val="24"/>
          <w:szCs w:val="24"/>
          <w:shd w:val="clear" w:color="auto" w:fill="FFFFFF"/>
        </w:rPr>
        <w:t xml:space="preserve"> [Accessed 10 January 2021].</w:t>
      </w:r>
    </w:p>
    <w:p w14:paraId="08CF7FAA" w14:textId="6C2AD03A" w:rsidR="008552D4" w:rsidRPr="00B93F48" w:rsidRDefault="008552D4">
      <w:pPr>
        <w:rPr>
          <w:rFonts w:ascii="Arial" w:hAnsi="Arial" w:cs="Arial"/>
          <w:color w:val="000000"/>
          <w:sz w:val="24"/>
          <w:szCs w:val="24"/>
          <w:shd w:val="clear" w:color="auto" w:fill="FFFFFF"/>
        </w:rPr>
      </w:pPr>
      <w:r w:rsidRPr="00B93F48">
        <w:rPr>
          <w:rFonts w:ascii="Arial" w:hAnsi="Arial" w:cs="Arial"/>
          <w:color w:val="000000"/>
          <w:sz w:val="24"/>
          <w:szCs w:val="24"/>
          <w:shd w:val="clear" w:color="auto" w:fill="FFFFFF"/>
        </w:rPr>
        <w:t>Sutherland EE (2002) The Age of Reason or the Reasons for an Age? The Age of Criminal Responsibility. Scots Law Times, (1), pp. 1-5.</w:t>
      </w:r>
    </w:p>
    <w:p w14:paraId="56151CEF" w14:textId="4D39C834" w:rsidR="00246F5A" w:rsidRPr="00B93F48" w:rsidRDefault="00246F5A">
      <w:pPr>
        <w:rPr>
          <w:rFonts w:ascii="Arial" w:hAnsi="Arial" w:cs="Arial"/>
          <w:color w:val="000000"/>
          <w:sz w:val="24"/>
          <w:szCs w:val="24"/>
          <w:shd w:val="clear" w:color="auto" w:fill="FFFFFF"/>
        </w:rPr>
      </w:pPr>
      <w:r w:rsidRPr="00B93F48">
        <w:rPr>
          <w:rFonts w:ascii="Arial" w:hAnsi="Arial" w:cs="Arial"/>
          <w:color w:val="000000"/>
          <w:sz w:val="24"/>
          <w:szCs w:val="24"/>
          <w:shd w:val="clear" w:color="auto" w:fill="FFFFFF"/>
        </w:rPr>
        <w:t>The Sunday Post. 2019. </w:t>
      </w:r>
      <w:r w:rsidRPr="00B93F48">
        <w:rPr>
          <w:rFonts w:ascii="Arial" w:hAnsi="Arial" w:cs="Arial"/>
          <w:i/>
          <w:iCs/>
          <w:color w:val="000000"/>
          <w:sz w:val="24"/>
          <w:szCs w:val="24"/>
          <w:shd w:val="clear" w:color="auto" w:fill="FFFFFF"/>
        </w:rPr>
        <w:t>Age Of Criminal Responsibility Raised To 12 In Scotland - The Sunday Post</w:t>
      </w:r>
      <w:r w:rsidRPr="00B93F48">
        <w:rPr>
          <w:rFonts w:ascii="Arial" w:hAnsi="Arial" w:cs="Arial"/>
          <w:color w:val="000000"/>
          <w:sz w:val="24"/>
          <w:szCs w:val="24"/>
          <w:shd w:val="clear" w:color="auto" w:fill="FFFFFF"/>
        </w:rPr>
        <w:t xml:space="preserve">. [online] Available at: </w:t>
      </w:r>
      <w:hyperlink r:id="rId22" w:history="1">
        <w:r w:rsidRPr="00B93F48">
          <w:rPr>
            <w:rStyle w:val="Hyperlink"/>
            <w:rFonts w:ascii="Arial" w:hAnsi="Arial" w:cs="Arial"/>
            <w:sz w:val="24"/>
            <w:szCs w:val="24"/>
            <w:shd w:val="clear" w:color="auto" w:fill="FFFFFF"/>
          </w:rPr>
          <w:t>https://www.sundaypost.com/fp/age-of-criminal-responsibility-raised-to-12-in-scotland/</w:t>
        </w:r>
      </w:hyperlink>
      <w:r w:rsidRPr="00B93F48">
        <w:rPr>
          <w:rFonts w:ascii="Arial" w:hAnsi="Arial" w:cs="Arial"/>
          <w:color w:val="000000"/>
          <w:sz w:val="24"/>
          <w:szCs w:val="24"/>
          <w:shd w:val="clear" w:color="auto" w:fill="FFFFFF"/>
        </w:rPr>
        <w:t xml:space="preserve"> [Accessed 11 January 2021].</w:t>
      </w:r>
    </w:p>
    <w:p w14:paraId="3CC25EA3" w14:textId="31FE2B88" w:rsidR="00D462B4" w:rsidRPr="00B93F48" w:rsidRDefault="00D462B4">
      <w:pPr>
        <w:rPr>
          <w:rFonts w:ascii="Arial" w:hAnsi="Arial" w:cs="Arial"/>
          <w:sz w:val="24"/>
          <w:szCs w:val="24"/>
        </w:rPr>
      </w:pPr>
      <w:r w:rsidRPr="00B93F48">
        <w:rPr>
          <w:rFonts w:ascii="Arial" w:hAnsi="Arial" w:cs="Arial"/>
          <w:color w:val="000000"/>
          <w:sz w:val="24"/>
          <w:szCs w:val="24"/>
          <w:shd w:val="clear" w:color="auto" w:fill="FFFFFF"/>
        </w:rPr>
        <w:t>Zemdega, A., 2015. </w:t>
      </w:r>
      <w:r w:rsidRPr="00B93F48">
        <w:rPr>
          <w:rFonts w:ascii="Arial" w:hAnsi="Arial" w:cs="Arial"/>
          <w:i/>
          <w:iCs/>
          <w:color w:val="000000"/>
          <w:sz w:val="24"/>
          <w:szCs w:val="24"/>
          <w:shd w:val="clear" w:color="auto" w:fill="FFFFFF"/>
        </w:rPr>
        <w:t>Brazil: Lowering Age Of Adult Criminal Responsibility Will Consign Children To “Medieval” Prison System</w:t>
      </w:r>
      <w:r w:rsidRPr="00B93F48">
        <w:rPr>
          <w:rFonts w:ascii="Arial" w:hAnsi="Arial" w:cs="Arial"/>
          <w:color w:val="000000"/>
          <w:sz w:val="24"/>
          <w:szCs w:val="24"/>
          <w:shd w:val="clear" w:color="auto" w:fill="FFFFFF"/>
        </w:rPr>
        <w:t xml:space="preserve">. [online] Amnesty.org. Available at: </w:t>
      </w:r>
      <w:hyperlink r:id="rId23" w:history="1">
        <w:r w:rsidRPr="00B93F48">
          <w:rPr>
            <w:rStyle w:val="Hyperlink"/>
            <w:rFonts w:ascii="Arial" w:hAnsi="Arial" w:cs="Arial"/>
            <w:sz w:val="24"/>
            <w:szCs w:val="24"/>
            <w:shd w:val="clear" w:color="auto" w:fill="FFFFFF"/>
          </w:rPr>
          <w:t>https://www.amnesty.org/en/latest/news/2015/05/brazil-lowering-age-of-adult-criminal-responsibility-will-consign-children-to-medieval-prison-system/#:~:text=The%20justice%20and%20public%20safety,all%20crimes%20at%20the%20country</w:t>
        </w:r>
      </w:hyperlink>
      <w:r w:rsidRPr="00B93F48">
        <w:rPr>
          <w:rFonts w:ascii="Arial" w:hAnsi="Arial" w:cs="Arial"/>
          <w:color w:val="000000"/>
          <w:sz w:val="24"/>
          <w:szCs w:val="24"/>
          <w:shd w:val="clear" w:color="auto" w:fill="FFFFFF"/>
        </w:rPr>
        <w:t>.  [Accessed 11 January 2021].</w:t>
      </w:r>
    </w:p>
    <w:sectPr w:rsidR="00D462B4" w:rsidRPr="00B93F48">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E8B45F" w14:textId="77777777" w:rsidR="005E055E" w:rsidRDefault="005E055E" w:rsidP="00685C28">
      <w:pPr>
        <w:spacing w:after="0" w:line="240" w:lineRule="auto"/>
      </w:pPr>
      <w:r>
        <w:separator/>
      </w:r>
    </w:p>
  </w:endnote>
  <w:endnote w:type="continuationSeparator" w:id="0">
    <w:p w14:paraId="4CC889AE" w14:textId="77777777" w:rsidR="005E055E" w:rsidRDefault="005E055E" w:rsidP="00685C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CDB8AB" w14:textId="77777777" w:rsidR="005E055E" w:rsidRDefault="005E055E" w:rsidP="00685C28">
      <w:pPr>
        <w:spacing w:after="0" w:line="240" w:lineRule="auto"/>
      </w:pPr>
      <w:r>
        <w:separator/>
      </w:r>
    </w:p>
  </w:footnote>
  <w:footnote w:type="continuationSeparator" w:id="0">
    <w:p w14:paraId="178DA6E8" w14:textId="77777777" w:rsidR="005E055E" w:rsidRDefault="005E055E" w:rsidP="00685C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07D76A" w14:textId="798BE34C" w:rsidR="0066765E" w:rsidRDefault="0066765E">
    <w:pPr>
      <w:pStyle w:val="Header"/>
    </w:pPr>
    <w:r>
      <w:t>1700848 – Olivia Matthews</w:t>
    </w:r>
    <w:r>
      <w:tab/>
      <w:t xml:space="preserve">                 Claudine Young</w:t>
    </w:r>
    <w:r>
      <w:tab/>
      <w:t xml:space="preserve">10/01/2021 </w:t>
    </w:r>
    <w:r>
      <w:tab/>
      <w:t>Criminal Justice System, Youth Justice and Prison Systems in England and Wales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C28"/>
    <w:rsid w:val="00022263"/>
    <w:rsid w:val="00027FE0"/>
    <w:rsid w:val="00060728"/>
    <w:rsid w:val="00077B92"/>
    <w:rsid w:val="000B40B9"/>
    <w:rsid w:val="000C5C92"/>
    <w:rsid w:val="001007C0"/>
    <w:rsid w:val="00172C52"/>
    <w:rsid w:val="00173C68"/>
    <w:rsid w:val="00193C65"/>
    <w:rsid w:val="0019656A"/>
    <w:rsid w:val="001F09C4"/>
    <w:rsid w:val="002013D5"/>
    <w:rsid w:val="0021071B"/>
    <w:rsid w:val="00246F5A"/>
    <w:rsid w:val="002635C9"/>
    <w:rsid w:val="00266E38"/>
    <w:rsid w:val="002B5776"/>
    <w:rsid w:val="002F140C"/>
    <w:rsid w:val="003337A1"/>
    <w:rsid w:val="0036218C"/>
    <w:rsid w:val="003C5000"/>
    <w:rsid w:val="00432BA4"/>
    <w:rsid w:val="00485BD9"/>
    <w:rsid w:val="004A056A"/>
    <w:rsid w:val="005274B8"/>
    <w:rsid w:val="00567D0E"/>
    <w:rsid w:val="005C6BF5"/>
    <w:rsid w:val="005D10A8"/>
    <w:rsid w:val="005E055E"/>
    <w:rsid w:val="005E281E"/>
    <w:rsid w:val="00620BCD"/>
    <w:rsid w:val="0066765E"/>
    <w:rsid w:val="00680742"/>
    <w:rsid w:val="00685929"/>
    <w:rsid w:val="00685C28"/>
    <w:rsid w:val="00686B08"/>
    <w:rsid w:val="006D6F5D"/>
    <w:rsid w:val="00721C3C"/>
    <w:rsid w:val="00735F44"/>
    <w:rsid w:val="0076274A"/>
    <w:rsid w:val="00776864"/>
    <w:rsid w:val="007D34E3"/>
    <w:rsid w:val="007D6CEF"/>
    <w:rsid w:val="007E226A"/>
    <w:rsid w:val="007F3817"/>
    <w:rsid w:val="00853DA7"/>
    <w:rsid w:val="008552D4"/>
    <w:rsid w:val="008D68FE"/>
    <w:rsid w:val="00937F0A"/>
    <w:rsid w:val="00972E68"/>
    <w:rsid w:val="009A7D15"/>
    <w:rsid w:val="009F36FC"/>
    <w:rsid w:val="00A230F5"/>
    <w:rsid w:val="00A81E61"/>
    <w:rsid w:val="00AA5CE4"/>
    <w:rsid w:val="00AA773B"/>
    <w:rsid w:val="00AE3298"/>
    <w:rsid w:val="00B40B54"/>
    <w:rsid w:val="00B64A36"/>
    <w:rsid w:val="00B93F48"/>
    <w:rsid w:val="00BD2E09"/>
    <w:rsid w:val="00C172E0"/>
    <w:rsid w:val="00C40401"/>
    <w:rsid w:val="00C435FD"/>
    <w:rsid w:val="00C57536"/>
    <w:rsid w:val="00CB34AA"/>
    <w:rsid w:val="00D411C3"/>
    <w:rsid w:val="00D462B4"/>
    <w:rsid w:val="00D76A75"/>
    <w:rsid w:val="00D938E5"/>
    <w:rsid w:val="00DD34CC"/>
    <w:rsid w:val="00E41E0C"/>
    <w:rsid w:val="00F17F43"/>
    <w:rsid w:val="00F33C35"/>
    <w:rsid w:val="00F74E19"/>
    <w:rsid w:val="00FA37F3"/>
    <w:rsid w:val="00FB5FB3"/>
    <w:rsid w:val="00FC1C49"/>
    <w:rsid w:val="00FF33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16BF7A"/>
  <w15:chartTrackingRefBased/>
  <w15:docId w15:val="{A61E2BB9-7852-4DC6-AF23-65712F206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5C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5C28"/>
  </w:style>
  <w:style w:type="paragraph" w:styleId="Footer">
    <w:name w:val="footer"/>
    <w:basedOn w:val="Normal"/>
    <w:link w:val="FooterChar"/>
    <w:uiPriority w:val="99"/>
    <w:unhideWhenUsed/>
    <w:rsid w:val="00685C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5C28"/>
  </w:style>
  <w:style w:type="character" w:styleId="Hyperlink">
    <w:name w:val="Hyperlink"/>
    <w:basedOn w:val="DefaultParagraphFont"/>
    <w:uiPriority w:val="99"/>
    <w:unhideWhenUsed/>
    <w:rsid w:val="002B5776"/>
    <w:rPr>
      <w:color w:val="0563C1" w:themeColor="hyperlink"/>
      <w:u w:val="single"/>
    </w:rPr>
  </w:style>
  <w:style w:type="character" w:styleId="UnresolvedMention">
    <w:name w:val="Unresolved Mention"/>
    <w:basedOn w:val="DefaultParagraphFont"/>
    <w:uiPriority w:val="99"/>
    <w:semiHidden/>
    <w:unhideWhenUsed/>
    <w:rsid w:val="002B5776"/>
    <w:rPr>
      <w:color w:val="605E5C"/>
      <w:shd w:val="clear" w:color="auto" w:fill="E1DFDD"/>
    </w:rPr>
  </w:style>
  <w:style w:type="character" w:styleId="Emphasis">
    <w:name w:val="Emphasis"/>
    <w:basedOn w:val="DefaultParagraphFont"/>
    <w:uiPriority w:val="20"/>
    <w:qFormat/>
    <w:rsid w:val="004A056A"/>
    <w:rPr>
      <w:i/>
      <w:iCs/>
    </w:rPr>
  </w:style>
  <w:style w:type="character" w:styleId="HTMLCite">
    <w:name w:val="HTML Cite"/>
    <w:basedOn w:val="DefaultParagraphFont"/>
    <w:uiPriority w:val="99"/>
    <w:semiHidden/>
    <w:unhideWhenUsed/>
    <w:rsid w:val="008552D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verpoolecho.co.uk/news/liverpool-news/what-happened-james-bulger-killers-14258625" TargetMode="External"/><Relationship Id="rId13" Type="http://schemas.openxmlformats.org/officeDocument/2006/relationships/hyperlink" Target="https://theconversation.com/the-james-bulger-case-should-not-set-the-age-of-criminal-responsibility-91342" TargetMode="External"/><Relationship Id="rId18" Type="http://schemas.openxmlformats.org/officeDocument/2006/relationships/hyperlink" Target="https://publications.parliament.uk/pa/cm5801/cmselect/cmjust/306/30608.htm"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webarchive.nationalarchives.gov.uk/20080727011831/http://www.homeoffice.gov.uk/documents/jou-no-more-excuses?view=Html" TargetMode="External"/><Relationship Id="rId7" Type="http://schemas.openxmlformats.org/officeDocument/2006/relationships/hyperlink" Target="https://www.bbc.co.uk/news/uk-scotland-scotland-politics-48191211" TargetMode="External"/><Relationship Id="rId12" Type="http://schemas.openxmlformats.org/officeDocument/2006/relationships/hyperlink" Target="http://www2.law.columbia.edu/fagan/courses/law_socialscience/juvenile_justice/documents/Cauffman_and_Steinberg.pdf" TargetMode="External"/><Relationship Id="rId17" Type="http://schemas.openxmlformats.org/officeDocument/2006/relationships/hyperlink" Target="https://www.hja.net/doli-incapax-why-do-we-hold-our-10-year-olds-to-have-criminal-responsibility/"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sbs.com.au/news/how-young-is-too-young-the-age-of-criminal-responsibility-around-the-world" TargetMode="External"/><Relationship Id="rId20" Type="http://schemas.openxmlformats.org/officeDocument/2006/relationships/hyperlink" Target="https://www.theguardian.com/uk/2010/mar/03/james-bulger-case-venables-thompson" TargetMode="External"/><Relationship Id="rId1" Type="http://schemas.openxmlformats.org/officeDocument/2006/relationships/styles" Target="styles.xml"/><Relationship Id="rId6" Type="http://schemas.openxmlformats.org/officeDocument/2006/relationships/hyperlink" Target="https://www.unicef.org/vietnam/stories/harsh-punishment-child-offenders-doesnt-prevent-further-criminality" TargetMode="External"/><Relationship Id="rId11" Type="http://schemas.openxmlformats.org/officeDocument/2006/relationships/hyperlink" Target="https://inews.co.uk/news/uk/james-bulger-killers-jon-venables-robert-thompson-murder-now-221759" TargetMode="External"/><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www.mirror.co.uk/news/uk-news/james-bulgers-killer-jon-venables-22999477" TargetMode="External"/><Relationship Id="rId23" Type="http://schemas.openxmlformats.org/officeDocument/2006/relationships/hyperlink" Target="https://www.amnesty.org/en/latest/news/2015/05/brazil-lowering-age-of-adult-criminal-responsibility-will-consign-children-to-medieval-prison-system/#:~:text=The%20justice%20and%20public%20safety,all%20crimes%20at%20the%20country" TargetMode="External"/><Relationship Id="rId10" Type="http://schemas.openxmlformats.org/officeDocument/2006/relationships/hyperlink" Target="https://www.independent.co.uk/voices/child-crime-criminal-responsibility-ehrc-reoffending-rate-a8903056.html" TargetMode="External"/><Relationship Id="rId19" Type="http://schemas.openxmlformats.org/officeDocument/2006/relationships/hyperlink" Target="https://www.theguardian.com/society/2019/nov/04/age-of-criminal-responsibility-must-be-raised-say-experts#:~:text=Representatives%20from%20youth%20services%2C%20the,Guardian's%20investigation%20into%20youth%20courts" TargetMode="External"/><Relationship Id="rId4" Type="http://schemas.openxmlformats.org/officeDocument/2006/relationships/footnotes" Target="footnotes.xml"/><Relationship Id="rId9" Type="http://schemas.openxmlformats.org/officeDocument/2006/relationships/hyperlink" Target="https://www.independent.co.uk/news/uk/home-news/age-criminal-responsibility-child-crime-england-wales-a8898121.html" TargetMode="External"/><Relationship Id="rId14" Type="http://schemas.openxmlformats.org/officeDocument/2006/relationships/hyperlink" Target="https://www.independent.co.uk/news/uk/james-bulger-suffered-multiple-fractures-pathologist-reveals-two-year-old-had-42-injuries-including-fractured-skull-jonathan-foster-reports-1503297.html" TargetMode="External"/><Relationship Id="rId22" Type="http://schemas.openxmlformats.org/officeDocument/2006/relationships/hyperlink" Target="https://www.sundaypost.com/fp/age-of-criminal-responsibility-raised-to-12-in-scotl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335</TotalTime>
  <Pages>1</Pages>
  <Words>4009</Words>
  <Characters>22853</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Matthews</dc:creator>
  <cp:keywords/>
  <dc:description/>
  <cp:lastModifiedBy>Olivia Matthews</cp:lastModifiedBy>
  <cp:revision>10</cp:revision>
  <dcterms:created xsi:type="dcterms:W3CDTF">2021-01-15T15:09:00Z</dcterms:created>
  <dcterms:modified xsi:type="dcterms:W3CDTF">2021-01-15T20:43:00Z</dcterms:modified>
</cp:coreProperties>
</file>