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PROGRAMME: CERTHE SKILLS FOR THE WORKPLACE</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 ACADEMIC AND EMPLOYABILITY SKILLS</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 CODE: BMSW4001</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 LEADER: </w:t>
      </w:r>
      <w:r>
        <w:rPr>
          <w:rFonts w:ascii="Times New Roman" w:hAnsi="Times New Roman" w:cs="Times New Roman" w:eastAsia="Times New Roman"/>
          <w:b/>
          <w:color w:val="auto"/>
          <w:spacing w:val="0"/>
          <w:position w:val="0"/>
          <w:sz w:val="32"/>
          <w:shd w:fill="auto" w:val="clear"/>
        </w:rPr>
        <w:t xml:space="preserve">ADESEWA AJAYI</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32"/>
          <w:shd w:fill="auto" w:val="clear"/>
        </w:rPr>
        <w:t xml:space="preserve">STUDENT</w:t>
      </w:r>
      <w:r>
        <w:rPr>
          <w:rFonts w:ascii="Times New Roman" w:hAnsi="Times New Roman" w:cs="Times New Roman" w:eastAsia="Times New Roman"/>
          <w:b/>
          <w:color w:val="auto"/>
          <w:spacing w:val="0"/>
          <w:position w:val="0"/>
          <w:sz w:val="32"/>
          <w:shd w:fill="auto" w:val="clear"/>
        </w:rPr>
        <w:t xml:space="preserve">: GABRIEL MUNTEANU</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28"/>
          <w:shd w:fill="auto" w:val="clear"/>
        </w:rPr>
      </w:pPr>
    </w:p>
    <w:p>
      <w:pPr>
        <w:keepNext w:val="true"/>
        <w:keepLines w:val="true"/>
        <w:spacing w:before="400" w:after="12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Task 2</w:t>
      </w:r>
    </w:p>
    <w:p>
      <w:pPr>
        <w:keepNext w:val="true"/>
        <w:keepLines w:val="true"/>
        <w:spacing w:before="400" w:after="12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1.0 Introduction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part of the assignment will provide a reflection on the knowledge I was able to attain throughout the module. That is after imparting prior understanding and learning around different elements taught during the course. This also includes priority-based learnings, that not only helped me to educate myself but also improved my scope for the future. Throughout the duration, I have begun to function well in an organised manner, prior to the module materials provided by the institution. The same will be reflected through a reflective cycle framework as established by Graham Gibbs in the year of 1988. </w:t>
      </w:r>
    </w:p>
    <w:p>
      <w:pPr>
        <w:keepNext w:val="true"/>
        <w:keepLines w:val="true"/>
        <w:spacing w:before="400" w:after="12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2.0 Discussion and reflection module learning through Gibbs reflective cycle</w:t>
      </w:r>
    </w:p>
    <w:p>
      <w:pPr>
        <w:keepNext w:val="true"/>
        <w:keepLines w:val="true"/>
        <w:spacing w:before="360" w:after="12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2.1 Reflection on Time management / Organising study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Description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Initially, after I began going through the time management materials, I lacked the sense of prioritising my work. That means even if I had an understanding of allocating separate hours for the work, I lacked the idea of directing my effort towards the same (Afsaneh et al., 2019). This was a new experience for me, apart from the overall knowledge that was provided by the module in the form of maximising my expertise to reduce the interval around work activities.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Feelings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Despite being provided with a time log and a to-do list, it took me a while to make proper utilisation of these tools. This is because having not worked in a similar manner, towards the future has reduced my chances to achieve positives in work. My curiosity however drove me towards understanding these elements, which was quite comforting especially when I was looking to undertake internships for working with teams and improving my abilities around ongoing work environments.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Evaluation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also got to know that there are separate tools that could prove effective in providing upkeep of my time. However, there were limited explanations provided on the module, which I thought could have been expanded to enhance my scope of understanding this better. This I felt was a little frustrating as it slowed me down, as my researching skills came into play to identify the role of a tidy workspace. That in itself helped me to change the dynamics around my role which was pleasing. I also felt that this will re-shape my interpersonal skills especially through working with a different culture and increasing group activity as well.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was important for making a time log around my activities that also included studying the materials provided within the module. While I also allocated separate time towards accomplishing other responsibilities that coincided with both personal and professional duties (Afsaneh et al., 2019). This enabled me to accomplish both through priority choice, and on the other hand, improve my technical efficacy to successfully complete tasks.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think overall the entire module provided me with the niche to execute my skills, which could have been limited in its scope had I not known about time management expertise. Apart from that, I believe if the module carried more explanations regarding the same, I would have been able to understand how to make conversations with different cultures (Afsaneh et al., 2019). Even if I did not know their language.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Action plan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expertise regarding time management would certainly benefit me in a lot of ways, especially when it comes to delving across multiple responsibilities when employed in a reputed hotel and overcoming the challenge through better analytical abilities. While utilising the benefits of teamwork to accomplish goal-oriented learning within the firm. </w:t>
      </w:r>
    </w:p>
    <w:p>
      <w:pPr>
        <w:keepNext w:val="true"/>
        <w:keepLines w:val="true"/>
        <w:spacing w:before="360" w:after="12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2.2 Reflection on referencing</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Description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Learning the referencing process has been one of the most primary benefits of this module. I have been able to understand the difference between simple references and complex references. The process of referencing has been clarified to me by the various activities done within the class.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Feelings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feel that I have a better understanding of the process of referencing and its technicality on an academic level. I can clearly understand how the priorities of referencing are essential to maintain the level of authenticity and academic transparency in both professional and academic sectors. I have thoroughly enjoyed my time through the module, especially doing those in-class exercises on referencing. I have also found myself to be curious about all the essential links and additional information sources are given in the module.</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Evaluation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However, as for the question of my referencing ability, I have yet to learn many complexities going forward. I have a problem with critical referencing skills which I have already identified. But the paraphrasing process is an important part of that.</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Without a proper understanding and experience regarding referencing essential sections from books and journals, I may breach various academic policies in the future. There is a stark difference between referencing and citation which I need to focus on in the future.</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conclude it can be specified that while my understanding of referencing has been influenced by the module and its study materials I have yet to gain practical experience from the academic field. Additionally, I can also mention that I have finally come to realise the importance of referencing in both academic and professional fields. The practice session is done in the class and was specifically helpful to exemplify the teachings.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Action plan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would have to focus more on my critical writing skills as well as my ability to follow the university academic guidelines thoroughly without skipping any necessary sections. I have to further mould my referencing skills with my day to day activities in order to gain further competence and control over my academic integrity. Additionally, I would also have to include the referencing practice sessions in my daily routine (Gibbs, 1988).</w:t>
      </w:r>
    </w:p>
    <w:p>
      <w:pPr>
        <w:keepNext w:val="true"/>
        <w:keepLines w:val="true"/>
        <w:spacing w:before="360" w:after="12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2.3 Reflection on CV writing</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Description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stated by Morgan (2017), </w:t>
      </w:r>
      <w:r>
        <w:rPr>
          <w:rFonts w:ascii="Times New Roman" w:hAnsi="Times New Roman" w:cs="Times New Roman" w:eastAsia="Times New Roman"/>
          <w:b/>
          <w:i/>
          <w:color w:val="auto"/>
          <w:spacing w:val="0"/>
          <w:position w:val="0"/>
          <w:sz w:val="24"/>
          <w:shd w:fill="auto" w:val="clear"/>
        </w:rPr>
        <w:t xml:space="preserve">“A CV is a document aimed at convincing an employer that who you are, your qualifications, work experience and your skills makes it worthwhile for them to offer you either work experience or a chance to move forward in a formal selection process.”</w:t>
      </w:r>
      <w:r>
        <w:rPr>
          <w:rFonts w:ascii="Times New Roman" w:hAnsi="Times New Roman" w:cs="Times New Roman" w:eastAsia="Times New Roman"/>
          <w:color w:val="auto"/>
          <w:spacing w:val="0"/>
          <w:position w:val="0"/>
          <w:sz w:val="24"/>
          <w:shd w:fill="auto" w:val="clear"/>
        </w:rPr>
        <w:t xml:space="preserve"> From the same, I can describe that CV is a constructed and mannered way of presenting personal, educational, and others to prospective employers.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Feelings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understanding and the description of the same, I can feel that there are some main things in the CV such as knowledge, attributes, skills, and other things which I need to present to the employer. I can further feel that the presentation of the details such as name, address, email, and others in a specific manner can attract the attention of the employers.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Evaluation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different styles and the details to be included in a CV, I can evaluate that a good CV needs to include the details such as personal details (name, address, email, social media ID), personal statement, educational qualifications (degree, certificate courses), working experience, additional activities, and others (Maund et al., 2017). I can further evaluate that a good CV should include only two pages and different fonts can be included.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understanding developed from writers like Morgan (2017), I can analyse that it is necessary to present the different details like academic qualification, and others in a manner that would attract the attention of employers. Thus, Morgan states to use power words which would differentiate a CV from the others. To understand the matter, a sample CV of Office Manager by Exforsys (2021) can be analysed which states a clear idea to present CV details.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 last, from the completion of the reflection, it can be concluded that the CV is a manner of presenting the academic and other details in a way which makes it worthwhile and it can be noticed by the employers. It can be further concluded that the use of bold italics, different colours and fonts, and powerful words can enhance the attraction of a CV.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Action plan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understanding developed about the guidance of CV Writing, I want to develop different types of CVs following the presentation styles. I would further like to follow the sample CV for an office manager to present my academic and professional details in an attractive manner. Lastly, I would follow the different templates available for different jobs and will develop the same accordingly for the hospitality industry.</w:t>
      </w:r>
    </w:p>
    <w:p>
      <w:pPr>
        <w:keepNext w:val="true"/>
        <w:keepLines w:val="true"/>
        <w:spacing w:before="360" w:after="12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2.4 Reflection on Paraphrasing</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Description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module learning in June 2021, I came to know that paraphrasing has been an idea to write the words of others in our own language. Paraphrasing is done by writing or citing the word of others in a work by keeping the meaning intact (UCL 2021). Reference is for the same which has been used in paraphrasing. The same can be done by making the change of word class, word order, and synonyms.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Feelings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same, I feel that it is necessary to use the source of the paraphrased part as a reference. I can also feel that paraphrasing can be done by using synonymous words, using different word classes, and orders (University of Bristol, 2015). Overall, the paraphrased passage will keep the meaning intact, be grammatically correct. Thus, identification of the meaning of the sentence and the relationship with the other parts, paraphrasing can be done.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Evaluation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 last, I can evaluate that while paraphrasing the work of others, it is necessary to change some parts with synonymous words, use correct grammatical structure, and keep the meaning intact. I can also evaluate that the same can be done through a change of grammar in the sentence and breaking long sentences into short ones.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Through the understanding of the above points, I can analyse that it is necessary to develop sound and critical grammatical knowledge which will help me to understand the meaning of a passage and to rewrite it in a different manner (Future Learn, 2021). From the paraphrasing examples and tasks in the module, I can also analyse that it is a matter of practice and skill development for writing.</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conclusion, I would like to add that paraphrasing is an essential part of the academic experience. It also has various applications in professional fields as well. I would have to be more than able to execute flawless paraphrasing in order to highlight my academic integrity and performance.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Action plan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intend to put additional importance on my paraphrasing skills in my PDP plan. I would include activities and other models of study in order to further progress my paraphrasing skills. I will take extra care in making sure that I follow all the guidelines from the previous class sessions and study materials.</w:t>
      </w:r>
    </w:p>
    <w:p>
      <w:pPr>
        <w:keepNext w:val="true"/>
        <w:keepLines w:val="true"/>
        <w:spacing w:before="400" w:after="12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3.0 Recommendation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previous analysis of my experience through the module I have come up with some recommendations for my professional journey forward. Firstly I have to mention that my target to be a hotel manager in an esteemed organisation can only be possible with the amalgam of my professional and academic skills. With my professional experience as a receptionist in Romania as well as a student from a business management background, I am more than capable to handle professional responsibilities with diligence and efficiency. However, I have to work closely on my professional development in order to further strengthen and consolidate my professional progress. I intend to follow up on all of the primary skills that I have got during the course of the module in my professional development as well as my time management plan. These tools have given me plenty of opportunities to cast a critical and evaluative outlook upon my achievements till now.</w:t>
      </w:r>
    </w:p>
    <w:p>
      <w:pPr>
        <w:keepNext w:val="true"/>
        <w:keepLines w:val="true"/>
        <w:spacing w:before="400" w:after="12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8"/>
          <w:shd w:fill="auto" w:val="clear"/>
        </w:rPr>
        <w:t xml:space="preserve">4.0 Conclusion</w:t>
      </w: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4"/>
          <w:shd w:fill="auto" w:val="clear"/>
        </w:rPr>
        <w:t xml:space="preserve">In conclusion, I would like to add that while my academic journey through the module has been very complex it has always made me aware of my most immediate and long term needs. I have been able to highlight the long term need for four primary skills which I have inherited directly from the current study sessions. I intend to carry forward with the skills in the future for the sole purpose of transforming them into my professional capabilities</w:t>
      </w:r>
      <w:r>
        <w:rPr>
          <w:rFonts w:ascii="Times New Roman" w:hAnsi="Times New Roman" w:cs="Times New Roman" w:eastAsia="Times New Roman"/>
          <w:color w:val="auto"/>
          <w:spacing w:val="0"/>
          <w:position w:val="0"/>
          <w:sz w:val="28"/>
          <w:shd w:fill="auto" w:val="clear"/>
        </w:rPr>
        <w:t xml:space="preserve">.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400" w:after="12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Afsaneh, H., Gunnel, J., Suzanne, W. and Kajsa, L., 2019. Time management skills in relation to general self-efficacy and parental sense of competence in individuals with and without cognitive disabilities. </w:t>
      </w:r>
      <w:r>
        <w:rPr>
          <w:rFonts w:ascii="Times New Roman" w:hAnsi="Times New Roman" w:cs="Times New Roman" w:eastAsia="Times New Roman"/>
          <w:i/>
          <w:color w:val="auto"/>
          <w:spacing w:val="0"/>
          <w:position w:val="0"/>
          <w:sz w:val="24"/>
          <w:shd w:fill="auto" w:val="clear"/>
        </w:rPr>
        <w:t xml:space="preserve">Cogent Psychology</w:t>
      </w:r>
      <w:r>
        <w:rPr>
          <w:rFonts w:ascii="Times New Roman" w:hAnsi="Times New Roman" w:cs="Times New Roman" w:eastAsia="Times New Roman"/>
          <w:color w:val="auto"/>
          <w:spacing w:val="0"/>
          <w:position w:val="0"/>
          <w:sz w:val="24"/>
          <w:shd w:fill="auto" w:val="clear"/>
        </w:rPr>
        <w:t xml:space="preserve">, [online] 6(1), p.1655981. Available at: &lt;</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https://www.tandfonline.com/doi/pdf/10.1080/23311908.2019.1655981</w:t>
        </w:r>
      </w:hyperlink>
      <w:r>
        <w:rPr>
          <w:rFonts w:ascii="Times New Roman" w:hAnsi="Times New Roman" w:cs="Times New Roman" w:eastAsia="Times New Roman"/>
          <w:color w:val="auto"/>
          <w:spacing w:val="0"/>
          <w:position w:val="0"/>
          <w:sz w:val="24"/>
          <w:shd w:fill="auto" w:val="clear"/>
        </w:rPr>
        <w:t xml:space="preserve">&gt; [Accessed 19 July 2021].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Exforsys, Inc, 2021. ‘Sample Resume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Office Manager Resume</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http://www.exforsys.com/career-center/sample-resumes/office-manager-resume.html</w:t>
        </w:r>
      </w:hyperlink>
      <w:r>
        <w:rPr>
          <w:rFonts w:ascii="Times New Roman" w:hAnsi="Times New Roman" w:cs="Times New Roman" w:eastAsia="Times New Roman"/>
          <w:color w:val="auto"/>
          <w:spacing w:val="0"/>
          <w:position w:val="0"/>
          <w:sz w:val="24"/>
          <w:shd w:fill="auto" w:val="clear"/>
        </w:rPr>
        <w:t xml:space="preserve"> (accessed 26.07.2021)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Future Learn (2021) ‘Techniques for paraphrasing.’ Online.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https://www.futurelearn.com/info/courses/english-for-study-intermediate/0/steps/35241</w:t>
        </w:r>
      </w:hyperlink>
      <w:r>
        <w:rPr>
          <w:rFonts w:ascii="Times New Roman" w:hAnsi="Times New Roman" w:cs="Times New Roman" w:eastAsia="Times New Roman"/>
          <w:color w:val="auto"/>
          <w:spacing w:val="0"/>
          <w:position w:val="0"/>
          <w:sz w:val="24"/>
          <w:shd w:fill="auto" w:val="clear"/>
        </w:rPr>
        <w:t xml:space="preserve"> (accessed 26.07.2021)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Gibbs, G. (1988). </w:t>
      </w:r>
      <w:r>
        <w:rPr>
          <w:rFonts w:ascii="Times New Roman" w:hAnsi="Times New Roman" w:cs="Times New Roman" w:eastAsia="Times New Roman"/>
          <w:i/>
          <w:color w:val="auto"/>
          <w:spacing w:val="0"/>
          <w:position w:val="0"/>
          <w:sz w:val="24"/>
          <w:shd w:fill="auto" w:val="clear"/>
        </w:rPr>
        <w:t xml:space="preserve">Learning by doing: A guide to teaching and learning methods. </w:t>
      </w:r>
      <w:r>
        <w:rPr>
          <w:rFonts w:ascii="Times New Roman" w:hAnsi="Times New Roman" w:cs="Times New Roman" w:eastAsia="Times New Roman"/>
          <w:color w:val="auto"/>
          <w:spacing w:val="0"/>
          <w:position w:val="0"/>
          <w:sz w:val="24"/>
          <w:shd w:fill="auto" w:val="clear"/>
        </w:rPr>
        <w:t xml:space="preserve"> London: Further Education Unit.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Maund, A., Schriek, M., and Tinkler, P. (2017) Certificate in Higher Education: Skills for the Workplace Student Yearbook. London: Sage.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Morgan, P (2017). The Business Student’s Guide to Employability. London: Sage.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UCL (2021) ‘Paraphrasing for Beginners.’ Online.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https://www.ucl.ac.uk/ioe-writing-centre/reference-effectively-avoid-plagiarism/paraphrasing</w:t>
        </w:r>
      </w:hyperlink>
      <w:r>
        <w:rPr>
          <w:rFonts w:ascii="Times New Roman" w:hAnsi="Times New Roman" w:cs="Times New Roman" w:eastAsia="Times New Roman"/>
          <w:color w:val="auto"/>
          <w:spacing w:val="0"/>
          <w:position w:val="0"/>
          <w:sz w:val="24"/>
          <w:shd w:fill="auto" w:val="clear"/>
        </w:rPr>
        <w:t xml:space="preserve"> (accessed 26.07.2021)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University of Bristol (2015). ‘Paraphrasing.’ Online.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https://www.bristol.ac.uk/arts/exercises/referencing/page_05.htm</w:t>
        </w:r>
      </w:hyperlink>
      <w:r>
        <w:rPr>
          <w:rFonts w:ascii="Times New Roman" w:hAnsi="Times New Roman" w:cs="Times New Roman" w:eastAsia="Times New Roman"/>
          <w:color w:val="auto"/>
          <w:spacing w:val="0"/>
          <w:position w:val="0"/>
          <w:sz w:val="24"/>
          <w:shd w:fill="auto" w:val="clear"/>
        </w:rPr>
        <w:t xml:space="preserve"> (accessed 26.07.2021)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www.exforsys.com/career-center/sample-resumes/office-manager-resume.html" Id="docRId1" Type="http://schemas.openxmlformats.org/officeDocument/2006/relationships/hyperlink" /><Relationship TargetMode="External" Target="https://www.ucl.ac.uk/ioe-writing-centre/reference-effectively-avoid-plagiarism/paraphrasing" Id="docRId3" Type="http://schemas.openxmlformats.org/officeDocument/2006/relationships/hyperlink" /><Relationship Target="numbering.xml" Id="docRId5" Type="http://schemas.openxmlformats.org/officeDocument/2006/relationships/numbering" /><Relationship TargetMode="External" Target="https://www.tandfonline.com/doi/pdf/10.1080/23311908.2019.1655981" Id="docRId0" Type="http://schemas.openxmlformats.org/officeDocument/2006/relationships/hyperlink" /><Relationship TargetMode="External" Target="https://www.futurelearn.com/info/courses/english-for-study-intermediate/0/steps/35241" Id="docRId2" Type="http://schemas.openxmlformats.org/officeDocument/2006/relationships/hyperlink" /><Relationship TargetMode="External" Target="https://www.bristol.ac.uk/arts/exercises/referencing/page_05.htm" Id="docRId4" Type="http://schemas.openxmlformats.org/officeDocument/2006/relationships/hyperlink" /><Relationship Target="styles.xml" Id="docRId6" Type="http://schemas.openxmlformats.org/officeDocument/2006/relationships/styles" /></Relationships>
</file>