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707" w:rsidRPr="00AB7C7C" w:rsidRDefault="004C0707" w:rsidP="004C0707">
      <w:pPr>
        <w:spacing w:after="0" w:line="360" w:lineRule="auto"/>
        <w:contextualSpacing/>
        <w:jc w:val="center"/>
        <w:rPr>
          <w:rFonts w:ascii="Arial" w:hAnsi="Arial" w:cs="Arial"/>
          <w:sz w:val="24"/>
          <w:szCs w:val="24"/>
        </w:rPr>
      </w:pPr>
    </w:p>
    <w:p w:rsidR="004C0707" w:rsidRPr="00AB7C7C" w:rsidRDefault="004C0707" w:rsidP="004C0707">
      <w:pPr>
        <w:spacing w:after="0" w:line="360" w:lineRule="auto"/>
        <w:contextualSpacing/>
        <w:jc w:val="center"/>
        <w:rPr>
          <w:rFonts w:ascii="Arial" w:hAnsi="Arial" w:cs="Arial"/>
          <w:sz w:val="24"/>
          <w:szCs w:val="24"/>
        </w:rPr>
      </w:pPr>
    </w:p>
    <w:p w:rsidR="004C0707" w:rsidRPr="00AB7C7C" w:rsidRDefault="004C0707" w:rsidP="004C0707">
      <w:pPr>
        <w:spacing w:after="0" w:line="360" w:lineRule="auto"/>
        <w:contextualSpacing/>
        <w:jc w:val="center"/>
        <w:rPr>
          <w:rFonts w:ascii="Arial" w:hAnsi="Arial" w:cs="Arial"/>
          <w:sz w:val="24"/>
          <w:szCs w:val="24"/>
        </w:rPr>
      </w:pPr>
    </w:p>
    <w:p w:rsidR="004C0707" w:rsidRPr="00AB7C7C" w:rsidRDefault="004C0707" w:rsidP="004C0707">
      <w:pPr>
        <w:spacing w:after="0" w:line="360" w:lineRule="auto"/>
        <w:contextualSpacing/>
        <w:jc w:val="center"/>
        <w:rPr>
          <w:rFonts w:ascii="Arial" w:hAnsi="Arial" w:cs="Arial"/>
          <w:sz w:val="24"/>
          <w:szCs w:val="24"/>
        </w:rPr>
      </w:pPr>
    </w:p>
    <w:p w:rsidR="004C0707" w:rsidRPr="00AB7C7C" w:rsidRDefault="004C0707" w:rsidP="004C0707">
      <w:pPr>
        <w:spacing w:after="0" w:line="360" w:lineRule="auto"/>
        <w:contextualSpacing/>
        <w:jc w:val="center"/>
        <w:rPr>
          <w:rFonts w:ascii="Arial" w:hAnsi="Arial" w:cs="Arial"/>
          <w:sz w:val="24"/>
          <w:szCs w:val="24"/>
        </w:rPr>
      </w:pPr>
      <w:r w:rsidRPr="00AB7C7C">
        <w:rPr>
          <w:rFonts w:ascii="Arial" w:hAnsi="Arial" w:cs="Arial"/>
          <w:sz w:val="24"/>
          <w:szCs w:val="24"/>
        </w:rPr>
        <w:t>MENU ENGINEERING</w:t>
      </w:r>
    </w:p>
    <w:p w:rsidR="004C0707" w:rsidRPr="00AB7C7C" w:rsidRDefault="004C0707" w:rsidP="004C0707">
      <w:pPr>
        <w:spacing w:after="0" w:line="480" w:lineRule="auto"/>
        <w:contextualSpacing/>
        <w:jc w:val="center"/>
        <w:rPr>
          <w:rFonts w:ascii="Arial" w:hAnsi="Arial" w:cs="Arial"/>
          <w:sz w:val="24"/>
          <w:szCs w:val="24"/>
        </w:rPr>
      </w:pPr>
      <w:r w:rsidRPr="00AB7C7C">
        <w:rPr>
          <w:rFonts w:ascii="Arial" w:hAnsi="Arial" w:cs="Arial"/>
          <w:sz w:val="24"/>
          <w:szCs w:val="24"/>
        </w:rPr>
        <w:t xml:space="preserve">by </w:t>
      </w:r>
      <w:r w:rsidR="00FD72E7" w:rsidRPr="00AB7C7C">
        <w:rPr>
          <w:rFonts w:ascii="Arial" w:hAnsi="Arial" w:cs="Arial"/>
          <w:sz w:val="24"/>
          <w:szCs w:val="24"/>
        </w:rPr>
        <w:t>Mihaela Robutu</w:t>
      </w:r>
    </w:p>
    <w:p w:rsidR="004C0707" w:rsidRPr="00AB7C7C" w:rsidRDefault="004C0707" w:rsidP="004C0707">
      <w:pPr>
        <w:spacing w:after="0" w:line="480" w:lineRule="auto"/>
        <w:contextualSpacing/>
        <w:jc w:val="center"/>
        <w:rPr>
          <w:rFonts w:ascii="Arial" w:hAnsi="Arial" w:cs="Arial"/>
          <w:sz w:val="24"/>
          <w:szCs w:val="24"/>
        </w:rPr>
      </w:pPr>
    </w:p>
    <w:p w:rsidR="004C0707" w:rsidRPr="00AB7C7C" w:rsidRDefault="004C0707" w:rsidP="004C0707">
      <w:pPr>
        <w:spacing w:after="0" w:line="480" w:lineRule="auto"/>
        <w:contextualSpacing/>
        <w:jc w:val="center"/>
        <w:rPr>
          <w:rFonts w:ascii="Arial" w:hAnsi="Arial" w:cs="Arial"/>
          <w:sz w:val="24"/>
          <w:szCs w:val="24"/>
        </w:rPr>
      </w:pPr>
    </w:p>
    <w:p w:rsidR="004C0707" w:rsidRPr="00AB7C7C" w:rsidRDefault="004C0707" w:rsidP="004C0707">
      <w:pPr>
        <w:spacing w:after="0" w:line="480" w:lineRule="auto"/>
        <w:contextualSpacing/>
        <w:jc w:val="center"/>
        <w:rPr>
          <w:rFonts w:ascii="Arial" w:hAnsi="Arial" w:cs="Arial"/>
          <w:sz w:val="24"/>
          <w:szCs w:val="24"/>
        </w:rPr>
      </w:pPr>
    </w:p>
    <w:p w:rsidR="00AB7C7C" w:rsidRPr="00AB7C7C" w:rsidRDefault="00AB7C7C" w:rsidP="00AB7C7C">
      <w:pPr>
        <w:spacing w:after="0" w:line="360" w:lineRule="auto"/>
        <w:contextualSpacing/>
        <w:jc w:val="center"/>
        <w:rPr>
          <w:rFonts w:ascii="Arial" w:hAnsi="Arial" w:cs="Arial"/>
          <w:bCs/>
          <w:color w:val="000000"/>
          <w:sz w:val="24"/>
          <w:szCs w:val="24"/>
        </w:rPr>
      </w:pPr>
      <w:r w:rsidRPr="00AB7C7C">
        <w:rPr>
          <w:rFonts w:ascii="Arial" w:hAnsi="Arial" w:cs="Arial"/>
          <w:bCs/>
          <w:color w:val="000000"/>
          <w:sz w:val="24"/>
          <w:szCs w:val="24"/>
        </w:rPr>
        <w:t>Food &amp; Beverage Operations</w:t>
      </w:r>
    </w:p>
    <w:p w:rsidR="00AB7C7C" w:rsidRPr="00AB7C7C" w:rsidRDefault="00AB7C7C" w:rsidP="00AB7C7C">
      <w:pPr>
        <w:spacing w:after="0" w:line="360" w:lineRule="auto"/>
        <w:ind w:firstLine="0"/>
        <w:contextualSpacing/>
        <w:jc w:val="center"/>
        <w:rPr>
          <w:rFonts w:ascii="Arial" w:eastAsia="Times New Roman" w:hAnsi="Arial" w:cs="Arial"/>
          <w:sz w:val="24"/>
          <w:szCs w:val="24"/>
          <w:lang w:val="en-US"/>
        </w:rPr>
      </w:pPr>
      <w:r w:rsidRPr="00AB7C7C">
        <w:rPr>
          <w:rFonts w:ascii="Arial" w:eastAsia="Times New Roman" w:hAnsi="Arial" w:cs="Arial"/>
          <w:bCs/>
          <w:color w:val="000000"/>
          <w:sz w:val="24"/>
          <w:szCs w:val="24"/>
          <w:lang w:val="en-US"/>
        </w:rPr>
        <w:t>Antoinette Milne, Ka Po Chong, Philippa Fitzgerald</w:t>
      </w:r>
    </w:p>
    <w:p w:rsidR="004C0707" w:rsidRPr="00AB7C7C" w:rsidRDefault="004C0707" w:rsidP="00AB7C7C">
      <w:pPr>
        <w:spacing w:after="0" w:line="360" w:lineRule="auto"/>
        <w:contextualSpacing/>
        <w:jc w:val="center"/>
        <w:rPr>
          <w:rFonts w:ascii="Arial" w:hAnsi="Arial" w:cs="Arial"/>
          <w:sz w:val="24"/>
          <w:szCs w:val="24"/>
        </w:rPr>
      </w:pPr>
      <w:r w:rsidRPr="00AB7C7C">
        <w:rPr>
          <w:rFonts w:ascii="Arial" w:hAnsi="Arial" w:cs="Arial"/>
          <w:sz w:val="24"/>
          <w:szCs w:val="24"/>
        </w:rPr>
        <w:t>University</w:t>
      </w:r>
      <w:r w:rsidR="00AB7C7C" w:rsidRPr="00AB7C7C">
        <w:rPr>
          <w:rFonts w:ascii="Arial" w:hAnsi="Arial" w:cs="Arial"/>
          <w:sz w:val="24"/>
          <w:szCs w:val="24"/>
        </w:rPr>
        <w:t xml:space="preserve"> of Trinity Saint David</w:t>
      </w:r>
    </w:p>
    <w:p w:rsidR="004C0707" w:rsidRPr="00AB7C7C" w:rsidRDefault="00AB7C7C" w:rsidP="00AB7C7C">
      <w:pPr>
        <w:spacing w:after="0" w:line="360" w:lineRule="auto"/>
        <w:contextualSpacing/>
        <w:jc w:val="center"/>
        <w:rPr>
          <w:rFonts w:ascii="Arial" w:hAnsi="Arial" w:cs="Arial"/>
          <w:sz w:val="24"/>
          <w:szCs w:val="24"/>
        </w:rPr>
      </w:pPr>
      <w:r w:rsidRPr="00AB7C7C">
        <w:rPr>
          <w:rFonts w:ascii="Arial" w:hAnsi="Arial" w:cs="Arial"/>
          <w:sz w:val="24"/>
          <w:szCs w:val="24"/>
        </w:rPr>
        <w:t>1</w:t>
      </w:r>
      <w:r w:rsidR="005A3033">
        <w:rPr>
          <w:rFonts w:ascii="Arial" w:hAnsi="Arial" w:cs="Arial"/>
          <w:sz w:val="24"/>
          <w:szCs w:val="24"/>
        </w:rPr>
        <w:t>0-</w:t>
      </w:r>
      <w:r w:rsidRPr="00AB7C7C">
        <w:rPr>
          <w:rFonts w:ascii="Arial" w:hAnsi="Arial" w:cs="Arial"/>
          <w:sz w:val="24"/>
          <w:szCs w:val="24"/>
        </w:rPr>
        <w:t>11</w:t>
      </w:r>
      <w:r w:rsidR="005A3033">
        <w:rPr>
          <w:rFonts w:ascii="Arial" w:hAnsi="Arial" w:cs="Arial"/>
          <w:sz w:val="24"/>
          <w:szCs w:val="24"/>
        </w:rPr>
        <w:t>-</w:t>
      </w:r>
      <w:r w:rsidRPr="00AB7C7C">
        <w:rPr>
          <w:rFonts w:ascii="Arial" w:hAnsi="Arial" w:cs="Arial"/>
          <w:sz w:val="24"/>
          <w:szCs w:val="24"/>
        </w:rPr>
        <w:t>2023</w:t>
      </w:r>
    </w:p>
    <w:p w:rsidR="004C0707" w:rsidRPr="00AB7C7C" w:rsidRDefault="004C0707" w:rsidP="00AB7C7C">
      <w:pPr>
        <w:spacing w:after="0" w:line="360" w:lineRule="auto"/>
        <w:contextualSpacing/>
        <w:rPr>
          <w:rFonts w:ascii="Arial" w:hAnsi="Arial" w:cs="Arial"/>
          <w:sz w:val="24"/>
          <w:szCs w:val="24"/>
        </w:rPr>
      </w:pPr>
      <w:r w:rsidRPr="00AB7C7C">
        <w:rPr>
          <w:rFonts w:ascii="Arial" w:hAnsi="Arial" w:cs="Arial"/>
          <w:sz w:val="24"/>
          <w:szCs w:val="24"/>
        </w:rPr>
        <w:br w:type="page"/>
      </w:r>
    </w:p>
    <w:p w:rsidR="004C0707" w:rsidRPr="00AB7C7C" w:rsidRDefault="004C0707" w:rsidP="004C0707">
      <w:pPr>
        <w:spacing w:after="0" w:line="360" w:lineRule="auto"/>
        <w:contextualSpacing/>
        <w:jc w:val="center"/>
        <w:rPr>
          <w:rFonts w:ascii="Arial" w:hAnsi="Arial" w:cs="Arial"/>
          <w:sz w:val="24"/>
          <w:szCs w:val="24"/>
        </w:rPr>
      </w:pPr>
      <w:r w:rsidRPr="00AB7C7C">
        <w:rPr>
          <w:rFonts w:ascii="Arial" w:hAnsi="Arial" w:cs="Arial"/>
          <w:sz w:val="24"/>
          <w:szCs w:val="24"/>
        </w:rPr>
        <w:lastRenderedPageBreak/>
        <w:t>MENU ENGINEERING</w:t>
      </w:r>
    </w:p>
    <w:p w:rsidR="004C0707" w:rsidRPr="00AB7C7C" w:rsidRDefault="004C0707" w:rsidP="004C0707">
      <w:pPr>
        <w:spacing w:after="0" w:line="360" w:lineRule="auto"/>
        <w:contextualSpacing/>
        <w:jc w:val="center"/>
        <w:rPr>
          <w:rFonts w:ascii="Arial" w:hAnsi="Arial" w:cs="Arial"/>
          <w:sz w:val="24"/>
          <w:szCs w:val="24"/>
        </w:rPr>
      </w:pPr>
      <w:r w:rsidRPr="00AB7C7C">
        <w:rPr>
          <w:rFonts w:ascii="Arial" w:hAnsi="Arial" w:cs="Arial"/>
          <w:sz w:val="24"/>
          <w:szCs w:val="24"/>
        </w:rPr>
        <w:t xml:space="preserve">PART 1: </w:t>
      </w:r>
      <w:r w:rsidRPr="00AB7C7C">
        <w:rPr>
          <w:rFonts w:ascii="Arial" w:hAnsi="Arial" w:cs="Arial"/>
          <w:sz w:val="24"/>
          <w:szCs w:val="24"/>
        </w:rPr>
        <w:t>Restaurant Concept: The British Paradise Bistro</w:t>
      </w:r>
    </w:p>
    <w:p w:rsidR="004C0707" w:rsidRPr="00AB7C7C" w:rsidRDefault="003263F8" w:rsidP="004C0707">
      <w:pPr>
        <w:spacing w:after="0" w:line="360" w:lineRule="auto"/>
        <w:contextualSpacing/>
        <w:jc w:val="both"/>
        <w:rPr>
          <w:rFonts w:ascii="Arial" w:hAnsi="Arial" w:cs="Arial"/>
          <w:sz w:val="24"/>
          <w:szCs w:val="24"/>
        </w:rPr>
      </w:pPr>
      <w:r>
        <w:rPr>
          <w:rFonts w:ascii="Arial" w:hAnsi="Arial" w:cs="Arial"/>
          <w:sz w:val="24"/>
          <w:szCs w:val="24"/>
        </w:rPr>
        <w:t>The</w:t>
      </w:r>
      <w:r w:rsidR="004C0707" w:rsidRPr="00AB7C7C">
        <w:rPr>
          <w:rFonts w:ascii="Arial" w:hAnsi="Arial" w:cs="Arial"/>
          <w:sz w:val="24"/>
          <w:szCs w:val="24"/>
        </w:rPr>
        <w:t xml:space="preserve"> restaurant concept </w:t>
      </w:r>
      <w:r>
        <w:rPr>
          <w:rFonts w:ascii="Arial" w:hAnsi="Arial" w:cs="Arial"/>
          <w:sz w:val="24"/>
          <w:szCs w:val="24"/>
        </w:rPr>
        <w:t>involves</w:t>
      </w:r>
      <w:r w:rsidR="004C0707" w:rsidRPr="00AB7C7C">
        <w:rPr>
          <w:rFonts w:ascii="Arial" w:hAnsi="Arial" w:cs="Arial"/>
          <w:sz w:val="24"/>
          <w:szCs w:val="24"/>
        </w:rPr>
        <w:t xml:space="preserve"> introducing an innovative and fresh dining idea that we envision to bring outdoor beauty into a comfortable and elegant dining area</w:t>
      </w:r>
      <w:r w:rsidR="00BF78AB">
        <w:rPr>
          <w:rFonts w:ascii="Arial" w:hAnsi="Arial" w:cs="Arial"/>
          <w:sz w:val="24"/>
          <w:szCs w:val="24"/>
        </w:rPr>
        <w:t xml:space="preserve"> </w:t>
      </w:r>
      <w:r w:rsidR="00BF78AB" w:rsidRPr="00AB7C7C">
        <w:rPr>
          <w:rFonts w:ascii="Arial" w:hAnsi="Arial" w:cs="Arial"/>
          <w:sz w:val="24"/>
          <w:szCs w:val="24"/>
        </w:rPr>
        <w:t>British Paradise Bistro</w:t>
      </w:r>
      <w:r w:rsidR="004C0707" w:rsidRPr="00AB7C7C">
        <w:rPr>
          <w:rFonts w:ascii="Arial" w:hAnsi="Arial" w:cs="Arial"/>
          <w:sz w:val="24"/>
          <w:szCs w:val="24"/>
        </w:rPr>
        <w:t xml:space="preserve">. The idea also capsulises a charming essence of the English garden and involves the traditional English garden serenity. </w:t>
      </w:r>
      <w:r w:rsidR="00BF78AB">
        <w:rPr>
          <w:rFonts w:ascii="Arial" w:hAnsi="Arial" w:cs="Arial"/>
          <w:sz w:val="24"/>
          <w:szCs w:val="24"/>
        </w:rPr>
        <w:t>The</w:t>
      </w:r>
      <w:r w:rsidR="004C0707" w:rsidRPr="00AB7C7C">
        <w:rPr>
          <w:rFonts w:ascii="Arial" w:hAnsi="Arial" w:cs="Arial"/>
          <w:sz w:val="24"/>
          <w:szCs w:val="24"/>
        </w:rPr>
        <w:t xml:space="preserve"> aim </w:t>
      </w:r>
      <w:r w:rsidR="00BF78AB">
        <w:rPr>
          <w:rFonts w:ascii="Arial" w:hAnsi="Arial" w:cs="Arial"/>
          <w:sz w:val="24"/>
          <w:szCs w:val="24"/>
        </w:rPr>
        <w:t xml:space="preserve">is </w:t>
      </w:r>
      <w:r w:rsidR="004C0707" w:rsidRPr="00AB7C7C">
        <w:rPr>
          <w:rFonts w:ascii="Arial" w:hAnsi="Arial" w:cs="Arial"/>
          <w:sz w:val="24"/>
          <w:szCs w:val="24"/>
        </w:rPr>
        <w:t>to offer excellent cuisine to a 4-star hotel with a delicious, immersive, and visually stunning dining experience.</w:t>
      </w:r>
    </w:p>
    <w:p w:rsidR="004C0707" w:rsidRPr="00AB7C7C" w:rsidRDefault="004C0707" w:rsidP="004C070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We aim to attract an appealing broad spectrum and diverse gain considering a few significant demographics of tourists, business travell</w:t>
      </w:r>
      <w:r w:rsidR="00BF78AB">
        <w:rPr>
          <w:rFonts w:ascii="Arial" w:eastAsia="Times New Roman" w:hAnsi="Arial" w:cs="Arial"/>
          <w:color w:val="000000"/>
          <w:sz w:val="24"/>
          <w:szCs w:val="24"/>
          <w:lang w:val="en-US"/>
        </w:rPr>
        <w:t>ers, and residents, as Cousins</w:t>
      </w:r>
      <w:r w:rsidR="000650A3">
        <w:rPr>
          <w:rFonts w:ascii="Arial" w:eastAsia="Times New Roman" w:hAnsi="Arial" w:cs="Arial"/>
          <w:color w:val="000000"/>
          <w:sz w:val="24"/>
          <w:szCs w:val="24"/>
          <w:lang w:val="en-US"/>
        </w:rPr>
        <w:t xml:space="preserve"> </w:t>
      </w:r>
      <w:bookmarkStart w:id="0" w:name="_GoBack"/>
      <w:bookmarkEnd w:id="0"/>
      <w:r w:rsidRPr="00AB7C7C">
        <w:rPr>
          <w:rFonts w:ascii="Arial" w:eastAsia="Times New Roman" w:hAnsi="Arial" w:cs="Arial"/>
          <w:color w:val="000000"/>
          <w:sz w:val="24"/>
          <w:szCs w:val="24"/>
          <w:lang w:val="en-US"/>
        </w:rPr>
        <w:t>(2020) recommends. Hotel Trinity attracts visitors worldwide due to its central location in the city. The British Paradise Bistro is</w:t>
      </w:r>
      <w:r w:rsidR="00BF78AB">
        <w:rPr>
          <w:rFonts w:ascii="Arial" w:eastAsia="Times New Roman" w:hAnsi="Arial" w:cs="Arial"/>
          <w:color w:val="000000"/>
          <w:sz w:val="24"/>
          <w:szCs w:val="24"/>
          <w:lang w:val="en-US"/>
        </w:rPr>
        <w:t xml:space="preserve"> therefore </w:t>
      </w:r>
      <w:r w:rsidRPr="00AB7C7C">
        <w:rPr>
          <w:rFonts w:ascii="Arial" w:eastAsia="Times New Roman" w:hAnsi="Arial" w:cs="Arial"/>
          <w:color w:val="000000"/>
          <w:sz w:val="24"/>
          <w:szCs w:val="24"/>
          <w:lang w:val="en-US"/>
        </w:rPr>
        <w:t xml:space="preserve"> alluring for </w:t>
      </w:r>
      <w:r w:rsidR="00BF78AB">
        <w:rPr>
          <w:rFonts w:ascii="Arial" w:eastAsia="Times New Roman" w:hAnsi="Arial" w:cs="Arial"/>
          <w:color w:val="000000"/>
          <w:sz w:val="24"/>
          <w:szCs w:val="24"/>
          <w:lang w:val="en-US"/>
        </w:rPr>
        <w:t>promoting</w:t>
      </w:r>
      <w:r w:rsidRPr="00AB7C7C">
        <w:rPr>
          <w:rFonts w:ascii="Arial" w:eastAsia="Times New Roman" w:hAnsi="Arial" w:cs="Arial"/>
          <w:color w:val="000000"/>
          <w:sz w:val="24"/>
          <w:szCs w:val="24"/>
          <w:lang w:val="en-US"/>
        </w:rPr>
        <w:t xml:space="preserve"> deal-making and networking for corporate meetings and a serene and calm environment for residents who value excellent dining and want relaxation from their everyday hustle and city bustle.</w:t>
      </w:r>
    </w:p>
    <w:p w:rsidR="004C0707" w:rsidRPr="00AB7C7C" w:rsidRDefault="004C0707" w:rsidP="004C070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We have designed our menu to reflect the dynamic seasons in a local English garden. The menu will be developed regularly throughout the year to guarantee visitors homegrown and fresh ingredients at their service (</w:t>
      </w:r>
      <w:r w:rsidRPr="00AB7C7C">
        <w:rPr>
          <w:rFonts w:ascii="Arial" w:hAnsi="Arial" w:cs="Arial"/>
          <w:color w:val="222222"/>
          <w:sz w:val="24"/>
          <w:szCs w:val="24"/>
          <w:shd w:val="clear" w:color="auto" w:fill="FFFFFF"/>
        </w:rPr>
        <w:t>Cousins et al.,2019</w:t>
      </w:r>
      <w:r w:rsidRPr="00AB7C7C">
        <w:rPr>
          <w:rFonts w:ascii="Arial" w:eastAsia="Times New Roman" w:hAnsi="Arial" w:cs="Arial"/>
          <w:color w:val="000000"/>
          <w:sz w:val="24"/>
          <w:szCs w:val="24"/>
          <w:lang w:val="en-US"/>
        </w:rPr>
        <w:t>). The menu will include afternoon tea, seasonal garden salads, roasts and grills, English garden desserts, vegetarian and vegan options, and local beverages. We will provide various salad varieties that alter with seasons, are locally sourced from gardeners and farmers, and offer guests organic, fresh, vibrant salads. The afternoon Tea will add a nostalgic touch to the experience for the tourists (</w:t>
      </w:r>
      <w:r w:rsidRPr="00AB7C7C">
        <w:rPr>
          <w:rFonts w:ascii="Arial" w:hAnsi="Arial" w:cs="Arial"/>
          <w:color w:val="222222"/>
          <w:sz w:val="24"/>
          <w:szCs w:val="24"/>
          <w:shd w:val="clear" w:color="auto" w:fill="FFFFFF"/>
        </w:rPr>
        <w:t>Lin and Chang, 2020</w:t>
      </w:r>
      <w:r w:rsidRPr="00AB7C7C">
        <w:rPr>
          <w:rFonts w:ascii="Arial" w:eastAsia="Times New Roman" w:hAnsi="Arial" w:cs="Arial"/>
          <w:color w:val="000000"/>
          <w:sz w:val="24"/>
          <w:szCs w:val="24"/>
          <w:lang w:val="en-US"/>
        </w:rPr>
        <w:t>) while Roasts and Grills, such as beef,  will be included to cater to seafood and meat lovers. Additionally, vegan and vegetarian dishes will showcase the adaptability of plan-based cookery as we adopt current dining trends. We will also have delightful desserts influenced by a gardening theme and will encompass traditional British puddings, fruit tarts, and floral-infused pastries to give visitors a nostalgic feeling. Furthermore, curated British ciders, beers, and substantial wine varieties, including UK produce, will be offered to complement the menu.</w:t>
      </w:r>
    </w:p>
    <w:p w:rsidR="004C0707" w:rsidRPr="00AB7C7C" w:rsidRDefault="004C0707" w:rsidP="004C070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 xml:space="preserve">We emphaisise on this menu to guarantee our guests a memorable and engaging dining event by enjoying flavourous and natural produce that supports local gardeners and farmers while upholding sustainability, as recommended by Johnston (2012). Traditional Tea is significant in celebrating traditional British culture for </w:t>
      </w:r>
      <w:r w:rsidRPr="00AB7C7C">
        <w:rPr>
          <w:rFonts w:ascii="Arial" w:eastAsia="Times New Roman" w:hAnsi="Arial" w:cs="Arial"/>
          <w:color w:val="000000"/>
          <w:sz w:val="24"/>
          <w:szCs w:val="24"/>
          <w:lang w:val="en-US"/>
        </w:rPr>
        <w:lastRenderedPageBreak/>
        <w:t xml:space="preserve">visitors appreciating a heritage touch. The vegan and vegetarian options are also significant for inclusivity and aligning with current plant-based and healthier cuisine trends. It also broadens the restaurant's audience base. Additionally, we prioritise sourcing locally to support the local people and encourage sustainability measures while providing guests with high-quality and authentic British ingredients. </w:t>
      </w:r>
    </w:p>
    <w:p w:rsidR="004C0707" w:rsidRPr="00AB7C7C" w:rsidRDefault="004C0707" w:rsidP="004C0707">
      <w:pPr>
        <w:spacing w:after="0" w:line="360" w:lineRule="auto"/>
        <w:contextualSpacing/>
        <w:jc w:val="both"/>
        <w:rPr>
          <w:rFonts w:ascii="Arial" w:hAnsi="Arial" w:cs="Arial"/>
          <w:sz w:val="24"/>
          <w:szCs w:val="24"/>
        </w:rPr>
      </w:pPr>
    </w:p>
    <w:p w:rsidR="004C0707" w:rsidRPr="00AB7C7C" w:rsidRDefault="004C0707">
      <w:pPr>
        <w:spacing w:after="0" w:line="360" w:lineRule="auto"/>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br w:type="page"/>
      </w:r>
    </w:p>
    <w:p w:rsidR="00472C2F" w:rsidRPr="00AB7C7C" w:rsidRDefault="004C0707" w:rsidP="00FD72E7">
      <w:pPr>
        <w:spacing w:after="0" w:line="360" w:lineRule="auto"/>
        <w:ind w:firstLine="0"/>
        <w:contextualSpacing/>
        <w:jc w:val="center"/>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lastRenderedPageBreak/>
        <w:t>PART 2: MENU</w:t>
      </w:r>
    </w:p>
    <w:p w:rsidR="00586E9C" w:rsidRPr="00AB7C7C" w:rsidRDefault="00586E9C" w:rsidP="00FD72E7">
      <w:pPr>
        <w:spacing w:after="0" w:line="360" w:lineRule="auto"/>
        <w:ind w:firstLine="0"/>
        <w:contextualSpacing/>
        <w:jc w:val="center"/>
        <w:rPr>
          <w:rFonts w:ascii="Arial" w:eastAsia="Times New Roman" w:hAnsi="Arial" w:cs="Arial"/>
          <w:color w:val="000000"/>
          <w:sz w:val="24"/>
          <w:szCs w:val="24"/>
          <w:lang w:val="en-US"/>
        </w:rPr>
      </w:pPr>
      <w:r w:rsidRPr="00AB7C7C">
        <w:rPr>
          <w:rFonts w:ascii="Arial" w:hAnsi="Arial" w:cs="Arial"/>
          <w:bCs/>
          <w:color w:val="000000"/>
          <w:sz w:val="24"/>
          <w:szCs w:val="24"/>
        </w:rPr>
        <w:t>Crafting a Memorable Dining Experience Menu in Keeping with the Concept</w:t>
      </w:r>
    </w:p>
    <w:p w:rsidR="00FB2E49" w:rsidRPr="00AB7C7C" w:rsidRDefault="00FB2E49"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Conceptuali</w:t>
      </w:r>
      <w:r w:rsidR="00E80FD5" w:rsidRPr="00AB7C7C">
        <w:rPr>
          <w:rFonts w:ascii="Arial" w:eastAsia="Times New Roman" w:hAnsi="Arial" w:cs="Arial"/>
          <w:color w:val="000000"/>
          <w:sz w:val="24"/>
          <w:szCs w:val="24"/>
          <w:lang w:val="en-US"/>
        </w:rPr>
        <w:t>s</w:t>
      </w:r>
      <w:r w:rsidRPr="00AB7C7C">
        <w:rPr>
          <w:rFonts w:ascii="Arial" w:eastAsia="Times New Roman" w:hAnsi="Arial" w:cs="Arial"/>
          <w:color w:val="000000"/>
          <w:sz w:val="24"/>
          <w:szCs w:val="24"/>
          <w:lang w:val="en-US"/>
        </w:rPr>
        <w:t>ation</w:t>
      </w:r>
    </w:p>
    <w:p w:rsidR="00FB2E49" w:rsidRPr="00AB7C7C" w:rsidRDefault="00FB2E49"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 xml:space="preserve">The </w:t>
      </w:r>
      <w:r w:rsidR="00112823" w:rsidRPr="00AB7C7C">
        <w:rPr>
          <w:rFonts w:ascii="Arial" w:eastAsia="Times New Roman" w:hAnsi="Arial" w:cs="Arial"/>
          <w:color w:val="000000"/>
          <w:sz w:val="24"/>
          <w:szCs w:val="24"/>
          <w:lang w:val="en-US"/>
        </w:rPr>
        <w:t>British Paradise Bistro</w:t>
      </w:r>
      <w:r w:rsidRPr="00AB7C7C">
        <w:rPr>
          <w:rFonts w:ascii="Arial" w:eastAsia="Times New Roman" w:hAnsi="Arial" w:cs="Arial"/>
          <w:color w:val="000000"/>
          <w:sz w:val="24"/>
          <w:szCs w:val="24"/>
          <w:lang w:val="en-US"/>
        </w:rPr>
        <w:t>'s concept encompasses more than just its food; it also includes the unique components, ambi</w:t>
      </w:r>
      <w:r w:rsidR="00E80FD5" w:rsidRPr="00AB7C7C">
        <w:rPr>
          <w:rFonts w:ascii="Arial" w:eastAsia="Times New Roman" w:hAnsi="Arial" w:cs="Arial"/>
          <w:color w:val="000000"/>
          <w:sz w:val="24"/>
          <w:szCs w:val="24"/>
          <w:lang w:val="en-US"/>
        </w:rPr>
        <w:t>e</w:t>
      </w:r>
      <w:r w:rsidRPr="00AB7C7C">
        <w:rPr>
          <w:rFonts w:ascii="Arial" w:eastAsia="Times New Roman" w:hAnsi="Arial" w:cs="Arial"/>
          <w:color w:val="000000"/>
          <w:sz w:val="24"/>
          <w:szCs w:val="24"/>
          <w:lang w:val="en-US"/>
        </w:rPr>
        <w:t>nce, and service that immerse customers in the dreamlike setting of an English garden.</w:t>
      </w:r>
      <w:r w:rsidR="00FD72E7" w:rsidRPr="00AB7C7C">
        <w:rPr>
          <w:rFonts w:ascii="Arial" w:eastAsia="Times New Roman" w:hAnsi="Arial" w:cs="Arial"/>
          <w:color w:val="000000"/>
          <w:sz w:val="24"/>
          <w:szCs w:val="24"/>
          <w:lang w:val="en-US"/>
        </w:rPr>
        <w:t xml:space="preserve"> </w:t>
      </w:r>
      <w:r w:rsidRPr="00AB7C7C">
        <w:rPr>
          <w:rFonts w:ascii="Arial" w:eastAsia="Times New Roman" w:hAnsi="Arial" w:cs="Arial"/>
          <w:color w:val="000000"/>
          <w:sz w:val="24"/>
          <w:szCs w:val="24"/>
          <w:lang w:val="en-US"/>
        </w:rPr>
        <w:t xml:space="preserve">Each dish on the menu has been thoughtfully selected to convey the idea of an English garden. </w:t>
      </w:r>
      <w:r w:rsidR="00E80FD5" w:rsidRPr="00AB7C7C">
        <w:rPr>
          <w:rFonts w:ascii="Arial" w:eastAsia="Times New Roman" w:hAnsi="Arial" w:cs="Arial"/>
          <w:color w:val="000000"/>
          <w:sz w:val="24"/>
          <w:szCs w:val="24"/>
          <w:lang w:val="en-US"/>
        </w:rPr>
        <w:t>Nature's beauty and the seasons ' passing influence each dish's components, taste profiles, and aesthetic presentation</w:t>
      </w:r>
      <w:r w:rsidRPr="00AB7C7C">
        <w:rPr>
          <w:rFonts w:ascii="Arial" w:eastAsia="Times New Roman" w:hAnsi="Arial" w:cs="Arial"/>
          <w:color w:val="000000"/>
          <w:sz w:val="24"/>
          <w:szCs w:val="24"/>
          <w:lang w:val="en-US"/>
        </w:rPr>
        <w:t>. For instance, the "</w:t>
      </w:r>
      <w:r w:rsidR="00112823" w:rsidRPr="00AB7C7C">
        <w:rPr>
          <w:rFonts w:ascii="Arial" w:eastAsia="Times New Roman" w:hAnsi="Arial" w:cs="Arial"/>
          <w:color w:val="000000"/>
          <w:sz w:val="24"/>
          <w:szCs w:val="24"/>
          <w:lang w:val="en-US"/>
        </w:rPr>
        <w:t xml:space="preserve">British Paradise </w:t>
      </w:r>
      <w:r w:rsidRPr="00AB7C7C">
        <w:rPr>
          <w:rFonts w:ascii="Arial" w:eastAsia="Times New Roman" w:hAnsi="Arial" w:cs="Arial"/>
          <w:color w:val="000000"/>
          <w:sz w:val="24"/>
          <w:szCs w:val="24"/>
          <w:lang w:val="en-US"/>
        </w:rPr>
        <w:t xml:space="preserve"> Risotto" highlights the garden's vitality with beets and peas, while the "Wild Mushroom Velouté" pays homage to the foraging customs in English woodlands. Every meal will convey a story of the British countryside courtesy </w:t>
      </w:r>
      <w:r w:rsidR="00A879F1" w:rsidRPr="00AB7C7C">
        <w:rPr>
          <w:rFonts w:ascii="Arial" w:eastAsia="Times New Roman" w:hAnsi="Arial" w:cs="Arial"/>
          <w:color w:val="000000"/>
          <w:sz w:val="24"/>
          <w:szCs w:val="24"/>
          <w:lang w:val="en-US"/>
        </w:rPr>
        <w:t>of</w:t>
      </w:r>
      <w:r w:rsidRPr="00AB7C7C">
        <w:rPr>
          <w:rFonts w:ascii="Arial" w:eastAsia="Times New Roman" w:hAnsi="Arial" w:cs="Arial"/>
          <w:color w:val="000000"/>
          <w:sz w:val="24"/>
          <w:szCs w:val="24"/>
          <w:lang w:val="en-US"/>
        </w:rPr>
        <w:t xml:space="preserve"> this alignment.</w:t>
      </w:r>
    </w:p>
    <w:p w:rsidR="00FB2E49" w:rsidRPr="00AB7C7C" w:rsidRDefault="00FB2E49"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 xml:space="preserve">The </w:t>
      </w:r>
      <w:r w:rsidR="00112823" w:rsidRPr="00AB7C7C">
        <w:rPr>
          <w:rFonts w:ascii="Arial" w:eastAsia="Times New Roman" w:hAnsi="Arial" w:cs="Arial"/>
          <w:color w:val="000000"/>
          <w:sz w:val="24"/>
          <w:szCs w:val="24"/>
          <w:lang w:val="en-US"/>
        </w:rPr>
        <w:t>British Paradise Bistro</w:t>
      </w:r>
      <w:r w:rsidRPr="00AB7C7C">
        <w:rPr>
          <w:rFonts w:ascii="Arial" w:eastAsia="Times New Roman" w:hAnsi="Arial" w:cs="Arial"/>
          <w:color w:val="000000"/>
          <w:sz w:val="24"/>
          <w:szCs w:val="24"/>
          <w:lang w:val="en-US"/>
        </w:rPr>
        <w:t xml:space="preserve"> offers à la carte service</w:t>
      </w:r>
      <w:r w:rsidR="00A879F1" w:rsidRPr="00AB7C7C">
        <w:rPr>
          <w:rFonts w:ascii="Arial" w:eastAsia="Times New Roman" w:hAnsi="Arial" w:cs="Arial"/>
          <w:color w:val="000000"/>
          <w:sz w:val="24"/>
          <w:szCs w:val="24"/>
          <w:lang w:val="en-US"/>
        </w:rPr>
        <w:t xml:space="preserve"> and</w:t>
      </w:r>
      <w:r w:rsidRPr="00AB7C7C">
        <w:rPr>
          <w:rFonts w:ascii="Arial" w:eastAsia="Times New Roman" w:hAnsi="Arial" w:cs="Arial"/>
          <w:color w:val="000000"/>
          <w:sz w:val="24"/>
          <w:szCs w:val="24"/>
          <w:lang w:val="en-US"/>
        </w:rPr>
        <w:t xml:space="preserve"> a set-course tasting menu for those looking to take a cul</w:t>
      </w:r>
      <w:r w:rsidR="00A879F1" w:rsidRPr="00AB7C7C">
        <w:rPr>
          <w:rFonts w:ascii="Arial" w:eastAsia="Times New Roman" w:hAnsi="Arial" w:cs="Arial"/>
          <w:color w:val="000000"/>
          <w:sz w:val="24"/>
          <w:szCs w:val="24"/>
          <w:lang w:val="en-US"/>
        </w:rPr>
        <w:t>i</w:t>
      </w:r>
      <w:r w:rsidRPr="00AB7C7C">
        <w:rPr>
          <w:rFonts w:ascii="Arial" w:eastAsia="Times New Roman" w:hAnsi="Arial" w:cs="Arial"/>
          <w:color w:val="000000"/>
          <w:sz w:val="24"/>
          <w:szCs w:val="24"/>
          <w:lang w:val="en-US"/>
        </w:rPr>
        <w:t>nary adventure. This is consistent with our idea of crafting a customised eating experience comparable to meandering through a garden and picking out the flowers that pique your interest. The best of each season is showcased in a carefully planned experience</w:t>
      </w:r>
      <w:r w:rsidR="00A879F1" w:rsidRPr="00AB7C7C">
        <w:rPr>
          <w:rFonts w:ascii="Arial" w:eastAsia="Times New Roman" w:hAnsi="Arial" w:cs="Arial"/>
          <w:color w:val="000000"/>
          <w:sz w:val="24"/>
          <w:szCs w:val="24"/>
          <w:lang w:val="en-US"/>
        </w:rPr>
        <w:t>:</w:t>
      </w:r>
      <w:r w:rsidRPr="00AB7C7C">
        <w:rPr>
          <w:rFonts w:ascii="Arial" w:eastAsia="Times New Roman" w:hAnsi="Arial" w:cs="Arial"/>
          <w:color w:val="000000"/>
          <w:sz w:val="24"/>
          <w:szCs w:val="24"/>
          <w:lang w:val="en-US"/>
        </w:rPr>
        <w:t xml:space="preserve"> the tasting menu.</w:t>
      </w:r>
      <w:r w:rsidR="00F03B3B" w:rsidRPr="00AB7C7C">
        <w:rPr>
          <w:rFonts w:ascii="Arial" w:eastAsia="Times New Roman" w:hAnsi="Arial" w:cs="Arial"/>
          <w:color w:val="000000"/>
          <w:sz w:val="24"/>
          <w:szCs w:val="24"/>
          <w:lang w:val="en-US"/>
        </w:rPr>
        <w:t xml:space="preserve"> The </w:t>
      </w:r>
      <w:r w:rsidR="00A879F1" w:rsidRPr="00AB7C7C">
        <w:rPr>
          <w:rFonts w:ascii="Arial" w:eastAsia="Times New Roman" w:hAnsi="Arial" w:cs="Arial"/>
          <w:color w:val="000000"/>
          <w:sz w:val="24"/>
          <w:szCs w:val="24"/>
          <w:lang w:val="en-US"/>
        </w:rPr>
        <w:t>à la carte service provides the flexibility to select dishes that suit their dietary needs and preferences.</w:t>
      </w:r>
    </w:p>
    <w:p w:rsidR="008A221D" w:rsidRPr="00AB7C7C" w:rsidRDefault="00FB2E49" w:rsidP="00FD72E7">
      <w:pPr>
        <w:spacing w:after="0" w:line="360" w:lineRule="auto"/>
        <w:contextualSpacing/>
        <w:jc w:val="both"/>
        <w:rPr>
          <w:rFonts w:ascii="Arial" w:hAnsi="Arial" w:cs="Arial"/>
          <w:sz w:val="24"/>
          <w:szCs w:val="24"/>
        </w:rPr>
      </w:pPr>
      <w:r w:rsidRPr="00AB7C7C">
        <w:rPr>
          <w:rFonts w:ascii="Arial" w:eastAsia="Times New Roman" w:hAnsi="Arial" w:cs="Arial"/>
          <w:color w:val="000000"/>
          <w:sz w:val="24"/>
          <w:szCs w:val="24"/>
          <w:lang w:val="en-US"/>
        </w:rPr>
        <w:t>We will also include special components that fully immerse visitors in the English garden concept to improve the entire experience</w:t>
      </w:r>
      <w:r w:rsidR="00A879F1" w:rsidRPr="00AB7C7C">
        <w:rPr>
          <w:rFonts w:ascii="Arial" w:eastAsia="Times New Roman" w:hAnsi="Arial" w:cs="Arial"/>
          <w:color w:val="000000"/>
          <w:sz w:val="24"/>
          <w:szCs w:val="24"/>
          <w:lang w:val="en-US"/>
        </w:rPr>
        <w:t>,</w:t>
      </w:r>
      <w:r w:rsidRPr="00AB7C7C">
        <w:rPr>
          <w:rFonts w:ascii="Arial" w:eastAsia="Times New Roman" w:hAnsi="Arial" w:cs="Arial"/>
          <w:color w:val="000000"/>
          <w:sz w:val="24"/>
          <w:szCs w:val="24"/>
          <w:lang w:val="en-US"/>
        </w:rPr>
        <w:t xml:space="preserve"> including garden seating, live garden music</w:t>
      </w:r>
      <w:r w:rsidR="008A221D" w:rsidRPr="00AB7C7C">
        <w:rPr>
          <w:rFonts w:ascii="Arial" w:eastAsia="Times New Roman" w:hAnsi="Arial" w:cs="Arial"/>
          <w:color w:val="000000"/>
          <w:sz w:val="24"/>
          <w:szCs w:val="24"/>
          <w:lang w:val="en-US"/>
        </w:rPr>
        <w:t>, seasonal garden displays, garden-themed table settings</w:t>
      </w:r>
      <w:r w:rsidR="00A879F1" w:rsidRPr="00AB7C7C">
        <w:rPr>
          <w:rFonts w:ascii="Arial" w:eastAsia="Times New Roman" w:hAnsi="Arial" w:cs="Arial"/>
          <w:color w:val="000000"/>
          <w:sz w:val="24"/>
          <w:szCs w:val="24"/>
          <w:lang w:val="en-US"/>
        </w:rPr>
        <w:t>,</w:t>
      </w:r>
      <w:r w:rsidR="008A221D" w:rsidRPr="00AB7C7C">
        <w:rPr>
          <w:rFonts w:ascii="Arial" w:eastAsia="Times New Roman" w:hAnsi="Arial" w:cs="Arial"/>
          <w:color w:val="000000"/>
          <w:sz w:val="24"/>
          <w:szCs w:val="24"/>
          <w:lang w:val="en-US"/>
        </w:rPr>
        <w:t xml:space="preserve"> and </w:t>
      </w:r>
      <w:r w:rsidR="00A879F1" w:rsidRPr="00AB7C7C">
        <w:rPr>
          <w:rFonts w:ascii="Arial" w:eastAsia="Times New Roman" w:hAnsi="Arial" w:cs="Arial"/>
          <w:color w:val="000000"/>
          <w:sz w:val="24"/>
          <w:szCs w:val="24"/>
          <w:lang w:val="en-US"/>
        </w:rPr>
        <w:t xml:space="preserve">a </w:t>
      </w:r>
      <w:r w:rsidR="008A221D" w:rsidRPr="00AB7C7C">
        <w:rPr>
          <w:rFonts w:ascii="Arial" w:eastAsia="Times New Roman" w:hAnsi="Arial" w:cs="Arial"/>
          <w:color w:val="000000"/>
          <w:sz w:val="24"/>
          <w:szCs w:val="24"/>
          <w:lang w:val="en-US"/>
        </w:rPr>
        <w:t>chef's garden table</w:t>
      </w:r>
      <w:r w:rsidRPr="00AB7C7C">
        <w:rPr>
          <w:rFonts w:ascii="Arial" w:eastAsia="Times New Roman" w:hAnsi="Arial" w:cs="Arial"/>
          <w:color w:val="000000"/>
          <w:sz w:val="24"/>
          <w:szCs w:val="24"/>
          <w:lang w:val="en-US"/>
        </w:rPr>
        <w:t xml:space="preserve">. Our outdoor garden seating area is a real-life illustration of the idea in the summertime. Diners can enjoy their meal amid potted herbs, </w:t>
      </w:r>
      <w:r w:rsidR="00A879F1" w:rsidRPr="00AB7C7C">
        <w:rPr>
          <w:rFonts w:ascii="Arial" w:eastAsia="Times New Roman" w:hAnsi="Arial" w:cs="Arial"/>
          <w:color w:val="000000"/>
          <w:sz w:val="24"/>
          <w:szCs w:val="24"/>
          <w:lang w:val="en-US"/>
        </w:rPr>
        <w:t>blooming</w:t>
      </w:r>
      <w:r w:rsidRPr="00AB7C7C">
        <w:rPr>
          <w:rFonts w:ascii="Arial" w:eastAsia="Times New Roman" w:hAnsi="Arial" w:cs="Arial"/>
          <w:color w:val="000000"/>
          <w:sz w:val="24"/>
          <w:szCs w:val="24"/>
          <w:lang w:val="en-US"/>
        </w:rPr>
        <w:t xml:space="preserve"> flowers, and the calming sound of a soft water feature. Fairy lights create a magical nighttime environment in the dining area. We feature acoustic and classical musicians </w:t>
      </w:r>
      <w:r w:rsidR="00A879F1" w:rsidRPr="00AB7C7C">
        <w:rPr>
          <w:rFonts w:ascii="Arial" w:eastAsia="Times New Roman" w:hAnsi="Arial" w:cs="Arial"/>
          <w:color w:val="000000"/>
          <w:sz w:val="24"/>
          <w:szCs w:val="24"/>
          <w:lang w:val="en-US"/>
        </w:rPr>
        <w:t>who</w:t>
      </w:r>
      <w:r w:rsidRPr="00AB7C7C">
        <w:rPr>
          <w:rFonts w:ascii="Arial" w:eastAsia="Times New Roman" w:hAnsi="Arial" w:cs="Arial"/>
          <w:color w:val="000000"/>
          <w:sz w:val="24"/>
          <w:szCs w:val="24"/>
          <w:lang w:val="en-US"/>
        </w:rPr>
        <w:t xml:space="preserve"> perform live, fostering a calm atmosphere reminiscent of a garden.</w:t>
      </w:r>
      <w:r w:rsidR="008A221D" w:rsidRPr="00AB7C7C">
        <w:rPr>
          <w:rFonts w:ascii="Arial" w:hAnsi="Arial" w:cs="Arial"/>
          <w:sz w:val="24"/>
          <w:szCs w:val="24"/>
        </w:rPr>
        <w:t xml:space="preserve"> </w:t>
      </w:r>
    </w:p>
    <w:p w:rsidR="00FB2E49" w:rsidRPr="00AB7C7C" w:rsidRDefault="008A221D"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 xml:space="preserve">We provide a Chef's Garden Table so customers can eat right next to the kitchen for a private experience. They can engage with the chefs here, discover more about the cooking process, and enjoy expertly prepared foods not on the standard menu. To help diners relate to the concept even more, we have included seasonal garden displays with fresh vegetables and potted plants across the restaurant. To further engross guests in the experience, our table arrangements </w:t>
      </w:r>
      <w:r w:rsidRPr="00AB7C7C">
        <w:rPr>
          <w:rFonts w:ascii="Arial" w:eastAsia="Times New Roman" w:hAnsi="Arial" w:cs="Arial"/>
          <w:color w:val="000000"/>
          <w:sz w:val="24"/>
          <w:szCs w:val="24"/>
          <w:lang w:val="en-US"/>
        </w:rPr>
        <w:lastRenderedPageBreak/>
        <w:t>feature elements like floral cent</w:t>
      </w:r>
      <w:r w:rsidR="00A879F1" w:rsidRPr="00AB7C7C">
        <w:rPr>
          <w:rFonts w:ascii="Arial" w:eastAsia="Times New Roman" w:hAnsi="Arial" w:cs="Arial"/>
          <w:color w:val="000000"/>
          <w:sz w:val="24"/>
          <w:szCs w:val="24"/>
          <w:lang w:val="en-US"/>
        </w:rPr>
        <w:t>er</w:t>
      </w:r>
      <w:r w:rsidRPr="00AB7C7C">
        <w:rPr>
          <w:rFonts w:ascii="Arial" w:eastAsia="Times New Roman" w:hAnsi="Arial" w:cs="Arial"/>
          <w:color w:val="000000"/>
          <w:sz w:val="24"/>
          <w:szCs w:val="24"/>
          <w:lang w:val="en-US"/>
        </w:rPr>
        <w:t>pieces, beautiful dinnerware inspired by gardens, and serviette rings with botanical designs.</w:t>
      </w:r>
    </w:p>
    <w:p w:rsidR="00DC29CB" w:rsidRPr="00AB7C7C" w:rsidRDefault="00DC29CB"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Menu Items</w:t>
      </w:r>
    </w:p>
    <w:p w:rsidR="00FF6AB3" w:rsidRPr="00AB7C7C" w:rsidRDefault="00B24142"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The menu items will comprise appetisers, main dishes, side dishes and desserts</w:t>
      </w:r>
      <w:r w:rsidR="00586E9C" w:rsidRPr="00AB7C7C">
        <w:rPr>
          <w:rFonts w:ascii="Arial" w:eastAsia="Times New Roman" w:hAnsi="Arial" w:cs="Arial"/>
          <w:color w:val="000000"/>
          <w:sz w:val="24"/>
          <w:szCs w:val="24"/>
          <w:lang w:val="en-US"/>
        </w:rPr>
        <w:t>.</w:t>
      </w:r>
      <w:r w:rsidRPr="00AB7C7C">
        <w:rPr>
          <w:rFonts w:ascii="Arial" w:eastAsia="Times New Roman" w:hAnsi="Arial" w:cs="Arial"/>
          <w:color w:val="000000"/>
          <w:sz w:val="24"/>
          <w:szCs w:val="24"/>
          <w:lang w:val="en-US"/>
        </w:rPr>
        <w:t xml:space="preserve"> Menu items are chosen with freshness, sustainability, and classic British flavours in mind to complement the concept. For those who choose the tasting menu, the service strategy gives a customized experience in addition to flexibility through à la carte service. This combination guarantees that diners can customise their dining experience to suit their tastes while taking pleasure in a seamless and unforgettable gastronomic journey through The British Paradise  Bistro's menu. A list of the menu items is provided in the table below</w:t>
      </w:r>
      <w:r w:rsidR="00470BAF" w:rsidRPr="00AB7C7C">
        <w:rPr>
          <w:rFonts w:ascii="Arial" w:eastAsia="Times New Roman" w:hAnsi="Arial" w:cs="Arial"/>
          <w:color w:val="000000"/>
          <w:sz w:val="24"/>
          <w:szCs w:val="24"/>
          <w:lang w:val="en-US"/>
        </w:rPr>
        <w:t>.</w:t>
      </w:r>
    </w:p>
    <w:p w:rsidR="00AC3463" w:rsidRPr="00AB7C7C" w:rsidRDefault="00BC5B94"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hAnsi="Arial" w:cs="Arial"/>
          <w:noProof/>
          <w:sz w:val="24"/>
          <w:szCs w:val="24"/>
          <w:lang w:val="en-US"/>
        </w:rPr>
        <w:drawing>
          <wp:inline distT="0" distB="0" distL="0" distR="0" wp14:anchorId="0F2BEF07" wp14:editId="237D9040">
            <wp:extent cx="5732145" cy="4493242"/>
            <wp:effectExtent l="0" t="0" r="1905"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2145" cy="4493242"/>
                    </a:xfrm>
                    <a:prstGeom prst="rect">
                      <a:avLst/>
                    </a:prstGeom>
                  </pic:spPr>
                </pic:pic>
              </a:graphicData>
            </a:graphic>
          </wp:inline>
        </w:drawing>
      </w:r>
      <w:r w:rsidR="00AC3463" w:rsidRPr="00AB7C7C">
        <w:rPr>
          <w:rFonts w:ascii="Arial" w:eastAsia="Times New Roman" w:hAnsi="Arial" w:cs="Arial"/>
          <w:color w:val="000000"/>
          <w:sz w:val="24"/>
          <w:szCs w:val="24"/>
          <w:lang w:val="en-US"/>
        </w:rPr>
        <w:t xml:space="preserve"> </w:t>
      </w:r>
    </w:p>
    <w:p w:rsidR="0070668C" w:rsidRPr="00AB7C7C" w:rsidRDefault="0070668C" w:rsidP="00FD72E7">
      <w:pPr>
        <w:spacing w:after="0" w:line="360" w:lineRule="auto"/>
        <w:ind w:firstLine="0"/>
        <w:contextualSpacing/>
        <w:jc w:val="both"/>
        <w:rPr>
          <w:rFonts w:ascii="Arial" w:eastAsia="Times New Roman" w:hAnsi="Arial" w:cs="Arial"/>
          <w:color w:val="000000"/>
          <w:sz w:val="24"/>
          <w:szCs w:val="24"/>
          <w:lang w:val="en-US"/>
        </w:rPr>
      </w:pPr>
    </w:p>
    <w:p w:rsidR="00E80FD5" w:rsidRPr="00AB7C7C" w:rsidRDefault="0070668C" w:rsidP="00FD72E7">
      <w:pPr>
        <w:spacing w:after="0" w:line="360" w:lineRule="auto"/>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br w:type="page"/>
      </w:r>
    </w:p>
    <w:p w:rsidR="0084626B" w:rsidRPr="00AB7C7C" w:rsidRDefault="0084626B" w:rsidP="00FD72E7">
      <w:pPr>
        <w:spacing w:after="0" w:line="360" w:lineRule="auto"/>
        <w:ind w:firstLine="0"/>
        <w:contextualSpacing/>
        <w:jc w:val="both"/>
        <w:rPr>
          <w:rFonts w:ascii="Arial" w:eastAsia="Times New Roman" w:hAnsi="Arial" w:cs="Arial"/>
          <w:color w:val="000000"/>
          <w:sz w:val="24"/>
          <w:szCs w:val="24"/>
        </w:rPr>
      </w:pPr>
      <w:r w:rsidRPr="00AB7C7C">
        <w:rPr>
          <w:rFonts w:ascii="Arial" w:eastAsia="Times New Roman" w:hAnsi="Arial" w:cs="Arial"/>
          <w:color w:val="000000"/>
          <w:sz w:val="24"/>
          <w:szCs w:val="24"/>
          <w:lang w:val="en-US"/>
        </w:rPr>
        <w:lastRenderedPageBreak/>
        <w:t>Pricing Strategy</w:t>
      </w:r>
    </w:p>
    <w:p w:rsidR="0084626B" w:rsidRPr="00AB7C7C" w:rsidRDefault="00BE39A3"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 xml:space="preserve">Price is </w:t>
      </w:r>
      <w:r w:rsidR="00764EF0" w:rsidRPr="00AB7C7C">
        <w:rPr>
          <w:rFonts w:ascii="Arial" w:eastAsia="Times New Roman" w:hAnsi="Arial" w:cs="Arial"/>
          <w:color w:val="000000"/>
          <w:sz w:val="24"/>
          <w:szCs w:val="24"/>
          <w:lang w:val="en-US"/>
        </w:rPr>
        <w:t>crucial</w:t>
      </w:r>
      <w:r w:rsidRPr="00AB7C7C">
        <w:rPr>
          <w:rFonts w:ascii="Arial" w:eastAsia="Times New Roman" w:hAnsi="Arial" w:cs="Arial"/>
          <w:color w:val="000000"/>
          <w:sz w:val="24"/>
          <w:szCs w:val="24"/>
          <w:lang w:val="en-US"/>
        </w:rPr>
        <w:t xml:space="preserve"> when offe</w:t>
      </w:r>
      <w:r w:rsidR="00764EF0" w:rsidRPr="00AB7C7C">
        <w:rPr>
          <w:rFonts w:ascii="Arial" w:eastAsia="Times New Roman" w:hAnsi="Arial" w:cs="Arial"/>
          <w:color w:val="000000"/>
          <w:sz w:val="24"/>
          <w:szCs w:val="24"/>
          <w:lang w:val="en-US"/>
        </w:rPr>
        <w:t>r</w:t>
      </w:r>
      <w:r w:rsidRPr="00AB7C7C">
        <w:rPr>
          <w:rFonts w:ascii="Arial" w:eastAsia="Times New Roman" w:hAnsi="Arial" w:cs="Arial"/>
          <w:color w:val="000000"/>
          <w:sz w:val="24"/>
          <w:szCs w:val="24"/>
          <w:lang w:val="en-US"/>
        </w:rPr>
        <w:t>ing a product or service (</w:t>
      </w:r>
      <w:r w:rsidRPr="00AB7C7C">
        <w:rPr>
          <w:rFonts w:ascii="Arial" w:hAnsi="Arial" w:cs="Arial"/>
          <w:color w:val="222222"/>
          <w:sz w:val="24"/>
          <w:szCs w:val="24"/>
          <w:shd w:val="clear" w:color="auto" w:fill="FFFFFF"/>
        </w:rPr>
        <w:t>Sudari</w:t>
      </w:r>
      <w:r w:rsidR="00FF6AB3" w:rsidRPr="00AB7C7C">
        <w:rPr>
          <w:rFonts w:ascii="Arial" w:eastAsia="Times New Roman" w:hAnsi="Arial" w:cs="Arial"/>
          <w:color w:val="000000"/>
          <w:sz w:val="24"/>
          <w:szCs w:val="24"/>
          <w:lang w:val="en-US"/>
        </w:rPr>
        <w:t xml:space="preserve"> et al., 2019)</w:t>
      </w:r>
      <w:r w:rsidR="0084626B" w:rsidRPr="00AB7C7C">
        <w:rPr>
          <w:rFonts w:ascii="Arial" w:eastAsia="Times New Roman" w:hAnsi="Arial" w:cs="Arial"/>
          <w:color w:val="000000"/>
          <w:sz w:val="24"/>
          <w:szCs w:val="24"/>
          <w:lang w:val="en-US"/>
        </w:rPr>
        <w:t xml:space="preserve">. </w:t>
      </w:r>
      <w:r w:rsidR="00A879F1" w:rsidRPr="00AB7C7C">
        <w:rPr>
          <w:rFonts w:ascii="Arial" w:eastAsia="Times New Roman" w:hAnsi="Arial" w:cs="Arial"/>
          <w:color w:val="000000"/>
          <w:sz w:val="24"/>
          <w:szCs w:val="24"/>
          <w:lang w:val="en-US"/>
        </w:rPr>
        <w:t>We aim</w:t>
      </w:r>
      <w:r w:rsidR="0084626B" w:rsidRPr="00AB7C7C">
        <w:rPr>
          <w:rFonts w:ascii="Arial" w:eastAsia="Times New Roman" w:hAnsi="Arial" w:cs="Arial"/>
          <w:color w:val="000000"/>
          <w:sz w:val="24"/>
          <w:szCs w:val="24"/>
          <w:lang w:val="en-US"/>
        </w:rPr>
        <w:t xml:space="preserve"> to offer a reasonable and competitive pricing structure that accurately represents the calib</w:t>
      </w:r>
      <w:r w:rsidR="00A879F1" w:rsidRPr="00AB7C7C">
        <w:rPr>
          <w:rFonts w:ascii="Arial" w:eastAsia="Times New Roman" w:hAnsi="Arial" w:cs="Arial"/>
          <w:color w:val="000000"/>
          <w:sz w:val="24"/>
          <w:szCs w:val="24"/>
          <w:lang w:val="en-US"/>
        </w:rPr>
        <w:t>re</w:t>
      </w:r>
      <w:r w:rsidR="0084626B" w:rsidRPr="00AB7C7C">
        <w:rPr>
          <w:rFonts w:ascii="Arial" w:eastAsia="Times New Roman" w:hAnsi="Arial" w:cs="Arial"/>
          <w:color w:val="000000"/>
          <w:sz w:val="24"/>
          <w:szCs w:val="24"/>
          <w:lang w:val="en-US"/>
        </w:rPr>
        <w:t xml:space="preserve"> of our food and the outstanding dining experience we deliver</w:t>
      </w:r>
      <w:r w:rsidR="00FF6AB3" w:rsidRPr="00AB7C7C">
        <w:rPr>
          <w:rFonts w:ascii="Arial" w:eastAsia="Times New Roman" w:hAnsi="Arial" w:cs="Arial"/>
          <w:color w:val="000000"/>
          <w:sz w:val="24"/>
          <w:szCs w:val="24"/>
          <w:lang w:val="en-US"/>
        </w:rPr>
        <w:t xml:space="preserve"> by</w:t>
      </w:r>
      <w:r w:rsidR="0084626B" w:rsidRPr="00AB7C7C">
        <w:rPr>
          <w:rFonts w:ascii="Arial" w:eastAsia="Times New Roman" w:hAnsi="Arial" w:cs="Arial"/>
          <w:color w:val="000000"/>
          <w:sz w:val="24"/>
          <w:szCs w:val="24"/>
          <w:lang w:val="en-US"/>
        </w:rPr>
        <w:t xml:space="preserve"> </w:t>
      </w:r>
      <w:r w:rsidR="00FF6AB3" w:rsidRPr="00AB7C7C">
        <w:rPr>
          <w:rFonts w:ascii="Arial" w:eastAsia="Times New Roman" w:hAnsi="Arial" w:cs="Arial"/>
          <w:color w:val="000000"/>
          <w:sz w:val="24"/>
          <w:szCs w:val="24"/>
          <w:lang w:val="en-US"/>
        </w:rPr>
        <w:t xml:space="preserve">considering </w:t>
      </w:r>
      <w:r w:rsidR="00A879F1" w:rsidRPr="00AB7C7C">
        <w:rPr>
          <w:rFonts w:ascii="Arial" w:eastAsia="Times New Roman" w:hAnsi="Arial" w:cs="Arial"/>
          <w:color w:val="000000"/>
          <w:sz w:val="24"/>
          <w:szCs w:val="24"/>
          <w:lang w:val="en-US"/>
        </w:rPr>
        <w:t>several</w:t>
      </w:r>
      <w:r w:rsidR="0084626B" w:rsidRPr="00AB7C7C">
        <w:rPr>
          <w:rFonts w:ascii="Arial" w:eastAsia="Times New Roman" w:hAnsi="Arial" w:cs="Arial"/>
          <w:color w:val="000000"/>
          <w:sz w:val="24"/>
          <w:szCs w:val="24"/>
          <w:lang w:val="en-US"/>
        </w:rPr>
        <w:t xml:space="preserve"> variables, such as the cost of ingredients, labour, overhead, and industry norms, to establish the price for each menu item.</w:t>
      </w:r>
    </w:p>
    <w:p w:rsidR="003717E9" w:rsidRPr="00AB7C7C" w:rsidRDefault="0084626B"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 xml:space="preserve">Since these ingredients are seasonal, their prices change throughout the year. For instance, fresh strawberries in the summer will cost more than imported strawberries in the winter. Each menu item's price will also include the labour costs for </w:t>
      </w:r>
      <w:r w:rsidR="00A879F1" w:rsidRPr="00AB7C7C">
        <w:rPr>
          <w:rFonts w:ascii="Arial" w:eastAsia="Times New Roman" w:hAnsi="Arial" w:cs="Arial"/>
          <w:color w:val="000000"/>
          <w:sz w:val="24"/>
          <w:szCs w:val="24"/>
          <w:lang w:val="en-US"/>
        </w:rPr>
        <w:t>cooking and serving the food and</w:t>
      </w:r>
      <w:r w:rsidRPr="00AB7C7C">
        <w:rPr>
          <w:rFonts w:ascii="Arial" w:eastAsia="Times New Roman" w:hAnsi="Arial" w:cs="Arial"/>
          <w:color w:val="000000"/>
          <w:sz w:val="24"/>
          <w:szCs w:val="24"/>
          <w:lang w:val="en-US"/>
        </w:rPr>
        <w:t xml:space="preserve"> the overhead associated with operating the restaurant. Additionally</w:t>
      </w:r>
      <w:r w:rsidR="00A879F1" w:rsidRPr="00AB7C7C">
        <w:rPr>
          <w:rFonts w:ascii="Arial" w:eastAsia="Times New Roman" w:hAnsi="Arial" w:cs="Arial"/>
          <w:color w:val="000000"/>
          <w:sz w:val="24"/>
          <w:szCs w:val="24"/>
          <w:lang w:val="en-US"/>
        </w:rPr>
        <w:t>,</w:t>
      </w:r>
      <w:r w:rsidRPr="00AB7C7C">
        <w:rPr>
          <w:rFonts w:ascii="Arial" w:eastAsia="Times New Roman" w:hAnsi="Arial" w:cs="Arial"/>
          <w:color w:val="000000"/>
          <w:sz w:val="24"/>
          <w:szCs w:val="24"/>
          <w:lang w:val="en-US"/>
        </w:rPr>
        <w:t xml:space="preserve"> we </w:t>
      </w:r>
      <w:r w:rsidR="00A879F1" w:rsidRPr="00AB7C7C">
        <w:rPr>
          <w:rFonts w:ascii="Arial" w:eastAsia="Times New Roman" w:hAnsi="Arial" w:cs="Arial"/>
          <w:color w:val="000000"/>
          <w:sz w:val="24"/>
          <w:szCs w:val="24"/>
          <w:lang w:val="en-US"/>
        </w:rPr>
        <w:t>consider</w:t>
      </w:r>
      <w:r w:rsidRPr="00AB7C7C">
        <w:rPr>
          <w:rFonts w:ascii="Arial" w:eastAsia="Times New Roman" w:hAnsi="Arial" w:cs="Arial"/>
          <w:color w:val="000000"/>
          <w:sz w:val="24"/>
          <w:szCs w:val="24"/>
          <w:lang w:val="en-US"/>
        </w:rPr>
        <w:t xml:space="preserve"> our restaurant's positioning t</w:t>
      </w:r>
      <w:r w:rsidR="00A879F1" w:rsidRPr="00AB7C7C">
        <w:rPr>
          <w:rFonts w:ascii="Arial" w:eastAsia="Times New Roman" w:hAnsi="Arial" w:cs="Arial"/>
          <w:color w:val="000000"/>
          <w:sz w:val="24"/>
          <w:szCs w:val="24"/>
          <w:lang w:val="en-US"/>
        </w:rPr>
        <w:t>o</w:t>
      </w:r>
      <w:r w:rsidRPr="00AB7C7C">
        <w:rPr>
          <w:rFonts w:ascii="Arial" w:eastAsia="Times New Roman" w:hAnsi="Arial" w:cs="Arial"/>
          <w:color w:val="000000"/>
          <w:sz w:val="24"/>
          <w:szCs w:val="24"/>
          <w:lang w:val="en-US"/>
        </w:rPr>
        <w:t> fit into the 4-star hotel dining ma</w:t>
      </w:r>
      <w:r w:rsidR="00FF6AB3" w:rsidRPr="00AB7C7C">
        <w:rPr>
          <w:rFonts w:ascii="Arial" w:eastAsia="Times New Roman" w:hAnsi="Arial" w:cs="Arial"/>
          <w:color w:val="000000"/>
          <w:sz w:val="24"/>
          <w:szCs w:val="24"/>
          <w:lang w:val="en-US"/>
        </w:rPr>
        <w:t>rket. The standard of service, </w:t>
      </w:r>
      <w:r w:rsidRPr="00AB7C7C">
        <w:rPr>
          <w:rFonts w:ascii="Arial" w:eastAsia="Times New Roman" w:hAnsi="Arial" w:cs="Arial"/>
          <w:color w:val="000000"/>
          <w:sz w:val="24"/>
          <w:szCs w:val="24"/>
          <w:lang w:val="en-US"/>
        </w:rPr>
        <w:t>cul</w:t>
      </w:r>
      <w:r w:rsidR="00A879F1" w:rsidRPr="00AB7C7C">
        <w:rPr>
          <w:rFonts w:ascii="Arial" w:eastAsia="Times New Roman" w:hAnsi="Arial" w:cs="Arial"/>
          <w:color w:val="000000"/>
          <w:sz w:val="24"/>
          <w:szCs w:val="24"/>
          <w:lang w:val="en-US"/>
        </w:rPr>
        <w:t>i</w:t>
      </w:r>
      <w:r w:rsidRPr="00AB7C7C">
        <w:rPr>
          <w:rFonts w:ascii="Arial" w:eastAsia="Times New Roman" w:hAnsi="Arial" w:cs="Arial"/>
          <w:color w:val="000000"/>
          <w:sz w:val="24"/>
          <w:szCs w:val="24"/>
          <w:lang w:val="en-US"/>
        </w:rPr>
        <w:t>nary experience</w:t>
      </w:r>
      <w:r w:rsidR="00A879F1" w:rsidRPr="00AB7C7C">
        <w:rPr>
          <w:rFonts w:ascii="Arial" w:eastAsia="Times New Roman" w:hAnsi="Arial" w:cs="Arial"/>
          <w:color w:val="000000"/>
          <w:sz w:val="24"/>
          <w:szCs w:val="24"/>
          <w:lang w:val="en-US"/>
        </w:rPr>
        <w:t>,</w:t>
      </w:r>
      <w:r w:rsidRPr="00AB7C7C">
        <w:rPr>
          <w:rFonts w:ascii="Arial" w:eastAsia="Times New Roman" w:hAnsi="Arial" w:cs="Arial"/>
          <w:color w:val="000000"/>
          <w:sz w:val="24"/>
          <w:szCs w:val="24"/>
          <w:lang w:val="en-US"/>
        </w:rPr>
        <w:t xml:space="preserve"> and ambiance</w:t>
      </w:r>
      <w:r w:rsidR="00A879F1" w:rsidRPr="00AB7C7C">
        <w:rPr>
          <w:rFonts w:ascii="Arial" w:eastAsia="Times New Roman" w:hAnsi="Arial" w:cs="Arial"/>
          <w:color w:val="000000"/>
          <w:sz w:val="24"/>
          <w:szCs w:val="24"/>
          <w:lang w:val="en-US"/>
        </w:rPr>
        <w:t xml:space="preserve"> </w:t>
      </w:r>
      <w:r w:rsidRPr="00AB7C7C">
        <w:rPr>
          <w:rFonts w:ascii="Arial" w:eastAsia="Times New Roman" w:hAnsi="Arial" w:cs="Arial"/>
          <w:color w:val="000000"/>
          <w:sz w:val="24"/>
          <w:szCs w:val="24"/>
          <w:lang w:val="en-US"/>
        </w:rPr>
        <w:t xml:space="preserve">we offer will be reflected in our prices. </w:t>
      </w:r>
    </w:p>
    <w:p w:rsidR="0084626B" w:rsidRPr="00AB7C7C" w:rsidRDefault="0084626B"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 xml:space="preserve">As indicated in </w:t>
      </w:r>
      <w:r w:rsidR="006275A7" w:rsidRPr="00AB7C7C">
        <w:rPr>
          <w:rFonts w:ascii="Arial" w:eastAsia="Times New Roman" w:hAnsi="Arial" w:cs="Arial"/>
          <w:color w:val="000000"/>
          <w:sz w:val="24"/>
          <w:szCs w:val="24"/>
          <w:lang w:val="en-US"/>
        </w:rPr>
        <w:t xml:space="preserve">our </w:t>
      </w:r>
      <w:r w:rsidRPr="00AB7C7C">
        <w:rPr>
          <w:rFonts w:ascii="Arial" w:eastAsia="Times New Roman" w:hAnsi="Arial" w:cs="Arial"/>
          <w:color w:val="000000"/>
          <w:sz w:val="24"/>
          <w:szCs w:val="24"/>
          <w:lang w:val="en-US"/>
        </w:rPr>
        <w:t>restaurant idea, we consider the diverse consumer base</w:t>
      </w:r>
      <w:r w:rsidR="00FF6AB3" w:rsidRPr="00AB7C7C">
        <w:rPr>
          <w:rFonts w:ascii="Arial" w:eastAsia="Times New Roman" w:hAnsi="Arial" w:cs="Arial"/>
          <w:color w:val="000000"/>
          <w:sz w:val="24"/>
          <w:szCs w:val="24"/>
          <w:lang w:val="en-US"/>
        </w:rPr>
        <w:t xml:space="preserve"> as</w:t>
      </w:r>
      <w:r w:rsidR="009B657E" w:rsidRPr="00AB7C7C">
        <w:rPr>
          <w:rFonts w:ascii="Arial" w:eastAsia="Times New Roman" w:hAnsi="Arial" w:cs="Arial"/>
          <w:color w:val="000000"/>
          <w:sz w:val="24"/>
          <w:szCs w:val="24"/>
          <w:lang w:val="en-US"/>
        </w:rPr>
        <w:t xml:space="preserve"> </w:t>
      </w:r>
      <w:r w:rsidR="009B657E" w:rsidRPr="00AB7C7C">
        <w:rPr>
          <w:rFonts w:ascii="Arial" w:hAnsi="Arial" w:cs="Arial"/>
          <w:color w:val="222222"/>
          <w:sz w:val="24"/>
          <w:szCs w:val="24"/>
          <w:shd w:val="clear" w:color="auto" w:fill="FFFFFF"/>
        </w:rPr>
        <w:t xml:space="preserve">Jeong and Lee (2021) </w:t>
      </w:r>
      <w:r w:rsidR="00FF6AB3" w:rsidRPr="00AB7C7C">
        <w:rPr>
          <w:rFonts w:ascii="Arial" w:hAnsi="Arial" w:cs="Arial"/>
          <w:color w:val="222222"/>
          <w:sz w:val="24"/>
          <w:szCs w:val="24"/>
          <w:shd w:val="clear" w:color="auto" w:fill="FFFFFF"/>
        </w:rPr>
        <w:t>recommend</w:t>
      </w:r>
      <w:r w:rsidRPr="00AB7C7C">
        <w:rPr>
          <w:rFonts w:ascii="Arial" w:eastAsia="Times New Roman" w:hAnsi="Arial" w:cs="Arial"/>
          <w:color w:val="000000"/>
          <w:sz w:val="24"/>
          <w:szCs w:val="24"/>
          <w:lang w:val="en-US"/>
        </w:rPr>
        <w:t>. The prices of various menu categories may also differ. For example, a sophisticated dish made using fine components and sophisticated cooking methods could c</w:t>
      </w:r>
      <w:r w:rsidR="0037124F" w:rsidRPr="00AB7C7C">
        <w:rPr>
          <w:rFonts w:ascii="Arial" w:eastAsia="Times New Roman" w:hAnsi="Arial" w:cs="Arial"/>
          <w:color w:val="000000"/>
          <w:sz w:val="24"/>
          <w:szCs w:val="24"/>
          <w:lang w:val="en-US"/>
        </w:rPr>
        <w:t>ost more than an ordinary salad</w:t>
      </w:r>
      <w:r w:rsidRPr="00AB7C7C">
        <w:rPr>
          <w:rFonts w:ascii="Arial" w:eastAsia="Times New Roman" w:hAnsi="Arial" w:cs="Arial"/>
          <w:color w:val="000000"/>
          <w:sz w:val="24"/>
          <w:szCs w:val="24"/>
          <w:lang w:val="en-US"/>
        </w:rPr>
        <w:t xml:space="preserve">. Moreover, </w:t>
      </w:r>
      <w:r w:rsidR="00A879F1" w:rsidRPr="00AB7C7C">
        <w:rPr>
          <w:rFonts w:ascii="Arial" w:eastAsia="Times New Roman" w:hAnsi="Arial" w:cs="Arial"/>
          <w:color w:val="000000"/>
          <w:sz w:val="24"/>
          <w:szCs w:val="24"/>
          <w:lang w:val="en-US"/>
        </w:rPr>
        <w:t>we will regularly evaluate our rivals in the 4-star hotel dining market to guarantee our prices are competitive</w:t>
      </w:r>
      <w:r w:rsidRPr="00AB7C7C">
        <w:rPr>
          <w:rFonts w:ascii="Arial" w:eastAsia="Times New Roman" w:hAnsi="Arial" w:cs="Arial"/>
          <w:color w:val="000000"/>
          <w:sz w:val="24"/>
          <w:szCs w:val="24"/>
          <w:lang w:val="en-US"/>
        </w:rPr>
        <w:t xml:space="preserve">. </w:t>
      </w:r>
    </w:p>
    <w:p w:rsidR="00DC185F" w:rsidRPr="00AB7C7C" w:rsidRDefault="00DC185F"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Appeti</w:t>
      </w:r>
      <w:r w:rsidR="00E80FD5" w:rsidRPr="00AB7C7C">
        <w:rPr>
          <w:rFonts w:ascii="Arial" w:eastAsia="Times New Roman" w:hAnsi="Arial" w:cs="Arial"/>
          <w:color w:val="000000"/>
          <w:sz w:val="24"/>
          <w:szCs w:val="24"/>
          <w:lang w:val="en-US"/>
        </w:rPr>
        <w:t>s</w:t>
      </w:r>
      <w:r w:rsidRPr="00AB7C7C">
        <w:rPr>
          <w:rFonts w:ascii="Arial" w:eastAsia="Times New Roman" w:hAnsi="Arial" w:cs="Arial"/>
          <w:color w:val="000000"/>
          <w:sz w:val="24"/>
          <w:szCs w:val="24"/>
          <w:lang w:val="en-US"/>
        </w:rPr>
        <w:t>ers</w:t>
      </w:r>
    </w:p>
    <w:p w:rsidR="00DC185F" w:rsidRPr="00AB7C7C" w:rsidRDefault="00DC185F" w:rsidP="00FD72E7">
      <w:pPr>
        <w:spacing w:after="0" w:line="360" w:lineRule="auto"/>
        <w:contextualSpacing/>
        <w:jc w:val="both"/>
        <w:rPr>
          <w:rFonts w:ascii="Arial" w:eastAsia="Times New Roman" w:hAnsi="Arial" w:cs="Arial"/>
          <w:color w:val="000000"/>
          <w:sz w:val="24"/>
          <w:szCs w:val="24"/>
          <w:lang w:val="en-US"/>
        </w:rPr>
      </w:pPr>
      <w:r w:rsidRPr="00AB7C7C">
        <w:rPr>
          <w:rFonts w:ascii="Arial" w:hAnsi="Arial" w:cs="Arial"/>
          <w:noProof/>
          <w:sz w:val="24"/>
          <w:szCs w:val="24"/>
          <w:lang w:val="en-US"/>
        </w:rPr>
        <w:drawing>
          <wp:inline distT="0" distB="0" distL="0" distR="0" wp14:anchorId="23139D47" wp14:editId="42855ED8">
            <wp:extent cx="2895600" cy="1226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895600" cy="1226820"/>
                    </a:xfrm>
                    <a:prstGeom prst="rect">
                      <a:avLst/>
                    </a:prstGeom>
                  </pic:spPr>
                </pic:pic>
              </a:graphicData>
            </a:graphic>
          </wp:inline>
        </w:drawing>
      </w:r>
    </w:p>
    <w:p w:rsidR="00BC3A46" w:rsidRPr="00AB7C7C" w:rsidRDefault="00BC3A46"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Main Dishes</w:t>
      </w:r>
    </w:p>
    <w:p w:rsidR="00DC185F" w:rsidRPr="00AB7C7C" w:rsidRDefault="00BC3A46" w:rsidP="00FD72E7">
      <w:pPr>
        <w:spacing w:after="0" w:line="360" w:lineRule="auto"/>
        <w:contextualSpacing/>
        <w:jc w:val="both"/>
        <w:rPr>
          <w:rFonts w:ascii="Arial" w:eastAsia="Times New Roman" w:hAnsi="Arial" w:cs="Arial"/>
          <w:color w:val="000000"/>
          <w:sz w:val="24"/>
          <w:szCs w:val="24"/>
          <w:lang w:val="en-US"/>
        </w:rPr>
      </w:pPr>
      <w:r w:rsidRPr="00AB7C7C">
        <w:rPr>
          <w:rFonts w:ascii="Arial" w:hAnsi="Arial" w:cs="Arial"/>
          <w:noProof/>
          <w:sz w:val="24"/>
          <w:szCs w:val="24"/>
          <w:lang w:val="en-US"/>
        </w:rPr>
        <w:drawing>
          <wp:inline distT="0" distB="0" distL="0" distR="0" wp14:anchorId="11946B33" wp14:editId="05E13822">
            <wp:extent cx="3771900" cy="121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771900" cy="1219200"/>
                    </a:xfrm>
                    <a:prstGeom prst="rect">
                      <a:avLst/>
                    </a:prstGeom>
                  </pic:spPr>
                </pic:pic>
              </a:graphicData>
            </a:graphic>
          </wp:inline>
        </w:drawing>
      </w:r>
    </w:p>
    <w:p w:rsidR="00A21D8F" w:rsidRPr="00AB7C7C" w:rsidRDefault="00A21D8F"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Side Dishes</w:t>
      </w:r>
    </w:p>
    <w:p w:rsidR="00A21D8F" w:rsidRPr="00AB7C7C" w:rsidRDefault="00A21D8F" w:rsidP="00FD72E7">
      <w:pPr>
        <w:spacing w:after="0" w:line="360" w:lineRule="auto"/>
        <w:contextualSpacing/>
        <w:jc w:val="both"/>
        <w:rPr>
          <w:rFonts w:ascii="Arial" w:eastAsia="Times New Roman" w:hAnsi="Arial" w:cs="Arial"/>
          <w:color w:val="000000"/>
          <w:sz w:val="24"/>
          <w:szCs w:val="24"/>
          <w:lang w:val="en-US"/>
        </w:rPr>
      </w:pPr>
      <w:r w:rsidRPr="00AB7C7C">
        <w:rPr>
          <w:rFonts w:ascii="Arial" w:hAnsi="Arial" w:cs="Arial"/>
          <w:noProof/>
          <w:sz w:val="24"/>
          <w:szCs w:val="24"/>
          <w:lang w:val="en-US"/>
        </w:rPr>
        <w:lastRenderedPageBreak/>
        <w:drawing>
          <wp:inline distT="0" distB="0" distL="0" distR="0" wp14:anchorId="2C331119" wp14:editId="3E23AE05">
            <wp:extent cx="3337560" cy="12115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337560" cy="1211580"/>
                    </a:xfrm>
                    <a:prstGeom prst="rect">
                      <a:avLst/>
                    </a:prstGeom>
                  </pic:spPr>
                </pic:pic>
              </a:graphicData>
            </a:graphic>
          </wp:inline>
        </w:drawing>
      </w:r>
    </w:p>
    <w:p w:rsidR="00A21D8F" w:rsidRPr="00AB7C7C" w:rsidRDefault="00A21D8F"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Desserts</w:t>
      </w:r>
    </w:p>
    <w:p w:rsidR="00A21D8F" w:rsidRPr="00AB7C7C" w:rsidRDefault="00A21D8F" w:rsidP="00FD72E7">
      <w:pPr>
        <w:spacing w:after="0" w:line="360" w:lineRule="auto"/>
        <w:contextualSpacing/>
        <w:jc w:val="both"/>
        <w:rPr>
          <w:rFonts w:ascii="Arial" w:eastAsia="Times New Roman" w:hAnsi="Arial" w:cs="Arial"/>
          <w:color w:val="000000"/>
          <w:sz w:val="24"/>
          <w:szCs w:val="24"/>
          <w:lang w:val="en-US"/>
        </w:rPr>
      </w:pPr>
      <w:r w:rsidRPr="00AB7C7C">
        <w:rPr>
          <w:rFonts w:ascii="Arial" w:hAnsi="Arial" w:cs="Arial"/>
          <w:noProof/>
          <w:sz w:val="24"/>
          <w:szCs w:val="24"/>
          <w:lang w:val="en-US"/>
        </w:rPr>
        <w:drawing>
          <wp:inline distT="0" distB="0" distL="0" distR="0" wp14:anchorId="79D7C9A8" wp14:editId="66603C0C">
            <wp:extent cx="4754880" cy="18364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754880" cy="1836420"/>
                    </a:xfrm>
                    <a:prstGeom prst="rect">
                      <a:avLst/>
                    </a:prstGeom>
                  </pic:spPr>
                </pic:pic>
              </a:graphicData>
            </a:graphic>
          </wp:inline>
        </w:drawing>
      </w:r>
      <w:r w:rsidR="00A558C5" w:rsidRPr="00AB7C7C">
        <w:rPr>
          <w:rFonts w:ascii="Arial" w:eastAsia="Times New Roman" w:hAnsi="Arial" w:cs="Arial"/>
          <w:color w:val="000000"/>
          <w:sz w:val="24"/>
          <w:szCs w:val="24"/>
          <w:lang w:val="en-US"/>
        </w:rPr>
        <w:t xml:space="preserve"> </w:t>
      </w:r>
    </w:p>
    <w:p w:rsidR="00DC29CB" w:rsidRPr="00AB7C7C" w:rsidRDefault="00DC29CB"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Menu Design</w:t>
      </w:r>
    </w:p>
    <w:p w:rsidR="00DC29CB" w:rsidRPr="00AB7C7C" w:rsidRDefault="00DC29CB"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 xml:space="preserve">The </w:t>
      </w:r>
      <w:r w:rsidR="00112823" w:rsidRPr="00AB7C7C">
        <w:rPr>
          <w:rFonts w:ascii="Arial" w:eastAsia="Times New Roman" w:hAnsi="Arial" w:cs="Arial"/>
          <w:color w:val="000000"/>
          <w:sz w:val="24"/>
          <w:szCs w:val="24"/>
          <w:lang w:val="en-US"/>
        </w:rPr>
        <w:t>British Paradise Bistro</w:t>
      </w:r>
      <w:r w:rsidRPr="00AB7C7C">
        <w:rPr>
          <w:rFonts w:ascii="Arial" w:eastAsia="Times New Roman" w:hAnsi="Arial" w:cs="Arial"/>
          <w:color w:val="000000"/>
          <w:sz w:val="24"/>
          <w:szCs w:val="24"/>
          <w:lang w:val="en-US"/>
        </w:rPr>
        <w:t xml:space="preserve"> menu will showcase the traditional English Garden</w:t>
      </w:r>
      <w:r w:rsidR="00A879F1" w:rsidRPr="00AB7C7C">
        <w:rPr>
          <w:rFonts w:ascii="Arial" w:eastAsia="Times New Roman" w:hAnsi="Arial" w:cs="Arial"/>
          <w:color w:val="000000"/>
          <w:sz w:val="24"/>
          <w:szCs w:val="24"/>
          <w:lang w:val="en-US"/>
        </w:rPr>
        <w:t>'s</w:t>
      </w:r>
      <w:r w:rsidRPr="00AB7C7C">
        <w:rPr>
          <w:rFonts w:ascii="Arial" w:eastAsia="Times New Roman" w:hAnsi="Arial" w:cs="Arial"/>
          <w:color w:val="000000"/>
          <w:sz w:val="24"/>
          <w:szCs w:val="24"/>
          <w:lang w:val="en-US"/>
        </w:rPr>
        <w:t xml:space="preserve"> tranquil and enchanting concept. We will design the menu as a visually appealing and elegant booklet textured and created</w:t>
      </w:r>
      <w:r w:rsidR="00A879F1" w:rsidRPr="00AB7C7C">
        <w:rPr>
          <w:rFonts w:ascii="Arial" w:eastAsia="Times New Roman" w:hAnsi="Arial" w:cs="Arial"/>
          <w:color w:val="000000"/>
          <w:sz w:val="24"/>
          <w:szCs w:val="24"/>
          <w:lang w:val="en-US"/>
        </w:rPr>
        <w:t xml:space="preserve"> </w:t>
      </w:r>
      <w:r w:rsidRPr="00AB7C7C">
        <w:rPr>
          <w:rFonts w:ascii="Arial" w:eastAsia="Times New Roman" w:hAnsi="Arial" w:cs="Arial"/>
          <w:color w:val="000000"/>
          <w:sz w:val="24"/>
          <w:szCs w:val="24"/>
          <w:lang w:val="en-US"/>
        </w:rPr>
        <w:t>with an earthly cover of botanical images</w:t>
      </w:r>
      <w:r w:rsidR="00883156" w:rsidRPr="00AB7C7C">
        <w:rPr>
          <w:rFonts w:ascii="Arial" w:eastAsia="Times New Roman" w:hAnsi="Arial" w:cs="Arial"/>
          <w:color w:val="000000"/>
          <w:sz w:val="24"/>
          <w:szCs w:val="24"/>
          <w:lang w:val="en-US"/>
        </w:rPr>
        <w:t xml:space="preserve"> (</w:t>
      </w:r>
      <w:r w:rsidR="00883156" w:rsidRPr="00AB7C7C">
        <w:rPr>
          <w:rFonts w:ascii="Arial" w:hAnsi="Arial" w:cs="Arial"/>
          <w:color w:val="222222"/>
          <w:sz w:val="24"/>
          <w:szCs w:val="24"/>
          <w:shd w:val="clear" w:color="auto" w:fill="FFFFFF"/>
        </w:rPr>
        <w:t>SAHIN and YAZICIOGLU, 2020</w:t>
      </w:r>
      <w:r w:rsidR="00883156" w:rsidRPr="00AB7C7C">
        <w:rPr>
          <w:rFonts w:ascii="Arial" w:eastAsia="Times New Roman" w:hAnsi="Arial" w:cs="Arial"/>
          <w:color w:val="000000"/>
          <w:sz w:val="24"/>
          <w:szCs w:val="24"/>
          <w:lang w:val="en-US"/>
        </w:rPr>
        <w:t>)</w:t>
      </w:r>
      <w:r w:rsidRPr="00AB7C7C">
        <w:rPr>
          <w:rFonts w:ascii="Arial" w:eastAsia="Times New Roman" w:hAnsi="Arial" w:cs="Arial"/>
          <w:color w:val="000000"/>
          <w:sz w:val="24"/>
          <w:szCs w:val="24"/>
          <w:lang w:val="en-US"/>
        </w:rPr>
        <w:t>. We will also enhance the pages with watercolo</w:t>
      </w:r>
      <w:r w:rsidR="00A879F1" w:rsidRPr="00AB7C7C">
        <w:rPr>
          <w:rFonts w:ascii="Arial" w:eastAsia="Times New Roman" w:hAnsi="Arial" w:cs="Arial"/>
          <w:color w:val="000000"/>
          <w:sz w:val="24"/>
          <w:szCs w:val="24"/>
          <w:lang w:val="en-US"/>
        </w:rPr>
        <w:t>u</w:t>
      </w:r>
      <w:r w:rsidRPr="00AB7C7C">
        <w:rPr>
          <w:rFonts w:ascii="Arial" w:eastAsia="Times New Roman" w:hAnsi="Arial" w:cs="Arial"/>
          <w:color w:val="000000"/>
          <w:sz w:val="24"/>
          <w:szCs w:val="24"/>
          <w:lang w:val="en-US"/>
        </w:rPr>
        <w:t>r illustrations of flowers, vegetables</w:t>
      </w:r>
      <w:r w:rsidR="00A879F1" w:rsidRPr="00AB7C7C">
        <w:rPr>
          <w:rFonts w:ascii="Arial" w:eastAsia="Times New Roman" w:hAnsi="Arial" w:cs="Arial"/>
          <w:color w:val="000000"/>
          <w:sz w:val="24"/>
          <w:szCs w:val="24"/>
          <w:lang w:val="en-US"/>
        </w:rPr>
        <w:t>,</w:t>
      </w:r>
      <w:r w:rsidRPr="00AB7C7C">
        <w:rPr>
          <w:rFonts w:ascii="Arial" w:eastAsia="Times New Roman" w:hAnsi="Arial" w:cs="Arial"/>
          <w:color w:val="000000"/>
          <w:sz w:val="24"/>
          <w:szCs w:val="24"/>
          <w:lang w:val="en-US"/>
        </w:rPr>
        <w:t xml:space="preserve"> and seasonal fruits. Additionally</w:t>
      </w:r>
      <w:r w:rsidR="00A879F1" w:rsidRPr="00AB7C7C">
        <w:rPr>
          <w:rFonts w:ascii="Arial" w:eastAsia="Times New Roman" w:hAnsi="Arial" w:cs="Arial"/>
          <w:color w:val="000000"/>
          <w:sz w:val="24"/>
          <w:szCs w:val="24"/>
          <w:lang w:val="en-US"/>
        </w:rPr>
        <w:t>,</w:t>
      </w:r>
      <w:r w:rsidRPr="00AB7C7C">
        <w:rPr>
          <w:rFonts w:ascii="Arial" w:eastAsia="Times New Roman" w:hAnsi="Arial" w:cs="Arial"/>
          <w:color w:val="000000"/>
          <w:sz w:val="24"/>
          <w:szCs w:val="24"/>
          <w:lang w:val="en-US"/>
        </w:rPr>
        <w:t xml:space="preserve"> we will divide the menu categories with breakable nature</w:t>
      </w:r>
      <w:r w:rsidR="00A879F1" w:rsidRPr="00AB7C7C">
        <w:rPr>
          <w:rFonts w:ascii="Arial" w:eastAsia="Times New Roman" w:hAnsi="Arial" w:cs="Arial"/>
          <w:color w:val="000000"/>
          <w:sz w:val="24"/>
          <w:szCs w:val="24"/>
          <w:lang w:val="en-US"/>
        </w:rPr>
        <w:t>-</w:t>
      </w:r>
      <w:r w:rsidRPr="00AB7C7C">
        <w:rPr>
          <w:rFonts w:ascii="Arial" w:eastAsia="Times New Roman" w:hAnsi="Arial" w:cs="Arial"/>
          <w:color w:val="000000"/>
          <w:sz w:val="24"/>
          <w:szCs w:val="24"/>
          <w:lang w:val="en-US"/>
        </w:rPr>
        <w:t>inspired borderlines to establish a mesmerising event. Furthermore</w:t>
      </w:r>
      <w:r w:rsidR="00A879F1" w:rsidRPr="00AB7C7C">
        <w:rPr>
          <w:rFonts w:ascii="Arial" w:eastAsia="Times New Roman" w:hAnsi="Arial" w:cs="Arial"/>
          <w:color w:val="000000"/>
          <w:sz w:val="24"/>
          <w:szCs w:val="24"/>
          <w:lang w:val="en-US"/>
        </w:rPr>
        <w:t xml:space="preserve">, we will </w:t>
      </w:r>
      <w:r w:rsidR="00A879F1" w:rsidRPr="00AB7C7C">
        <w:rPr>
          <w:rFonts w:ascii="Arial" w:eastAsia="Times New Roman" w:hAnsi="Arial" w:cs="Arial"/>
          <w:color w:val="000000"/>
          <w:sz w:val="24"/>
          <w:szCs w:val="24"/>
        </w:rPr>
        <w:t>utilis</w:t>
      </w:r>
      <w:r w:rsidRPr="00AB7C7C">
        <w:rPr>
          <w:rFonts w:ascii="Arial" w:eastAsia="Times New Roman" w:hAnsi="Arial" w:cs="Arial"/>
          <w:color w:val="000000"/>
          <w:sz w:val="24"/>
          <w:szCs w:val="24"/>
        </w:rPr>
        <w:t>e</w:t>
      </w:r>
      <w:r w:rsidRPr="00AB7C7C">
        <w:rPr>
          <w:rFonts w:ascii="Arial" w:eastAsia="Times New Roman" w:hAnsi="Arial" w:cs="Arial"/>
          <w:color w:val="000000"/>
          <w:sz w:val="24"/>
          <w:szCs w:val="24"/>
          <w:lang w:val="en-US"/>
        </w:rPr>
        <w:t xml:space="preserve"> </w:t>
      </w:r>
      <w:r w:rsidR="00A879F1" w:rsidRPr="00AB7C7C">
        <w:rPr>
          <w:rFonts w:ascii="Arial" w:eastAsia="Times New Roman" w:hAnsi="Arial" w:cs="Arial"/>
          <w:color w:val="000000"/>
          <w:sz w:val="24"/>
          <w:szCs w:val="24"/>
          <w:lang w:val="en-US"/>
        </w:rPr>
        <w:t>easily readable and classic fonts</w:t>
      </w:r>
      <w:r w:rsidRPr="00AB7C7C">
        <w:rPr>
          <w:rFonts w:ascii="Arial" w:eastAsia="Times New Roman" w:hAnsi="Arial" w:cs="Arial"/>
          <w:color w:val="000000"/>
          <w:sz w:val="24"/>
          <w:szCs w:val="24"/>
          <w:lang w:val="en-US"/>
        </w:rPr>
        <w:t>, developing a sense of lasting elegance.</w:t>
      </w:r>
    </w:p>
    <w:p w:rsidR="00FD72E7" w:rsidRPr="00AB7C7C" w:rsidRDefault="00FD72E7" w:rsidP="00FD72E7">
      <w:pPr>
        <w:spacing w:after="0" w:line="360" w:lineRule="auto"/>
        <w:contextualSpacing/>
        <w:jc w:val="both"/>
        <w:rPr>
          <w:rFonts w:ascii="Arial" w:eastAsia="Times New Roman" w:hAnsi="Arial" w:cs="Arial"/>
          <w:color w:val="000000"/>
          <w:sz w:val="24"/>
          <w:szCs w:val="24"/>
          <w:lang w:val="en-US"/>
        </w:rPr>
      </w:pPr>
      <w:r w:rsidRPr="00AB7C7C">
        <w:rPr>
          <w:rFonts w:ascii="Arial" w:hAnsi="Arial" w:cs="Arial"/>
          <w:noProof/>
          <w:sz w:val="24"/>
          <w:szCs w:val="24"/>
          <w:lang w:val="en-US"/>
        </w:rPr>
        <w:lastRenderedPageBreak/>
        <w:drawing>
          <wp:inline distT="0" distB="0" distL="0" distR="0" wp14:anchorId="14EC8888" wp14:editId="513E79A9">
            <wp:extent cx="4290060" cy="59969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290060" cy="5996940"/>
                    </a:xfrm>
                    <a:prstGeom prst="rect">
                      <a:avLst/>
                    </a:prstGeom>
                  </pic:spPr>
                </pic:pic>
              </a:graphicData>
            </a:graphic>
          </wp:inline>
        </w:drawing>
      </w:r>
    </w:p>
    <w:p w:rsidR="00FD72E7" w:rsidRPr="00AB7C7C" w:rsidRDefault="00FD72E7" w:rsidP="00FD72E7">
      <w:pPr>
        <w:spacing w:after="0" w:line="360" w:lineRule="auto"/>
        <w:contextualSpacing/>
        <w:jc w:val="both"/>
        <w:rPr>
          <w:rFonts w:ascii="Arial" w:eastAsia="Times New Roman" w:hAnsi="Arial" w:cs="Arial"/>
          <w:color w:val="000000"/>
          <w:sz w:val="24"/>
          <w:szCs w:val="24"/>
          <w:lang w:val="en-US"/>
        </w:rPr>
      </w:pPr>
    </w:p>
    <w:p w:rsidR="00FD72E7" w:rsidRPr="00AB7C7C" w:rsidRDefault="00FD72E7" w:rsidP="00FD72E7">
      <w:pPr>
        <w:spacing w:after="0" w:line="360" w:lineRule="auto"/>
        <w:contextualSpacing/>
        <w:jc w:val="both"/>
        <w:rPr>
          <w:rFonts w:ascii="Arial" w:eastAsia="Times New Roman" w:hAnsi="Arial" w:cs="Arial"/>
          <w:color w:val="000000"/>
          <w:sz w:val="24"/>
          <w:szCs w:val="24"/>
          <w:lang w:val="en-US"/>
        </w:rPr>
      </w:pPr>
      <w:r w:rsidRPr="00AB7C7C">
        <w:rPr>
          <w:rFonts w:ascii="Arial" w:hAnsi="Arial" w:cs="Arial"/>
          <w:noProof/>
          <w:sz w:val="24"/>
          <w:szCs w:val="24"/>
          <w:lang w:val="en-US"/>
        </w:rPr>
        <w:lastRenderedPageBreak/>
        <w:drawing>
          <wp:inline distT="0" distB="0" distL="0" distR="0" wp14:anchorId="64CE2155" wp14:editId="52E1AB05">
            <wp:extent cx="4282440" cy="597408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282440" cy="5974080"/>
                    </a:xfrm>
                    <a:prstGeom prst="rect">
                      <a:avLst/>
                    </a:prstGeom>
                  </pic:spPr>
                </pic:pic>
              </a:graphicData>
            </a:graphic>
          </wp:inline>
        </w:drawing>
      </w:r>
    </w:p>
    <w:p w:rsidR="00DC29CB" w:rsidRPr="00AB7C7C" w:rsidRDefault="00DC29CB"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Menu Description</w:t>
      </w:r>
    </w:p>
    <w:p w:rsidR="00DC29CB" w:rsidRPr="00AB7C7C" w:rsidRDefault="00470BAF"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The menu description</w:t>
      </w:r>
      <w:r w:rsidR="00DC29CB" w:rsidRPr="00AB7C7C">
        <w:rPr>
          <w:rFonts w:ascii="Arial" w:eastAsia="Times New Roman" w:hAnsi="Arial" w:cs="Arial"/>
          <w:color w:val="000000"/>
          <w:sz w:val="24"/>
          <w:szCs w:val="24"/>
          <w:lang w:val="en-US"/>
        </w:rPr>
        <w:t xml:space="preserve"> establish</w:t>
      </w:r>
      <w:r w:rsidRPr="00AB7C7C">
        <w:rPr>
          <w:rFonts w:ascii="Arial" w:eastAsia="Times New Roman" w:hAnsi="Arial" w:cs="Arial"/>
          <w:color w:val="000000"/>
          <w:sz w:val="24"/>
          <w:szCs w:val="24"/>
          <w:lang w:val="en-US"/>
        </w:rPr>
        <w:t>es</w:t>
      </w:r>
      <w:r w:rsidR="00DC29CB" w:rsidRPr="00AB7C7C">
        <w:rPr>
          <w:rFonts w:ascii="Arial" w:eastAsia="Times New Roman" w:hAnsi="Arial" w:cs="Arial"/>
          <w:color w:val="000000"/>
          <w:sz w:val="24"/>
          <w:szCs w:val="24"/>
          <w:lang w:val="en-US"/>
        </w:rPr>
        <w:t xml:space="preserve"> an inviting and engaging attraction that sparks anticipation and curiosity</w:t>
      </w:r>
      <w:r w:rsidRPr="00AB7C7C">
        <w:rPr>
          <w:rFonts w:ascii="Arial" w:eastAsia="Times New Roman" w:hAnsi="Arial" w:cs="Arial"/>
          <w:color w:val="000000"/>
          <w:sz w:val="24"/>
          <w:szCs w:val="24"/>
          <w:lang w:val="en-US"/>
        </w:rPr>
        <w:t xml:space="preserve"> as Davis </w:t>
      </w:r>
      <w:r w:rsidRPr="00AB7C7C">
        <w:rPr>
          <w:rFonts w:ascii="Arial" w:eastAsia="Times New Roman" w:hAnsi="Arial" w:cs="Arial"/>
          <w:i/>
          <w:iCs/>
          <w:color w:val="000000"/>
          <w:sz w:val="24"/>
          <w:szCs w:val="24"/>
          <w:lang w:val="en-US"/>
        </w:rPr>
        <w:t>et al</w:t>
      </w:r>
      <w:r w:rsidRPr="00AB7C7C">
        <w:rPr>
          <w:rFonts w:ascii="Arial" w:eastAsia="Times New Roman" w:hAnsi="Arial" w:cs="Arial"/>
          <w:color w:val="000000"/>
          <w:sz w:val="24"/>
          <w:szCs w:val="24"/>
          <w:lang w:val="en-US"/>
        </w:rPr>
        <w:t>. (2018) higlhight</w:t>
      </w:r>
      <w:r w:rsidR="00DC29CB" w:rsidRPr="00AB7C7C">
        <w:rPr>
          <w:rFonts w:ascii="Arial" w:eastAsia="Times New Roman" w:hAnsi="Arial" w:cs="Arial"/>
          <w:color w:val="000000"/>
          <w:sz w:val="24"/>
          <w:szCs w:val="24"/>
          <w:lang w:val="en-US"/>
        </w:rPr>
        <w:t xml:space="preserve">. </w:t>
      </w:r>
      <w:r w:rsidR="00A879F1" w:rsidRPr="00AB7C7C">
        <w:rPr>
          <w:rFonts w:ascii="Arial" w:eastAsia="Times New Roman" w:hAnsi="Arial" w:cs="Arial"/>
          <w:color w:val="000000"/>
          <w:sz w:val="24"/>
          <w:szCs w:val="24"/>
          <w:lang w:val="en-US"/>
        </w:rPr>
        <w:t>We aim</w:t>
      </w:r>
      <w:r w:rsidR="00DC29CB" w:rsidRPr="00AB7C7C">
        <w:rPr>
          <w:rFonts w:ascii="Arial" w:eastAsia="Times New Roman" w:hAnsi="Arial" w:cs="Arial"/>
          <w:color w:val="000000"/>
          <w:sz w:val="24"/>
          <w:szCs w:val="24"/>
          <w:lang w:val="en-US"/>
        </w:rPr>
        <w:t xml:space="preserve"> to ensure the menu description is created in a way that sparks curiosity, inviting anticipation and engag</w:t>
      </w:r>
      <w:r w:rsidR="00A879F1" w:rsidRPr="00AB7C7C">
        <w:rPr>
          <w:rFonts w:ascii="Arial" w:eastAsia="Times New Roman" w:hAnsi="Arial" w:cs="Arial"/>
          <w:color w:val="000000"/>
          <w:sz w:val="24"/>
          <w:szCs w:val="24"/>
          <w:lang w:val="en-US"/>
        </w:rPr>
        <w:t>ement</w:t>
      </w:r>
      <w:r w:rsidRPr="00AB7C7C">
        <w:rPr>
          <w:rFonts w:ascii="Arial" w:eastAsia="Times New Roman" w:hAnsi="Arial" w:cs="Arial"/>
          <w:color w:val="000000"/>
          <w:sz w:val="24"/>
          <w:szCs w:val="24"/>
          <w:lang w:val="en-US"/>
        </w:rPr>
        <w:t>.</w:t>
      </w:r>
      <w:r w:rsidR="00DC29CB" w:rsidRPr="00AB7C7C">
        <w:rPr>
          <w:rFonts w:ascii="Arial" w:eastAsia="Times New Roman" w:hAnsi="Arial" w:cs="Arial"/>
          <w:color w:val="000000"/>
          <w:sz w:val="24"/>
          <w:szCs w:val="24"/>
          <w:lang w:val="en-US"/>
        </w:rPr>
        <w:t>We aim to get our visitors to envision the exciting journey they are about to experience by providing them with con</w:t>
      </w:r>
      <w:r w:rsidR="00A879F1" w:rsidRPr="00AB7C7C">
        <w:rPr>
          <w:rFonts w:ascii="Arial" w:eastAsia="Times New Roman" w:hAnsi="Arial" w:cs="Arial"/>
          <w:color w:val="000000"/>
          <w:sz w:val="24"/>
          <w:szCs w:val="24"/>
          <w:lang w:val="en-US"/>
        </w:rPr>
        <w:t>c</w:t>
      </w:r>
      <w:r w:rsidR="00DC29CB" w:rsidRPr="00AB7C7C">
        <w:rPr>
          <w:rFonts w:ascii="Arial" w:eastAsia="Times New Roman" w:hAnsi="Arial" w:cs="Arial"/>
          <w:color w:val="000000"/>
          <w:sz w:val="24"/>
          <w:szCs w:val="24"/>
          <w:lang w:val="en-US"/>
        </w:rPr>
        <w:t>ise but expressive descriptions.</w:t>
      </w:r>
    </w:p>
    <w:p w:rsidR="00470BAF" w:rsidRPr="00AB7C7C" w:rsidRDefault="00470BAF"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 xml:space="preserve">The Menu description is provided below </w:t>
      </w:r>
    </w:p>
    <w:p w:rsidR="00816BC8" w:rsidRPr="00AB7C7C" w:rsidRDefault="00816BC8" w:rsidP="00FD72E7">
      <w:pPr>
        <w:spacing w:after="0" w:line="360" w:lineRule="auto"/>
        <w:ind w:firstLine="0"/>
        <w:contextualSpacing/>
        <w:jc w:val="both"/>
        <w:rPr>
          <w:rFonts w:ascii="Arial" w:eastAsia="Times New Roman" w:hAnsi="Arial" w:cs="Arial"/>
          <w:color w:val="000000"/>
          <w:sz w:val="24"/>
          <w:szCs w:val="24"/>
          <w:lang w:val="en-US"/>
        </w:rPr>
      </w:pPr>
    </w:p>
    <w:p w:rsidR="00816BC8" w:rsidRPr="00AB7C7C" w:rsidRDefault="00816BC8" w:rsidP="00FD72E7">
      <w:pPr>
        <w:spacing w:after="0" w:line="360" w:lineRule="auto"/>
        <w:ind w:firstLine="0"/>
        <w:contextualSpacing/>
        <w:jc w:val="both"/>
        <w:rPr>
          <w:rFonts w:ascii="Arial" w:eastAsia="Times New Roman" w:hAnsi="Arial" w:cs="Arial"/>
          <w:color w:val="000000"/>
          <w:sz w:val="24"/>
          <w:szCs w:val="24"/>
          <w:lang w:val="en-US"/>
        </w:rPr>
      </w:pPr>
    </w:p>
    <w:p w:rsidR="00816BC8" w:rsidRPr="00AB7C7C" w:rsidRDefault="00816BC8" w:rsidP="00FD72E7">
      <w:pPr>
        <w:spacing w:after="0" w:line="360" w:lineRule="auto"/>
        <w:ind w:firstLine="0"/>
        <w:contextualSpacing/>
        <w:jc w:val="both"/>
        <w:rPr>
          <w:rFonts w:ascii="Arial" w:eastAsia="Times New Roman" w:hAnsi="Arial" w:cs="Arial"/>
          <w:color w:val="000000"/>
          <w:sz w:val="24"/>
          <w:szCs w:val="24"/>
          <w:lang w:val="en-US"/>
        </w:rPr>
      </w:pPr>
    </w:p>
    <w:p w:rsidR="00816BC8" w:rsidRPr="00AB7C7C" w:rsidRDefault="00816BC8" w:rsidP="00FD72E7">
      <w:pPr>
        <w:spacing w:after="0" w:line="360" w:lineRule="auto"/>
        <w:ind w:firstLine="0"/>
        <w:contextualSpacing/>
        <w:jc w:val="both"/>
        <w:rPr>
          <w:rFonts w:ascii="Arial" w:eastAsia="Times New Roman" w:hAnsi="Arial" w:cs="Arial"/>
          <w:color w:val="000000"/>
          <w:sz w:val="24"/>
          <w:szCs w:val="24"/>
          <w:lang w:val="en-US"/>
        </w:rPr>
      </w:pPr>
    </w:p>
    <w:p w:rsidR="00816BC8" w:rsidRPr="00AB7C7C" w:rsidRDefault="00816BC8"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Appetisers</w:t>
      </w:r>
    </w:p>
    <w:p w:rsidR="00816BC8" w:rsidRPr="00AB7C7C" w:rsidRDefault="00816BC8"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hAnsi="Arial" w:cs="Arial"/>
          <w:noProof/>
          <w:sz w:val="24"/>
          <w:szCs w:val="24"/>
          <w:lang w:val="en-US"/>
        </w:rPr>
        <w:drawing>
          <wp:inline distT="0" distB="0" distL="0" distR="0" wp14:anchorId="366AC34C" wp14:editId="38D30457">
            <wp:extent cx="5732145" cy="3788360"/>
            <wp:effectExtent l="0" t="0" r="190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2145" cy="3788360"/>
                    </a:xfrm>
                    <a:prstGeom prst="rect">
                      <a:avLst/>
                    </a:prstGeom>
                  </pic:spPr>
                </pic:pic>
              </a:graphicData>
            </a:graphic>
          </wp:inline>
        </w:drawing>
      </w: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586E9C" w:rsidRPr="00AB7C7C" w:rsidRDefault="00586E9C" w:rsidP="00FD72E7">
      <w:pPr>
        <w:spacing w:after="0" w:line="360" w:lineRule="auto"/>
        <w:ind w:firstLine="0"/>
        <w:contextualSpacing/>
        <w:jc w:val="both"/>
        <w:rPr>
          <w:rFonts w:ascii="Arial" w:eastAsia="Times New Roman" w:hAnsi="Arial" w:cs="Arial"/>
          <w:color w:val="000000"/>
          <w:sz w:val="24"/>
          <w:szCs w:val="24"/>
          <w:lang w:val="en-US"/>
        </w:rPr>
      </w:pPr>
    </w:p>
    <w:p w:rsidR="00474567" w:rsidRPr="00AB7C7C" w:rsidRDefault="00474567"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Desserts</w:t>
      </w:r>
    </w:p>
    <w:p w:rsidR="00474567" w:rsidRPr="00AB7C7C" w:rsidRDefault="00474567"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hAnsi="Arial" w:cs="Arial"/>
          <w:noProof/>
          <w:sz w:val="24"/>
          <w:szCs w:val="24"/>
          <w:lang w:val="en-US"/>
        </w:rPr>
        <w:drawing>
          <wp:inline distT="0" distB="0" distL="0" distR="0" wp14:anchorId="125A4D42" wp14:editId="2D5293AD">
            <wp:extent cx="5732145" cy="5582717"/>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2145" cy="5582717"/>
                    </a:xfrm>
                    <a:prstGeom prst="rect">
                      <a:avLst/>
                    </a:prstGeom>
                  </pic:spPr>
                </pic:pic>
              </a:graphicData>
            </a:graphic>
          </wp:inline>
        </w:drawing>
      </w: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Main Dishes</w:t>
      </w:r>
    </w:p>
    <w:p w:rsidR="000374A9" w:rsidRPr="00AB7C7C" w:rsidRDefault="000374A9"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hAnsi="Arial" w:cs="Arial"/>
          <w:noProof/>
          <w:sz w:val="24"/>
          <w:szCs w:val="24"/>
          <w:lang w:val="en-US"/>
        </w:rPr>
        <w:drawing>
          <wp:inline distT="0" distB="0" distL="0" distR="0" wp14:anchorId="53F81E40" wp14:editId="70AD653F">
            <wp:extent cx="5732145" cy="4608493"/>
            <wp:effectExtent l="0" t="0" r="190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2145" cy="4608493"/>
                    </a:xfrm>
                    <a:prstGeom prst="rect">
                      <a:avLst/>
                    </a:prstGeom>
                  </pic:spPr>
                </pic:pic>
              </a:graphicData>
            </a:graphic>
          </wp:inline>
        </w:drawing>
      </w: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2D019D" w:rsidRPr="00AB7C7C" w:rsidRDefault="002D019D" w:rsidP="00FD72E7">
      <w:pPr>
        <w:spacing w:after="0" w:line="360" w:lineRule="auto"/>
        <w:ind w:firstLine="0"/>
        <w:contextualSpacing/>
        <w:jc w:val="both"/>
        <w:rPr>
          <w:rFonts w:ascii="Arial" w:eastAsia="Times New Roman" w:hAnsi="Arial" w:cs="Arial"/>
          <w:color w:val="000000"/>
          <w:sz w:val="24"/>
          <w:szCs w:val="24"/>
          <w:lang w:val="en-US"/>
        </w:rPr>
      </w:pPr>
    </w:p>
    <w:p w:rsidR="00033D5B" w:rsidRPr="00AB7C7C" w:rsidRDefault="00033D5B"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Side Dishes</w:t>
      </w:r>
    </w:p>
    <w:p w:rsidR="00033D5B" w:rsidRPr="00AB7C7C" w:rsidRDefault="00033D5B"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hAnsi="Arial" w:cs="Arial"/>
          <w:noProof/>
          <w:sz w:val="24"/>
          <w:szCs w:val="24"/>
          <w:lang w:val="en-US"/>
        </w:rPr>
        <w:drawing>
          <wp:inline distT="0" distB="0" distL="0" distR="0" wp14:anchorId="47122696" wp14:editId="1E5F1658">
            <wp:extent cx="5732145" cy="4269101"/>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2145" cy="4269101"/>
                    </a:xfrm>
                    <a:prstGeom prst="rect">
                      <a:avLst/>
                    </a:prstGeom>
                  </pic:spPr>
                </pic:pic>
              </a:graphicData>
            </a:graphic>
          </wp:inline>
        </w:drawing>
      </w:r>
    </w:p>
    <w:p w:rsidR="00816BC8" w:rsidRPr="00AB7C7C" w:rsidRDefault="00816BC8" w:rsidP="00FD72E7">
      <w:pPr>
        <w:spacing w:after="0" w:line="360" w:lineRule="auto"/>
        <w:ind w:firstLine="0"/>
        <w:contextualSpacing/>
        <w:jc w:val="both"/>
        <w:rPr>
          <w:rFonts w:ascii="Arial" w:eastAsia="Times New Roman" w:hAnsi="Arial" w:cs="Arial"/>
          <w:color w:val="000000"/>
          <w:sz w:val="24"/>
          <w:szCs w:val="24"/>
          <w:lang w:val="en-US"/>
        </w:rPr>
      </w:pPr>
    </w:p>
    <w:p w:rsidR="00D61D3E" w:rsidRPr="00AB7C7C" w:rsidRDefault="00D61D3E" w:rsidP="00FD72E7">
      <w:pPr>
        <w:spacing w:after="0" w:line="360" w:lineRule="auto"/>
        <w:ind w:firstLine="0"/>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Sustainability and Seasonality:</w:t>
      </w:r>
    </w:p>
    <w:p w:rsidR="00D61D3E" w:rsidRPr="00AB7C7C" w:rsidRDefault="00FD72E7" w:rsidP="00FD72E7">
      <w:pPr>
        <w:spacing w:after="0" w:line="360" w:lineRule="auto"/>
        <w:contextualSpacing/>
        <w:jc w:val="both"/>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 xml:space="preserve">According to </w:t>
      </w:r>
      <w:r w:rsidR="00554708" w:rsidRPr="00AB7C7C">
        <w:rPr>
          <w:rFonts w:ascii="Arial" w:eastAsia="Times New Roman" w:hAnsi="Arial" w:cs="Arial"/>
          <w:color w:val="000000"/>
          <w:sz w:val="24"/>
          <w:szCs w:val="24"/>
          <w:lang w:val="en-US"/>
        </w:rPr>
        <w:t>Motarjemi and Lelieveld (2014 )</w:t>
      </w:r>
      <w:r w:rsidR="00A879F1" w:rsidRPr="00AB7C7C">
        <w:rPr>
          <w:rFonts w:ascii="Arial" w:eastAsia="Times New Roman" w:hAnsi="Arial" w:cs="Arial"/>
          <w:color w:val="000000"/>
          <w:sz w:val="24"/>
          <w:szCs w:val="24"/>
          <w:lang w:val="en-US"/>
        </w:rPr>
        <w:t>,</w:t>
      </w:r>
      <w:r w:rsidR="00554708" w:rsidRPr="00AB7C7C">
        <w:rPr>
          <w:rFonts w:ascii="Arial" w:eastAsia="Times New Roman" w:hAnsi="Arial" w:cs="Arial"/>
          <w:color w:val="000000"/>
          <w:sz w:val="24"/>
          <w:szCs w:val="24"/>
          <w:lang w:val="en-US"/>
        </w:rPr>
        <w:t xml:space="preserve"> support</w:t>
      </w:r>
      <w:r w:rsidR="00A879F1" w:rsidRPr="00AB7C7C">
        <w:rPr>
          <w:rFonts w:ascii="Arial" w:eastAsia="Times New Roman" w:hAnsi="Arial" w:cs="Arial"/>
          <w:color w:val="000000"/>
          <w:sz w:val="24"/>
          <w:szCs w:val="24"/>
          <w:lang w:val="en-US"/>
        </w:rPr>
        <w:t>ing</w:t>
      </w:r>
      <w:r w:rsidR="00554708" w:rsidRPr="00AB7C7C">
        <w:rPr>
          <w:rFonts w:ascii="Arial" w:eastAsia="Times New Roman" w:hAnsi="Arial" w:cs="Arial"/>
          <w:color w:val="000000"/>
          <w:sz w:val="24"/>
          <w:szCs w:val="24"/>
          <w:lang w:val="en-US"/>
        </w:rPr>
        <w:t xml:space="preserve"> environmental trends and regulations, reduc</w:t>
      </w:r>
      <w:r w:rsidR="00A879F1" w:rsidRPr="00AB7C7C">
        <w:rPr>
          <w:rFonts w:ascii="Arial" w:eastAsia="Times New Roman" w:hAnsi="Arial" w:cs="Arial"/>
          <w:color w:val="000000"/>
          <w:sz w:val="24"/>
          <w:szCs w:val="24"/>
          <w:lang w:val="en-US"/>
        </w:rPr>
        <w:t>ing</w:t>
      </w:r>
      <w:r w:rsidR="00554708" w:rsidRPr="00AB7C7C">
        <w:rPr>
          <w:rFonts w:ascii="Arial" w:eastAsia="Times New Roman" w:hAnsi="Arial" w:cs="Arial"/>
          <w:color w:val="000000"/>
          <w:sz w:val="24"/>
          <w:szCs w:val="24"/>
          <w:lang w:val="en-US"/>
        </w:rPr>
        <w:t xml:space="preserve"> food miles, and improv</w:t>
      </w:r>
      <w:r w:rsidR="00A879F1" w:rsidRPr="00AB7C7C">
        <w:rPr>
          <w:rFonts w:ascii="Arial" w:eastAsia="Times New Roman" w:hAnsi="Arial" w:cs="Arial"/>
          <w:color w:val="000000"/>
          <w:sz w:val="24"/>
          <w:szCs w:val="24"/>
          <w:lang w:val="en-US"/>
        </w:rPr>
        <w:t>ing</w:t>
      </w:r>
      <w:r w:rsidR="00554708" w:rsidRPr="00AB7C7C">
        <w:rPr>
          <w:rFonts w:ascii="Arial" w:eastAsia="Times New Roman" w:hAnsi="Arial" w:cs="Arial"/>
          <w:color w:val="000000"/>
          <w:sz w:val="24"/>
          <w:szCs w:val="24"/>
          <w:lang w:val="en-US"/>
        </w:rPr>
        <w:t xml:space="preserve"> the dining experience, sustainability</w:t>
      </w:r>
      <w:r w:rsidR="00A879F1" w:rsidRPr="00AB7C7C">
        <w:rPr>
          <w:rFonts w:ascii="Arial" w:eastAsia="Times New Roman" w:hAnsi="Arial" w:cs="Arial"/>
          <w:color w:val="000000"/>
          <w:sz w:val="24"/>
          <w:szCs w:val="24"/>
          <w:lang w:val="en-US"/>
        </w:rPr>
        <w:t>,</w:t>
      </w:r>
      <w:r w:rsidR="00554708" w:rsidRPr="00AB7C7C">
        <w:rPr>
          <w:rFonts w:ascii="Arial" w:eastAsia="Times New Roman" w:hAnsi="Arial" w:cs="Arial"/>
          <w:color w:val="000000"/>
          <w:sz w:val="24"/>
          <w:szCs w:val="24"/>
          <w:lang w:val="en-US"/>
        </w:rPr>
        <w:t xml:space="preserve"> and seasonality are essential.</w:t>
      </w:r>
      <w:r w:rsidR="00A879F1" w:rsidRPr="00AB7C7C">
        <w:rPr>
          <w:rFonts w:ascii="Arial" w:eastAsia="Times New Roman" w:hAnsi="Arial" w:cs="Arial"/>
          <w:color w:val="000000"/>
          <w:sz w:val="24"/>
          <w:szCs w:val="24"/>
          <w:lang w:val="en-US"/>
        </w:rPr>
        <w:t xml:space="preserve"> </w:t>
      </w:r>
      <w:r w:rsidR="00D61D3E" w:rsidRPr="00AB7C7C">
        <w:rPr>
          <w:rFonts w:ascii="Arial" w:eastAsia="Times New Roman" w:hAnsi="Arial" w:cs="Arial"/>
          <w:color w:val="000000"/>
          <w:sz w:val="24"/>
          <w:szCs w:val="24"/>
          <w:lang w:val="en-US"/>
        </w:rPr>
        <w:t>We source our ingredients locally and in-season whenever possible since we are dedicated to sustainability and seasonality</w:t>
      </w:r>
      <w:r w:rsidR="00554708" w:rsidRPr="00AB7C7C">
        <w:rPr>
          <w:rFonts w:ascii="Arial" w:eastAsia="Times New Roman" w:hAnsi="Arial" w:cs="Arial"/>
          <w:color w:val="000000"/>
          <w:sz w:val="24"/>
          <w:szCs w:val="24"/>
          <w:lang w:val="en-US"/>
        </w:rPr>
        <w:t xml:space="preserve">. </w:t>
      </w:r>
      <w:r w:rsidR="00D61D3E" w:rsidRPr="00AB7C7C">
        <w:rPr>
          <w:rFonts w:ascii="Arial" w:eastAsia="Times New Roman" w:hAnsi="Arial" w:cs="Arial"/>
          <w:color w:val="000000"/>
          <w:sz w:val="24"/>
          <w:szCs w:val="24"/>
          <w:lang w:val="en-US"/>
        </w:rPr>
        <w:t xml:space="preserve">Our collaborations with nearby farmers and gardeners provide the freshest, greenest produce possible. </w:t>
      </w:r>
      <w:r w:rsidR="00A879F1" w:rsidRPr="00AB7C7C">
        <w:rPr>
          <w:rFonts w:ascii="Arial" w:eastAsia="Times New Roman" w:hAnsi="Arial" w:cs="Arial"/>
          <w:color w:val="000000"/>
          <w:sz w:val="24"/>
          <w:szCs w:val="24"/>
          <w:lang w:val="en-US"/>
        </w:rPr>
        <w:t>We will also integrate energy-efficient practises, waste reduction strategies, and ethical seafood purchasing to complement current environmental trends and requirements</w:t>
      </w:r>
      <w:r w:rsidR="008E0245" w:rsidRPr="00AB7C7C">
        <w:rPr>
          <w:rFonts w:ascii="Arial" w:eastAsia="Times New Roman" w:hAnsi="Arial" w:cs="Arial"/>
          <w:color w:val="000000"/>
          <w:sz w:val="24"/>
          <w:szCs w:val="24"/>
          <w:lang w:val="en-US"/>
        </w:rPr>
        <w:t xml:space="preserve"> as adviced bt </w:t>
      </w:r>
      <w:r w:rsidR="008E0245" w:rsidRPr="00AB7C7C">
        <w:rPr>
          <w:rFonts w:ascii="Arial" w:hAnsi="Arial" w:cs="Arial"/>
          <w:color w:val="222222"/>
          <w:sz w:val="24"/>
          <w:szCs w:val="24"/>
          <w:shd w:val="clear" w:color="auto" w:fill="FFFFFF"/>
        </w:rPr>
        <w:t>Belyaeva, Rudawska and Lopatkova, ( 2020</w:t>
      </w:r>
      <w:r w:rsidR="008E0245" w:rsidRPr="00AB7C7C">
        <w:rPr>
          <w:rFonts w:ascii="Arial" w:eastAsia="Times New Roman" w:hAnsi="Arial" w:cs="Arial"/>
          <w:color w:val="000000"/>
          <w:sz w:val="24"/>
          <w:szCs w:val="24"/>
          <w:lang w:val="en-US"/>
        </w:rPr>
        <w:t>)</w:t>
      </w:r>
      <w:r w:rsidR="00D61D3E" w:rsidRPr="00AB7C7C">
        <w:rPr>
          <w:rFonts w:ascii="Arial" w:eastAsia="Times New Roman" w:hAnsi="Arial" w:cs="Arial"/>
          <w:color w:val="000000"/>
          <w:sz w:val="24"/>
          <w:szCs w:val="24"/>
          <w:lang w:val="en-US"/>
        </w:rPr>
        <w:t>. In keeping with our dedication to sustainability, we lower food miles and boost the local economy by regularly adjusting our menu to reflect the changing seasons.</w:t>
      </w:r>
    </w:p>
    <w:p w:rsidR="005E1C78" w:rsidRPr="00AB7C7C" w:rsidRDefault="005E1C78" w:rsidP="00B26142">
      <w:pPr>
        <w:spacing w:after="0" w:line="360" w:lineRule="auto"/>
        <w:contextualSpacing/>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br w:type="page"/>
      </w:r>
    </w:p>
    <w:p w:rsidR="00081BA5" w:rsidRPr="00AB7C7C" w:rsidRDefault="005E1C78" w:rsidP="00B26142">
      <w:pPr>
        <w:spacing w:after="0" w:line="360" w:lineRule="auto"/>
        <w:ind w:firstLine="0"/>
        <w:contextualSpacing/>
        <w:jc w:val="center"/>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lastRenderedPageBreak/>
        <w:t>References List</w:t>
      </w:r>
      <w:r w:rsidR="00F31877" w:rsidRPr="00AB7C7C">
        <w:rPr>
          <w:rFonts w:ascii="Arial" w:eastAsia="Times New Roman" w:hAnsi="Arial" w:cs="Arial"/>
          <w:color w:val="000000"/>
          <w:sz w:val="24"/>
          <w:szCs w:val="24"/>
          <w:lang w:val="en-US"/>
        </w:rPr>
        <w:t>s</w:t>
      </w:r>
    </w:p>
    <w:p w:rsidR="00081BA5" w:rsidRPr="00AB7C7C" w:rsidRDefault="00081BA5" w:rsidP="002D47CB">
      <w:pPr>
        <w:spacing w:after="0" w:line="360" w:lineRule="auto"/>
        <w:ind w:left="720" w:hanging="720"/>
        <w:contextualSpacing/>
        <w:rPr>
          <w:rFonts w:ascii="Arial" w:eastAsia="Times New Roman" w:hAnsi="Arial" w:cs="Arial"/>
          <w:color w:val="000000"/>
          <w:sz w:val="24"/>
          <w:szCs w:val="24"/>
          <w:lang w:val="en-US"/>
        </w:rPr>
      </w:pPr>
      <w:r w:rsidRPr="00AB7C7C">
        <w:rPr>
          <w:rFonts w:ascii="Arial" w:hAnsi="Arial" w:cs="Arial"/>
          <w:color w:val="222222"/>
          <w:sz w:val="24"/>
          <w:szCs w:val="24"/>
          <w:shd w:val="clear" w:color="auto" w:fill="FFFFFF"/>
        </w:rPr>
        <w:t>Belyaeva, Z., Rudawska, E.D. and Lopatkova, Y. (2020). Sustainable business model in food and beverage industry–a case of Western and Central and Eastern European countries. </w:t>
      </w:r>
      <w:r w:rsidRPr="00AB7C7C">
        <w:rPr>
          <w:rFonts w:ascii="Arial" w:hAnsi="Arial" w:cs="Arial"/>
          <w:i/>
          <w:iCs/>
          <w:color w:val="222222"/>
          <w:sz w:val="24"/>
          <w:szCs w:val="24"/>
          <w:shd w:val="clear" w:color="auto" w:fill="FFFFFF"/>
        </w:rPr>
        <w:t>British Food Journal</w:t>
      </w:r>
      <w:r w:rsidRPr="00AB7C7C">
        <w:rPr>
          <w:rFonts w:ascii="Arial" w:hAnsi="Arial" w:cs="Arial"/>
          <w:color w:val="222222"/>
          <w:sz w:val="24"/>
          <w:szCs w:val="24"/>
          <w:shd w:val="clear" w:color="auto" w:fill="FFFFFF"/>
        </w:rPr>
        <w:t>, </w:t>
      </w:r>
      <w:r w:rsidRPr="00AB7C7C">
        <w:rPr>
          <w:rFonts w:ascii="Arial" w:hAnsi="Arial" w:cs="Arial"/>
          <w:i/>
          <w:iCs/>
          <w:color w:val="222222"/>
          <w:sz w:val="24"/>
          <w:szCs w:val="24"/>
          <w:shd w:val="clear" w:color="auto" w:fill="FFFFFF"/>
        </w:rPr>
        <w:t>122</w:t>
      </w:r>
      <w:r w:rsidRPr="00AB7C7C">
        <w:rPr>
          <w:rFonts w:ascii="Arial" w:hAnsi="Arial" w:cs="Arial"/>
          <w:color w:val="222222"/>
          <w:sz w:val="24"/>
          <w:szCs w:val="24"/>
          <w:shd w:val="clear" w:color="auto" w:fill="FFFFFF"/>
        </w:rPr>
        <w:t>(5), pp.1573-1592.</w:t>
      </w:r>
      <w:r w:rsidRPr="00AB7C7C">
        <w:rPr>
          <w:rFonts w:ascii="Arial" w:eastAsia="Times New Roman" w:hAnsi="Arial" w:cs="Arial"/>
          <w:color w:val="000000"/>
          <w:sz w:val="24"/>
          <w:szCs w:val="24"/>
          <w:lang w:val="en-US"/>
        </w:rPr>
        <w:t xml:space="preserve"> </w:t>
      </w:r>
      <w:hyperlink r:id="rId19" w:history="1">
        <w:r w:rsidRPr="00AB7C7C">
          <w:rPr>
            <w:rStyle w:val="Hyperlink"/>
            <w:rFonts w:ascii="Arial" w:eastAsia="Times New Roman" w:hAnsi="Arial" w:cs="Arial"/>
            <w:sz w:val="24"/>
            <w:szCs w:val="24"/>
            <w:lang w:val="en-US"/>
          </w:rPr>
          <w:t>https://www.emerald.com/insight/content/doi/10.1108/BFJ-08-2019-0660/full/html</w:t>
        </w:r>
      </w:hyperlink>
    </w:p>
    <w:p w:rsidR="00081BA5" w:rsidRPr="00AB7C7C" w:rsidRDefault="00081BA5" w:rsidP="002D47CB">
      <w:pPr>
        <w:spacing w:after="0" w:line="360" w:lineRule="auto"/>
        <w:ind w:left="720" w:hanging="720"/>
        <w:contextualSpacing/>
        <w:rPr>
          <w:rFonts w:ascii="Arial" w:eastAsia="Times New Roman" w:hAnsi="Arial" w:cs="Arial"/>
          <w:sz w:val="24"/>
          <w:szCs w:val="24"/>
          <w:lang w:val="en-US"/>
        </w:rPr>
      </w:pPr>
      <w:r w:rsidRPr="00AB7C7C">
        <w:rPr>
          <w:rFonts w:ascii="Arial" w:eastAsia="Times New Roman" w:hAnsi="Arial" w:cs="Arial"/>
          <w:color w:val="000000"/>
          <w:sz w:val="24"/>
          <w:szCs w:val="24"/>
          <w:lang w:val="en-US"/>
        </w:rPr>
        <w:t xml:space="preserve">Cousins, J. (2020) </w:t>
      </w:r>
      <w:r w:rsidRPr="00AB7C7C">
        <w:rPr>
          <w:rFonts w:ascii="Arial" w:eastAsia="Times New Roman" w:hAnsi="Arial" w:cs="Arial"/>
          <w:i/>
          <w:iCs/>
          <w:color w:val="000000"/>
          <w:sz w:val="24"/>
          <w:szCs w:val="24"/>
          <w:lang w:val="en-US"/>
        </w:rPr>
        <w:t>Food and beverage service</w:t>
      </w:r>
      <w:r w:rsidRPr="00AB7C7C">
        <w:rPr>
          <w:rFonts w:ascii="Arial" w:eastAsia="Times New Roman" w:hAnsi="Arial" w:cs="Arial"/>
          <w:color w:val="000000"/>
          <w:sz w:val="24"/>
          <w:szCs w:val="24"/>
          <w:lang w:val="en-US"/>
        </w:rPr>
        <w:t xml:space="preserve">. 9th ed. London: Hodder Education Group.** </w:t>
      </w:r>
    </w:p>
    <w:p w:rsidR="00081BA5" w:rsidRPr="00AB7C7C" w:rsidRDefault="00081BA5" w:rsidP="002D47CB">
      <w:pPr>
        <w:spacing w:after="0" w:line="360" w:lineRule="auto"/>
        <w:ind w:left="720" w:hanging="720"/>
        <w:contextualSpacing/>
        <w:rPr>
          <w:rFonts w:ascii="Arial" w:eastAsia="Times New Roman" w:hAnsi="Arial" w:cs="Arial"/>
          <w:color w:val="000000"/>
          <w:sz w:val="24"/>
          <w:szCs w:val="24"/>
          <w:lang w:val="en-US"/>
        </w:rPr>
      </w:pPr>
      <w:r w:rsidRPr="00AB7C7C">
        <w:rPr>
          <w:rFonts w:ascii="Arial" w:hAnsi="Arial" w:cs="Arial"/>
          <w:color w:val="222222"/>
          <w:sz w:val="24"/>
          <w:szCs w:val="24"/>
          <w:shd w:val="clear" w:color="auto" w:fill="FFFFFF"/>
        </w:rPr>
        <w:t>Cousins, J., Foskett, D., Graham, D. and Hollier, A., 2019. </w:t>
      </w:r>
      <w:r w:rsidRPr="00AB7C7C">
        <w:rPr>
          <w:rFonts w:ascii="Arial" w:hAnsi="Arial" w:cs="Arial"/>
          <w:i/>
          <w:iCs/>
          <w:color w:val="222222"/>
          <w:sz w:val="24"/>
          <w:szCs w:val="24"/>
          <w:shd w:val="clear" w:color="auto" w:fill="FFFFFF"/>
        </w:rPr>
        <w:t>Food and beverage management: for the hospitality, tourism and event industries</w:t>
      </w:r>
      <w:r w:rsidRPr="00AB7C7C">
        <w:rPr>
          <w:rFonts w:ascii="Arial" w:hAnsi="Arial" w:cs="Arial"/>
          <w:color w:val="222222"/>
          <w:sz w:val="24"/>
          <w:szCs w:val="24"/>
          <w:shd w:val="clear" w:color="auto" w:fill="FFFFFF"/>
        </w:rPr>
        <w:t>. Goodfellow Publishers Ltd. https://www.goodfellowpublishers.com/free_files/Contents-37f090977c7c27f39d275780dca86f64.pdf</w:t>
      </w:r>
    </w:p>
    <w:p w:rsidR="00081BA5" w:rsidRPr="00AB7C7C" w:rsidRDefault="00081BA5" w:rsidP="002D47CB">
      <w:pPr>
        <w:spacing w:after="0" w:line="360" w:lineRule="auto"/>
        <w:ind w:left="720" w:hanging="720"/>
        <w:contextualSpacing/>
        <w:rPr>
          <w:rFonts w:ascii="Arial" w:eastAsia="Times New Roman" w:hAnsi="Arial" w:cs="Arial"/>
          <w:sz w:val="24"/>
          <w:szCs w:val="24"/>
          <w:lang w:val="en-US"/>
        </w:rPr>
      </w:pPr>
      <w:r w:rsidRPr="00AB7C7C">
        <w:rPr>
          <w:rFonts w:ascii="Arial" w:eastAsia="Times New Roman" w:hAnsi="Arial" w:cs="Arial"/>
          <w:color w:val="000000"/>
          <w:sz w:val="24"/>
          <w:szCs w:val="24"/>
          <w:lang w:val="en-US"/>
        </w:rPr>
        <w:t xml:space="preserve">Davis, B </w:t>
      </w:r>
      <w:r w:rsidRPr="00AB7C7C">
        <w:rPr>
          <w:rFonts w:ascii="Arial" w:eastAsia="Times New Roman" w:hAnsi="Arial" w:cs="Arial"/>
          <w:i/>
          <w:iCs/>
          <w:color w:val="000000"/>
          <w:sz w:val="24"/>
          <w:szCs w:val="24"/>
          <w:lang w:val="en-US"/>
        </w:rPr>
        <w:t>et al</w:t>
      </w:r>
      <w:r w:rsidRPr="00AB7C7C">
        <w:rPr>
          <w:rFonts w:ascii="Arial" w:eastAsia="Times New Roman" w:hAnsi="Arial" w:cs="Arial"/>
          <w:color w:val="000000"/>
          <w:sz w:val="24"/>
          <w:szCs w:val="24"/>
          <w:lang w:val="en-US"/>
        </w:rPr>
        <w:t xml:space="preserve">. (2018) Food and Beverage Management. 6 edn London: Routledge.** </w:t>
      </w:r>
    </w:p>
    <w:p w:rsidR="00081BA5" w:rsidRPr="00AB7C7C" w:rsidRDefault="00081BA5" w:rsidP="002D47CB">
      <w:pPr>
        <w:spacing w:after="0" w:line="360" w:lineRule="auto"/>
        <w:ind w:left="720" w:hanging="720"/>
        <w:contextualSpacing/>
        <w:rPr>
          <w:rFonts w:ascii="Arial" w:eastAsia="Times New Roman" w:hAnsi="Arial" w:cs="Arial"/>
          <w:color w:val="000000"/>
          <w:sz w:val="24"/>
          <w:szCs w:val="24"/>
          <w:lang w:val="en-US"/>
        </w:rPr>
      </w:pPr>
      <w:r w:rsidRPr="00AB7C7C">
        <w:rPr>
          <w:rFonts w:ascii="Arial" w:hAnsi="Arial" w:cs="Arial"/>
          <w:color w:val="222222"/>
          <w:sz w:val="24"/>
          <w:szCs w:val="24"/>
          <w:shd w:val="clear" w:color="auto" w:fill="FFFFFF"/>
        </w:rPr>
        <w:t>Jeong, S. and Lee, J.( 2021) Effects of cultural background on consumer perception and acceptability of foods and drinks: A review of latest cross-cultural studies. </w:t>
      </w:r>
      <w:r w:rsidRPr="00AB7C7C">
        <w:rPr>
          <w:rFonts w:ascii="Arial" w:hAnsi="Arial" w:cs="Arial"/>
          <w:i/>
          <w:iCs/>
          <w:color w:val="222222"/>
          <w:sz w:val="24"/>
          <w:szCs w:val="24"/>
          <w:shd w:val="clear" w:color="auto" w:fill="FFFFFF"/>
        </w:rPr>
        <w:t>Current Opinion in Food Science</w:t>
      </w:r>
      <w:r w:rsidRPr="00AB7C7C">
        <w:rPr>
          <w:rFonts w:ascii="Arial" w:hAnsi="Arial" w:cs="Arial"/>
          <w:color w:val="222222"/>
          <w:sz w:val="24"/>
          <w:szCs w:val="24"/>
          <w:shd w:val="clear" w:color="auto" w:fill="FFFFFF"/>
        </w:rPr>
        <w:t>, </w:t>
      </w:r>
      <w:r w:rsidRPr="00AB7C7C">
        <w:rPr>
          <w:rFonts w:ascii="Arial" w:hAnsi="Arial" w:cs="Arial"/>
          <w:i/>
          <w:iCs/>
          <w:color w:val="222222"/>
          <w:sz w:val="24"/>
          <w:szCs w:val="24"/>
          <w:shd w:val="clear" w:color="auto" w:fill="FFFFFF"/>
        </w:rPr>
        <w:t>42</w:t>
      </w:r>
      <w:r w:rsidRPr="00AB7C7C">
        <w:rPr>
          <w:rFonts w:ascii="Arial" w:hAnsi="Arial" w:cs="Arial"/>
          <w:color w:val="222222"/>
          <w:sz w:val="24"/>
          <w:szCs w:val="24"/>
          <w:shd w:val="clear" w:color="auto" w:fill="FFFFFF"/>
        </w:rPr>
        <w:t>, pp.248-256.</w:t>
      </w:r>
      <w:r w:rsidRPr="00AB7C7C">
        <w:rPr>
          <w:rFonts w:ascii="Arial" w:eastAsia="Times New Roman" w:hAnsi="Arial" w:cs="Arial"/>
          <w:color w:val="000000"/>
          <w:sz w:val="24"/>
          <w:szCs w:val="24"/>
          <w:lang w:val="en-US"/>
        </w:rPr>
        <w:t xml:space="preserve"> </w:t>
      </w:r>
      <w:hyperlink r:id="rId20" w:history="1">
        <w:r w:rsidRPr="00AB7C7C">
          <w:rPr>
            <w:rStyle w:val="Hyperlink"/>
            <w:rFonts w:ascii="Arial" w:eastAsia="Times New Roman" w:hAnsi="Arial" w:cs="Arial"/>
            <w:sz w:val="24"/>
            <w:szCs w:val="24"/>
            <w:lang w:val="en-US"/>
          </w:rPr>
          <w:t>https://www.sciencedirect.com/science/article/pii/S2214799321001119</w:t>
        </w:r>
      </w:hyperlink>
    </w:p>
    <w:p w:rsidR="00081BA5" w:rsidRPr="00AB7C7C" w:rsidRDefault="00081BA5" w:rsidP="002D47CB">
      <w:pPr>
        <w:spacing w:after="0" w:line="360" w:lineRule="auto"/>
        <w:ind w:left="720" w:hanging="720"/>
        <w:contextualSpacing/>
        <w:rPr>
          <w:rFonts w:ascii="Arial" w:eastAsia="Times New Roman" w:hAnsi="Arial" w:cs="Arial"/>
          <w:sz w:val="24"/>
          <w:szCs w:val="24"/>
          <w:lang w:val="en-US"/>
        </w:rPr>
      </w:pPr>
      <w:r w:rsidRPr="00AB7C7C">
        <w:rPr>
          <w:rFonts w:ascii="Arial" w:eastAsia="Times New Roman" w:hAnsi="Arial" w:cs="Arial"/>
          <w:color w:val="000000"/>
          <w:sz w:val="24"/>
          <w:szCs w:val="24"/>
          <w:lang w:val="en-US"/>
        </w:rPr>
        <w:t xml:space="preserve">Johnston, R. (2012) </w:t>
      </w:r>
      <w:r w:rsidRPr="00AB7C7C">
        <w:rPr>
          <w:rFonts w:ascii="Arial" w:eastAsia="Times New Roman" w:hAnsi="Arial" w:cs="Arial"/>
          <w:i/>
          <w:iCs/>
          <w:color w:val="000000"/>
          <w:sz w:val="24"/>
          <w:szCs w:val="24"/>
          <w:lang w:val="en-US"/>
        </w:rPr>
        <w:t>Service operations management : improving service delivery</w:t>
      </w:r>
      <w:r w:rsidRPr="00AB7C7C">
        <w:rPr>
          <w:rFonts w:ascii="Arial" w:eastAsia="Times New Roman" w:hAnsi="Arial" w:cs="Arial"/>
          <w:color w:val="000000"/>
          <w:sz w:val="24"/>
          <w:szCs w:val="24"/>
          <w:lang w:val="en-US"/>
        </w:rPr>
        <w:t xml:space="preserve">. 4th ed. Harlow, England: Pearson.* </w:t>
      </w:r>
    </w:p>
    <w:p w:rsidR="00081BA5" w:rsidRPr="00AB7C7C" w:rsidRDefault="00081BA5" w:rsidP="002D47CB">
      <w:pPr>
        <w:spacing w:after="0" w:line="360" w:lineRule="auto"/>
        <w:ind w:left="720" w:hanging="720"/>
        <w:contextualSpacing/>
        <w:rPr>
          <w:rFonts w:ascii="Arial" w:eastAsia="Times New Roman" w:hAnsi="Arial" w:cs="Arial"/>
          <w:sz w:val="24"/>
          <w:szCs w:val="24"/>
          <w:lang w:val="en-US"/>
        </w:rPr>
      </w:pPr>
      <w:r w:rsidRPr="00AB7C7C">
        <w:rPr>
          <w:rFonts w:ascii="Arial" w:hAnsi="Arial" w:cs="Arial"/>
          <w:color w:val="222222"/>
          <w:sz w:val="24"/>
          <w:szCs w:val="24"/>
          <w:shd w:val="clear" w:color="auto" w:fill="FFFFFF"/>
        </w:rPr>
        <w:t>Lin, S.Y. and Chang, C.C. ( 2020)Tea for well-being: restaurant atmosphere and repurchase intention for hotel afternoon tea services. </w:t>
      </w:r>
      <w:r w:rsidRPr="00AB7C7C">
        <w:rPr>
          <w:rFonts w:ascii="Arial" w:hAnsi="Arial" w:cs="Arial"/>
          <w:i/>
          <w:iCs/>
          <w:color w:val="222222"/>
          <w:sz w:val="24"/>
          <w:szCs w:val="24"/>
          <w:shd w:val="clear" w:color="auto" w:fill="FFFFFF"/>
        </w:rPr>
        <w:t>Sustainability</w:t>
      </w:r>
      <w:r w:rsidRPr="00AB7C7C">
        <w:rPr>
          <w:rFonts w:ascii="Arial" w:hAnsi="Arial" w:cs="Arial"/>
          <w:color w:val="222222"/>
          <w:sz w:val="24"/>
          <w:szCs w:val="24"/>
          <w:shd w:val="clear" w:color="auto" w:fill="FFFFFF"/>
        </w:rPr>
        <w:t>, </w:t>
      </w:r>
      <w:r w:rsidRPr="00AB7C7C">
        <w:rPr>
          <w:rFonts w:ascii="Arial" w:hAnsi="Arial" w:cs="Arial"/>
          <w:i/>
          <w:iCs/>
          <w:color w:val="222222"/>
          <w:sz w:val="24"/>
          <w:szCs w:val="24"/>
          <w:shd w:val="clear" w:color="auto" w:fill="FFFFFF"/>
        </w:rPr>
        <w:t>12</w:t>
      </w:r>
      <w:r w:rsidRPr="00AB7C7C">
        <w:rPr>
          <w:rFonts w:ascii="Arial" w:hAnsi="Arial" w:cs="Arial"/>
          <w:color w:val="222222"/>
          <w:sz w:val="24"/>
          <w:szCs w:val="24"/>
          <w:shd w:val="clear" w:color="auto" w:fill="FFFFFF"/>
        </w:rPr>
        <w:t xml:space="preserve">(3), p.778. </w:t>
      </w:r>
      <w:hyperlink r:id="rId21" w:history="1">
        <w:r w:rsidRPr="00AB7C7C">
          <w:rPr>
            <w:rStyle w:val="Hyperlink"/>
            <w:rFonts w:ascii="Arial" w:eastAsia="Times New Roman" w:hAnsi="Arial" w:cs="Arial"/>
            <w:sz w:val="24"/>
            <w:szCs w:val="24"/>
            <w:lang w:val="en-US"/>
          </w:rPr>
          <w:t>https://www.mdpi.com/2071-1050/12/3/778</w:t>
        </w:r>
      </w:hyperlink>
    </w:p>
    <w:p w:rsidR="00081BA5" w:rsidRPr="00AB7C7C" w:rsidRDefault="00081BA5" w:rsidP="002D47CB">
      <w:pPr>
        <w:spacing w:after="0" w:line="360" w:lineRule="auto"/>
        <w:ind w:left="720" w:hanging="720"/>
        <w:contextualSpacing/>
        <w:rPr>
          <w:rFonts w:ascii="Arial" w:eastAsia="Times New Roman" w:hAnsi="Arial" w:cs="Arial"/>
          <w:color w:val="000000"/>
          <w:sz w:val="24"/>
          <w:szCs w:val="24"/>
          <w:lang w:val="en-US"/>
        </w:rPr>
      </w:pPr>
      <w:r w:rsidRPr="00AB7C7C">
        <w:rPr>
          <w:rFonts w:ascii="Arial" w:eastAsia="Times New Roman" w:hAnsi="Arial" w:cs="Arial"/>
          <w:color w:val="000000"/>
          <w:sz w:val="24"/>
          <w:szCs w:val="24"/>
          <w:lang w:val="en-US"/>
        </w:rPr>
        <w:t xml:space="preserve">Motarjemi, Y and Lelieveld, H (2014) </w:t>
      </w:r>
      <w:r w:rsidRPr="00AB7C7C">
        <w:rPr>
          <w:rFonts w:ascii="Arial" w:eastAsia="Times New Roman" w:hAnsi="Arial" w:cs="Arial"/>
          <w:i/>
          <w:iCs/>
          <w:color w:val="000000"/>
          <w:sz w:val="24"/>
          <w:szCs w:val="24"/>
          <w:lang w:val="en-US"/>
        </w:rPr>
        <w:t>Food safety management : a practical guide for the food industry</w:t>
      </w:r>
      <w:r w:rsidRPr="00AB7C7C">
        <w:rPr>
          <w:rFonts w:ascii="Arial" w:eastAsia="Times New Roman" w:hAnsi="Arial" w:cs="Arial"/>
          <w:color w:val="000000"/>
          <w:sz w:val="24"/>
          <w:szCs w:val="24"/>
          <w:lang w:val="en-US"/>
        </w:rPr>
        <w:t>. Illustrated edition. Amsterdam: Academic Press.*</w:t>
      </w:r>
    </w:p>
    <w:p w:rsidR="00081BA5" w:rsidRPr="00AB7C7C" w:rsidRDefault="00081BA5" w:rsidP="002D47CB">
      <w:pPr>
        <w:spacing w:after="0" w:line="360" w:lineRule="auto"/>
        <w:ind w:left="720" w:hanging="720"/>
        <w:contextualSpacing/>
        <w:rPr>
          <w:rFonts w:ascii="Arial" w:eastAsia="Times New Roman" w:hAnsi="Arial" w:cs="Arial"/>
          <w:color w:val="000000"/>
          <w:sz w:val="24"/>
          <w:szCs w:val="24"/>
          <w:lang w:val="en-US"/>
        </w:rPr>
      </w:pPr>
      <w:r w:rsidRPr="00AB7C7C">
        <w:rPr>
          <w:rFonts w:ascii="Arial" w:hAnsi="Arial" w:cs="Arial"/>
          <w:color w:val="222222"/>
          <w:sz w:val="24"/>
          <w:szCs w:val="24"/>
          <w:shd w:val="clear" w:color="auto" w:fill="FFFFFF"/>
        </w:rPr>
        <w:t>SAHIN, E. and YAZICIOGLU, I., 2020, December. Menu Design Strategies: An Experimental Research Using Neuromarketing. In </w:t>
      </w:r>
      <w:r w:rsidRPr="00AB7C7C">
        <w:rPr>
          <w:rFonts w:ascii="Arial" w:hAnsi="Arial" w:cs="Arial"/>
          <w:i/>
          <w:iCs/>
          <w:color w:val="222222"/>
          <w:sz w:val="24"/>
          <w:szCs w:val="24"/>
          <w:shd w:val="clear" w:color="auto" w:fill="FFFFFF"/>
        </w:rPr>
        <w:t>The 2nd International Conference on Tourism and Entrepreneurship (ICTE) 2020</w:t>
      </w:r>
      <w:r w:rsidRPr="00AB7C7C">
        <w:rPr>
          <w:rFonts w:ascii="Arial" w:hAnsi="Arial" w:cs="Arial"/>
          <w:color w:val="222222"/>
          <w:sz w:val="24"/>
          <w:szCs w:val="24"/>
          <w:shd w:val="clear" w:color="auto" w:fill="FFFFFF"/>
        </w:rPr>
        <w:t> (p. 997).</w:t>
      </w:r>
      <w:r w:rsidRPr="00AB7C7C">
        <w:rPr>
          <w:rFonts w:ascii="Arial" w:eastAsia="Times New Roman" w:hAnsi="Arial" w:cs="Arial"/>
          <w:color w:val="000000"/>
          <w:sz w:val="24"/>
          <w:szCs w:val="24"/>
          <w:lang w:val="en-US"/>
        </w:rPr>
        <w:t xml:space="preserve"> https://www.academia.edu/download/68029507/PROCEEDINGS_ICTE_2020_1_.pdf#page=498</w:t>
      </w:r>
    </w:p>
    <w:p w:rsidR="00081BA5" w:rsidRPr="00AB7C7C" w:rsidRDefault="00081BA5" w:rsidP="002D47CB">
      <w:pPr>
        <w:spacing w:after="0" w:line="360" w:lineRule="auto"/>
        <w:ind w:left="720" w:hanging="720"/>
        <w:contextualSpacing/>
        <w:rPr>
          <w:rFonts w:ascii="Arial" w:eastAsia="Times New Roman" w:hAnsi="Arial" w:cs="Arial"/>
          <w:color w:val="000000"/>
          <w:sz w:val="24"/>
          <w:szCs w:val="24"/>
          <w:lang w:val="en-US"/>
        </w:rPr>
      </w:pPr>
      <w:r w:rsidRPr="00AB7C7C">
        <w:rPr>
          <w:rFonts w:ascii="Arial" w:hAnsi="Arial" w:cs="Arial"/>
          <w:color w:val="222222"/>
          <w:sz w:val="24"/>
          <w:szCs w:val="24"/>
          <w:shd w:val="clear" w:color="auto" w:fill="FFFFFF"/>
        </w:rPr>
        <w:t>Sudari, S., Tarofder, A., Khatibi, A. and Tham, J. (2019) Measuring the critical effect of marketing mix on customer loyalty through customer satisfaction in food and beverage products. </w:t>
      </w:r>
      <w:r w:rsidRPr="00AB7C7C">
        <w:rPr>
          <w:rFonts w:ascii="Arial" w:hAnsi="Arial" w:cs="Arial"/>
          <w:i/>
          <w:iCs/>
          <w:color w:val="222222"/>
          <w:sz w:val="24"/>
          <w:szCs w:val="24"/>
          <w:shd w:val="clear" w:color="auto" w:fill="FFFFFF"/>
        </w:rPr>
        <w:t>Management Science Letters</w:t>
      </w:r>
      <w:r w:rsidRPr="00AB7C7C">
        <w:rPr>
          <w:rFonts w:ascii="Arial" w:hAnsi="Arial" w:cs="Arial"/>
          <w:color w:val="222222"/>
          <w:sz w:val="24"/>
          <w:szCs w:val="24"/>
          <w:shd w:val="clear" w:color="auto" w:fill="FFFFFF"/>
        </w:rPr>
        <w:t>, </w:t>
      </w:r>
      <w:r w:rsidRPr="00AB7C7C">
        <w:rPr>
          <w:rFonts w:ascii="Arial" w:hAnsi="Arial" w:cs="Arial"/>
          <w:i/>
          <w:iCs/>
          <w:color w:val="222222"/>
          <w:sz w:val="24"/>
          <w:szCs w:val="24"/>
          <w:shd w:val="clear" w:color="auto" w:fill="FFFFFF"/>
        </w:rPr>
        <w:t>9</w:t>
      </w:r>
      <w:r w:rsidRPr="00AB7C7C">
        <w:rPr>
          <w:rFonts w:ascii="Arial" w:hAnsi="Arial" w:cs="Arial"/>
          <w:color w:val="222222"/>
          <w:sz w:val="24"/>
          <w:szCs w:val="24"/>
          <w:shd w:val="clear" w:color="auto" w:fill="FFFFFF"/>
        </w:rPr>
        <w:t>(9), pp.1385-1396.</w:t>
      </w:r>
      <w:r w:rsidRPr="00AB7C7C">
        <w:rPr>
          <w:rFonts w:ascii="Arial" w:eastAsia="Times New Roman" w:hAnsi="Arial" w:cs="Arial"/>
          <w:color w:val="000000"/>
          <w:sz w:val="24"/>
          <w:szCs w:val="24"/>
          <w:lang w:val="en-US"/>
        </w:rPr>
        <w:t xml:space="preserve"> http://m.growingscience.com/beta/msl/3217-measuring-the-critical-effect-of-</w:t>
      </w:r>
      <w:r w:rsidRPr="00AB7C7C">
        <w:rPr>
          <w:rFonts w:ascii="Arial" w:eastAsia="Times New Roman" w:hAnsi="Arial" w:cs="Arial"/>
          <w:color w:val="000000"/>
          <w:sz w:val="24"/>
          <w:szCs w:val="24"/>
          <w:lang w:val="en-US"/>
        </w:rPr>
        <w:lastRenderedPageBreak/>
        <w:t>marketing-mix-on-customer-loyalty-through-customer-satisfaction-in-food-and-beverage-products.html</w:t>
      </w:r>
    </w:p>
    <w:sectPr w:rsidR="00081BA5" w:rsidRPr="00AB7C7C" w:rsidSect="00FD72E7">
      <w:headerReference w:type="even" r:id="rId22"/>
      <w:headerReference w:type="default" r:id="rId23"/>
      <w:footerReference w:type="even" r:id="rId24"/>
      <w:footerReference w:type="default" r:id="rId25"/>
      <w:headerReference w:type="first" r:id="rId26"/>
      <w:footerReference w:type="first" r:id="rId27"/>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4B1" w:rsidRDefault="00A974B1" w:rsidP="004C0707">
      <w:pPr>
        <w:spacing w:after="0" w:line="240" w:lineRule="auto"/>
      </w:pPr>
      <w:r>
        <w:separator/>
      </w:r>
    </w:p>
  </w:endnote>
  <w:endnote w:type="continuationSeparator" w:id="0">
    <w:p w:rsidR="00A974B1" w:rsidRDefault="00A974B1" w:rsidP="004C0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A4" w:rsidRDefault="00D866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A4" w:rsidRDefault="00D866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A4" w:rsidRDefault="00D866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4B1" w:rsidRDefault="00A974B1" w:rsidP="004C0707">
      <w:pPr>
        <w:spacing w:after="0" w:line="240" w:lineRule="auto"/>
      </w:pPr>
      <w:r>
        <w:separator/>
      </w:r>
    </w:p>
  </w:footnote>
  <w:footnote w:type="continuationSeparator" w:id="0">
    <w:p w:rsidR="00A974B1" w:rsidRDefault="00A974B1" w:rsidP="004C07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A4" w:rsidRDefault="00D866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4"/>
        <w:szCs w:val="24"/>
      </w:rPr>
      <w:id w:val="-319736819"/>
      <w:docPartObj>
        <w:docPartGallery w:val="Page Numbers (Top of Page)"/>
        <w:docPartUnique/>
      </w:docPartObj>
    </w:sdtPr>
    <w:sdtEndPr>
      <w:rPr>
        <w:noProof/>
      </w:rPr>
    </w:sdtEndPr>
    <w:sdtContent>
      <w:p w:rsidR="004C0707" w:rsidRPr="004C0707" w:rsidRDefault="004C0707">
        <w:pPr>
          <w:pStyle w:val="Header"/>
          <w:jc w:val="right"/>
          <w:rPr>
            <w:rFonts w:ascii="Arial" w:hAnsi="Arial" w:cs="Arial"/>
            <w:sz w:val="24"/>
            <w:szCs w:val="24"/>
          </w:rPr>
        </w:pPr>
        <w:r w:rsidRPr="004C0707">
          <w:rPr>
            <w:rFonts w:ascii="Arial" w:hAnsi="Arial" w:cs="Arial"/>
            <w:sz w:val="24"/>
            <w:szCs w:val="24"/>
          </w:rPr>
          <w:t xml:space="preserve">MENU ENGINEERING     </w:t>
        </w:r>
        <w:r w:rsidRPr="004C0707">
          <w:rPr>
            <w:rFonts w:ascii="Arial" w:hAnsi="Arial" w:cs="Arial"/>
            <w:sz w:val="24"/>
            <w:szCs w:val="24"/>
          </w:rPr>
          <w:fldChar w:fldCharType="begin"/>
        </w:r>
        <w:r w:rsidRPr="004C0707">
          <w:rPr>
            <w:rFonts w:ascii="Arial" w:hAnsi="Arial" w:cs="Arial"/>
            <w:sz w:val="24"/>
            <w:szCs w:val="24"/>
          </w:rPr>
          <w:instrText xml:space="preserve"> PAGE   \* MERGEFORMAT </w:instrText>
        </w:r>
        <w:r w:rsidRPr="004C0707">
          <w:rPr>
            <w:rFonts w:ascii="Arial" w:hAnsi="Arial" w:cs="Arial"/>
            <w:sz w:val="24"/>
            <w:szCs w:val="24"/>
          </w:rPr>
          <w:fldChar w:fldCharType="separate"/>
        </w:r>
        <w:r w:rsidR="005716E2">
          <w:rPr>
            <w:rFonts w:ascii="Arial" w:hAnsi="Arial" w:cs="Arial"/>
            <w:noProof/>
            <w:sz w:val="24"/>
            <w:szCs w:val="24"/>
          </w:rPr>
          <w:t>2</w:t>
        </w:r>
        <w:r w:rsidRPr="004C0707">
          <w:rPr>
            <w:rFonts w:ascii="Arial" w:hAnsi="Arial" w:cs="Arial"/>
            <w:noProof/>
            <w:sz w:val="24"/>
            <w:szCs w:val="24"/>
          </w:rPr>
          <w:fldChar w:fldCharType="end"/>
        </w:r>
      </w:p>
    </w:sdtContent>
  </w:sdt>
  <w:p w:rsidR="004C0707" w:rsidRPr="004C0707" w:rsidRDefault="004C0707">
    <w:pPr>
      <w:pStyle w:val="Header"/>
      <w:rPr>
        <w:rFonts w:ascii="Arial" w:hAnsi="Arial" w:cs="Arial"/>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A4" w:rsidRDefault="00D866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77BDF"/>
    <w:multiLevelType w:val="hybridMultilevel"/>
    <w:tmpl w:val="177EA620"/>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E50A2C"/>
    <w:multiLevelType w:val="hybridMultilevel"/>
    <w:tmpl w:val="177EA620"/>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9C6446"/>
    <w:multiLevelType w:val="hybridMultilevel"/>
    <w:tmpl w:val="E4E25A34"/>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225D2D"/>
    <w:multiLevelType w:val="hybridMultilevel"/>
    <w:tmpl w:val="177EA620"/>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8B028D"/>
    <w:multiLevelType w:val="hybridMultilevel"/>
    <w:tmpl w:val="177EA620"/>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1F3060"/>
    <w:multiLevelType w:val="hybridMultilevel"/>
    <w:tmpl w:val="1CF8955C"/>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E76159"/>
    <w:multiLevelType w:val="hybridMultilevel"/>
    <w:tmpl w:val="E4E25A34"/>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FC228B"/>
    <w:multiLevelType w:val="hybridMultilevel"/>
    <w:tmpl w:val="1CF8955C"/>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4C5FEB"/>
    <w:multiLevelType w:val="hybridMultilevel"/>
    <w:tmpl w:val="E4E25A34"/>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2F5DF3"/>
    <w:multiLevelType w:val="hybridMultilevel"/>
    <w:tmpl w:val="1CF8955C"/>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CA352D"/>
    <w:multiLevelType w:val="hybridMultilevel"/>
    <w:tmpl w:val="1CF8955C"/>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B636DC"/>
    <w:multiLevelType w:val="hybridMultilevel"/>
    <w:tmpl w:val="CA84E41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8511384"/>
    <w:multiLevelType w:val="hybridMultilevel"/>
    <w:tmpl w:val="E4E25A34"/>
    <w:lvl w:ilvl="0" w:tplc="C992838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4"/>
  </w:num>
  <w:num w:numId="4">
    <w:abstractNumId w:val="8"/>
  </w:num>
  <w:num w:numId="5">
    <w:abstractNumId w:val="7"/>
  </w:num>
  <w:num w:numId="6">
    <w:abstractNumId w:val="5"/>
  </w:num>
  <w:num w:numId="7">
    <w:abstractNumId w:val="10"/>
  </w:num>
  <w:num w:numId="8">
    <w:abstractNumId w:val="6"/>
  </w:num>
  <w:num w:numId="9">
    <w:abstractNumId w:val="12"/>
  </w:num>
  <w:num w:numId="10">
    <w:abstractNumId w:val="2"/>
  </w:num>
  <w:num w:numId="11">
    <w:abstractNumId w:val="3"/>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TazNDA1NjAxNzA0NLFQ0lEKTi0uzszPAykwqQUA7rF3ZywAAAA="/>
  </w:docVars>
  <w:rsids>
    <w:rsidRoot w:val="005151B0"/>
    <w:rsid w:val="00033D5B"/>
    <w:rsid w:val="000374A9"/>
    <w:rsid w:val="00040CBB"/>
    <w:rsid w:val="000650A3"/>
    <w:rsid w:val="00081BA5"/>
    <w:rsid w:val="00097856"/>
    <w:rsid w:val="000D2091"/>
    <w:rsid w:val="000D2775"/>
    <w:rsid w:val="001034B3"/>
    <w:rsid w:val="00112823"/>
    <w:rsid w:val="001456A5"/>
    <w:rsid w:val="001578AF"/>
    <w:rsid w:val="00166D15"/>
    <w:rsid w:val="00196EBD"/>
    <w:rsid w:val="002319E1"/>
    <w:rsid w:val="002A7768"/>
    <w:rsid w:val="002C279E"/>
    <w:rsid w:val="002D019D"/>
    <w:rsid w:val="002D47CB"/>
    <w:rsid w:val="003263F8"/>
    <w:rsid w:val="00340B50"/>
    <w:rsid w:val="00354B11"/>
    <w:rsid w:val="0037124F"/>
    <w:rsid w:val="003717E9"/>
    <w:rsid w:val="00385F61"/>
    <w:rsid w:val="003B58D4"/>
    <w:rsid w:val="003C6E12"/>
    <w:rsid w:val="003F0208"/>
    <w:rsid w:val="004036C0"/>
    <w:rsid w:val="00417648"/>
    <w:rsid w:val="004218A8"/>
    <w:rsid w:val="0045398B"/>
    <w:rsid w:val="00470BAF"/>
    <w:rsid w:val="00472C2F"/>
    <w:rsid w:val="00474567"/>
    <w:rsid w:val="004C0707"/>
    <w:rsid w:val="005151B0"/>
    <w:rsid w:val="00554708"/>
    <w:rsid w:val="00557591"/>
    <w:rsid w:val="005716E2"/>
    <w:rsid w:val="00586E9C"/>
    <w:rsid w:val="00594864"/>
    <w:rsid w:val="005A3033"/>
    <w:rsid w:val="005E1C78"/>
    <w:rsid w:val="006275A7"/>
    <w:rsid w:val="006A581F"/>
    <w:rsid w:val="006B7CBB"/>
    <w:rsid w:val="0070668C"/>
    <w:rsid w:val="0071058D"/>
    <w:rsid w:val="00764EF0"/>
    <w:rsid w:val="007947CD"/>
    <w:rsid w:val="007D4B0B"/>
    <w:rsid w:val="00816BC8"/>
    <w:rsid w:val="0084626B"/>
    <w:rsid w:val="00850E4C"/>
    <w:rsid w:val="00883156"/>
    <w:rsid w:val="00892A8E"/>
    <w:rsid w:val="008A221D"/>
    <w:rsid w:val="008A3750"/>
    <w:rsid w:val="008B4323"/>
    <w:rsid w:val="008B4DCD"/>
    <w:rsid w:val="008C4A91"/>
    <w:rsid w:val="008E0245"/>
    <w:rsid w:val="0091558A"/>
    <w:rsid w:val="00917786"/>
    <w:rsid w:val="009B657E"/>
    <w:rsid w:val="00A21D8F"/>
    <w:rsid w:val="00A3651B"/>
    <w:rsid w:val="00A40887"/>
    <w:rsid w:val="00A558C5"/>
    <w:rsid w:val="00A643C9"/>
    <w:rsid w:val="00A82F1C"/>
    <w:rsid w:val="00A879F1"/>
    <w:rsid w:val="00A974B1"/>
    <w:rsid w:val="00AB7C7C"/>
    <w:rsid w:val="00AC3463"/>
    <w:rsid w:val="00B24142"/>
    <w:rsid w:val="00B26142"/>
    <w:rsid w:val="00B8244B"/>
    <w:rsid w:val="00B8282C"/>
    <w:rsid w:val="00B913FA"/>
    <w:rsid w:val="00B94B34"/>
    <w:rsid w:val="00BB44A1"/>
    <w:rsid w:val="00BC3A46"/>
    <w:rsid w:val="00BC5B94"/>
    <w:rsid w:val="00BE39A3"/>
    <w:rsid w:val="00BF78AB"/>
    <w:rsid w:val="00C27363"/>
    <w:rsid w:val="00C500E4"/>
    <w:rsid w:val="00D14C3D"/>
    <w:rsid w:val="00D61D3E"/>
    <w:rsid w:val="00D866A4"/>
    <w:rsid w:val="00DA1926"/>
    <w:rsid w:val="00DC185F"/>
    <w:rsid w:val="00DC29CB"/>
    <w:rsid w:val="00E16313"/>
    <w:rsid w:val="00E275C2"/>
    <w:rsid w:val="00E300DE"/>
    <w:rsid w:val="00E71AA8"/>
    <w:rsid w:val="00E80FD5"/>
    <w:rsid w:val="00EB04EA"/>
    <w:rsid w:val="00F03B3B"/>
    <w:rsid w:val="00F31877"/>
    <w:rsid w:val="00F459F1"/>
    <w:rsid w:val="00F67E9E"/>
    <w:rsid w:val="00FA1A1F"/>
    <w:rsid w:val="00FA4280"/>
    <w:rsid w:val="00FB2E49"/>
    <w:rsid w:val="00FD72E7"/>
    <w:rsid w:val="00FE20E2"/>
    <w:rsid w:val="00FF6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0CBB"/>
    <w:rPr>
      <w:color w:val="0000FF" w:themeColor="hyperlink"/>
      <w:u w:val="single"/>
    </w:rPr>
  </w:style>
  <w:style w:type="character" w:styleId="Strong">
    <w:name w:val="Strong"/>
    <w:basedOn w:val="DefaultParagraphFont"/>
    <w:uiPriority w:val="22"/>
    <w:qFormat/>
    <w:rsid w:val="00C500E4"/>
    <w:rPr>
      <w:b/>
      <w:bCs/>
    </w:rPr>
  </w:style>
  <w:style w:type="paragraph" w:styleId="BalloonText">
    <w:name w:val="Balloon Text"/>
    <w:basedOn w:val="Normal"/>
    <w:link w:val="BalloonTextChar"/>
    <w:uiPriority w:val="99"/>
    <w:semiHidden/>
    <w:unhideWhenUsed/>
    <w:rsid w:val="00DC18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85F"/>
    <w:rPr>
      <w:rFonts w:ascii="Tahoma" w:hAnsi="Tahoma" w:cs="Tahoma"/>
      <w:sz w:val="16"/>
      <w:szCs w:val="16"/>
      <w:lang w:val="en-GB"/>
    </w:rPr>
  </w:style>
  <w:style w:type="paragraph" w:styleId="ListParagraph">
    <w:name w:val="List Paragraph"/>
    <w:basedOn w:val="Normal"/>
    <w:uiPriority w:val="34"/>
    <w:qFormat/>
    <w:rsid w:val="00196EBD"/>
    <w:pPr>
      <w:ind w:left="720"/>
      <w:contextualSpacing/>
    </w:pPr>
  </w:style>
  <w:style w:type="table" w:styleId="TableGrid">
    <w:name w:val="Table Grid"/>
    <w:basedOn w:val="TableNormal"/>
    <w:uiPriority w:val="59"/>
    <w:rsid w:val="00E80FD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C07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707"/>
    <w:rPr>
      <w:lang w:val="en-GB"/>
    </w:rPr>
  </w:style>
  <w:style w:type="paragraph" w:styleId="Footer">
    <w:name w:val="footer"/>
    <w:basedOn w:val="Normal"/>
    <w:link w:val="FooterChar"/>
    <w:uiPriority w:val="99"/>
    <w:unhideWhenUsed/>
    <w:rsid w:val="004C07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0707"/>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0CBB"/>
    <w:rPr>
      <w:color w:val="0000FF" w:themeColor="hyperlink"/>
      <w:u w:val="single"/>
    </w:rPr>
  </w:style>
  <w:style w:type="character" w:styleId="Strong">
    <w:name w:val="Strong"/>
    <w:basedOn w:val="DefaultParagraphFont"/>
    <w:uiPriority w:val="22"/>
    <w:qFormat/>
    <w:rsid w:val="00C500E4"/>
    <w:rPr>
      <w:b/>
      <w:bCs/>
    </w:rPr>
  </w:style>
  <w:style w:type="paragraph" w:styleId="BalloonText">
    <w:name w:val="Balloon Text"/>
    <w:basedOn w:val="Normal"/>
    <w:link w:val="BalloonTextChar"/>
    <w:uiPriority w:val="99"/>
    <w:semiHidden/>
    <w:unhideWhenUsed/>
    <w:rsid w:val="00DC18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85F"/>
    <w:rPr>
      <w:rFonts w:ascii="Tahoma" w:hAnsi="Tahoma" w:cs="Tahoma"/>
      <w:sz w:val="16"/>
      <w:szCs w:val="16"/>
      <w:lang w:val="en-GB"/>
    </w:rPr>
  </w:style>
  <w:style w:type="paragraph" w:styleId="ListParagraph">
    <w:name w:val="List Paragraph"/>
    <w:basedOn w:val="Normal"/>
    <w:uiPriority w:val="34"/>
    <w:qFormat/>
    <w:rsid w:val="00196EBD"/>
    <w:pPr>
      <w:ind w:left="720"/>
      <w:contextualSpacing/>
    </w:pPr>
  </w:style>
  <w:style w:type="table" w:styleId="TableGrid">
    <w:name w:val="Table Grid"/>
    <w:basedOn w:val="TableNormal"/>
    <w:uiPriority w:val="59"/>
    <w:rsid w:val="00E80FD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C07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707"/>
    <w:rPr>
      <w:lang w:val="en-GB"/>
    </w:rPr>
  </w:style>
  <w:style w:type="paragraph" w:styleId="Footer">
    <w:name w:val="footer"/>
    <w:basedOn w:val="Normal"/>
    <w:link w:val="FooterChar"/>
    <w:uiPriority w:val="99"/>
    <w:unhideWhenUsed/>
    <w:rsid w:val="004C07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070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686088">
      <w:bodyDiv w:val="1"/>
      <w:marLeft w:val="0"/>
      <w:marRight w:val="0"/>
      <w:marTop w:val="0"/>
      <w:marBottom w:val="0"/>
      <w:divBdr>
        <w:top w:val="none" w:sz="0" w:space="0" w:color="auto"/>
        <w:left w:val="none" w:sz="0" w:space="0" w:color="auto"/>
        <w:bottom w:val="none" w:sz="0" w:space="0" w:color="auto"/>
        <w:right w:val="none" w:sz="0" w:space="0" w:color="auto"/>
      </w:divBdr>
      <w:divsChild>
        <w:div w:id="586499782">
          <w:marLeft w:val="0"/>
          <w:marRight w:val="0"/>
          <w:marTop w:val="0"/>
          <w:marBottom w:val="0"/>
          <w:divBdr>
            <w:top w:val="none" w:sz="0" w:space="0" w:color="auto"/>
            <w:left w:val="none" w:sz="0" w:space="0" w:color="auto"/>
            <w:bottom w:val="none" w:sz="0" w:space="0" w:color="auto"/>
            <w:right w:val="none" w:sz="0" w:space="0" w:color="auto"/>
          </w:divBdr>
        </w:div>
      </w:divsChild>
    </w:div>
    <w:div w:id="1264263222">
      <w:bodyDiv w:val="1"/>
      <w:marLeft w:val="0"/>
      <w:marRight w:val="0"/>
      <w:marTop w:val="0"/>
      <w:marBottom w:val="0"/>
      <w:divBdr>
        <w:top w:val="none" w:sz="0" w:space="0" w:color="auto"/>
        <w:left w:val="none" w:sz="0" w:space="0" w:color="auto"/>
        <w:bottom w:val="none" w:sz="0" w:space="0" w:color="auto"/>
        <w:right w:val="none" w:sz="0" w:space="0" w:color="auto"/>
      </w:divBdr>
      <w:divsChild>
        <w:div w:id="1393431741">
          <w:marLeft w:val="0"/>
          <w:marRight w:val="0"/>
          <w:marTop w:val="0"/>
          <w:marBottom w:val="0"/>
          <w:divBdr>
            <w:top w:val="none" w:sz="0" w:space="0" w:color="auto"/>
            <w:left w:val="none" w:sz="0" w:space="0" w:color="auto"/>
            <w:bottom w:val="none" w:sz="0" w:space="0" w:color="auto"/>
            <w:right w:val="none" w:sz="0" w:space="0" w:color="auto"/>
          </w:divBdr>
        </w:div>
        <w:div w:id="780807760">
          <w:marLeft w:val="0"/>
          <w:marRight w:val="0"/>
          <w:marTop w:val="0"/>
          <w:marBottom w:val="0"/>
          <w:divBdr>
            <w:top w:val="none" w:sz="0" w:space="0" w:color="auto"/>
            <w:left w:val="none" w:sz="0" w:space="0" w:color="auto"/>
            <w:bottom w:val="none" w:sz="0" w:space="0" w:color="auto"/>
            <w:right w:val="none" w:sz="0" w:space="0" w:color="auto"/>
          </w:divBdr>
        </w:div>
        <w:div w:id="1069616063">
          <w:marLeft w:val="0"/>
          <w:marRight w:val="0"/>
          <w:marTop w:val="0"/>
          <w:marBottom w:val="0"/>
          <w:divBdr>
            <w:top w:val="none" w:sz="0" w:space="0" w:color="auto"/>
            <w:left w:val="none" w:sz="0" w:space="0" w:color="auto"/>
            <w:bottom w:val="none" w:sz="0" w:space="0" w:color="auto"/>
            <w:right w:val="none" w:sz="0" w:space="0" w:color="auto"/>
          </w:divBdr>
        </w:div>
        <w:div w:id="471798936">
          <w:marLeft w:val="0"/>
          <w:marRight w:val="0"/>
          <w:marTop w:val="0"/>
          <w:marBottom w:val="0"/>
          <w:divBdr>
            <w:top w:val="none" w:sz="0" w:space="0" w:color="auto"/>
            <w:left w:val="none" w:sz="0" w:space="0" w:color="auto"/>
            <w:bottom w:val="none" w:sz="0" w:space="0" w:color="auto"/>
            <w:right w:val="none" w:sz="0" w:space="0" w:color="auto"/>
          </w:divBdr>
        </w:div>
        <w:div w:id="333454368">
          <w:marLeft w:val="0"/>
          <w:marRight w:val="0"/>
          <w:marTop w:val="0"/>
          <w:marBottom w:val="0"/>
          <w:divBdr>
            <w:top w:val="none" w:sz="0" w:space="0" w:color="auto"/>
            <w:left w:val="none" w:sz="0" w:space="0" w:color="auto"/>
            <w:bottom w:val="none" w:sz="0" w:space="0" w:color="auto"/>
            <w:right w:val="none" w:sz="0" w:space="0" w:color="auto"/>
          </w:divBdr>
        </w:div>
      </w:divsChild>
    </w:div>
    <w:div w:id="146311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hyperlink" Target="https://www.mdpi.com/2071-1050/12/3/77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sciencedirect.com/science/article/pii/S2214799321001119"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emerald.com/insight/content/doi/10.1108/BFJ-08-2019-0660/full/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1825</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2023-11-10T23:48:00Z</dcterms:created>
  <dcterms:modified xsi:type="dcterms:W3CDTF">2023-11-10T23:48:00Z</dcterms:modified>
</cp:coreProperties>
</file>