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8F09D7" w14:textId="29A22373" w:rsidR="009B5B58" w:rsidRPr="009B5B58" w:rsidRDefault="00653CEF" w:rsidP="009B5B58">
      <w:pPr>
        <w:pStyle w:val="Normal1"/>
        <w:spacing w:before="240" w:after="240" w:line="360" w:lineRule="auto"/>
        <w:jc w:val="center"/>
        <w:rPr>
          <w:rFonts w:eastAsia="Times New Roman" w:cs="Times New Roman"/>
          <w:b/>
          <w:szCs w:val="24"/>
        </w:rPr>
      </w:pPr>
      <w:r>
        <w:rPr>
          <w:noProof/>
        </w:rPr>
        <w:drawing>
          <wp:inline distT="0" distB="0" distL="0" distR="0" wp14:anchorId="4C36BFCE" wp14:editId="1743F3AA">
            <wp:extent cx="2240280" cy="1005840"/>
            <wp:effectExtent l="0" t="0" r="0" b="0"/>
            <wp:docPr id="2" name="Picture 2" descr="Location | UWTSD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cation | UWTSD Lond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0280" cy="1005840"/>
                    </a:xfrm>
                    <a:prstGeom prst="rect">
                      <a:avLst/>
                    </a:prstGeom>
                    <a:noFill/>
                    <a:ln>
                      <a:noFill/>
                    </a:ln>
                  </pic:spPr>
                </pic:pic>
              </a:graphicData>
            </a:graphic>
          </wp:inline>
        </w:drawing>
      </w:r>
    </w:p>
    <w:p w14:paraId="300AD988" w14:textId="77777777" w:rsidR="00653CEF" w:rsidRDefault="00653CEF" w:rsidP="00653CEF">
      <w:pPr>
        <w:jc w:val="center"/>
        <w:rPr>
          <w:rFonts w:eastAsia="Arial" w:cs="Times New Roman"/>
          <w:b/>
          <w:bCs/>
          <w:sz w:val="28"/>
          <w:szCs w:val="28"/>
        </w:rPr>
      </w:pPr>
    </w:p>
    <w:p w14:paraId="0622B862" w14:textId="77777777" w:rsidR="00653CEF" w:rsidRDefault="00653CEF" w:rsidP="00653CEF">
      <w:pPr>
        <w:jc w:val="center"/>
        <w:rPr>
          <w:rFonts w:eastAsia="Arial" w:cs="Times New Roman"/>
          <w:b/>
          <w:bCs/>
          <w:sz w:val="28"/>
          <w:szCs w:val="28"/>
        </w:rPr>
      </w:pPr>
    </w:p>
    <w:p w14:paraId="7433A278" w14:textId="3D99DD59" w:rsidR="00653CEF" w:rsidRPr="00653CEF" w:rsidRDefault="00653CEF" w:rsidP="00653CEF">
      <w:pPr>
        <w:jc w:val="center"/>
        <w:rPr>
          <w:rFonts w:eastAsia="Arial" w:cs="Times New Roman"/>
          <w:sz w:val="28"/>
          <w:szCs w:val="28"/>
        </w:rPr>
      </w:pPr>
      <w:r w:rsidRPr="00653CEF">
        <w:rPr>
          <w:rFonts w:eastAsia="Arial" w:cs="Times New Roman"/>
          <w:b/>
          <w:bCs/>
          <w:sz w:val="28"/>
          <w:szCs w:val="28"/>
        </w:rPr>
        <w:t xml:space="preserve">Module Name: </w:t>
      </w:r>
      <w:r>
        <w:rPr>
          <w:rFonts w:eastAsia="Arial" w:cs="Times New Roman"/>
          <w:b/>
          <w:bCs/>
          <w:sz w:val="28"/>
          <w:szCs w:val="28"/>
        </w:rPr>
        <w:t>The Global Business Environment</w:t>
      </w:r>
    </w:p>
    <w:p w14:paraId="7BECBFEA" w14:textId="50690203" w:rsidR="00653CEF" w:rsidRPr="00653CEF" w:rsidRDefault="00653CEF" w:rsidP="00653CEF">
      <w:pPr>
        <w:jc w:val="center"/>
        <w:rPr>
          <w:rFonts w:eastAsia="Arial" w:cs="Times New Roman"/>
          <w:sz w:val="28"/>
          <w:szCs w:val="28"/>
        </w:rPr>
      </w:pPr>
      <w:r w:rsidRPr="00653CEF">
        <w:rPr>
          <w:rFonts w:eastAsia="Arial" w:cs="Times New Roman"/>
          <w:b/>
          <w:bCs/>
          <w:sz w:val="28"/>
          <w:szCs w:val="28"/>
        </w:rPr>
        <w:t xml:space="preserve">Module Code: </w:t>
      </w:r>
      <w:r>
        <w:rPr>
          <w:rFonts w:eastAsia="Arial" w:cs="Times New Roman"/>
          <w:b/>
          <w:bCs/>
          <w:sz w:val="28"/>
          <w:szCs w:val="28"/>
        </w:rPr>
        <w:t>LCBB4005</w:t>
      </w:r>
    </w:p>
    <w:p w14:paraId="448B6A9F" w14:textId="064B22FB" w:rsidR="00653CEF" w:rsidRPr="00653CEF" w:rsidRDefault="00653CEF" w:rsidP="00653CEF">
      <w:pPr>
        <w:jc w:val="center"/>
        <w:rPr>
          <w:rFonts w:eastAsia="Arial" w:cs="Times New Roman"/>
          <w:sz w:val="28"/>
          <w:szCs w:val="28"/>
        </w:rPr>
      </w:pPr>
      <w:r w:rsidRPr="00653CEF">
        <w:rPr>
          <w:rFonts w:eastAsia="Arial" w:cs="Times New Roman"/>
          <w:b/>
          <w:bCs/>
          <w:sz w:val="28"/>
          <w:szCs w:val="28"/>
        </w:rPr>
        <w:t>Lecture Name:</w:t>
      </w:r>
      <w:r>
        <w:rPr>
          <w:rFonts w:eastAsia="Arial" w:cs="Times New Roman"/>
          <w:b/>
          <w:bCs/>
          <w:sz w:val="28"/>
          <w:szCs w:val="28"/>
        </w:rPr>
        <w:t xml:space="preserve"> Molly Jack </w:t>
      </w:r>
    </w:p>
    <w:p w14:paraId="51F170A7" w14:textId="3EC9ABB5" w:rsidR="00653CEF" w:rsidRPr="00653CEF" w:rsidRDefault="00653CEF" w:rsidP="00653CEF">
      <w:pPr>
        <w:jc w:val="center"/>
        <w:rPr>
          <w:rFonts w:eastAsia="Arial" w:cs="Times New Roman"/>
          <w:sz w:val="28"/>
          <w:szCs w:val="28"/>
        </w:rPr>
      </w:pPr>
      <w:r w:rsidRPr="00653CEF">
        <w:rPr>
          <w:rFonts w:eastAsia="Arial" w:cs="Times New Roman"/>
          <w:b/>
          <w:bCs/>
          <w:sz w:val="28"/>
          <w:szCs w:val="28"/>
        </w:rPr>
        <w:t>Student Names: Stefani Stefanova (2028009)</w:t>
      </w:r>
    </w:p>
    <w:p w14:paraId="367BA9D5" w14:textId="77777777" w:rsidR="00653CEF" w:rsidRPr="00653CEF" w:rsidRDefault="00653CEF" w:rsidP="00653CEF">
      <w:pPr>
        <w:jc w:val="center"/>
        <w:rPr>
          <w:rFonts w:eastAsia="Arial" w:cs="Times New Roman"/>
          <w:sz w:val="28"/>
          <w:szCs w:val="28"/>
        </w:rPr>
      </w:pPr>
    </w:p>
    <w:p w14:paraId="412F3130" w14:textId="77777777" w:rsidR="00653CEF" w:rsidRPr="00653CEF" w:rsidRDefault="00653CEF" w:rsidP="00653CEF">
      <w:pPr>
        <w:jc w:val="center"/>
        <w:rPr>
          <w:rFonts w:eastAsia="Arial" w:cs="Times New Roman"/>
          <w:sz w:val="28"/>
          <w:szCs w:val="28"/>
        </w:rPr>
      </w:pPr>
    </w:p>
    <w:p w14:paraId="4A7ECBFD" w14:textId="77777777" w:rsidR="00653CEF" w:rsidRPr="00653CEF" w:rsidRDefault="00653CEF" w:rsidP="00653CEF">
      <w:pPr>
        <w:jc w:val="center"/>
        <w:rPr>
          <w:rFonts w:eastAsia="Arial" w:cs="Times New Roman"/>
          <w:sz w:val="28"/>
          <w:szCs w:val="28"/>
        </w:rPr>
      </w:pPr>
    </w:p>
    <w:p w14:paraId="7D6482AC" w14:textId="4C3CC84A" w:rsidR="00653CEF" w:rsidRPr="00653CEF" w:rsidRDefault="00653CEF" w:rsidP="00653CEF">
      <w:pPr>
        <w:jc w:val="center"/>
        <w:rPr>
          <w:rFonts w:eastAsia="Arial" w:cs="Times New Roman"/>
          <w:b/>
          <w:bCs/>
          <w:sz w:val="28"/>
          <w:szCs w:val="28"/>
          <w:u w:val="single"/>
        </w:rPr>
      </w:pPr>
      <w:r w:rsidRPr="00653CEF">
        <w:rPr>
          <w:rFonts w:eastAsia="Arial" w:cs="Times New Roman"/>
          <w:b/>
          <w:bCs/>
          <w:sz w:val="28"/>
          <w:szCs w:val="28"/>
          <w:u w:val="single"/>
        </w:rPr>
        <w:t>Date:</w:t>
      </w:r>
      <w:r>
        <w:rPr>
          <w:rFonts w:eastAsia="Arial" w:cs="Times New Roman"/>
          <w:b/>
          <w:bCs/>
          <w:sz w:val="28"/>
          <w:szCs w:val="28"/>
          <w:u w:val="single"/>
        </w:rPr>
        <w:t>11</w:t>
      </w:r>
      <w:r w:rsidRPr="00653CEF">
        <w:rPr>
          <w:rFonts w:eastAsia="Arial" w:cs="Times New Roman"/>
          <w:b/>
          <w:bCs/>
          <w:sz w:val="28"/>
          <w:szCs w:val="28"/>
          <w:u w:val="single"/>
        </w:rPr>
        <w:t xml:space="preserve"> /</w:t>
      </w:r>
      <w:r>
        <w:rPr>
          <w:rFonts w:eastAsia="Arial" w:cs="Times New Roman"/>
          <w:b/>
          <w:bCs/>
          <w:sz w:val="28"/>
          <w:szCs w:val="28"/>
          <w:u w:val="single"/>
        </w:rPr>
        <w:t>01</w:t>
      </w:r>
      <w:r w:rsidRPr="00653CEF">
        <w:rPr>
          <w:rFonts w:eastAsia="Arial" w:cs="Times New Roman"/>
          <w:b/>
          <w:bCs/>
          <w:sz w:val="28"/>
          <w:szCs w:val="28"/>
          <w:u w:val="single"/>
        </w:rPr>
        <w:t>/202</w:t>
      </w:r>
      <w:r>
        <w:rPr>
          <w:rFonts w:eastAsia="Arial" w:cs="Times New Roman"/>
          <w:b/>
          <w:bCs/>
          <w:sz w:val="28"/>
          <w:szCs w:val="28"/>
          <w:u w:val="single"/>
        </w:rPr>
        <w:t>2</w:t>
      </w:r>
    </w:p>
    <w:p w14:paraId="18796482" w14:textId="77777777" w:rsidR="009B5B58" w:rsidRPr="009B5B58" w:rsidRDefault="009B5B58" w:rsidP="009B5B58">
      <w:pPr>
        <w:pStyle w:val="Normal1"/>
        <w:spacing w:before="240" w:after="240" w:line="360" w:lineRule="auto"/>
        <w:jc w:val="center"/>
        <w:rPr>
          <w:rFonts w:eastAsia="Times New Roman" w:cs="Times New Roman"/>
          <w:b/>
          <w:szCs w:val="24"/>
        </w:rPr>
      </w:pPr>
    </w:p>
    <w:p w14:paraId="04119C2F" w14:textId="77777777" w:rsidR="009B5B58" w:rsidRPr="009B5B58" w:rsidRDefault="009B5B58" w:rsidP="009B5B58">
      <w:pPr>
        <w:pStyle w:val="Normal1"/>
        <w:spacing w:before="240" w:after="240" w:line="360" w:lineRule="auto"/>
        <w:jc w:val="center"/>
        <w:rPr>
          <w:rFonts w:eastAsia="Times New Roman" w:cs="Times New Roman"/>
          <w:b/>
          <w:szCs w:val="24"/>
        </w:rPr>
      </w:pPr>
    </w:p>
    <w:p w14:paraId="32A15918" w14:textId="77777777" w:rsidR="009B5B58" w:rsidRPr="009B5B58" w:rsidRDefault="009B5B58" w:rsidP="009B5B58">
      <w:pPr>
        <w:pStyle w:val="Normal1"/>
        <w:spacing w:before="240" w:after="240" w:line="360" w:lineRule="auto"/>
        <w:jc w:val="center"/>
        <w:rPr>
          <w:rFonts w:eastAsia="Times New Roman" w:cs="Times New Roman"/>
          <w:b/>
          <w:szCs w:val="24"/>
        </w:rPr>
      </w:pPr>
    </w:p>
    <w:p w14:paraId="72E3B306" w14:textId="77777777" w:rsidR="009B5B58" w:rsidRPr="009B5B58" w:rsidRDefault="00FA33DD" w:rsidP="009B5B58">
      <w:pPr>
        <w:pStyle w:val="Normal1"/>
        <w:spacing w:before="240" w:after="240" w:line="360" w:lineRule="auto"/>
        <w:jc w:val="center"/>
        <w:rPr>
          <w:rFonts w:eastAsia="Times New Roman" w:cs="Times New Roman"/>
          <w:szCs w:val="24"/>
        </w:rPr>
      </w:pPr>
      <w:r>
        <w:rPr>
          <w:rFonts w:eastAsia="Times New Roman" w:cs="Times New Roman"/>
          <w:b/>
          <w:szCs w:val="24"/>
        </w:rPr>
        <w:t>THE GLOBAL BUSINESS ENVIRONMENT</w:t>
      </w:r>
      <w:r w:rsidR="00103DF3" w:rsidRPr="009B5B58">
        <w:rPr>
          <w:rFonts w:eastAsia="Times New Roman" w:cs="Times New Roman"/>
          <w:szCs w:val="24"/>
        </w:rPr>
        <w:t xml:space="preserve"> </w:t>
      </w:r>
    </w:p>
    <w:p w14:paraId="2457EE0F" w14:textId="77777777" w:rsidR="009B5B58" w:rsidRPr="009B5B58" w:rsidRDefault="008E3DC6" w:rsidP="009B5B58">
      <w:pPr>
        <w:pStyle w:val="Normal1"/>
        <w:spacing w:line="360" w:lineRule="auto"/>
        <w:jc w:val="center"/>
        <w:rPr>
          <w:rFonts w:eastAsia="Times New Roman" w:cs="Times New Roman"/>
          <w:szCs w:val="24"/>
        </w:rPr>
      </w:pPr>
      <w:r>
        <w:rPr>
          <w:rFonts w:cs="Times New Roman"/>
        </w:rPr>
        <w:pict w14:anchorId="2BA4CCA7">
          <v:rect id="_x0000_i1025" style="width:0;height:1.5pt" o:hralign="center" o:hrstd="t" o:hr="t" fillcolor="#a0a0a0" stroked="f"/>
        </w:pict>
      </w:r>
    </w:p>
    <w:p w14:paraId="5C54791C" w14:textId="77777777" w:rsidR="009B5B58" w:rsidRPr="009B5B58" w:rsidRDefault="00FA33DD" w:rsidP="009B5B58">
      <w:pPr>
        <w:pStyle w:val="Normal1"/>
        <w:spacing w:before="240" w:after="240" w:line="360" w:lineRule="auto"/>
        <w:jc w:val="center"/>
        <w:rPr>
          <w:rFonts w:eastAsia="Times New Roman" w:cs="Times New Roman"/>
          <w:b/>
          <w:i/>
          <w:szCs w:val="24"/>
        </w:rPr>
      </w:pPr>
      <w:r w:rsidRPr="009B5B58">
        <w:rPr>
          <w:rFonts w:eastAsia="Times New Roman" w:cs="Times New Roman"/>
          <w:b/>
          <w:i/>
          <w:szCs w:val="24"/>
        </w:rPr>
        <w:t>A case study</w:t>
      </w:r>
      <w:r w:rsidR="00163B3A">
        <w:rPr>
          <w:rFonts w:eastAsia="Times New Roman" w:cs="Times New Roman"/>
          <w:b/>
          <w:i/>
          <w:szCs w:val="24"/>
        </w:rPr>
        <w:t xml:space="preserve"> on Jaguar Cars</w:t>
      </w:r>
      <w:r w:rsidRPr="009B5B58">
        <w:rPr>
          <w:rFonts w:eastAsia="Times New Roman" w:cs="Times New Roman"/>
          <w:b/>
          <w:i/>
          <w:szCs w:val="24"/>
        </w:rPr>
        <w:t>, UK</w:t>
      </w:r>
      <w:r w:rsidRPr="009B5B58">
        <w:rPr>
          <w:rFonts w:cs="Times New Roman"/>
        </w:rPr>
        <w:br w:type="page"/>
      </w:r>
    </w:p>
    <w:p w14:paraId="2FB701D6" w14:textId="77777777" w:rsidR="009B5B58" w:rsidRPr="009B5B58" w:rsidRDefault="00FA33DD" w:rsidP="009B5B58">
      <w:pPr>
        <w:pStyle w:val="Normal1"/>
        <w:spacing w:before="240" w:after="240" w:line="360" w:lineRule="auto"/>
        <w:jc w:val="center"/>
        <w:rPr>
          <w:rFonts w:eastAsia="Times New Roman" w:cs="Times New Roman"/>
          <w:b/>
          <w:szCs w:val="24"/>
        </w:rPr>
      </w:pPr>
      <w:r w:rsidRPr="009B5B58">
        <w:rPr>
          <w:rFonts w:eastAsia="Times New Roman" w:cs="Times New Roman"/>
          <w:b/>
          <w:szCs w:val="24"/>
        </w:rPr>
        <w:lastRenderedPageBreak/>
        <w:t>Executive Summary</w:t>
      </w:r>
    </w:p>
    <w:p w14:paraId="1ACE4057" w14:textId="760C2D49" w:rsidR="009B5B58" w:rsidRPr="009B5B58" w:rsidRDefault="00FA33DD" w:rsidP="0059304D">
      <w:pPr>
        <w:rPr>
          <w:rFonts w:eastAsia="Times New Roman" w:cs="Times New Roman"/>
          <w:szCs w:val="24"/>
        </w:rPr>
      </w:pPr>
      <w:bookmarkStart w:id="0" w:name="_jgw8nkluimk2" w:colFirst="0" w:colLast="0"/>
      <w:bookmarkEnd w:id="0"/>
      <w:r>
        <w:rPr>
          <w:rFonts w:eastAsia="Times New Roman" w:cs="Times New Roman"/>
          <w:szCs w:val="24"/>
        </w:rPr>
        <w:t xml:space="preserve">The given global business report is focused on </w:t>
      </w:r>
      <w:r w:rsidR="00653CEF">
        <w:rPr>
          <w:rFonts w:eastAsia="Times New Roman" w:cs="Times New Roman"/>
          <w:szCs w:val="24"/>
        </w:rPr>
        <w:t>analysing</w:t>
      </w:r>
      <w:r>
        <w:rPr>
          <w:rFonts w:eastAsia="Times New Roman" w:cs="Times New Roman"/>
          <w:szCs w:val="24"/>
        </w:rPr>
        <w:t xml:space="preserve"> a company working in the </w:t>
      </w:r>
      <w:r w:rsidR="00327925">
        <w:rPr>
          <w:rFonts w:eastAsia="Times New Roman" w:cs="Times New Roman"/>
          <w:szCs w:val="24"/>
        </w:rPr>
        <w:t xml:space="preserve">automobile industry. For this particular purpose, the organization taken into consideration is Jaguar Cars, UK. The paper works with </w:t>
      </w:r>
      <w:r w:rsidR="00653CEF">
        <w:rPr>
          <w:rFonts w:eastAsia="Times New Roman" w:cs="Times New Roman"/>
          <w:szCs w:val="24"/>
        </w:rPr>
        <w:t>analysing</w:t>
      </w:r>
      <w:r w:rsidR="00327925">
        <w:rPr>
          <w:rFonts w:eastAsia="Times New Roman" w:cs="Times New Roman"/>
          <w:szCs w:val="24"/>
        </w:rPr>
        <w:t xml:space="preserve"> different sets of models and strategic business analytical tools for </w:t>
      </w:r>
      <w:r w:rsidR="00653CEF">
        <w:rPr>
          <w:rFonts w:eastAsia="Times New Roman" w:cs="Times New Roman"/>
          <w:szCs w:val="24"/>
        </w:rPr>
        <w:t>analysing</w:t>
      </w:r>
      <w:r w:rsidR="00327925">
        <w:rPr>
          <w:rFonts w:eastAsia="Times New Roman" w:cs="Times New Roman"/>
          <w:szCs w:val="24"/>
        </w:rPr>
        <w:t xml:space="preserve"> both the internal and external environment of the mentioned automobile company. The analytical tools help in the identification of the opportunities and challenges faced by Jaguar Cars in the current times.</w:t>
      </w:r>
      <w:r w:rsidR="00103DF3" w:rsidRPr="009B5B58">
        <w:rPr>
          <w:rFonts w:eastAsia="Times New Roman" w:cs="Times New Roman"/>
          <w:szCs w:val="24"/>
        </w:rPr>
        <w:br w:type="page"/>
      </w:r>
    </w:p>
    <w:sdt>
      <w:sdtPr>
        <w:rPr>
          <w:rFonts w:ascii="Times New Roman" w:eastAsiaTheme="minorHAnsi" w:hAnsi="Times New Roman" w:cstheme="minorBidi"/>
          <w:color w:val="000000" w:themeColor="text1"/>
          <w:sz w:val="24"/>
          <w:szCs w:val="22"/>
          <w:lang w:val="en-IN"/>
        </w:rPr>
        <w:id w:val="20169329"/>
        <w:docPartObj>
          <w:docPartGallery w:val="Table of Contents"/>
          <w:docPartUnique/>
        </w:docPartObj>
      </w:sdtPr>
      <w:sdtEndPr/>
      <w:sdtContent>
        <w:p w14:paraId="75871C06" w14:textId="77777777" w:rsidR="009B5B58" w:rsidRPr="009B5B58" w:rsidRDefault="00FA33DD" w:rsidP="006C2ACA">
          <w:pPr>
            <w:pStyle w:val="TOCHeading"/>
            <w:jc w:val="center"/>
            <w:rPr>
              <w:rFonts w:ascii="Times New Roman" w:hAnsi="Times New Roman"/>
            </w:rPr>
          </w:pPr>
          <w:r w:rsidRPr="006C2ACA">
            <w:rPr>
              <w:rFonts w:ascii="Times New Roman" w:hAnsi="Times New Roman"/>
              <w:b/>
              <w:color w:val="auto"/>
              <w:sz w:val="24"/>
            </w:rPr>
            <w:t>Table of Contents</w:t>
          </w:r>
        </w:p>
        <w:p w14:paraId="5B4B0AE3" w14:textId="77777777" w:rsidR="007A5ACD" w:rsidRDefault="00E55222">
          <w:pPr>
            <w:pStyle w:val="TOC1"/>
            <w:tabs>
              <w:tab w:val="right" w:leader="dot" w:pos="9016"/>
            </w:tabs>
            <w:rPr>
              <w:rFonts w:asciiTheme="minorHAnsi" w:eastAsiaTheme="minorEastAsia" w:hAnsiTheme="minorHAnsi"/>
              <w:noProof/>
              <w:color w:val="auto"/>
              <w:sz w:val="22"/>
              <w:lang w:val="en-US"/>
            </w:rPr>
          </w:pPr>
          <w:r w:rsidRPr="009B5B58">
            <w:rPr>
              <w:rFonts w:cs="Times New Roman"/>
            </w:rPr>
            <w:fldChar w:fldCharType="begin"/>
          </w:r>
          <w:r w:rsidR="00103DF3" w:rsidRPr="009B5B58">
            <w:rPr>
              <w:rFonts w:cs="Times New Roman"/>
            </w:rPr>
            <w:instrText xml:space="preserve"> TOC \o "1-3" \h \z \u </w:instrText>
          </w:r>
          <w:r w:rsidRPr="009B5B58">
            <w:rPr>
              <w:rFonts w:cs="Times New Roman"/>
            </w:rPr>
            <w:fldChar w:fldCharType="separate"/>
          </w:r>
          <w:hyperlink w:anchor="_Toc88928466" w:history="1">
            <w:r w:rsidR="007A5ACD" w:rsidRPr="001415B0">
              <w:rPr>
                <w:rStyle w:val="Hyperlink"/>
                <w:noProof/>
              </w:rPr>
              <w:t>Introduction</w:t>
            </w:r>
            <w:r w:rsidR="007A5ACD">
              <w:rPr>
                <w:noProof/>
                <w:webHidden/>
              </w:rPr>
              <w:tab/>
            </w:r>
            <w:r w:rsidR="007A5ACD">
              <w:rPr>
                <w:noProof/>
                <w:webHidden/>
              </w:rPr>
              <w:fldChar w:fldCharType="begin"/>
            </w:r>
            <w:r w:rsidR="007A5ACD">
              <w:rPr>
                <w:noProof/>
                <w:webHidden/>
              </w:rPr>
              <w:instrText xml:space="preserve"> PAGEREF _Toc88928466 \h </w:instrText>
            </w:r>
            <w:r w:rsidR="007A5ACD">
              <w:rPr>
                <w:noProof/>
                <w:webHidden/>
              </w:rPr>
            </w:r>
            <w:r w:rsidR="007A5ACD">
              <w:rPr>
                <w:noProof/>
                <w:webHidden/>
              </w:rPr>
              <w:fldChar w:fldCharType="separate"/>
            </w:r>
            <w:r w:rsidR="007A5ACD">
              <w:rPr>
                <w:noProof/>
                <w:webHidden/>
              </w:rPr>
              <w:t>3</w:t>
            </w:r>
            <w:r w:rsidR="007A5ACD">
              <w:rPr>
                <w:noProof/>
                <w:webHidden/>
              </w:rPr>
              <w:fldChar w:fldCharType="end"/>
            </w:r>
          </w:hyperlink>
        </w:p>
        <w:p w14:paraId="68ED9847" w14:textId="77777777" w:rsidR="007A5ACD" w:rsidRDefault="008E3DC6">
          <w:pPr>
            <w:pStyle w:val="TOC1"/>
            <w:tabs>
              <w:tab w:val="right" w:leader="dot" w:pos="9016"/>
            </w:tabs>
            <w:rPr>
              <w:rFonts w:asciiTheme="minorHAnsi" w:eastAsiaTheme="minorEastAsia" w:hAnsiTheme="minorHAnsi"/>
              <w:noProof/>
              <w:color w:val="auto"/>
              <w:sz w:val="22"/>
              <w:lang w:val="en-US"/>
            </w:rPr>
          </w:pPr>
          <w:hyperlink w:anchor="_Toc88928467" w:history="1">
            <w:r w:rsidR="007A5ACD" w:rsidRPr="001415B0">
              <w:rPr>
                <w:rStyle w:val="Hyperlink"/>
                <w:noProof/>
              </w:rPr>
              <w:t>Overview of the Organization</w:t>
            </w:r>
            <w:r w:rsidR="007A5ACD">
              <w:rPr>
                <w:noProof/>
                <w:webHidden/>
              </w:rPr>
              <w:tab/>
            </w:r>
            <w:r w:rsidR="007A5ACD">
              <w:rPr>
                <w:noProof/>
                <w:webHidden/>
              </w:rPr>
              <w:fldChar w:fldCharType="begin"/>
            </w:r>
            <w:r w:rsidR="007A5ACD">
              <w:rPr>
                <w:noProof/>
                <w:webHidden/>
              </w:rPr>
              <w:instrText xml:space="preserve"> PAGEREF _Toc88928467 \h </w:instrText>
            </w:r>
            <w:r w:rsidR="007A5ACD">
              <w:rPr>
                <w:noProof/>
                <w:webHidden/>
              </w:rPr>
            </w:r>
            <w:r w:rsidR="007A5ACD">
              <w:rPr>
                <w:noProof/>
                <w:webHidden/>
              </w:rPr>
              <w:fldChar w:fldCharType="separate"/>
            </w:r>
            <w:r w:rsidR="007A5ACD">
              <w:rPr>
                <w:noProof/>
                <w:webHidden/>
              </w:rPr>
              <w:t>3</w:t>
            </w:r>
            <w:r w:rsidR="007A5ACD">
              <w:rPr>
                <w:noProof/>
                <w:webHidden/>
              </w:rPr>
              <w:fldChar w:fldCharType="end"/>
            </w:r>
          </w:hyperlink>
        </w:p>
        <w:p w14:paraId="7DF7D89F" w14:textId="77777777" w:rsidR="007A5ACD" w:rsidRDefault="008E3DC6">
          <w:pPr>
            <w:pStyle w:val="TOC1"/>
            <w:tabs>
              <w:tab w:val="right" w:leader="dot" w:pos="9016"/>
            </w:tabs>
            <w:rPr>
              <w:rFonts w:asciiTheme="minorHAnsi" w:eastAsiaTheme="minorEastAsia" w:hAnsiTheme="minorHAnsi"/>
              <w:noProof/>
              <w:color w:val="auto"/>
              <w:sz w:val="22"/>
              <w:lang w:val="en-US"/>
            </w:rPr>
          </w:pPr>
          <w:hyperlink w:anchor="_Toc88928468" w:history="1">
            <w:r w:rsidR="007A5ACD" w:rsidRPr="001415B0">
              <w:rPr>
                <w:rStyle w:val="Hyperlink"/>
                <w:noProof/>
              </w:rPr>
              <w:t>Challenges of the internal business environment</w:t>
            </w:r>
            <w:r w:rsidR="007A5ACD">
              <w:rPr>
                <w:noProof/>
                <w:webHidden/>
              </w:rPr>
              <w:tab/>
            </w:r>
            <w:r w:rsidR="007A5ACD">
              <w:rPr>
                <w:noProof/>
                <w:webHidden/>
              </w:rPr>
              <w:fldChar w:fldCharType="begin"/>
            </w:r>
            <w:r w:rsidR="007A5ACD">
              <w:rPr>
                <w:noProof/>
                <w:webHidden/>
              </w:rPr>
              <w:instrText xml:space="preserve"> PAGEREF _Toc88928468 \h </w:instrText>
            </w:r>
            <w:r w:rsidR="007A5ACD">
              <w:rPr>
                <w:noProof/>
                <w:webHidden/>
              </w:rPr>
            </w:r>
            <w:r w:rsidR="007A5ACD">
              <w:rPr>
                <w:noProof/>
                <w:webHidden/>
              </w:rPr>
              <w:fldChar w:fldCharType="separate"/>
            </w:r>
            <w:r w:rsidR="007A5ACD">
              <w:rPr>
                <w:noProof/>
                <w:webHidden/>
              </w:rPr>
              <w:t>3</w:t>
            </w:r>
            <w:r w:rsidR="007A5ACD">
              <w:rPr>
                <w:noProof/>
                <w:webHidden/>
              </w:rPr>
              <w:fldChar w:fldCharType="end"/>
            </w:r>
          </w:hyperlink>
        </w:p>
        <w:p w14:paraId="283E3D21" w14:textId="77777777" w:rsidR="007A5ACD" w:rsidRDefault="008E3DC6">
          <w:pPr>
            <w:pStyle w:val="TOC2"/>
            <w:tabs>
              <w:tab w:val="right" w:leader="dot" w:pos="9016"/>
            </w:tabs>
            <w:rPr>
              <w:rFonts w:asciiTheme="minorHAnsi" w:eastAsiaTheme="minorEastAsia" w:hAnsiTheme="minorHAnsi"/>
              <w:noProof/>
              <w:color w:val="auto"/>
              <w:sz w:val="22"/>
              <w:lang w:val="en-US"/>
            </w:rPr>
          </w:pPr>
          <w:hyperlink w:anchor="_Toc88928469" w:history="1">
            <w:r w:rsidR="007A5ACD" w:rsidRPr="001415B0">
              <w:rPr>
                <w:rStyle w:val="Hyperlink"/>
                <w:rFonts w:eastAsia="Times New Roman"/>
                <w:noProof/>
              </w:rPr>
              <w:t>SWOT Analysis</w:t>
            </w:r>
            <w:r w:rsidR="007A5ACD">
              <w:rPr>
                <w:noProof/>
                <w:webHidden/>
              </w:rPr>
              <w:tab/>
            </w:r>
            <w:r w:rsidR="007A5ACD">
              <w:rPr>
                <w:noProof/>
                <w:webHidden/>
              </w:rPr>
              <w:fldChar w:fldCharType="begin"/>
            </w:r>
            <w:r w:rsidR="007A5ACD">
              <w:rPr>
                <w:noProof/>
                <w:webHidden/>
              </w:rPr>
              <w:instrText xml:space="preserve"> PAGEREF _Toc88928469 \h </w:instrText>
            </w:r>
            <w:r w:rsidR="007A5ACD">
              <w:rPr>
                <w:noProof/>
                <w:webHidden/>
              </w:rPr>
            </w:r>
            <w:r w:rsidR="007A5ACD">
              <w:rPr>
                <w:noProof/>
                <w:webHidden/>
              </w:rPr>
              <w:fldChar w:fldCharType="separate"/>
            </w:r>
            <w:r w:rsidR="007A5ACD">
              <w:rPr>
                <w:noProof/>
                <w:webHidden/>
              </w:rPr>
              <w:t>3</w:t>
            </w:r>
            <w:r w:rsidR="007A5ACD">
              <w:rPr>
                <w:noProof/>
                <w:webHidden/>
              </w:rPr>
              <w:fldChar w:fldCharType="end"/>
            </w:r>
          </w:hyperlink>
        </w:p>
        <w:p w14:paraId="76BBEE15" w14:textId="77777777" w:rsidR="007A5ACD" w:rsidRDefault="008E3DC6">
          <w:pPr>
            <w:pStyle w:val="TOC2"/>
            <w:tabs>
              <w:tab w:val="right" w:leader="dot" w:pos="9016"/>
            </w:tabs>
            <w:rPr>
              <w:rFonts w:asciiTheme="minorHAnsi" w:eastAsiaTheme="minorEastAsia" w:hAnsiTheme="minorHAnsi"/>
              <w:noProof/>
              <w:color w:val="auto"/>
              <w:sz w:val="22"/>
              <w:lang w:val="en-US"/>
            </w:rPr>
          </w:pPr>
          <w:hyperlink w:anchor="_Toc88928470" w:history="1">
            <w:r w:rsidR="007A5ACD" w:rsidRPr="001415B0">
              <w:rPr>
                <w:rStyle w:val="Hyperlink"/>
                <w:rFonts w:eastAsia="Times New Roman"/>
                <w:noProof/>
              </w:rPr>
              <w:t>Value Chain Analysis</w:t>
            </w:r>
            <w:r w:rsidR="007A5ACD">
              <w:rPr>
                <w:noProof/>
                <w:webHidden/>
              </w:rPr>
              <w:tab/>
            </w:r>
            <w:r w:rsidR="007A5ACD">
              <w:rPr>
                <w:noProof/>
                <w:webHidden/>
              </w:rPr>
              <w:fldChar w:fldCharType="begin"/>
            </w:r>
            <w:r w:rsidR="007A5ACD">
              <w:rPr>
                <w:noProof/>
                <w:webHidden/>
              </w:rPr>
              <w:instrText xml:space="preserve"> PAGEREF _Toc88928470 \h </w:instrText>
            </w:r>
            <w:r w:rsidR="007A5ACD">
              <w:rPr>
                <w:noProof/>
                <w:webHidden/>
              </w:rPr>
            </w:r>
            <w:r w:rsidR="007A5ACD">
              <w:rPr>
                <w:noProof/>
                <w:webHidden/>
              </w:rPr>
              <w:fldChar w:fldCharType="separate"/>
            </w:r>
            <w:r w:rsidR="007A5ACD">
              <w:rPr>
                <w:noProof/>
                <w:webHidden/>
              </w:rPr>
              <w:t>6</w:t>
            </w:r>
            <w:r w:rsidR="007A5ACD">
              <w:rPr>
                <w:noProof/>
                <w:webHidden/>
              </w:rPr>
              <w:fldChar w:fldCharType="end"/>
            </w:r>
          </w:hyperlink>
        </w:p>
        <w:p w14:paraId="22A98654" w14:textId="77777777" w:rsidR="007A5ACD" w:rsidRDefault="008E3DC6">
          <w:pPr>
            <w:pStyle w:val="TOC1"/>
            <w:tabs>
              <w:tab w:val="right" w:leader="dot" w:pos="9016"/>
            </w:tabs>
            <w:rPr>
              <w:rFonts w:asciiTheme="minorHAnsi" w:eastAsiaTheme="minorEastAsia" w:hAnsiTheme="minorHAnsi"/>
              <w:noProof/>
              <w:color w:val="auto"/>
              <w:sz w:val="22"/>
              <w:lang w:val="en-US"/>
            </w:rPr>
          </w:pPr>
          <w:hyperlink w:anchor="_Toc88928471" w:history="1">
            <w:r w:rsidR="007A5ACD" w:rsidRPr="001415B0">
              <w:rPr>
                <w:rStyle w:val="Hyperlink"/>
                <w:noProof/>
              </w:rPr>
              <w:t>Challenges of the external business environment</w:t>
            </w:r>
            <w:r w:rsidR="007A5ACD">
              <w:rPr>
                <w:noProof/>
                <w:webHidden/>
              </w:rPr>
              <w:tab/>
            </w:r>
            <w:r w:rsidR="007A5ACD">
              <w:rPr>
                <w:noProof/>
                <w:webHidden/>
              </w:rPr>
              <w:fldChar w:fldCharType="begin"/>
            </w:r>
            <w:r w:rsidR="007A5ACD">
              <w:rPr>
                <w:noProof/>
                <w:webHidden/>
              </w:rPr>
              <w:instrText xml:space="preserve"> PAGEREF _Toc88928471 \h </w:instrText>
            </w:r>
            <w:r w:rsidR="007A5ACD">
              <w:rPr>
                <w:noProof/>
                <w:webHidden/>
              </w:rPr>
            </w:r>
            <w:r w:rsidR="007A5ACD">
              <w:rPr>
                <w:noProof/>
                <w:webHidden/>
              </w:rPr>
              <w:fldChar w:fldCharType="separate"/>
            </w:r>
            <w:r w:rsidR="007A5ACD">
              <w:rPr>
                <w:noProof/>
                <w:webHidden/>
              </w:rPr>
              <w:t>8</w:t>
            </w:r>
            <w:r w:rsidR="007A5ACD">
              <w:rPr>
                <w:noProof/>
                <w:webHidden/>
              </w:rPr>
              <w:fldChar w:fldCharType="end"/>
            </w:r>
          </w:hyperlink>
        </w:p>
        <w:p w14:paraId="5C93112A" w14:textId="77777777" w:rsidR="007A5ACD" w:rsidRDefault="008E3DC6">
          <w:pPr>
            <w:pStyle w:val="TOC2"/>
            <w:tabs>
              <w:tab w:val="right" w:leader="dot" w:pos="9016"/>
            </w:tabs>
            <w:rPr>
              <w:rFonts w:asciiTheme="minorHAnsi" w:eastAsiaTheme="minorEastAsia" w:hAnsiTheme="minorHAnsi"/>
              <w:noProof/>
              <w:color w:val="auto"/>
              <w:sz w:val="22"/>
              <w:lang w:val="en-US"/>
            </w:rPr>
          </w:pPr>
          <w:hyperlink w:anchor="_Toc88928472" w:history="1">
            <w:r w:rsidR="007A5ACD" w:rsidRPr="001415B0">
              <w:rPr>
                <w:rStyle w:val="Hyperlink"/>
                <w:rFonts w:eastAsia="Times New Roman"/>
                <w:noProof/>
              </w:rPr>
              <w:t>PESTLE</w:t>
            </w:r>
            <w:r w:rsidR="007A5ACD">
              <w:rPr>
                <w:noProof/>
                <w:webHidden/>
              </w:rPr>
              <w:tab/>
            </w:r>
            <w:r w:rsidR="007A5ACD">
              <w:rPr>
                <w:noProof/>
                <w:webHidden/>
              </w:rPr>
              <w:fldChar w:fldCharType="begin"/>
            </w:r>
            <w:r w:rsidR="007A5ACD">
              <w:rPr>
                <w:noProof/>
                <w:webHidden/>
              </w:rPr>
              <w:instrText xml:space="preserve"> PAGEREF _Toc88928472 \h </w:instrText>
            </w:r>
            <w:r w:rsidR="007A5ACD">
              <w:rPr>
                <w:noProof/>
                <w:webHidden/>
              </w:rPr>
            </w:r>
            <w:r w:rsidR="007A5ACD">
              <w:rPr>
                <w:noProof/>
                <w:webHidden/>
              </w:rPr>
              <w:fldChar w:fldCharType="separate"/>
            </w:r>
            <w:r w:rsidR="007A5ACD">
              <w:rPr>
                <w:noProof/>
                <w:webHidden/>
              </w:rPr>
              <w:t>8</w:t>
            </w:r>
            <w:r w:rsidR="007A5ACD">
              <w:rPr>
                <w:noProof/>
                <w:webHidden/>
              </w:rPr>
              <w:fldChar w:fldCharType="end"/>
            </w:r>
          </w:hyperlink>
        </w:p>
        <w:p w14:paraId="1106717F" w14:textId="77777777" w:rsidR="007A5ACD" w:rsidRDefault="008E3DC6">
          <w:pPr>
            <w:pStyle w:val="TOC2"/>
            <w:tabs>
              <w:tab w:val="right" w:leader="dot" w:pos="9016"/>
            </w:tabs>
            <w:rPr>
              <w:rFonts w:asciiTheme="minorHAnsi" w:eastAsiaTheme="minorEastAsia" w:hAnsiTheme="minorHAnsi"/>
              <w:noProof/>
              <w:color w:val="auto"/>
              <w:sz w:val="22"/>
              <w:lang w:val="en-US"/>
            </w:rPr>
          </w:pPr>
          <w:hyperlink w:anchor="_Toc88928473" w:history="1">
            <w:r w:rsidR="007A5ACD" w:rsidRPr="001415B0">
              <w:rPr>
                <w:rStyle w:val="Hyperlink"/>
                <w:rFonts w:eastAsia="Times New Roman"/>
                <w:noProof/>
              </w:rPr>
              <w:t>Porter’s Five Forces</w:t>
            </w:r>
            <w:r w:rsidR="007A5ACD">
              <w:rPr>
                <w:noProof/>
                <w:webHidden/>
              </w:rPr>
              <w:tab/>
            </w:r>
            <w:r w:rsidR="007A5ACD">
              <w:rPr>
                <w:noProof/>
                <w:webHidden/>
              </w:rPr>
              <w:fldChar w:fldCharType="begin"/>
            </w:r>
            <w:r w:rsidR="007A5ACD">
              <w:rPr>
                <w:noProof/>
                <w:webHidden/>
              </w:rPr>
              <w:instrText xml:space="preserve"> PAGEREF _Toc88928473 \h </w:instrText>
            </w:r>
            <w:r w:rsidR="007A5ACD">
              <w:rPr>
                <w:noProof/>
                <w:webHidden/>
              </w:rPr>
            </w:r>
            <w:r w:rsidR="007A5ACD">
              <w:rPr>
                <w:noProof/>
                <w:webHidden/>
              </w:rPr>
              <w:fldChar w:fldCharType="separate"/>
            </w:r>
            <w:r w:rsidR="007A5ACD">
              <w:rPr>
                <w:noProof/>
                <w:webHidden/>
              </w:rPr>
              <w:t>10</w:t>
            </w:r>
            <w:r w:rsidR="007A5ACD">
              <w:rPr>
                <w:noProof/>
                <w:webHidden/>
              </w:rPr>
              <w:fldChar w:fldCharType="end"/>
            </w:r>
          </w:hyperlink>
        </w:p>
        <w:p w14:paraId="3F3CC491" w14:textId="77777777" w:rsidR="007A5ACD" w:rsidRDefault="008E3DC6">
          <w:pPr>
            <w:pStyle w:val="TOC2"/>
            <w:tabs>
              <w:tab w:val="right" w:leader="dot" w:pos="9016"/>
            </w:tabs>
            <w:rPr>
              <w:rFonts w:asciiTheme="minorHAnsi" w:eastAsiaTheme="minorEastAsia" w:hAnsiTheme="minorHAnsi"/>
              <w:noProof/>
              <w:color w:val="auto"/>
              <w:sz w:val="22"/>
              <w:lang w:val="en-US"/>
            </w:rPr>
          </w:pPr>
          <w:hyperlink w:anchor="_Toc88928474" w:history="1">
            <w:r w:rsidR="007A5ACD" w:rsidRPr="001415B0">
              <w:rPr>
                <w:rStyle w:val="Hyperlink"/>
                <w:rFonts w:eastAsia="Times New Roman"/>
                <w:noProof/>
              </w:rPr>
              <w:t>Competitive Advantage of the company</w:t>
            </w:r>
            <w:r w:rsidR="007A5ACD">
              <w:rPr>
                <w:noProof/>
                <w:webHidden/>
              </w:rPr>
              <w:tab/>
            </w:r>
            <w:r w:rsidR="007A5ACD">
              <w:rPr>
                <w:noProof/>
                <w:webHidden/>
              </w:rPr>
              <w:fldChar w:fldCharType="begin"/>
            </w:r>
            <w:r w:rsidR="007A5ACD">
              <w:rPr>
                <w:noProof/>
                <w:webHidden/>
              </w:rPr>
              <w:instrText xml:space="preserve"> PAGEREF _Toc88928474 \h </w:instrText>
            </w:r>
            <w:r w:rsidR="007A5ACD">
              <w:rPr>
                <w:noProof/>
                <w:webHidden/>
              </w:rPr>
            </w:r>
            <w:r w:rsidR="007A5ACD">
              <w:rPr>
                <w:noProof/>
                <w:webHidden/>
              </w:rPr>
              <w:fldChar w:fldCharType="separate"/>
            </w:r>
            <w:r w:rsidR="007A5ACD">
              <w:rPr>
                <w:noProof/>
                <w:webHidden/>
              </w:rPr>
              <w:t>11</w:t>
            </w:r>
            <w:r w:rsidR="007A5ACD">
              <w:rPr>
                <w:noProof/>
                <w:webHidden/>
              </w:rPr>
              <w:fldChar w:fldCharType="end"/>
            </w:r>
          </w:hyperlink>
        </w:p>
        <w:p w14:paraId="194DC7B1" w14:textId="77777777" w:rsidR="007A5ACD" w:rsidRDefault="008E3DC6">
          <w:pPr>
            <w:pStyle w:val="TOC1"/>
            <w:tabs>
              <w:tab w:val="right" w:leader="dot" w:pos="9016"/>
            </w:tabs>
            <w:rPr>
              <w:rFonts w:asciiTheme="minorHAnsi" w:eastAsiaTheme="minorEastAsia" w:hAnsiTheme="minorHAnsi"/>
              <w:noProof/>
              <w:color w:val="auto"/>
              <w:sz w:val="22"/>
              <w:lang w:val="en-US"/>
            </w:rPr>
          </w:pPr>
          <w:hyperlink w:anchor="_Toc88928475" w:history="1">
            <w:r w:rsidR="007A5ACD" w:rsidRPr="001415B0">
              <w:rPr>
                <w:rStyle w:val="Hyperlink"/>
                <w:noProof/>
              </w:rPr>
              <w:t>Conclusion</w:t>
            </w:r>
            <w:r w:rsidR="007A5ACD">
              <w:rPr>
                <w:noProof/>
                <w:webHidden/>
              </w:rPr>
              <w:tab/>
            </w:r>
            <w:r w:rsidR="007A5ACD">
              <w:rPr>
                <w:noProof/>
                <w:webHidden/>
              </w:rPr>
              <w:fldChar w:fldCharType="begin"/>
            </w:r>
            <w:r w:rsidR="007A5ACD">
              <w:rPr>
                <w:noProof/>
                <w:webHidden/>
              </w:rPr>
              <w:instrText xml:space="preserve"> PAGEREF _Toc88928475 \h </w:instrText>
            </w:r>
            <w:r w:rsidR="007A5ACD">
              <w:rPr>
                <w:noProof/>
                <w:webHidden/>
              </w:rPr>
            </w:r>
            <w:r w:rsidR="007A5ACD">
              <w:rPr>
                <w:noProof/>
                <w:webHidden/>
              </w:rPr>
              <w:fldChar w:fldCharType="separate"/>
            </w:r>
            <w:r w:rsidR="007A5ACD">
              <w:rPr>
                <w:noProof/>
                <w:webHidden/>
              </w:rPr>
              <w:t>13</w:t>
            </w:r>
            <w:r w:rsidR="007A5ACD">
              <w:rPr>
                <w:noProof/>
                <w:webHidden/>
              </w:rPr>
              <w:fldChar w:fldCharType="end"/>
            </w:r>
          </w:hyperlink>
        </w:p>
        <w:p w14:paraId="57F2A30C" w14:textId="77777777" w:rsidR="007A5ACD" w:rsidRDefault="008E3DC6">
          <w:pPr>
            <w:pStyle w:val="TOC1"/>
            <w:tabs>
              <w:tab w:val="right" w:leader="dot" w:pos="9016"/>
            </w:tabs>
            <w:rPr>
              <w:rFonts w:asciiTheme="minorHAnsi" w:eastAsiaTheme="minorEastAsia" w:hAnsiTheme="minorHAnsi"/>
              <w:noProof/>
              <w:color w:val="auto"/>
              <w:sz w:val="22"/>
              <w:lang w:val="en-US"/>
            </w:rPr>
          </w:pPr>
          <w:hyperlink w:anchor="_Toc88928476" w:history="1">
            <w:r w:rsidR="007A5ACD" w:rsidRPr="001415B0">
              <w:rPr>
                <w:rStyle w:val="Hyperlink"/>
                <w:noProof/>
              </w:rPr>
              <w:t>References</w:t>
            </w:r>
            <w:r w:rsidR="007A5ACD">
              <w:rPr>
                <w:noProof/>
                <w:webHidden/>
              </w:rPr>
              <w:tab/>
            </w:r>
            <w:r w:rsidR="007A5ACD">
              <w:rPr>
                <w:noProof/>
                <w:webHidden/>
              </w:rPr>
              <w:fldChar w:fldCharType="begin"/>
            </w:r>
            <w:r w:rsidR="007A5ACD">
              <w:rPr>
                <w:noProof/>
                <w:webHidden/>
              </w:rPr>
              <w:instrText xml:space="preserve"> PAGEREF _Toc88928476 \h </w:instrText>
            </w:r>
            <w:r w:rsidR="007A5ACD">
              <w:rPr>
                <w:noProof/>
                <w:webHidden/>
              </w:rPr>
            </w:r>
            <w:r w:rsidR="007A5ACD">
              <w:rPr>
                <w:noProof/>
                <w:webHidden/>
              </w:rPr>
              <w:fldChar w:fldCharType="separate"/>
            </w:r>
            <w:r w:rsidR="007A5ACD">
              <w:rPr>
                <w:noProof/>
                <w:webHidden/>
              </w:rPr>
              <w:t>14</w:t>
            </w:r>
            <w:r w:rsidR="007A5ACD">
              <w:rPr>
                <w:noProof/>
                <w:webHidden/>
              </w:rPr>
              <w:fldChar w:fldCharType="end"/>
            </w:r>
          </w:hyperlink>
        </w:p>
        <w:p w14:paraId="1265E3B8" w14:textId="77777777" w:rsidR="009B5B58" w:rsidRPr="009B5B58" w:rsidRDefault="00E55222" w:rsidP="009B5B58">
          <w:pPr>
            <w:rPr>
              <w:rFonts w:cs="Times New Roman"/>
            </w:rPr>
          </w:pPr>
          <w:r w:rsidRPr="009B5B58">
            <w:rPr>
              <w:rFonts w:cs="Times New Roman"/>
            </w:rPr>
            <w:fldChar w:fldCharType="end"/>
          </w:r>
        </w:p>
      </w:sdtContent>
    </w:sdt>
    <w:p w14:paraId="69DDD3F2" w14:textId="77777777" w:rsidR="009B5B58" w:rsidRPr="009B5B58" w:rsidRDefault="009B5B58" w:rsidP="009B5B58">
      <w:pPr>
        <w:jc w:val="left"/>
        <w:rPr>
          <w:rFonts w:eastAsia="Times New Roman" w:cs="Times New Roman"/>
          <w:szCs w:val="24"/>
        </w:rPr>
      </w:pPr>
    </w:p>
    <w:p w14:paraId="7E18DD67" w14:textId="77777777" w:rsidR="009B5B58" w:rsidRPr="009B5B58" w:rsidRDefault="00FA33DD" w:rsidP="009B5B58">
      <w:pPr>
        <w:jc w:val="left"/>
        <w:rPr>
          <w:rFonts w:eastAsia="Times New Roman" w:cs="Times New Roman"/>
          <w:b/>
          <w:szCs w:val="24"/>
        </w:rPr>
      </w:pPr>
      <w:r w:rsidRPr="009B5B58">
        <w:rPr>
          <w:rFonts w:eastAsia="Times New Roman" w:cs="Times New Roman"/>
          <w:szCs w:val="24"/>
        </w:rPr>
        <w:br w:type="page"/>
      </w:r>
    </w:p>
    <w:p w14:paraId="1AF2A73D" w14:textId="77777777" w:rsidR="00163B3A" w:rsidRDefault="00FA33DD" w:rsidP="00163B3A">
      <w:pPr>
        <w:pStyle w:val="Heading1"/>
      </w:pPr>
      <w:bookmarkStart w:id="1" w:name="_Toc88928466"/>
      <w:r>
        <w:lastRenderedPageBreak/>
        <w:t>Introduction</w:t>
      </w:r>
      <w:bookmarkEnd w:id="1"/>
    </w:p>
    <w:p w14:paraId="6A069B83" w14:textId="77777777" w:rsidR="00163B3A" w:rsidRDefault="00FA33DD" w:rsidP="00163B3A">
      <w:pPr>
        <w:pStyle w:val="Normal1"/>
        <w:spacing w:line="360" w:lineRule="auto"/>
        <w:rPr>
          <w:rFonts w:eastAsia="Times New Roman" w:cs="Times New Roman"/>
          <w:szCs w:val="24"/>
        </w:rPr>
      </w:pPr>
      <w:r>
        <w:rPr>
          <w:rFonts w:eastAsia="Times New Roman" w:cs="Times New Roman"/>
          <w:szCs w:val="24"/>
        </w:rPr>
        <w:t>The global business environment concerns the businesses surviving in different sovereign nations</w:t>
      </w:r>
      <w:r w:rsidR="003D74DC">
        <w:rPr>
          <w:rFonts w:eastAsia="Times New Roman" w:cs="Times New Roman"/>
          <w:szCs w:val="24"/>
        </w:rPr>
        <w:t xml:space="preserve"> (Witt, 2019)</w:t>
      </w:r>
      <w:r>
        <w:rPr>
          <w:rFonts w:eastAsia="Times New Roman" w:cs="Times New Roman"/>
          <w:szCs w:val="24"/>
        </w:rPr>
        <w:t>. The factors of these firms are exogenous to the home environment of the same that affects and influences the core decision-making process and the overall performance of a business. Contextual to this aspect, the concerned business management report is focused on explaining the global business environment of the renowned automobile industry in the United Kingdom named Jaguar.</w:t>
      </w:r>
    </w:p>
    <w:p w14:paraId="1A88CDF4" w14:textId="77777777" w:rsidR="00163B3A" w:rsidRDefault="00FA33DD" w:rsidP="00163B3A">
      <w:pPr>
        <w:pStyle w:val="Heading1"/>
      </w:pPr>
      <w:bookmarkStart w:id="2" w:name="_Toc88928467"/>
      <w:r>
        <w:t>Overview of the Organization</w:t>
      </w:r>
      <w:bookmarkEnd w:id="2"/>
    </w:p>
    <w:p w14:paraId="0D51C98F" w14:textId="77777777" w:rsidR="00163B3A" w:rsidRDefault="00FA33DD" w:rsidP="00163B3A">
      <w:pPr>
        <w:pStyle w:val="Normal1"/>
        <w:spacing w:line="360" w:lineRule="auto"/>
        <w:rPr>
          <w:rFonts w:eastAsia="Times New Roman" w:cs="Times New Roman"/>
          <w:szCs w:val="24"/>
        </w:rPr>
      </w:pPr>
      <w:r>
        <w:rPr>
          <w:rFonts w:eastAsia="Times New Roman" w:cs="Times New Roman"/>
          <w:szCs w:val="24"/>
        </w:rPr>
        <w:t>Jaguar is a luxury automobile company administering itself as a British multinational automotive manufacturer. The company was introduced in the year of September 1935</w:t>
      </w:r>
      <w:r w:rsidR="003D74DC">
        <w:rPr>
          <w:rFonts w:eastAsia="Times New Roman" w:cs="Times New Roman"/>
          <w:szCs w:val="24"/>
        </w:rPr>
        <w:t xml:space="preserve"> (Jaguar, 2021</w:t>
      </w:r>
      <w:r w:rsidR="004D7F5B">
        <w:rPr>
          <w:rFonts w:eastAsia="Times New Roman" w:cs="Times New Roman"/>
          <w:szCs w:val="24"/>
        </w:rPr>
        <w:t>a</w:t>
      </w:r>
      <w:r w:rsidR="003D74DC">
        <w:rPr>
          <w:rFonts w:eastAsia="Times New Roman" w:cs="Times New Roman"/>
          <w:szCs w:val="24"/>
        </w:rPr>
        <w:t>)</w:t>
      </w:r>
      <w:r>
        <w:rPr>
          <w:rFonts w:eastAsia="Times New Roman" w:cs="Times New Roman"/>
          <w:szCs w:val="24"/>
        </w:rPr>
        <w:t>. The company was initially founded as the Swallow Sidecar Company in 1922 manufacturing motorcycle sidecars. The company spun off with time and turned to luxury automobile manufacturing with its name modified to Jaguar Cars. The company in the current time uses critical engineering and innovation facilities to design classic luxury automobiles for the customers</w:t>
      </w:r>
      <w:r w:rsidR="004D7F5B">
        <w:rPr>
          <w:rFonts w:eastAsia="Times New Roman" w:cs="Times New Roman"/>
          <w:szCs w:val="24"/>
        </w:rPr>
        <w:t xml:space="preserve"> (Jaguar, 2021b)</w:t>
      </w:r>
      <w:r>
        <w:rPr>
          <w:rFonts w:eastAsia="Times New Roman" w:cs="Times New Roman"/>
          <w:szCs w:val="24"/>
        </w:rPr>
        <w:t xml:space="preserve">. In the first quarter of the year 2021, Jaguar Cars with </w:t>
      </w:r>
      <w:r w:rsidR="003D74DC">
        <w:rPr>
          <w:rFonts w:eastAsia="Times New Roman" w:cs="Times New Roman"/>
          <w:szCs w:val="24"/>
        </w:rPr>
        <w:t>its</w:t>
      </w:r>
      <w:r>
        <w:rPr>
          <w:rFonts w:eastAsia="Times New Roman" w:cs="Times New Roman"/>
          <w:szCs w:val="24"/>
        </w:rPr>
        <w:t xml:space="preserve"> amalgamation with Land Rover announced all its cars to be generated as effusive electric featured cars by the end of 2025.</w:t>
      </w:r>
    </w:p>
    <w:p w14:paraId="15AE241B" w14:textId="77777777" w:rsidR="00163B3A" w:rsidRPr="00163B3A" w:rsidRDefault="00FA33DD" w:rsidP="00163B3A">
      <w:pPr>
        <w:pStyle w:val="Heading1"/>
        <w:rPr>
          <w:color w:val="auto"/>
          <w:lang w:val="en-US"/>
        </w:rPr>
      </w:pPr>
      <w:bookmarkStart w:id="3" w:name="_Toc88928468"/>
      <w:r>
        <w:t>Challenges of the internal business environment</w:t>
      </w:r>
      <w:bookmarkEnd w:id="3"/>
    </w:p>
    <w:p w14:paraId="54ABD947" w14:textId="77777777" w:rsidR="00163B3A" w:rsidRPr="00163B3A" w:rsidRDefault="00FA33DD" w:rsidP="00163B3A">
      <w:pPr>
        <w:pStyle w:val="Heading2"/>
        <w:rPr>
          <w:rFonts w:eastAsia="Times New Roman"/>
        </w:rPr>
      </w:pPr>
      <w:bookmarkStart w:id="4" w:name="_Toc88928469"/>
      <w:r>
        <w:rPr>
          <w:rFonts w:eastAsia="Times New Roman"/>
        </w:rPr>
        <w:t>SWOT Analysis</w:t>
      </w:r>
      <w:bookmarkEnd w:id="4"/>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55222" w14:paraId="539D743F" w14:textId="77777777" w:rsidTr="00103DF3">
        <w:trPr>
          <w:cantSplit/>
          <w:tblHeader/>
        </w:trPr>
        <w:tc>
          <w:tcPr>
            <w:tcW w:w="4680" w:type="dxa"/>
            <w:shd w:val="clear" w:color="auto" w:fill="auto"/>
            <w:tcMar>
              <w:top w:w="100" w:type="dxa"/>
              <w:left w:w="100" w:type="dxa"/>
              <w:bottom w:w="100" w:type="dxa"/>
              <w:right w:w="100" w:type="dxa"/>
            </w:tcMar>
          </w:tcPr>
          <w:p w14:paraId="5FBB5ED8" w14:textId="77777777" w:rsidR="00163B3A" w:rsidRDefault="00FA33DD" w:rsidP="00103DF3">
            <w:pPr>
              <w:pStyle w:val="Normal1"/>
              <w:widowControl w:val="0"/>
              <w:pBdr>
                <w:top w:val="nil"/>
                <w:left w:val="nil"/>
                <w:bottom w:val="nil"/>
                <w:right w:val="nil"/>
                <w:between w:val="nil"/>
              </w:pBdr>
              <w:spacing w:line="360" w:lineRule="auto"/>
              <w:jc w:val="center"/>
              <w:rPr>
                <w:rFonts w:eastAsia="Times New Roman" w:cs="Times New Roman"/>
                <w:b/>
                <w:szCs w:val="24"/>
              </w:rPr>
            </w:pPr>
            <w:r>
              <w:rPr>
                <w:rFonts w:eastAsia="Times New Roman" w:cs="Times New Roman"/>
                <w:b/>
                <w:szCs w:val="24"/>
              </w:rPr>
              <w:t>Strengths</w:t>
            </w:r>
          </w:p>
        </w:tc>
        <w:tc>
          <w:tcPr>
            <w:tcW w:w="4680" w:type="dxa"/>
            <w:shd w:val="clear" w:color="auto" w:fill="auto"/>
            <w:tcMar>
              <w:top w:w="100" w:type="dxa"/>
              <w:left w:w="100" w:type="dxa"/>
              <w:bottom w:w="100" w:type="dxa"/>
              <w:right w:w="100" w:type="dxa"/>
            </w:tcMar>
          </w:tcPr>
          <w:p w14:paraId="32326D72" w14:textId="77777777" w:rsidR="00163B3A" w:rsidRDefault="00FA33DD" w:rsidP="00103DF3">
            <w:pPr>
              <w:pStyle w:val="Normal1"/>
              <w:widowControl w:val="0"/>
              <w:pBdr>
                <w:top w:val="nil"/>
                <w:left w:val="nil"/>
                <w:bottom w:val="nil"/>
                <w:right w:val="nil"/>
                <w:between w:val="nil"/>
              </w:pBdr>
              <w:spacing w:line="360" w:lineRule="auto"/>
              <w:jc w:val="center"/>
              <w:rPr>
                <w:rFonts w:eastAsia="Times New Roman" w:cs="Times New Roman"/>
                <w:b/>
                <w:szCs w:val="24"/>
              </w:rPr>
            </w:pPr>
            <w:r>
              <w:rPr>
                <w:rFonts w:eastAsia="Times New Roman" w:cs="Times New Roman"/>
                <w:b/>
                <w:szCs w:val="24"/>
              </w:rPr>
              <w:t>Weaknesses</w:t>
            </w:r>
          </w:p>
        </w:tc>
      </w:tr>
      <w:tr w:rsidR="00E55222" w14:paraId="43C9A148" w14:textId="77777777" w:rsidTr="00103DF3">
        <w:trPr>
          <w:cantSplit/>
          <w:tblHeader/>
        </w:trPr>
        <w:tc>
          <w:tcPr>
            <w:tcW w:w="4680" w:type="dxa"/>
            <w:shd w:val="clear" w:color="auto" w:fill="auto"/>
            <w:tcMar>
              <w:top w:w="100" w:type="dxa"/>
              <w:left w:w="100" w:type="dxa"/>
              <w:bottom w:w="100" w:type="dxa"/>
              <w:right w:w="100" w:type="dxa"/>
            </w:tcMar>
          </w:tcPr>
          <w:p w14:paraId="5A8179D0" w14:textId="77777777" w:rsidR="00163B3A" w:rsidRDefault="00FA33DD" w:rsidP="00163B3A">
            <w:pPr>
              <w:pStyle w:val="Normal1"/>
              <w:widowControl w:val="0"/>
              <w:numPr>
                <w:ilvl w:val="0"/>
                <w:numId w:val="6"/>
              </w:numPr>
              <w:spacing w:before="240" w:line="360" w:lineRule="auto"/>
              <w:rPr>
                <w:rFonts w:eastAsia="Times New Roman" w:cs="Times New Roman"/>
                <w:szCs w:val="24"/>
              </w:rPr>
            </w:pPr>
            <w:r>
              <w:rPr>
                <w:rFonts w:eastAsia="Times New Roman" w:cs="Times New Roman"/>
                <w:szCs w:val="24"/>
              </w:rPr>
              <w:lastRenderedPageBreak/>
              <w:t>The quality of automobile products and services leveraged by Jaguar has helped the company to gain an effective global brand name and growth</w:t>
            </w:r>
            <w:r w:rsidR="006005C2">
              <w:rPr>
                <w:rFonts w:eastAsia="Times New Roman" w:cs="Times New Roman"/>
                <w:szCs w:val="24"/>
              </w:rPr>
              <w:t xml:space="preserve"> (Jaguar, 2021b)</w:t>
            </w:r>
            <w:r>
              <w:rPr>
                <w:rFonts w:eastAsia="Times New Roman" w:cs="Times New Roman"/>
                <w:szCs w:val="24"/>
              </w:rPr>
              <w:t>.</w:t>
            </w:r>
          </w:p>
          <w:p w14:paraId="342B141A" w14:textId="77777777" w:rsidR="00163B3A" w:rsidRDefault="00FA33DD" w:rsidP="00163B3A">
            <w:pPr>
              <w:pStyle w:val="Normal1"/>
              <w:widowControl w:val="0"/>
              <w:numPr>
                <w:ilvl w:val="0"/>
                <w:numId w:val="6"/>
              </w:numPr>
              <w:spacing w:line="360" w:lineRule="auto"/>
              <w:rPr>
                <w:rFonts w:eastAsia="Times New Roman" w:cs="Times New Roman"/>
                <w:szCs w:val="24"/>
              </w:rPr>
            </w:pPr>
            <w:r>
              <w:rPr>
                <w:rFonts w:eastAsia="Times New Roman" w:cs="Times New Roman"/>
                <w:szCs w:val="24"/>
              </w:rPr>
              <w:t>Jaguar works with a strong global identity with the help of implementing a diversified working culture in the organization</w:t>
            </w:r>
            <w:r w:rsidR="006005C2">
              <w:rPr>
                <w:rFonts w:eastAsia="Times New Roman" w:cs="Times New Roman"/>
                <w:szCs w:val="24"/>
              </w:rPr>
              <w:t xml:space="preserve"> (Jaguar, 2021a)</w:t>
            </w:r>
            <w:r>
              <w:rPr>
                <w:rFonts w:eastAsia="Times New Roman" w:cs="Times New Roman"/>
                <w:szCs w:val="24"/>
              </w:rPr>
              <w:t>.</w:t>
            </w:r>
          </w:p>
          <w:p w14:paraId="73AF06BA" w14:textId="77777777" w:rsidR="00163B3A" w:rsidRDefault="00FA33DD" w:rsidP="00163B3A">
            <w:pPr>
              <w:pStyle w:val="Normal1"/>
              <w:widowControl w:val="0"/>
              <w:numPr>
                <w:ilvl w:val="0"/>
                <w:numId w:val="6"/>
              </w:numPr>
              <w:spacing w:line="360" w:lineRule="auto"/>
              <w:rPr>
                <w:rFonts w:eastAsia="Times New Roman" w:cs="Times New Roman"/>
                <w:szCs w:val="24"/>
              </w:rPr>
            </w:pPr>
            <w:r>
              <w:rPr>
                <w:rFonts w:eastAsia="Times New Roman" w:cs="Times New Roman"/>
                <w:szCs w:val="24"/>
              </w:rPr>
              <w:t>A powerful automobile luxury brand fostering crisp quality of promotion and advertising.</w:t>
            </w:r>
          </w:p>
          <w:p w14:paraId="1CA2133F" w14:textId="77777777" w:rsidR="00163B3A" w:rsidRDefault="00FA33DD" w:rsidP="00163B3A">
            <w:pPr>
              <w:pStyle w:val="Normal1"/>
              <w:widowControl w:val="0"/>
              <w:numPr>
                <w:ilvl w:val="0"/>
                <w:numId w:val="6"/>
              </w:numPr>
              <w:spacing w:after="240" w:line="360" w:lineRule="auto"/>
              <w:rPr>
                <w:rFonts w:eastAsia="Times New Roman" w:cs="Times New Roman"/>
                <w:szCs w:val="24"/>
              </w:rPr>
            </w:pPr>
            <w:r>
              <w:rPr>
                <w:rFonts w:eastAsia="Times New Roman" w:cs="Times New Roman"/>
                <w:szCs w:val="24"/>
              </w:rPr>
              <w:t>A powerful automobile luxury brand fostering crisp quality of promotion and advertising.</w:t>
            </w:r>
          </w:p>
        </w:tc>
        <w:tc>
          <w:tcPr>
            <w:tcW w:w="4680" w:type="dxa"/>
            <w:shd w:val="clear" w:color="auto" w:fill="auto"/>
            <w:tcMar>
              <w:top w:w="100" w:type="dxa"/>
              <w:left w:w="100" w:type="dxa"/>
              <w:bottom w:w="100" w:type="dxa"/>
              <w:right w:w="100" w:type="dxa"/>
            </w:tcMar>
          </w:tcPr>
          <w:p w14:paraId="10C90D2A" w14:textId="77777777" w:rsidR="00163B3A" w:rsidRDefault="00FA33DD" w:rsidP="00163B3A">
            <w:pPr>
              <w:pStyle w:val="Normal1"/>
              <w:widowControl w:val="0"/>
              <w:numPr>
                <w:ilvl w:val="0"/>
                <w:numId w:val="8"/>
              </w:numPr>
              <w:spacing w:before="240" w:line="360" w:lineRule="auto"/>
              <w:rPr>
                <w:rFonts w:eastAsia="Times New Roman" w:cs="Times New Roman"/>
                <w:szCs w:val="24"/>
              </w:rPr>
            </w:pPr>
            <w:r>
              <w:rPr>
                <w:rFonts w:eastAsia="Times New Roman" w:cs="Times New Roman"/>
                <w:szCs w:val="24"/>
              </w:rPr>
              <w:t>The automobile product range of Jaguar consists of less variety in comparison to its major and direct competitors</w:t>
            </w:r>
            <w:r w:rsidR="006005C2">
              <w:rPr>
                <w:rFonts w:eastAsia="Times New Roman" w:cs="Times New Roman"/>
                <w:szCs w:val="24"/>
              </w:rPr>
              <w:t xml:space="preserve"> (</w:t>
            </w:r>
            <w:r w:rsidR="006005C2" w:rsidRPr="006005C2">
              <w:rPr>
                <w:rFonts w:eastAsia="Times New Roman" w:cs="Times New Roman"/>
                <w:szCs w:val="24"/>
              </w:rPr>
              <w:t>Jaguarhuntington</w:t>
            </w:r>
            <w:r w:rsidR="006005C2">
              <w:rPr>
                <w:rFonts w:eastAsia="Times New Roman" w:cs="Times New Roman"/>
                <w:szCs w:val="24"/>
              </w:rPr>
              <w:t>, 2021)</w:t>
            </w:r>
            <w:r>
              <w:rPr>
                <w:rFonts w:eastAsia="Times New Roman" w:cs="Times New Roman"/>
                <w:szCs w:val="24"/>
              </w:rPr>
              <w:t>.</w:t>
            </w:r>
          </w:p>
          <w:p w14:paraId="0C0ABD5B" w14:textId="50F9A3F7" w:rsidR="00163B3A" w:rsidRDefault="00FA33DD" w:rsidP="00163B3A">
            <w:pPr>
              <w:pStyle w:val="Normal1"/>
              <w:widowControl w:val="0"/>
              <w:numPr>
                <w:ilvl w:val="0"/>
                <w:numId w:val="8"/>
              </w:numPr>
              <w:spacing w:line="360" w:lineRule="auto"/>
              <w:rPr>
                <w:rFonts w:eastAsia="Times New Roman" w:cs="Times New Roman"/>
                <w:szCs w:val="24"/>
              </w:rPr>
            </w:pPr>
            <w:r>
              <w:rPr>
                <w:rFonts w:eastAsia="Times New Roman" w:cs="Times New Roman"/>
                <w:szCs w:val="24"/>
              </w:rPr>
              <w:t>Post the acquisition of the Jaguar Cars by Tata Company, there aroused a conflict in the trade union of the company appropriate to the cost-cutting step taken</w:t>
            </w:r>
            <w:r w:rsidR="006005C2">
              <w:rPr>
                <w:rFonts w:eastAsia="Times New Roman" w:cs="Times New Roman"/>
                <w:szCs w:val="24"/>
              </w:rPr>
              <w:t xml:space="preserve"> (</w:t>
            </w:r>
            <w:r w:rsidR="006005C2" w:rsidRPr="006005C2">
              <w:rPr>
                <w:rFonts w:eastAsia="Times New Roman" w:cs="Times New Roman"/>
                <w:szCs w:val="24"/>
              </w:rPr>
              <w:t>BusinesssInsider, 2021</w:t>
            </w:r>
            <w:r w:rsidR="006005C2">
              <w:rPr>
                <w:rFonts w:eastAsia="Times New Roman" w:cs="Times New Roman"/>
                <w:szCs w:val="24"/>
              </w:rPr>
              <w:t>)</w:t>
            </w:r>
            <w:r>
              <w:rPr>
                <w:rFonts w:eastAsia="Times New Roman" w:cs="Times New Roman"/>
                <w:szCs w:val="24"/>
              </w:rPr>
              <w:t>.</w:t>
            </w:r>
          </w:p>
          <w:p w14:paraId="130F0F46" w14:textId="77777777" w:rsidR="00163B3A" w:rsidRDefault="00FA33DD" w:rsidP="00163B3A">
            <w:pPr>
              <w:pStyle w:val="Normal1"/>
              <w:widowControl w:val="0"/>
              <w:numPr>
                <w:ilvl w:val="0"/>
                <w:numId w:val="8"/>
              </w:numPr>
              <w:spacing w:after="240" w:line="360" w:lineRule="auto"/>
              <w:rPr>
                <w:rFonts w:eastAsia="Times New Roman" w:cs="Times New Roman"/>
                <w:szCs w:val="24"/>
              </w:rPr>
            </w:pPr>
            <w:r>
              <w:rPr>
                <w:rFonts w:eastAsia="Times New Roman" w:cs="Times New Roman"/>
                <w:szCs w:val="24"/>
              </w:rPr>
              <w:t>Jaguar has a weak presence in the automobile market of Germany and Japan.</w:t>
            </w:r>
          </w:p>
        </w:tc>
      </w:tr>
      <w:tr w:rsidR="00E55222" w14:paraId="35F3B809" w14:textId="77777777" w:rsidTr="00103DF3">
        <w:trPr>
          <w:cantSplit/>
          <w:tblHeader/>
        </w:trPr>
        <w:tc>
          <w:tcPr>
            <w:tcW w:w="4680" w:type="dxa"/>
            <w:shd w:val="clear" w:color="auto" w:fill="auto"/>
            <w:tcMar>
              <w:top w:w="100" w:type="dxa"/>
              <w:left w:w="100" w:type="dxa"/>
              <w:bottom w:w="100" w:type="dxa"/>
              <w:right w:w="100" w:type="dxa"/>
            </w:tcMar>
          </w:tcPr>
          <w:p w14:paraId="293D317B" w14:textId="77777777" w:rsidR="00163B3A" w:rsidRDefault="00FA33DD" w:rsidP="00103DF3">
            <w:pPr>
              <w:pStyle w:val="Normal1"/>
              <w:widowControl w:val="0"/>
              <w:pBdr>
                <w:top w:val="nil"/>
                <w:left w:val="nil"/>
                <w:bottom w:val="nil"/>
                <w:right w:val="nil"/>
                <w:between w:val="nil"/>
              </w:pBdr>
              <w:spacing w:line="360" w:lineRule="auto"/>
              <w:rPr>
                <w:rFonts w:eastAsia="Times New Roman" w:cs="Times New Roman"/>
                <w:b/>
                <w:szCs w:val="24"/>
              </w:rPr>
            </w:pPr>
            <w:r>
              <w:rPr>
                <w:rFonts w:eastAsia="Times New Roman" w:cs="Times New Roman"/>
                <w:b/>
                <w:szCs w:val="24"/>
              </w:rPr>
              <w:t>Opportunities</w:t>
            </w:r>
          </w:p>
        </w:tc>
        <w:tc>
          <w:tcPr>
            <w:tcW w:w="4680" w:type="dxa"/>
            <w:shd w:val="clear" w:color="auto" w:fill="auto"/>
            <w:tcMar>
              <w:top w:w="100" w:type="dxa"/>
              <w:left w:w="100" w:type="dxa"/>
              <w:bottom w:w="100" w:type="dxa"/>
              <w:right w:w="100" w:type="dxa"/>
            </w:tcMar>
          </w:tcPr>
          <w:p w14:paraId="2BA00BDC" w14:textId="77777777" w:rsidR="00163B3A" w:rsidRDefault="00FA33DD" w:rsidP="00103DF3">
            <w:pPr>
              <w:pStyle w:val="Normal1"/>
              <w:widowControl w:val="0"/>
              <w:pBdr>
                <w:top w:val="nil"/>
                <w:left w:val="nil"/>
                <w:bottom w:val="nil"/>
                <w:right w:val="nil"/>
                <w:between w:val="nil"/>
              </w:pBdr>
              <w:spacing w:line="360" w:lineRule="auto"/>
              <w:rPr>
                <w:rFonts w:eastAsia="Times New Roman" w:cs="Times New Roman"/>
                <w:b/>
                <w:szCs w:val="24"/>
              </w:rPr>
            </w:pPr>
            <w:r>
              <w:rPr>
                <w:rFonts w:eastAsia="Times New Roman" w:cs="Times New Roman"/>
                <w:b/>
                <w:szCs w:val="24"/>
              </w:rPr>
              <w:t>Threats</w:t>
            </w:r>
          </w:p>
        </w:tc>
      </w:tr>
      <w:tr w:rsidR="00E55222" w14:paraId="5EA791DA" w14:textId="77777777" w:rsidTr="00103DF3">
        <w:trPr>
          <w:cantSplit/>
          <w:tblHeader/>
        </w:trPr>
        <w:tc>
          <w:tcPr>
            <w:tcW w:w="4680" w:type="dxa"/>
            <w:shd w:val="clear" w:color="auto" w:fill="auto"/>
            <w:tcMar>
              <w:top w:w="100" w:type="dxa"/>
              <w:left w:w="100" w:type="dxa"/>
              <w:bottom w:w="100" w:type="dxa"/>
              <w:right w:w="100" w:type="dxa"/>
            </w:tcMar>
          </w:tcPr>
          <w:p w14:paraId="61E80530" w14:textId="77777777" w:rsidR="00163B3A" w:rsidRDefault="00FA33DD" w:rsidP="00163B3A">
            <w:pPr>
              <w:pStyle w:val="Normal1"/>
              <w:widowControl w:val="0"/>
              <w:numPr>
                <w:ilvl w:val="0"/>
                <w:numId w:val="7"/>
              </w:numPr>
              <w:spacing w:before="240" w:line="360" w:lineRule="auto"/>
              <w:rPr>
                <w:rFonts w:eastAsia="Times New Roman" w:cs="Times New Roman"/>
                <w:szCs w:val="24"/>
              </w:rPr>
            </w:pPr>
            <w:r>
              <w:rPr>
                <w:rFonts w:eastAsia="Times New Roman" w:cs="Times New Roman"/>
                <w:szCs w:val="24"/>
              </w:rPr>
              <w:lastRenderedPageBreak/>
              <w:t>Jaguar has effective opportunities to expand itself further in emerging economies such as the USA and North America.</w:t>
            </w:r>
          </w:p>
          <w:p w14:paraId="1D1BED10" w14:textId="77777777" w:rsidR="00163B3A" w:rsidRDefault="00FA33DD" w:rsidP="00163B3A">
            <w:pPr>
              <w:pStyle w:val="Normal1"/>
              <w:widowControl w:val="0"/>
              <w:numPr>
                <w:ilvl w:val="0"/>
                <w:numId w:val="7"/>
              </w:numPr>
              <w:spacing w:line="360" w:lineRule="auto"/>
              <w:rPr>
                <w:rFonts w:eastAsia="Times New Roman" w:cs="Times New Roman"/>
                <w:szCs w:val="24"/>
              </w:rPr>
            </w:pPr>
            <w:r>
              <w:rPr>
                <w:rFonts w:eastAsia="Times New Roman" w:cs="Times New Roman"/>
                <w:szCs w:val="24"/>
              </w:rPr>
              <w:t>Jaguar can effectively emerge into the Hybrid model luxury car market and gain higher reach to the market</w:t>
            </w:r>
            <w:r w:rsidR="006005C2">
              <w:rPr>
                <w:rFonts w:eastAsia="Times New Roman" w:cs="Times New Roman"/>
                <w:szCs w:val="24"/>
              </w:rPr>
              <w:t xml:space="preserve"> (Ou </w:t>
            </w:r>
            <w:r w:rsidR="006005C2">
              <w:rPr>
                <w:rFonts w:eastAsia="Times New Roman" w:cs="Times New Roman"/>
                <w:i/>
                <w:szCs w:val="24"/>
              </w:rPr>
              <w:t xml:space="preserve">et al., </w:t>
            </w:r>
            <w:r w:rsidR="006005C2">
              <w:rPr>
                <w:rFonts w:eastAsia="Times New Roman" w:cs="Times New Roman"/>
                <w:szCs w:val="24"/>
              </w:rPr>
              <w:t>2020)</w:t>
            </w:r>
            <w:r>
              <w:rPr>
                <w:rFonts w:eastAsia="Times New Roman" w:cs="Times New Roman"/>
                <w:szCs w:val="24"/>
              </w:rPr>
              <w:t>.</w:t>
            </w:r>
          </w:p>
          <w:p w14:paraId="5362447F" w14:textId="77777777" w:rsidR="00163B3A" w:rsidRDefault="00FA33DD" w:rsidP="00163B3A">
            <w:pPr>
              <w:pStyle w:val="Normal1"/>
              <w:widowControl w:val="0"/>
              <w:numPr>
                <w:ilvl w:val="0"/>
                <w:numId w:val="7"/>
              </w:numPr>
              <w:spacing w:after="240" w:line="360" w:lineRule="auto"/>
              <w:rPr>
                <w:rFonts w:eastAsia="Times New Roman" w:cs="Times New Roman"/>
                <w:szCs w:val="24"/>
              </w:rPr>
            </w:pPr>
            <w:r>
              <w:rPr>
                <w:rFonts w:eastAsia="Times New Roman" w:cs="Times New Roman"/>
                <w:szCs w:val="24"/>
              </w:rPr>
              <w:t>A varied range of options in the SUV automobile segment manufacturing can be explored by Jaguar to increase its financial stability</w:t>
            </w:r>
            <w:r w:rsidR="006005C2">
              <w:rPr>
                <w:rFonts w:eastAsia="Times New Roman" w:cs="Times New Roman"/>
                <w:szCs w:val="24"/>
              </w:rPr>
              <w:t xml:space="preserve"> (Cohen</w:t>
            </w:r>
            <w:r w:rsidR="006005C2" w:rsidRPr="006005C2">
              <w:rPr>
                <w:rFonts w:eastAsia="Times New Roman" w:cs="Times New Roman"/>
                <w:szCs w:val="24"/>
              </w:rPr>
              <w:t xml:space="preserve"> and Cavoli,</w:t>
            </w:r>
            <w:r w:rsidR="006005C2">
              <w:rPr>
                <w:rFonts w:eastAsia="Times New Roman" w:cs="Times New Roman"/>
                <w:szCs w:val="24"/>
              </w:rPr>
              <w:t xml:space="preserve"> 2019)</w:t>
            </w:r>
            <w:r>
              <w:rPr>
                <w:rFonts w:eastAsia="Times New Roman" w:cs="Times New Roman"/>
                <w:szCs w:val="24"/>
              </w:rPr>
              <w:t>.</w:t>
            </w:r>
          </w:p>
        </w:tc>
        <w:tc>
          <w:tcPr>
            <w:tcW w:w="4680" w:type="dxa"/>
            <w:shd w:val="clear" w:color="auto" w:fill="auto"/>
            <w:tcMar>
              <w:top w:w="100" w:type="dxa"/>
              <w:left w:w="100" w:type="dxa"/>
              <w:bottom w:w="100" w:type="dxa"/>
              <w:right w:w="100" w:type="dxa"/>
            </w:tcMar>
          </w:tcPr>
          <w:p w14:paraId="7BEA9320" w14:textId="77777777" w:rsidR="00163B3A" w:rsidRDefault="00FA33DD" w:rsidP="00163B3A">
            <w:pPr>
              <w:pStyle w:val="Normal1"/>
              <w:widowControl w:val="0"/>
              <w:numPr>
                <w:ilvl w:val="0"/>
                <w:numId w:val="7"/>
              </w:numPr>
              <w:spacing w:before="240" w:line="360" w:lineRule="auto"/>
              <w:rPr>
                <w:rFonts w:eastAsia="Times New Roman" w:cs="Times New Roman"/>
                <w:szCs w:val="24"/>
              </w:rPr>
            </w:pPr>
            <w:r>
              <w:rPr>
                <w:rFonts w:eastAsia="Times New Roman" w:cs="Times New Roman"/>
                <w:szCs w:val="24"/>
              </w:rPr>
              <w:t>The fierce level of competition from large players of the international market such as Hummer, Daimler Benz, and Toyota creates a threat to the market share and profit earnings ratio of the firm</w:t>
            </w:r>
            <w:r w:rsidR="006005C2">
              <w:rPr>
                <w:rFonts w:eastAsia="Times New Roman" w:cs="Times New Roman"/>
                <w:szCs w:val="24"/>
              </w:rPr>
              <w:t xml:space="preserve"> (</w:t>
            </w:r>
            <w:r w:rsidR="006005C2" w:rsidRPr="006005C2">
              <w:rPr>
                <w:rFonts w:eastAsia="Times New Roman" w:cs="Times New Roman"/>
                <w:szCs w:val="24"/>
              </w:rPr>
              <w:t>Jaguarhuntington</w:t>
            </w:r>
            <w:r w:rsidR="006005C2">
              <w:rPr>
                <w:rFonts w:eastAsia="Times New Roman" w:cs="Times New Roman"/>
                <w:szCs w:val="24"/>
              </w:rPr>
              <w:t>, 2021)</w:t>
            </w:r>
            <w:r>
              <w:rPr>
                <w:rFonts w:eastAsia="Times New Roman" w:cs="Times New Roman"/>
                <w:szCs w:val="24"/>
              </w:rPr>
              <w:t>.</w:t>
            </w:r>
          </w:p>
          <w:p w14:paraId="711B2E67" w14:textId="77777777" w:rsidR="00163B3A" w:rsidRDefault="00FA33DD" w:rsidP="00163B3A">
            <w:pPr>
              <w:pStyle w:val="Normal1"/>
              <w:widowControl w:val="0"/>
              <w:numPr>
                <w:ilvl w:val="0"/>
                <w:numId w:val="7"/>
              </w:numPr>
              <w:spacing w:line="360" w:lineRule="auto"/>
              <w:rPr>
                <w:rFonts w:eastAsia="Times New Roman" w:cs="Times New Roman"/>
                <w:szCs w:val="24"/>
              </w:rPr>
            </w:pPr>
            <w:r>
              <w:rPr>
                <w:rFonts w:eastAsia="Times New Roman" w:cs="Times New Roman"/>
                <w:szCs w:val="24"/>
              </w:rPr>
              <w:t>The high-level dependence of the company towards the government for the policies of the business compliance in the UK and the constant rise in the price of fuel.</w:t>
            </w:r>
          </w:p>
          <w:p w14:paraId="3AD02851" w14:textId="77777777" w:rsidR="00163B3A" w:rsidRDefault="00FA33DD" w:rsidP="00163B3A">
            <w:pPr>
              <w:pStyle w:val="Normal1"/>
              <w:widowControl w:val="0"/>
              <w:numPr>
                <w:ilvl w:val="0"/>
                <w:numId w:val="7"/>
              </w:numPr>
              <w:spacing w:after="240" w:line="360" w:lineRule="auto"/>
              <w:rPr>
                <w:rFonts w:eastAsia="Times New Roman" w:cs="Times New Roman"/>
                <w:szCs w:val="24"/>
              </w:rPr>
            </w:pPr>
            <w:r>
              <w:rPr>
                <w:rFonts w:eastAsia="Times New Roman" w:cs="Times New Roman"/>
                <w:szCs w:val="24"/>
              </w:rPr>
              <w:t>The instability in the financial background due to the negative effects of the COVID-19 pandemic led to a steep downfall in the segment of the luxury cars sale</w:t>
            </w:r>
            <w:r w:rsidR="006005C2">
              <w:rPr>
                <w:rFonts w:eastAsia="Times New Roman" w:cs="Times New Roman"/>
                <w:szCs w:val="24"/>
              </w:rPr>
              <w:t xml:space="preserve"> (Du</w:t>
            </w:r>
            <w:r w:rsidR="006005C2" w:rsidRPr="006005C2">
              <w:rPr>
                <w:rFonts w:eastAsia="Times New Roman" w:cs="Times New Roman"/>
                <w:szCs w:val="24"/>
              </w:rPr>
              <w:t xml:space="preserve"> and Shepotylo,</w:t>
            </w:r>
            <w:r w:rsidR="006005C2">
              <w:rPr>
                <w:rFonts w:eastAsia="Times New Roman" w:cs="Times New Roman"/>
                <w:szCs w:val="24"/>
              </w:rPr>
              <w:t xml:space="preserve"> 2021)</w:t>
            </w:r>
            <w:r>
              <w:rPr>
                <w:rFonts w:eastAsia="Times New Roman" w:cs="Times New Roman"/>
                <w:szCs w:val="24"/>
              </w:rPr>
              <w:t>.</w:t>
            </w:r>
          </w:p>
        </w:tc>
      </w:tr>
    </w:tbl>
    <w:p w14:paraId="5D933DA6" w14:textId="77777777" w:rsidR="00163B3A" w:rsidRDefault="00163B3A" w:rsidP="00163B3A">
      <w:pPr>
        <w:pStyle w:val="Normal1"/>
        <w:spacing w:line="360" w:lineRule="auto"/>
        <w:rPr>
          <w:rFonts w:eastAsia="Times New Roman" w:cs="Times New Roman"/>
          <w:szCs w:val="24"/>
        </w:rPr>
      </w:pPr>
    </w:p>
    <w:p w14:paraId="74B0E0E5" w14:textId="77777777" w:rsidR="00163B3A" w:rsidRDefault="00FA33DD" w:rsidP="00163B3A">
      <w:pPr>
        <w:pStyle w:val="Normal1"/>
        <w:spacing w:line="360" w:lineRule="auto"/>
        <w:jc w:val="center"/>
        <w:rPr>
          <w:rFonts w:eastAsia="Times New Roman" w:cs="Times New Roman"/>
          <w:b/>
          <w:szCs w:val="24"/>
        </w:rPr>
      </w:pPr>
      <w:r>
        <w:rPr>
          <w:rFonts w:eastAsia="Times New Roman" w:cs="Times New Roman"/>
          <w:b/>
          <w:szCs w:val="24"/>
        </w:rPr>
        <w:t>Table 1: Jaguar SWOT Analysis</w:t>
      </w:r>
    </w:p>
    <w:p w14:paraId="40B097FE" w14:textId="77777777" w:rsidR="00163B3A" w:rsidRDefault="00FA33DD" w:rsidP="00163B3A">
      <w:pPr>
        <w:pStyle w:val="Normal1"/>
        <w:spacing w:line="360" w:lineRule="auto"/>
        <w:jc w:val="center"/>
        <w:rPr>
          <w:rFonts w:eastAsia="Times New Roman" w:cs="Times New Roman"/>
          <w:szCs w:val="24"/>
        </w:rPr>
      </w:pPr>
      <w:r>
        <w:rPr>
          <w:rFonts w:eastAsia="Times New Roman" w:cs="Times New Roman"/>
          <w:szCs w:val="24"/>
        </w:rPr>
        <w:t>Source: (Self-Developed)</w:t>
      </w:r>
    </w:p>
    <w:p w14:paraId="51C3CD34" w14:textId="77777777" w:rsidR="00163B3A" w:rsidRDefault="00FA33DD" w:rsidP="00163B3A">
      <w:pPr>
        <w:pStyle w:val="Heading2"/>
        <w:rPr>
          <w:rFonts w:eastAsia="Times New Roman"/>
        </w:rPr>
      </w:pPr>
      <w:bookmarkStart w:id="5" w:name="_Toc88928470"/>
      <w:r>
        <w:rPr>
          <w:rFonts w:eastAsia="Times New Roman"/>
        </w:rPr>
        <w:lastRenderedPageBreak/>
        <w:t>Value Chain Analysis</w:t>
      </w:r>
      <w:bookmarkEnd w:id="5"/>
    </w:p>
    <w:p w14:paraId="5FA42D3D" w14:textId="77777777" w:rsidR="00163B3A" w:rsidRDefault="00FA33DD" w:rsidP="00163B3A">
      <w:pPr>
        <w:pStyle w:val="Normal1"/>
        <w:spacing w:line="360" w:lineRule="auto"/>
        <w:jc w:val="center"/>
        <w:rPr>
          <w:rFonts w:eastAsia="Times New Roman" w:cs="Times New Roman"/>
          <w:szCs w:val="24"/>
        </w:rPr>
      </w:pPr>
      <w:r>
        <w:rPr>
          <w:rFonts w:eastAsia="Times New Roman" w:cs="Times New Roman"/>
          <w:noProof/>
          <w:szCs w:val="24"/>
        </w:rPr>
        <w:drawing>
          <wp:inline distT="114300" distB="114300" distL="114300" distR="114300" wp14:anchorId="6C4BFB9B" wp14:editId="3A005A73">
            <wp:extent cx="5943600" cy="3086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943600" cy="3086100"/>
                    </a:xfrm>
                    <a:prstGeom prst="rect">
                      <a:avLst/>
                    </a:prstGeom>
                  </pic:spPr>
                </pic:pic>
              </a:graphicData>
            </a:graphic>
          </wp:inline>
        </w:drawing>
      </w:r>
    </w:p>
    <w:p w14:paraId="386865D6" w14:textId="77777777" w:rsidR="00163B3A" w:rsidRDefault="00FA33DD" w:rsidP="00163B3A">
      <w:pPr>
        <w:pStyle w:val="Normal1"/>
        <w:spacing w:line="360" w:lineRule="auto"/>
        <w:jc w:val="center"/>
        <w:rPr>
          <w:rFonts w:eastAsia="Times New Roman" w:cs="Times New Roman"/>
          <w:b/>
          <w:szCs w:val="24"/>
        </w:rPr>
      </w:pPr>
      <w:r>
        <w:rPr>
          <w:rFonts w:eastAsia="Times New Roman" w:cs="Times New Roman"/>
          <w:b/>
          <w:szCs w:val="24"/>
        </w:rPr>
        <w:t>Figure 1: Porter’s Value Chain Analysis-Jaguar</w:t>
      </w:r>
    </w:p>
    <w:p w14:paraId="18179311" w14:textId="77777777" w:rsidR="00163B3A" w:rsidRDefault="00FA33DD" w:rsidP="00163B3A">
      <w:pPr>
        <w:pStyle w:val="Normal1"/>
        <w:spacing w:line="360" w:lineRule="auto"/>
        <w:jc w:val="center"/>
        <w:rPr>
          <w:rFonts w:eastAsia="Times New Roman" w:cs="Times New Roman"/>
          <w:szCs w:val="24"/>
        </w:rPr>
      </w:pPr>
      <w:r>
        <w:rPr>
          <w:rFonts w:eastAsia="Times New Roman" w:cs="Times New Roman"/>
          <w:szCs w:val="24"/>
        </w:rPr>
        <w:t>Source: (Self-Developed)</w:t>
      </w:r>
    </w:p>
    <w:p w14:paraId="5B71C239" w14:textId="77777777" w:rsidR="00163B3A" w:rsidRDefault="00FA33DD" w:rsidP="00163B3A">
      <w:pPr>
        <w:pStyle w:val="Normal1"/>
        <w:spacing w:before="240" w:after="240" w:line="360" w:lineRule="auto"/>
        <w:rPr>
          <w:rFonts w:eastAsia="Times New Roman" w:cs="Times New Roman"/>
          <w:b/>
          <w:szCs w:val="24"/>
        </w:rPr>
      </w:pPr>
      <w:r>
        <w:rPr>
          <w:rFonts w:eastAsia="Times New Roman" w:cs="Times New Roman"/>
          <w:b/>
          <w:szCs w:val="24"/>
        </w:rPr>
        <w:t>Primary Activities of Jaguar</w:t>
      </w:r>
    </w:p>
    <w:p w14:paraId="3634F6C0" w14:textId="77777777" w:rsidR="00163B3A" w:rsidRDefault="00FA33DD" w:rsidP="00163B3A">
      <w:pPr>
        <w:pStyle w:val="Normal1"/>
        <w:spacing w:before="240" w:after="240" w:line="360" w:lineRule="auto"/>
        <w:rPr>
          <w:rFonts w:eastAsia="Times New Roman" w:cs="Times New Roman"/>
          <w:b/>
          <w:szCs w:val="24"/>
        </w:rPr>
      </w:pPr>
      <w:r>
        <w:rPr>
          <w:rFonts w:eastAsia="Times New Roman" w:cs="Times New Roman"/>
          <w:b/>
          <w:szCs w:val="24"/>
        </w:rPr>
        <w:t>Inbound Logistics</w:t>
      </w:r>
    </w:p>
    <w:p w14:paraId="28EAE8C3" w14:textId="77777777" w:rsidR="00163B3A" w:rsidRDefault="00FA33DD" w:rsidP="00163B3A">
      <w:pPr>
        <w:pStyle w:val="Normal1"/>
        <w:spacing w:before="240" w:after="240" w:line="360" w:lineRule="auto"/>
        <w:rPr>
          <w:rFonts w:eastAsia="Times New Roman" w:cs="Times New Roman"/>
          <w:szCs w:val="24"/>
        </w:rPr>
      </w:pPr>
      <w:r>
        <w:rPr>
          <w:rFonts w:eastAsia="Times New Roman" w:cs="Times New Roman"/>
          <w:szCs w:val="24"/>
        </w:rPr>
        <w:t>The inbound logistics activity of Jaguar acquaintances to the receiving, storage, and disseminating of the product inputs of the company. The inbound logistic activities at Jaguar in the current times are gained through outsourcing. The challenge faced here is the unavailability of the outsourced workforce and resources during times of urgency in supply chain management</w:t>
      </w:r>
      <w:r w:rsidR="006060D3">
        <w:rPr>
          <w:rFonts w:eastAsia="Times New Roman" w:cs="Times New Roman"/>
          <w:szCs w:val="24"/>
        </w:rPr>
        <w:t xml:space="preserve"> (</w:t>
      </w:r>
      <w:proofErr w:type="spellStart"/>
      <w:r w:rsidR="006060D3" w:rsidRPr="006060D3">
        <w:rPr>
          <w:rFonts w:eastAsia="Times New Roman" w:cs="Times New Roman"/>
          <w:szCs w:val="24"/>
        </w:rPr>
        <w:t>Automotivelogistics</w:t>
      </w:r>
      <w:proofErr w:type="spellEnd"/>
      <w:r w:rsidR="006060D3" w:rsidRPr="006060D3">
        <w:rPr>
          <w:rFonts w:eastAsia="Times New Roman" w:cs="Times New Roman"/>
          <w:szCs w:val="24"/>
        </w:rPr>
        <w:t>,</w:t>
      </w:r>
      <w:r w:rsidR="006060D3">
        <w:rPr>
          <w:rFonts w:eastAsia="Times New Roman" w:cs="Times New Roman"/>
          <w:szCs w:val="24"/>
        </w:rPr>
        <w:t xml:space="preserve"> 2021)</w:t>
      </w:r>
      <w:r>
        <w:rPr>
          <w:rFonts w:eastAsia="Times New Roman" w:cs="Times New Roman"/>
          <w:szCs w:val="24"/>
        </w:rPr>
        <w:t>.</w:t>
      </w:r>
    </w:p>
    <w:p w14:paraId="56F03F7B" w14:textId="77777777" w:rsidR="00163B3A" w:rsidRDefault="00FA33DD" w:rsidP="00163B3A">
      <w:pPr>
        <w:pStyle w:val="Normal1"/>
        <w:spacing w:before="240" w:after="240" w:line="360" w:lineRule="auto"/>
        <w:rPr>
          <w:rFonts w:eastAsia="Times New Roman" w:cs="Times New Roman"/>
          <w:b/>
          <w:szCs w:val="24"/>
        </w:rPr>
      </w:pPr>
      <w:r>
        <w:rPr>
          <w:rFonts w:eastAsia="Times New Roman" w:cs="Times New Roman"/>
          <w:b/>
          <w:szCs w:val="24"/>
        </w:rPr>
        <w:t>Operations</w:t>
      </w:r>
    </w:p>
    <w:p w14:paraId="59C025D4" w14:textId="77777777" w:rsidR="00163B3A" w:rsidRDefault="00FA33DD" w:rsidP="00163B3A">
      <w:pPr>
        <w:pStyle w:val="Normal1"/>
        <w:spacing w:before="240" w:after="240" w:line="360" w:lineRule="auto"/>
        <w:rPr>
          <w:rFonts w:eastAsia="Times New Roman" w:cs="Times New Roman"/>
          <w:szCs w:val="24"/>
        </w:rPr>
      </w:pPr>
      <w:r>
        <w:rPr>
          <w:rFonts w:eastAsia="Times New Roman" w:cs="Times New Roman"/>
          <w:szCs w:val="24"/>
        </w:rPr>
        <w:t>Operation is the primary activity helping a firm to modify its raw materials to the final desired product. At Jaguar the operations activity is used to mold the plastics and other components to luxury designed automobiles. The challenge faced in this is the use of an increased level of sustainable materials to cut off the CO2 emissions as promised in the Corporate Social Responsibility of the company</w:t>
      </w:r>
      <w:r w:rsidR="006060D3">
        <w:rPr>
          <w:rFonts w:eastAsia="Times New Roman" w:cs="Times New Roman"/>
          <w:szCs w:val="24"/>
        </w:rPr>
        <w:t xml:space="preserve"> (</w:t>
      </w:r>
      <w:r w:rsidR="006060D3" w:rsidRPr="006060D3">
        <w:rPr>
          <w:rFonts w:eastAsia="Times New Roman" w:cs="Times New Roman"/>
          <w:szCs w:val="24"/>
        </w:rPr>
        <w:t>JaguarLandRover,</w:t>
      </w:r>
      <w:r w:rsidR="006060D3">
        <w:rPr>
          <w:rFonts w:eastAsia="Times New Roman" w:cs="Times New Roman"/>
          <w:szCs w:val="24"/>
        </w:rPr>
        <w:t xml:space="preserve"> 2021)</w:t>
      </w:r>
      <w:r>
        <w:rPr>
          <w:rFonts w:eastAsia="Times New Roman" w:cs="Times New Roman"/>
          <w:szCs w:val="24"/>
        </w:rPr>
        <w:t>.</w:t>
      </w:r>
    </w:p>
    <w:p w14:paraId="3B780F2E" w14:textId="77777777" w:rsidR="00163B3A" w:rsidRDefault="00FA33DD" w:rsidP="00163B3A">
      <w:pPr>
        <w:pStyle w:val="Normal1"/>
        <w:spacing w:before="240" w:after="240" w:line="360" w:lineRule="auto"/>
        <w:rPr>
          <w:rFonts w:eastAsia="Times New Roman" w:cs="Times New Roman"/>
          <w:b/>
          <w:szCs w:val="24"/>
        </w:rPr>
      </w:pPr>
      <w:r>
        <w:rPr>
          <w:rFonts w:eastAsia="Times New Roman" w:cs="Times New Roman"/>
          <w:b/>
          <w:szCs w:val="24"/>
        </w:rPr>
        <w:t>Outbound Logistics</w:t>
      </w:r>
    </w:p>
    <w:p w14:paraId="07EB3766" w14:textId="77777777" w:rsidR="00163B3A" w:rsidRDefault="00FA33DD" w:rsidP="00163B3A">
      <w:pPr>
        <w:pStyle w:val="Normal1"/>
        <w:spacing w:before="240" w:after="240" w:line="360" w:lineRule="auto"/>
        <w:rPr>
          <w:rFonts w:eastAsia="Times New Roman" w:cs="Times New Roman"/>
          <w:szCs w:val="24"/>
        </w:rPr>
      </w:pPr>
      <w:r>
        <w:rPr>
          <w:rFonts w:eastAsia="Times New Roman" w:cs="Times New Roman"/>
          <w:szCs w:val="24"/>
        </w:rPr>
        <w:lastRenderedPageBreak/>
        <w:t>Outbound logistics helps in distributing the final products to the target market. Jaguar's outbound logistic activities include warehousing as well as scheduling and processing the automobiles from its distribution network</w:t>
      </w:r>
      <w:r w:rsidR="006060D3">
        <w:rPr>
          <w:rFonts w:eastAsia="Times New Roman" w:cs="Times New Roman"/>
          <w:szCs w:val="24"/>
        </w:rPr>
        <w:t xml:space="preserve"> (Tran </w:t>
      </w:r>
      <w:r w:rsidR="006060D3">
        <w:rPr>
          <w:rFonts w:eastAsia="Times New Roman" w:cs="Times New Roman"/>
          <w:i/>
          <w:szCs w:val="24"/>
        </w:rPr>
        <w:t xml:space="preserve">et al., </w:t>
      </w:r>
      <w:r w:rsidR="006060D3">
        <w:rPr>
          <w:rFonts w:eastAsia="Times New Roman" w:cs="Times New Roman"/>
          <w:szCs w:val="24"/>
        </w:rPr>
        <w:t>2019)</w:t>
      </w:r>
      <w:r>
        <w:rPr>
          <w:rFonts w:eastAsia="Times New Roman" w:cs="Times New Roman"/>
          <w:szCs w:val="24"/>
        </w:rPr>
        <w:t>. The current challenge faced in this is the negative effect of Brexit affecting the demand for diesel vehicles sold by Jaguar.</w:t>
      </w:r>
    </w:p>
    <w:p w14:paraId="65B8F5CE" w14:textId="77777777" w:rsidR="00163B3A" w:rsidRDefault="00FA33DD" w:rsidP="00163B3A">
      <w:pPr>
        <w:pStyle w:val="Normal1"/>
        <w:spacing w:before="240" w:after="240" w:line="360" w:lineRule="auto"/>
        <w:rPr>
          <w:rFonts w:eastAsia="Times New Roman" w:cs="Times New Roman"/>
          <w:b/>
          <w:szCs w:val="24"/>
        </w:rPr>
      </w:pPr>
      <w:r>
        <w:rPr>
          <w:rFonts w:eastAsia="Times New Roman" w:cs="Times New Roman"/>
          <w:b/>
          <w:szCs w:val="24"/>
        </w:rPr>
        <w:t>Sales and Marketing</w:t>
      </w:r>
    </w:p>
    <w:p w14:paraId="03BAD10E" w14:textId="77777777" w:rsidR="00163B3A" w:rsidRDefault="00FA33DD" w:rsidP="00163B3A">
      <w:pPr>
        <w:pStyle w:val="Normal1"/>
        <w:spacing w:before="240" w:after="240" w:line="360" w:lineRule="auto"/>
        <w:rPr>
          <w:rFonts w:eastAsia="Times New Roman" w:cs="Times New Roman"/>
          <w:szCs w:val="24"/>
        </w:rPr>
      </w:pPr>
      <w:r>
        <w:rPr>
          <w:rFonts w:eastAsia="Times New Roman" w:cs="Times New Roman"/>
          <w:szCs w:val="24"/>
        </w:rPr>
        <w:t>Sales and Marketing activity helps in promoting the offered goods and services to the desired target market (Bala and Verma, 2018). Jaguar makes use of marketing and sales for channel selection, managing sales force and promotion as well as pricing strategy. The current issue of the COVID-19 pandemic caused a significant decline in the luxury car sale of Jaguar (Baldwin</w:t>
      </w:r>
      <w:r w:rsidRPr="006060D3">
        <w:rPr>
          <w:rFonts w:eastAsia="Times New Roman" w:cs="Times New Roman"/>
          <w:szCs w:val="24"/>
        </w:rPr>
        <w:t xml:space="preserve"> and Tomiura</w:t>
      </w:r>
      <w:r>
        <w:rPr>
          <w:rFonts w:eastAsia="Times New Roman" w:cs="Times New Roman"/>
          <w:szCs w:val="24"/>
        </w:rPr>
        <w:t>, 2020).</w:t>
      </w:r>
    </w:p>
    <w:p w14:paraId="30F2CB2C" w14:textId="77777777" w:rsidR="00163B3A" w:rsidRDefault="00FA33DD" w:rsidP="00163B3A">
      <w:pPr>
        <w:pStyle w:val="Normal1"/>
        <w:spacing w:before="240" w:after="240" w:line="360" w:lineRule="auto"/>
        <w:rPr>
          <w:rFonts w:eastAsia="Times New Roman" w:cs="Times New Roman"/>
          <w:b/>
          <w:szCs w:val="24"/>
        </w:rPr>
      </w:pPr>
      <w:r>
        <w:rPr>
          <w:rFonts w:eastAsia="Times New Roman" w:cs="Times New Roman"/>
          <w:b/>
          <w:szCs w:val="24"/>
        </w:rPr>
        <w:t>Service Activities</w:t>
      </w:r>
    </w:p>
    <w:p w14:paraId="6D691C97" w14:textId="6A9C6DDC" w:rsidR="00163B3A" w:rsidRDefault="00FA33DD" w:rsidP="00163B3A">
      <w:pPr>
        <w:pStyle w:val="Normal1"/>
        <w:spacing w:before="240" w:after="240" w:line="360" w:lineRule="auto"/>
        <w:rPr>
          <w:rFonts w:eastAsia="Times New Roman" w:cs="Times New Roman"/>
          <w:szCs w:val="24"/>
        </w:rPr>
      </w:pPr>
      <w:r>
        <w:rPr>
          <w:rFonts w:eastAsia="Times New Roman" w:cs="Times New Roman"/>
          <w:szCs w:val="24"/>
        </w:rPr>
        <w:t xml:space="preserve">The </w:t>
      </w:r>
      <w:proofErr w:type="gramStart"/>
      <w:r>
        <w:rPr>
          <w:rFonts w:eastAsia="Times New Roman" w:cs="Times New Roman"/>
          <w:szCs w:val="24"/>
        </w:rPr>
        <w:t>pre</w:t>
      </w:r>
      <w:proofErr w:type="gramEnd"/>
      <w:r>
        <w:rPr>
          <w:rFonts w:eastAsia="Times New Roman" w:cs="Times New Roman"/>
          <w:szCs w:val="24"/>
        </w:rPr>
        <w:t xml:space="preserve"> and post-sales service including the service provided during the sale of a product related to the service activities of a firm</w:t>
      </w:r>
      <w:r w:rsidR="006060D3">
        <w:rPr>
          <w:rFonts w:eastAsia="Times New Roman" w:cs="Times New Roman"/>
          <w:szCs w:val="24"/>
        </w:rPr>
        <w:t xml:space="preserve"> (Hole </w:t>
      </w:r>
      <w:r w:rsidR="006060D3">
        <w:rPr>
          <w:rFonts w:eastAsia="Times New Roman" w:cs="Times New Roman"/>
          <w:i/>
          <w:szCs w:val="24"/>
        </w:rPr>
        <w:t xml:space="preserve">et al., </w:t>
      </w:r>
      <w:r w:rsidR="006060D3">
        <w:rPr>
          <w:rFonts w:eastAsia="Times New Roman" w:cs="Times New Roman"/>
          <w:szCs w:val="24"/>
        </w:rPr>
        <w:t>2018)</w:t>
      </w:r>
      <w:r>
        <w:rPr>
          <w:rFonts w:eastAsia="Times New Roman" w:cs="Times New Roman"/>
          <w:szCs w:val="24"/>
        </w:rPr>
        <w:t xml:space="preserve">. Jaguar provides effective after-sales service for mitigating the issues and queries of the customers. The challenge faced in the service activity currently is the allowance of proper training and back-end alignment due to the </w:t>
      </w:r>
      <w:r w:rsidR="00D10346">
        <w:rPr>
          <w:rFonts w:eastAsia="Times New Roman" w:cs="Times New Roman"/>
          <w:szCs w:val="24"/>
        </w:rPr>
        <w:t>Coronavirus</w:t>
      </w:r>
      <w:r>
        <w:rPr>
          <w:rFonts w:eastAsia="Times New Roman" w:cs="Times New Roman"/>
          <w:szCs w:val="24"/>
        </w:rPr>
        <w:t xml:space="preserve"> pandemic</w:t>
      </w:r>
      <w:r w:rsidR="00103DF3">
        <w:rPr>
          <w:rFonts w:eastAsia="Times New Roman" w:cs="Times New Roman"/>
          <w:szCs w:val="24"/>
        </w:rPr>
        <w:t xml:space="preserve"> (Baldwin</w:t>
      </w:r>
      <w:r w:rsidR="00103DF3" w:rsidRPr="006060D3">
        <w:rPr>
          <w:rFonts w:eastAsia="Times New Roman" w:cs="Times New Roman"/>
          <w:szCs w:val="24"/>
        </w:rPr>
        <w:t xml:space="preserve"> and Tomiura</w:t>
      </w:r>
      <w:r w:rsidR="00103DF3">
        <w:rPr>
          <w:rFonts w:eastAsia="Times New Roman" w:cs="Times New Roman"/>
          <w:szCs w:val="24"/>
        </w:rPr>
        <w:t>, 2020)</w:t>
      </w:r>
      <w:r>
        <w:rPr>
          <w:rFonts w:eastAsia="Times New Roman" w:cs="Times New Roman"/>
          <w:szCs w:val="24"/>
        </w:rPr>
        <w:t>.</w:t>
      </w:r>
    </w:p>
    <w:p w14:paraId="747AC33D" w14:textId="77777777" w:rsidR="00163B3A" w:rsidRDefault="00FA33DD" w:rsidP="00163B3A">
      <w:pPr>
        <w:pStyle w:val="Normal1"/>
        <w:spacing w:before="240" w:after="240" w:line="360" w:lineRule="auto"/>
        <w:rPr>
          <w:rFonts w:eastAsia="Times New Roman" w:cs="Times New Roman"/>
          <w:b/>
          <w:szCs w:val="24"/>
        </w:rPr>
      </w:pPr>
      <w:r>
        <w:rPr>
          <w:rFonts w:eastAsia="Times New Roman" w:cs="Times New Roman"/>
          <w:b/>
          <w:szCs w:val="24"/>
        </w:rPr>
        <w:t>Supporting Activities</w:t>
      </w:r>
    </w:p>
    <w:p w14:paraId="24A0FB11" w14:textId="77777777" w:rsidR="00163B3A" w:rsidRDefault="00FA33DD" w:rsidP="00163B3A">
      <w:pPr>
        <w:pStyle w:val="Normal1"/>
        <w:spacing w:before="240" w:after="240" w:line="360" w:lineRule="auto"/>
        <w:rPr>
          <w:rFonts w:eastAsia="Times New Roman" w:cs="Times New Roman"/>
          <w:b/>
          <w:szCs w:val="24"/>
        </w:rPr>
      </w:pPr>
      <w:r>
        <w:rPr>
          <w:rFonts w:eastAsia="Times New Roman" w:cs="Times New Roman"/>
          <w:b/>
          <w:szCs w:val="24"/>
        </w:rPr>
        <w:t>Firm Infrastructure</w:t>
      </w:r>
    </w:p>
    <w:p w14:paraId="4ECC710C" w14:textId="77777777" w:rsidR="00163B3A" w:rsidRDefault="00FA33DD" w:rsidP="00163B3A">
      <w:pPr>
        <w:pStyle w:val="Normal1"/>
        <w:spacing w:before="240" w:after="240" w:line="360" w:lineRule="auto"/>
        <w:rPr>
          <w:rFonts w:eastAsia="Times New Roman" w:cs="Times New Roman"/>
          <w:szCs w:val="24"/>
        </w:rPr>
      </w:pPr>
      <w:r>
        <w:rPr>
          <w:rFonts w:eastAsia="Times New Roman" w:cs="Times New Roman"/>
          <w:szCs w:val="24"/>
        </w:rPr>
        <w:t xml:space="preserve">The firm infrastructure activity helps a firm to manage vital decisions such as planning, controlling and quality management, </w:t>
      </w:r>
      <w:proofErr w:type="spellStart"/>
      <w:r>
        <w:rPr>
          <w:rFonts w:eastAsia="Times New Roman" w:cs="Times New Roman"/>
          <w:szCs w:val="24"/>
        </w:rPr>
        <w:t>etc</w:t>
      </w:r>
      <w:proofErr w:type="spellEnd"/>
      <w:r w:rsidR="00103DF3">
        <w:rPr>
          <w:rFonts w:eastAsia="Times New Roman" w:cs="Times New Roman"/>
          <w:szCs w:val="24"/>
        </w:rPr>
        <w:t xml:space="preserve"> (Abbas, 2020)</w:t>
      </w:r>
      <w:r>
        <w:rPr>
          <w:rFonts w:eastAsia="Times New Roman" w:cs="Times New Roman"/>
          <w:szCs w:val="24"/>
        </w:rPr>
        <w:t>. Jaguar uses this activity for effectively managing the financial as well as accounting needs along with the compliance of the legal service of the organization. These are managed at the corporate level at Jaguar. The current challenge faced the same concerns to the legal issues and obligations of losing the battle over the iconic trademark of the firm</w:t>
      </w:r>
      <w:r w:rsidR="00103DF3">
        <w:rPr>
          <w:rFonts w:eastAsia="Times New Roman" w:cs="Times New Roman"/>
          <w:szCs w:val="24"/>
        </w:rPr>
        <w:t xml:space="preserve"> (Business, 2021)</w:t>
      </w:r>
      <w:r>
        <w:rPr>
          <w:rFonts w:eastAsia="Times New Roman" w:cs="Times New Roman"/>
          <w:szCs w:val="24"/>
        </w:rPr>
        <w:t>.</w:t>
      </w:r>
    </w:p>
    <w:p w14:paraId="1419CA34" w14:textId="77777777" w:rsidR="00163B3A" w:rsidRDefault="00FA33DD" w:rsidP="00163B3A">
      <w:pPr>
        <w:pStyle w:val="Normal1"/>
        <w:spacing w:before="240" w:after="240" w:line="360" w:lineRule="auto"/>
        <w:rPr>
          <w:rFonts w:eastAsia="Times New Roman" w:cs="Times New Roman"/>
          <w:b/>
          <w:szCs w:val="24"/>
        </w:rPr>
      </w:pPr>
      <w:r>
        <w:rPr>
          <w:rFonts w:eastAsia="Times New Roman" w:cs="Times New Roman"/>
          <w:b/>
          <w:szCs w:val="24"/>
        </w:rPr>
        <w:t>Human Resources Management (HRM)</w:t>
      </w:r>
    </w:p>
    <w:p w14:paraId="3C6EF57F" w14:textId="77777777" w:rsidR="00163B3A" w:rsidRDefault="00FA33DD" w:rsidP="00163B3A">
      <w:pPr>
        <w:pStyle w:val="Normal1"/>
        <w:spacing w:before="240" w:after="240" w:line="360" w:lineRule="auto"/>
        <w:rPr>
          <w:rFonts w:eastAsia="Times New Roman" w:cs="Times New Roman"/>
          <w:szCs w:val="24"/>
        </w:rPr>
      </w:pPr>
      <w:r>
        <w:rPr>
          <w:rFonts w:eastAsia="Times New Roman" w:cs="Times New Roman"/>
          <w:szCs w:val="24"/>
        </w:rPr>
        <w:t>HRM in any productive business entity at the current times is a key component for the overall success achievement</w:t>
      </w:r>
      <w:r w:rsidR="00103DF3">
        <w:rPr>
          <w:rFonts w:eastAsia="Times New Roman" w:cs="Times New Roman"/>
          <w:szCs w:val="24"/>
        </w:rPr>
        <w:t xml:space="preserve"> (Berber </w:t>
      </w:r>
      <w:r w:rsidR="00103DF3">
        <w:rPr>
          <w:rFonts w:eastAsia="Times New Roman" w:cs="Times New Roman"/>
          <w:i/>
          <w:szCs w:val="24"/>
        </w:rPr>
        <w:t xml:space="preserve">et al., </w:t>
      </w:r>
      <w:r w:rsidR="00103DF3">
        <w:rPr>
          <w:rFonts w:eastAsia="Times New Roman" w:cs="Times New Roman"/>
          <w:szCs w:val="24"/>
        </w:rPr>
        <w:t>2018)</w:t>
      </w:r>
      <w:r>
        <w:rPr>
          <w:rFonts w:eastAsia="Times New Roman" w:cs="Times New Roman"/>
          <w:szCs w:val="24"/>
        </w:rPr>
        <w:t xml:space="preserve">. At Jaguar the HRM activity is used for ensuring that the required workforce is made available in the organization. Also, the need for training </w:t>
      </w:r>
      <w:r>
        <w:rPr>
          <w:rFonts w:eastAsia="Times New Roman" w:cs="Times New Roman"/>
          <w:szCs w:val="24"/>
        </w:rPr>
        <w:lastRenderedPageBreak/>
        <w:t>and development, performance management, assessing the skills, planning, and controlling the activities of the firm at the corporate level is the need of the HRM at Jaguar. The challenge faced in the HRM at Jaguar is employee management and job satisfaction due to the lockdown effect of business closure after COVID-19</w:t>
      </w:r>
      <w:r w:rsidR="00103DF3">
        <w:rPr>
          <w:rFonts w:eastAsia="Times New Roman" w:cs="Times New Roman"/>
          <w:szCs w:val="24"/>
        </w:rPr>
        <w:t xml:space="preserve"> (</w:t>
      </w:r>
      <w:r w:rsidR="00103DF3" w:rsidRPr="00103DF3">
        <w:rPr>
          <w:rFonts w:eastAsia="Times New Roman" w:cs="Times New Roman"/>
          <w:szCs w:val="24"/>
        </w:rPr>
        <w:t>Dyczkowska,</w:t>
      </w:r>
      <w:r w:rsidR="00103DF3">
        <w:rPr>
          <w:rFonts w:eastAsia="Times New Roman" w:cs="Times New Roman"/>
          <w:szCs w:val="24"/>
        </w:rPr>
        <w:t xml:space="preserve"> 2021)</w:t>
      </w:r>
      <w:r>
        <w:rPr>
          <w:rFonts w:eastAsia="Times New Roman" w:cs="Times New Roman"/>
          <w:szCs w:val="24"/>
        </w:rPr>
        <w:t>.</w:t>
      </w:r>
    </w:p>
    <w:p w14:paraId="07CCE35B" w14:textId="77777777" w:rsidR="00163B3A" w:rsidRDefault="00FA33DD" w:rsidP="00163B3A">
      <w:pPr>
        <w:pStyle w:val="Normal1"/>
        <w:spacing w:before="240" w:after="240" w:line="360" w:lineRule="auto"/>
        <w:rPr>
          <w:rFonts w:eastAsia="Times New Roman" w:cs="Times New Roman"/>
          <w:b/>
          <w:szCs w:val="24"/>
        </w:rPr>
      </w:pPr>
      <w:r>
        <w:rPr>
          <w:rFonts w:eastAsia="Times New Roman" w:cs="Times New Roman"/>
          <w:b/>
          <w:szCs w:val="24"/>
        </w:rPr>
        <w:t>Technology</w:t>
      </w:r>
    </w:p>
    <w:p w14:paraId="5A3AC1D8" w14:textId="77777777" w:rsidR="00163B3A" w:rsidRDefault="00FA33DD" w:rsidP="00163B3A">
      <w:pPr>
        <w:pStyle w:val="Normal1"/>
        <w:spacing w:before="240" w:after="240" w:line="360" w:lineRule="auto"/>
        <w:rPr>
          <w:rFonts w:eastAsia="Times New Roman" w:cs="Times New Roman"/>
          <w:szCs w:val="24"/>
        </w:rPr>
      </w:pPr>
      <w:r>
        <w:rPr>
          <w:rFonts w:eastAsia="Times New Roman" w:cs="Times New Roman"/>
          <w:szCs w:val="24"/>
        </w:rPr>
        <w:t>Technology activities support the overall activities of the dynamic business environment for a firm</w:t>
      </w:r>
      <w:r w:rsidR="00103DF3">
        <w:rPr>
          <w:rFonts w:eastAsia="Times New Roman" w:cs="Times New Roman"/>
          <w:szCs w:val="24"/>
        </w:rPr>
        <w:t xml:space="preserve"> (</w:t>
      </w:r>
      <w:r w:rsidR="00103DF3" w:rsidRPr="00103DF3">
        <w:rPr>
          <w:rFonts w:eastAsia="Times New Roman" w:cs="Times New Roman"/>
          <w:szCs w:val="24"/>
        </w:rPr>
        <w:t>Mikalef</w:t>
      </w:r>
      <w:r w:rsidR="00103DF3">
        <w:rPr>
          <w:rFonts w:eastAsia="Times New Roman" w:cs="Times New Roman"/>
          <w:szCs w:val="24"/>
        </w:rPr>
        <w:t xml:space="preserve"> </w:t>
      </w:r>
      <w:r w:rsidR="00103DF3">
        <w:rPr>
          <w:rFonts w:eastAsia="Times New Roman" w:cs="Times New Roman"/>
          <w:i/>
          <w:szCs w:val="24"/>
        </w:rPr>
        <w:t xml:space="preserve">et al., </w:t>
      </w:r>
      <w:r w:rsidR="00103DF3">
        <w:rPr>
          <w:rFonts w:eastAsia="Times New Roman" w:cs="Times New Roman"/>
          <w:szCs w:val="24"/>
        </w:rPr>
        <w:t>2019)</w:t>
      </w:r>
      <w:r>
        <w:rPr>
          <w:rFonts w:eastAsia="Times New Roman" w:cs="Times New Roman"/>
          <w:szCs w:val="24"/>
        </w:rPr>
        <w:t>. At Jaguar, technology is one of the components since the firm operates in the automobile industry requiring ample technology involvement. The company uses Technology for process engineering, designing the final products, and product testing, etc. The challenge faced in the technology activity at Jaguar is observed as the unreliability in the cars manufactured by the company</w:t>
      </w:r>
      <w:r w:rsidR="00103DF3">
        <w:rPr>
          <w:rFonts w:eastAsia="Times New Roman" w:cs="Times New Roman"/>
          <w:szCs w:val="24"/>
        </w:rPr>
        <w:t xml:space="preserve"> (Stanton </w:t>
      </w:r>
      <w:r w:rsidR="00103DF3">
        <w:rPr>
          <w:rFonts w:eastAsia="Times New Roman" w:cs="Times New Roman"/>
          <w:i/>
          <w:szCs w:val="24"/>
        </w:rPr>
        <w:t>et al.,</w:t>
      </w:r>
      <w:r w:rsidR="00103DF3">
        <w:t xml:space="preserve"> 2021</w:t>
      </w:r>
      <w:r w:rsidR="00103DF3">
        <w:rPr>
          <w:rFonts w:eastAsia="Times New Roman" w:cs="Times New Roman"/>
          <w:szCs w:val="24"/>
        </w:rPr>
        <w:t>)</w:t>
      </w:r>
      <w:r>
        <w:rPr>
          <w:rFonts w:eastAsia="Times New Roman" w:cs="Times New Roman"/>
          <w:szCs w:val="24"/>
        </w:rPr>
        <w:t>.</w:t>
      </w:r>
    </w:p>
    <w:p w14:paraId="1B2B669E" w14:textId="77777777" w:rsidR="00163B3A" w:rsidRDefault="00FA33DD" w:rsidP="00163B3A">
      <w:pPr>
        <w:pStyle w:val="Normal1"/>
        <w:spacing w:before="240" w:after="240" w:line="360" w:lineRule="auto"/>
        <w:rPr>
          <w:rFonts w:eastAsia="Times New Roman" w:cs="Times New Roman"/>
          <w:b/>
          <w:szCs w:val="24"/>
        </w:rPr>
      </w:pPr>
      <w:r>
        <w:rPr>
          <w:rFonts w:eastAsia="Times New Roman" w:cs="Times New Roman"/>
          <w:b/>
          <w:szCs w:val="24"/>
        </w:rPr>
        <w:t>Procurement</w:t>
      </w:r>
    </w:p>
    <w:p w14:paraId="6B0C8B7F" w14:textId="77777777" w:rsidR="00163B3A" w:rsidRDefault="00FA33DD" w:rsidP="00163B3A">
      <w:pPr>
        <w:pStyle w:val="Normal1"/>
        <w:spacing w:before="240" w:after="240" w:line="360" w:lineRule="auto"/>
        <w:rPr>
          <w:rFonts w:eastAsia="Times New Roman" w:cs="Times New Roman"/>
          <w:szCs w:val="24"/>
        </w:rPr>
      </w:pPr>
      <w:r>
        <w:rPr>
          <w:rFonts w:eastAsia="Times New Roman" w:cs="Times New Roman"/>
          <w:szCs w:val="24"/>
        </w:rPr>
        <w:t xml:space="preserve">The procurement activity employs the use of technology for completing activities such as information systems and vendor management, </w:t>
      </w:r>
      <w:proofErr w:type="spellStart"/>
      <w:r>
        <w:rPr>
          <w:rFonts w:eastAsia="Times New Roman" w:cs="Times New Roman"/>
          <w:szCs w:val="24"/>
        </w:rPr>
        <w:t>etc</w:t>
      </w:r>
      <w:proofErr w:type="spellEnd"/>
      <w:r w:rsidR="00103DF3">
        <w:rPr>
          <w:rFonts w:eastAsia="Times New Roman" w:cs="Times New Roman"/>
          <w:szCs w:val="24"/>
        </w:rPr>
        <w:t xml:space="preserve"> (Jahani </w:t>
      </w:r>
      <w:r w:rsidR="00103DF3">
        <w:rPr>
          <w:rFonts w:eastAsia="Times New Roman" w:cs="Times New Roman"/>
          <w:i/>
          <w:szCs w:val="24"/>
        </w:rPr>
        <w:t xml:space="preserve">et al., </w:t>
      </w:r>
      <w:r w:rsidR="00103DF3">
        <w:rPr>
          <w:rFonts w:eastAsia="Times New Roman" w:cs="Times New Roman"/>
          <w:szCs w:val="24"/>
        </w:rPr>
        <w:t>2021)</w:t>
      </w:r>
      <w:r>
        <w:rPr>
          <w:rFonts w:eastAsia="Times New Roman" w:cs="Times New Roman"/>
          <w:szCs w:val="24"/>
        </w:rPr>
        <w:t>. At Jaguar, the same is used for purchasing the required inputs to complete the value chain activities such as the machinery, equipment of laboratory, fixed assets, and raw materials, etc.</w:t>
      </w:r>
    </w:p>
    <w:p w14:paraId="5B5067A5" w14:textId="77777777" w:rsidR="00163B3A" w:rsidRDefault="00FA33DD" w:rsidP="00163B3A">
      <w:pPr>
        <w:pStyle w:val="Heading1"/>
      </w:pPr>
      <w:bookmarkStart w:id="6" w:name="_Toc88928471"/>
      <w:r>
        <w:t>Challenges of the external business environment</w:t>
      </w:r>
      <w:bookmarkEnd w:id="6"/>
    </w:p>
    <w:p w14:paraId="36A4FCFC" w14:textId="77777777" w:rsidR="00163B3A" w:rsidRDefault="00FA33DD" w:rsidP="00163B3A">
      <w:pPr>
        <w:pStyle w:val="Heading2"/>
        <w:rPr>
          <w:rFonts w:eastAsia="Times New Roman"/>
        </w:rPr>
      </w:pPr>
      <w:bookmarkStart w:id="7" w:name="_Toc88928472"/>
      <w:r>
        <w:rPr>
          <w:rFonts w:eastAsia="Times New Roman"/>
        </w:rPr>
        <w:t>PESTLE</w:t>
      </w:r>
      <w:bookmarkEnd w:id="7"/>
    </w:p>
    <w:p w14:paraId="728A136E" w14:textId="77777777" w:rsidR="00163B3A" w:rsidRPr="00B50A89" w:rsidRDefault="00FA33DD" w:rsidP="00B50A89">
      <w:pPr>
        <w:pStyle w:val="Normal1"/>
        <w:rPr>
          <w:b/>
        </w:rPr>
      </w:pPr>
      <w:r w:rsidRPr="00B50A89">
        <w:rPr>
          <w:b/>
        </w:rPr>
        <w:t>Political (Challenge)</w:t>
      </w:r>
    </w:p>
    <w:p w14:paraId="36185288" w14:textId="77777777" w:rsidR="00163B3A" w:rsidRDefault="00FA33DD" w:rsidP="00163B3A">
      <w:pPr>
        <w:pStyle w:val="Normal1"/>
        <w:spacing w:before="240" w:after="240" w:line="360" w:lineRule="auto"/>
        <w:rPr>
          <w:rFonts w:eastAsia="Times New Roman" w:cs="Times New Roman"/>
          <w:szCs w:val="24"/>
        </w:rPr>
      </w:pPr>
      <w:r>
        <w:rPr>
          <w:rFonts w:eastAsia="Times New Roman" w:cs="Times New Roman"/>
          <w:szCs w:val="24"/>
        </w:rPr>
        <w:t>As articulated by Global Economy (2021), the government stability of the UK has declined significantly. The numerical presentation shows the same decline from 0.54 in 2019 to 0.47 in 2020. Contextual to this, the automobile company Jaguar Cars is sensitive to the occurrence of risk in the performance of the firm because of the negative activities that may occur in the UK with decreased political stability.</w:t>
      </w:r>
    </w:p>
    <w:p w14:paraId="5E22F0B7" w14:textId="77777777" w:rsidR="00163B3A" w:rsidRDefault="00FA33DD" w:rsidP="00163B3A">
      <w:pPr>
        <w:pStyle w:val="Normal1"/>
        <w:spacing w:before="240" w:after="240" w:line="360" w:lineRule="auto"/>
        <w:rPr>
          <w:rFonts w:eastAsia="Times New Roman" w:cs="Times New Roman"/>
          <w:b/>
          <w:szCs w:val="24"/>
        </w:rPr>
      </w:pPr>
      <w:r>
        <w:rPr>
          <w:rFonts w:eastAsia="Times New Roman" w:cs="Times New Roman"/>
          <w:b/>
          <w:szCs w:val="24"/>
        </w:rPr>
        <w:t>Economic (Challenge)</w:t>
      </w:r>
    </w:p>
    <w:p w14:paraId="7D7976FE" w14:textId="77777777" w:rsidR="00163B3A" w:rsidRDefault="00FA33DD" w:rsidP="00163B3A">
      <w:pPr>
        <w:pStyle w:val="Normal1"/>
        <w:spacing w:before="240" w:after="240" w:line="360" w:lineRule="auto"/>
        <w:rPr>
          <w:rFonts w:eastAsia="Times New Roman" w:cs="Times New Roman"/>
          <w:szCs w:val="24"/>
        </w:rPr>
      </w:pPr>
      <w:proofErr w:type="spellStart"/>
      <w:r>
        <w:rPr>
          <w:rFonts w:eastAsia="Times New Roman" w:cs="Times New Roman"/>
          <w:szCs w:val="24"/>
        </w:rPr>
        <w:t>TradingEconomics</w:t>
      </w:r>
      <w:proofErr w:type="spellEnd"/>
      <w:r>
        <w:rPr>
          <w:rFonts w:eastAsia="Times New Roman" w:cs="Times New Roman"/>
          <w:szCs w:val="24"/>
        </w:rPr>
        <w:t xml:space="preserve"> (2021), states a reduction in the income level earned by the UK citizens in the current times due to the economic backlash caused by the COVID-19 pandemic. A significant decline in the GBP million in the second quarter of 2021 is noticed. Thus, it is </w:t>
      </w:r>
      <w:r>
        <w:rPr>
          <w:rFonts w:eastAsia="Times New Roman" w:cs="Times New Roman"/>
          <w:szCs w:val="24"/>
        </w:rPr>
        <w:lastRenderedPageBreak/>
        <w:t>known that Jaguar Cars has been sensitive to challenges to be faced because of the economic element of the UK. The reason is that the reduction in the overall income earning capability of the UK citizens will directly lead to a reduction in the spending rate intention of the same leading to decrease in luxury car sales at Jaguar.</w:t>
      </w:r>
    </w:p>
    <w:p w14:paraId="37D6D84C" w14:textId="77777777" w:rsidR="00163B3A" w:rsidRDefault="00FA33DD" w:rsidP="00163B3A">
      <w:pPr>
        <w:pStyle w:val="Normal1"/>
        <w:spacing w:before="240" w:after="240" w:line="360" w:lineRule="auto"/>
        <w:rPr>
          <w:rFonts w:eastAsia="Times New Roman" w:cs="Times New Roman"/>
          <w:b/>
          <w:szCs w:val="24"/>
        </w:rPr>
      </w:pPr>
      <w:r>
        <w:rPr>
          <w:rFonts w:eastAsia="Times New Roman" w:cs="Times New Roman"/>
          <w:b/>
          <w:szCs w:val="24"/>
        </w:rPr>
        <w:t>Social (Opportunity)</w:t>
      </w:r>
    </w:p>
    <w:p w14:paraId="4834B659" w14:textId="77777777" w:rsidR="00163B3A" w:rsidRDefault="00FA33DD" w:rsidP="00163B3A">
      <w:pPr>
        <w:pStyle w:val="Normal1"/>
        <w:spacing w:before="240" w:after="240" w:line="360" w:lineRule="auto"/>
        <w:rPr>
          <w:rFonts w:eastAsia="Times New Roman" w:cs="Times New Roman"/>
          <w:szCs w:val="24"/>
        </w:rPr>
      </w:pPr>
      <w:r>
        <w:rPr>
          <w:rFonts w:eastAsia="Times New Roman" w:cs="Times New Roman"/>
          <w:szCs w:val="24"/>
        </w:rPr>
        <w:t xml:space="preserve">The social perspective of the UK in terms of the population rate is high. The entire population of the UK accounts for 0.87% of the world population. Thus, </w:t>
      </w:r>
      <w:r>
        <w:rPr>
          <w:rFonts w:eastAsia="Times New Roman" w:cs="Times New Roman"/>
          <w:b/>
          <w:i/>
          <w:szCs w:val="24"/>
        </w:rPr>
        <w:t xml:space="preserve">Jaguar Cars </w:t>
      </w:r>
      <w:r>
        <w:rPr>
          <w:rFonts w:eastAsia="Times New Roman" w:cs="Times New Roman"/>
          <w:szCs w:val="24"/>
        </w:rPr>
        <w:t>with its resource capability holds an effective opportunity to increase its customer range and sales. This, in turn, will help Jaguar to mitigate the financial issues of the company to a certain extent.</w:t>
      </w:r>
    </w:p>
    <w:p w14:paraId="29444CE6" w14:textId="77777777" w:rsidR="00163B3A" w:rsidRDefault="00FA33DD" w:rsidP="00163B3A">
      <w:pPr>
        <w:pStyle w:val="Normal1"/>
        <w:spacing w:before="240" w:after="240" w:line="360" w:lineRule="auto"/>
        <w:rPr>
          <w:rFonts w:eastAsia="Times New Roman" w:cs="Times New Roman"/>
          <w:b/>
          <w:szCs w:val="24"/>
        </w:rPr>
      </w:pPr>
      <w:r>
        <w:rPr>
          <w:rFonts w:eastAsia="Times New Roman" w:cs="Times New Roman"/>
          <w:b/>
          <w:szCs w:val="24"/>
        </w:rPr>
        <w:t>Technological (Opportunity)</w:t>
      </w:r>
    </w:p>
    <w:p w14:paraId="3C46E1DB" w14:textId="77777777" w:rsidR="00163B3A" w:rsidRDefault="00FA33DD" w:rsidP="00163B3A">
      <w:pPr>
        <w:pStyle w:val="Normal1"/>
        <w:spacing w:before="240" w:after="240" w:line="360" w:lineRule="auto"/>
        <w:rPr>
          <w:rFonts w:eastAsia="Times New Roman" w:cs="Times New Roman"/>
          <w:szCs w:val="24"/>
        </w:rPr>
      </w:pPr>
      <w:r>
        <w:rPr>
          <w:rFonts w:eastAsia="Times New Roman" w:cs="Times New Roman"/>
          <w:szCs w:val="24"/>
        </w:rPr>
        <w:t>The statistical report presented by GII (Global Innovation Index) shows that the UK holds the fourth rank amongst other nations to become a nation with the highest level of innovation capability and index (Wipo, 2021). Jaguar Cars operating under the automobile industry needs technology at the heart of the company for its overall success. Thus, the external factor of technology in the UK will help the company to make use of significant innovation for its supply chain and employee job satisfaction management.</w:t>
      </w:r>
    </w:p>
    <w:p w14:paraId="06536149" w14:textId="77777777" w:rsidR="00163B3A" w:rsidRDefault="00FA33DD" w:rsidP="00163B3A">
      <w:pPr>
        <w:pStyle w:val="Normal1"/>
        <w:spacing w:before="240" w:after="240" w:line="360" w:lineRule="auto"/>
        <w:rPr>
          <w:rFonts w:eastAsia="Times New Roman" w:cs="Times New Roman"/>
          <w:b/>
          <w:szCs w:val="24"/>
        </w:rPr>
      </w:pPr>
      <w:r>
        <w:rPr>
          <w:rFonts w:eastAsia="Times New Roman" w:cs="Times New Roman"/>
          <w:b/>
          <w:szCs w:val="24"/>
        </w:rPr>
        <w:t>Legal (Challenge)</w:t>
      </w:r>
    </w:p>
    <w:p w14:paraId="47C7CF03" w14:textId="77777777" w:rsidR="00163B3A" w:rsidRDefault="00FA33DD" w:rsidP="00163B3A">
      <w:pPr>
        <w:pStyle w:val="Normal1"/>
        <w:spacing w:before="240" w:after="240" w:line="360" w:lineRule="auto"/>
        <w:rPr>
          <w:rFonts w:eastAsia="Times New Roman" w:cs="Times New Roman"/>
          <w:szCs w:val="24"/>
        </w:rPr>
      </w:pPr>
      <w:r>
        <w:rPr>
          <w:rFonts w:eastAsia="Times New Roman" w:cs="Times New Roman"/>
          <w:szCs w:val="24"/>
        </w:rPr>
        <w:t>The Parliament Houses in the UK are strict towards the management of the laws and norms in the nation. Any business entity productive in the UK shall mandatorily comply with the laws to ensure long-term sustainability without any legal complications. In this connection, it is noticed that Jaguar Cars is sensitive to face the challenge of employment and employee management issues as per the statutory rules of the employee in the UK. This is because of the recent inefficacy of the company to manage the employees after business closure as a lockdown effect of COVID-19.</w:t>
      </w:r>
    </w:p>
    <w:p w14:paraId="575D8758" w14:textId="77777777" w:rsidR="00163B3A" w:rsidRDefault="00FA33DD" w:rsidP="00163B3A">
      <w:pPr>
        <w:pStyle w:val="Normal1"/>
        <w:spacing w:before="240" w:after="240" w:line="360" w:lineRule="auto"/>
        <w:rPr>
          <w:rFonts w:eastAsia="Times New Roman" w:cs="Times New Roman"/>
          <w:b/>
          <w:szCs w:val="24"/>
        </w:rPr>
      </w:pPr>
      <w:r>
        <w:rPr>
          <w:rFonts w:eastAsia="Times New Roman" w:cs="Times New Roman"/>
          <w:b/>
          <w:szCs w:val="24"/>
        </w:rPr>
        <w:t>Environmental (Opportunity)</w:t>
      </w:r>
    </w:p>
    <w:p w14:paraId="3A1E3255" w14:textId="77777777" w:rsidR="00163B3A" w:rsidRDefault="00FA33DD" w:rsidP="00163B3A">
      <w:pPr>
        <w:pStyle w:val="Normal1"/>
        <w:spacing w:before="240" w:after="240" w:line="360" w:lineRule="auto"/>
        <w:rPr>
          <w:rFonts w:eastAsia="Times New Roman" w:cs="Times New Roman"/>
          <w:szCs w:val="24"/>
        </w:rPr>
      </w:pPr>
      <w:r>
        <w:rPr>
          <w:rFonts w:eastAsia="Times New Roman" w:cs="Times New Roman"/>
          <w:szCs w:val="24"/>
        </w:rPr>
        <w:t>The region of the United Kingdom is marked at a safe range when it comes to the occurrence of natural disasters (Statista, 2021). Thus, there is a decrease in the threat of loss of property, assets, and human resources to the Jaguar Cars. This makes it an effective opportunity for the company to increase its sustainability and core shared values.</w:t>
      </w:r>
    </w:p>
    <w:p w14:paraId="337DA7EB" w14:textId="77777777" w:rsidR="0030481B" w:rsidRDefault="0030481B" w:rsidP="00163B3A">
      <w:pPr>
        <w:pStyle w:val="Normal1"/>
        <w:spacing w:before="240" w:after="240" w:line="360" w:lineRule="auto"/>
        <w:rPr>
          <w:rFonts w:eastAsia="Times New Roman" w:cs="Times New Roman"/>
          <w:szCs w:val="24"/>
        </w:rPr>
      </w:pPr>
      <w:r>
        <w:rPr>
          <w:rFonts w:eastAsia="Times New Roman" w:cs="Times New Roman"/>
          <w:noProof/>
          <w:szCs w:val="24"/>
        </w:rPr>
        <w:lastRenderedPageBreak/>
        <w:drawing>
          <wp:inline distT="0" distB="0" distL="0" distR="0" wp14:anchorId="3A9AD268" wp14:editId="6086B772">
            <wp:extent cx="5657850" cy="3343275"/>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769FAF52" w14:textId="77777777" w:rsidR="0030481B" w:rsidRDefault="0030481B" w:rsidP="0030481B">
      <w:pPr>
        <w:pStyle w:val="Normal1"/>
        <w:spacing w:before="240" w:after="240" w:line="360" w:lineRule="auto"/>
        <w:jc w:val="center"/>
        <w:rPr>
          <w:rFonts w:eastAsia="Times New Roman" w:cs="Times New Roman"/>
          <w:b/>
          <w:szCs w:val="24"/>
        </w:rPr>
      </w:pPr>
      <w:r>
        <w:rPr>
          <w:rFonts w:eastAsia="Times New Roman" w:cs="Times New Roman"/>
          <w:b/>
          <w:szCs w:val="24"/>
        </w:rPr>
        <w:t>Figure 2: PESTLE Analysis showing challenges and opportunities for Jaguar Cars</w:t>
      </w:r>
    </w:p>
    <w:p w14:paraId="6715CB88" w14:textId="77777777" w:rsidR="0030481B" w:rsidRPr="0030481B" w:rsidRDefault="0030481B" w:rsidP="0030481B">
      <w:pPr>
        <w:pStyle w:val="Normal1"/>
        <w:spacing w:before="240" w:after="240" w:line="360" w:lineRule="auto"/>
        <w:jc w:val="center"/>
        <w:rPr>
          <w:rFonts w:eastAsia="Times New Roman" w:cs="Times New Roman"/>
          <w:szCs w:val="24"/>
        </w:rPr>
      </w:pPr>
      <w:r>
        <w:rPr>
          <w:rFonts w:eastAsia="Times New Roman" w:cs="Times New Roman"/>
          <w:szCs w:val="24"/>
        </w:rPr>
        <w:t>Source: (Self-Developed)</w:t>
      </w:r>
    </w:p>
    <w:p w14:paraId="4A2E0C3A" w14:textId="77777777" w:rsidR="00163B3A" w:rsidRDefault="00FA33DD" w:rsidP="00163B3A">
      <w:pPr>
        <w:pStyle w:val="Heading2"/>
        <w:rPr>
          <w:rFonts w:eastAsia="Times New Roman"/>
        </w:rPr>
      </w:pPr>
      <w:bookmarkStart w:id="8" w:name="_Toc88928473"/>
      <w:r>
        <w:rPr>
          <w:rFonts w:eastAsia="Times New Roman"/>
        </w:rPr>
        <w:t>Porter’s Five Forces</w:t>
      </w:r>
      <w:bookmarkEnd w:id="8"/>
    </w:p>
    <w:p w14:paraId="6397F585" w14:textId="77777777" w:rsidR="00163B3A" w:rsidRDefault="00FA33DD" w:rsidP="00163B3A">
      <w:pPr>
        <w:pStyle w:val="Normal1"/>
        <w:spacing w:line="360" w:lineRule="auto"/>
        <w:rPr>
          <w:rFonts w:eastAsia="Times New Roman" w:cs="Times New Roman"/>
          <w:b/>
          <w:szCs w:val="24"/>
        </w:rPr>
      </w:pPr>
      <w:r>
        <w:rPr>
          <w:rFonts w:eastAsia="Times New Roman" w:cs="Times New Roman"/>
          <w:b/>
          <w:szCs w:val="24"/>
        </w:rPr>
        <w:t>The threat of New Entrants (Low) Opportunity</w:t>
      </w:r>
    </w:p>
    <w:p w14:paraId="57B2D119" w14:textId="77777777" w:rsidR="00163B3A" w:rsidRDefault="00FA33DD" w:rsidP="00163B3A">
      <w:pPr>
        <w:pStyle w:val="Normal1"/>
        <w:spacing w:line="360" w:lineRule="auto"/>
        <w:rPr>
          <w:rFonts w:eastAsia="Times New Roman" w:cs="Times New Roman"/>
          <w:szCs w:val="24"/>
        </w:rPr>
      </w:pPr>
      <w:r>
        <w:rPr>
          <w:rFonts w:eastAsia="Times New Roman" w:cs="Times New Roman"/>
          <w:szCs w:val="24"/>
        </w:rPr>
        <w:t>Jaguar is observed to work at a premium level in the automobile industry</w:t>
      </w:r>
      <w:r w:rsidR="00103DF3">
        <w:rPr>
          <w:rFonts w:eastAsia="Times New Roman" w:cs="Times New Roman"/>
          <w:szCs w:val="24"/>
        </w:rPr>
        <w:t xml:space="preserve"> (Bahemia </w:t>
      </w:r>
      <w:r w:rsidR="00103DF3">
        <w:rPr>
          <w:rFonts w:eastAsia="Times New Roman" w:cs="Times New Roman"/>
          <w:i/>
          <w:szCs w:val="24"/>
        </w:rPr>
        <w:t xml:space="preserve">et al., </w:t>
      </w:r>
      <w:r w:rsidR="00103DF3">
        <w:rPr>
          <w:rFonts w:eastAsia="Times New Roman" w:cs="Times New Roman"/>
          <w:szCs w:val="24"/>
        </w:rPr>
        <w:t>2018)</w:t>
      </w:r>
      <w:r>
        <w:rPr>
          <w:rFonts w:eastAsia="Times New Roman" w:cs="Times New Roman"/>
          <w:szCs w:val="24"/>
        </w:rPr>
        <w:t xml:space="preserve">. This makes it difficult for the new entrants planning to </w:t>
      </w:r>
      <w:proofErr w:type="gramStart"/>
      <w:r>
        <w:rPr>
          <w:rFonts w:eastAsia="Times New Roman" w:cs="Times New Roman"/>
          <w:szCs w:val="24"/>
        </w:rPr>
        <w:t>enter into</w:t>
      </w:r>
      <w:proofErr w:type="gramEnd"/>
      <w:r>
        <w:rPr>
          <w:rFonts w:eastAsia="Times New Roman" w:cs="Times New Roman"/>
          <w:szCs w:val="24"/>
        </w:rPr>
        <w:t xml:space="preserve"> the automobile industry for starting up in the premium market since the same will require high-level finance and research and development capability. Thus, the risk of new entrants is low for Jaguar Cars.</w:t>
      </w:r>
    </w:p>
    <w:p w14:paraId="020C8780" w14:textId="77777777" w:rsidR="00163B3A" w:rsidRDefault="00FA33DD" w:rsidP="00163B3A">
      <w:pPr>
        <w:pStyle w:val="Normal1"/>
        <w:spacing w:line="360" w:lineRule="auto"/>
        <w:rPr>
          <w:rFonts w:eastAsia="Times New Roman" w:cs="Times New Roman"/>
          <w:b/>
          <w:szCs w:val="24"/>
        </w:rPr>
      </w:pPr>
      <w:r>
        <w:rPr>
          <w:rFonts w:eastAsia="Times New Roman" w:cs="Times New Roman"/>
          <w:b/>
          <w:szCs w:val="24"/>
        </w:rPr>
        <w:t>Substitute Threat (High) Challenge</w:t>
      </w:r>
    </w:p>
    <w:p w14:paraId="35B6DDB1" w14:textId="77777777" w:rsidR="00163B3A" w:rsidRDefault="00FA33DD" w:rsidP="00163B3A">
      <w:pPr>
        <w:pStyle w:val="Normal1"/>
        <w:spacing w:line="360" w:lineRule="auto"/>
        <w:rPr>
          <w:rFonts w:eastAsia="Times New Roman" w:cs="Times New Roman"/>
          <w:szCs w:val="24"/>
        </w:rPr>
      </w:pPr>
      <w:r>
        <w:rPr>
          <w:rFonts w:eastAsia="Times New Roman" w:cs="Times New Roman"/>
          <w:szCs w:val="24"/>
        </w:rPr>
        <w:t>Substitute Threat is high for Jaguar because of the varied range of electric cars products made available by the direct competitors such as Mercedes Benz and Audi</w:t>
      </w:r>
      <w:r w:rsidR="00103DF3">
        <w:rPr>
          <w:rFonts w:eastAsia="Times New Roman" w:cs="Times New Roman"/>
          <w:szCs w:val="24"/>
        </w:rPr>
        <w:t xml:space="preserve"> (</w:t>
      </w:r>
      <w:r w:rsidR="00103DF3" w:rsidRPr="006005C2">
        <w:rPr>
          <w:rFonts w:eastAsia="Times New Roman" w:cs="Times New Roman"/>
          <w:szCs w:val="24"/>
        </w:rPr>
        <w:t>Jaguarhuntington</w:t>
      </w:r>
      <w:r w:rsidR="00103DF3">
        <w:rPr>
          <w:rFonts w:eastAsia="Times New Roman" w:cs="Times New Roman"/>
          <w:szCs w:val="24"/>
        </w:rPr>
        <w:t>, 2021)</w:t>
      </w:r>
      <w:r>
        <w:rPr>
          <w:rFonts w:eastAsia="Times New Roman" w:cs="Times New Roman"/>
          <w:szCs w:val="24"/>
        </w:rPr>
        <w:t>. Therefore, there lies a challenge of customers shifting from Jaguar to its competitors and thus decrease in sales for the company.</w:t>
      </w:r>
    </w:p>
    <w:p w14:paraId="43639EE1" w14:textId="77777777" w:rsidR="00163B3A" w:rsidRDefault="00FA33DD" w:rsidP="00163B3A">
      <w:pPr>
        <w:pStyle w:val="Normal1"/>
        <w:spacing w:line="360" w:lineRule="auto"/>
        <w:rPr>
          <w:rFonts w:eastAsia="Times New Roman" w:cs="Times New Roman"/>
          <w:b/>
          <w:szCs w:val="24"/>
        </w:rPr>
      </w:pPr>
      <w:r>
        <w:rPr>
          <w:rFonts w:eastAsia="Times New Roman" w:cs="Times New Roman"/>
          <w:b/>
          <w:szCs w:val="24"/>
        </w:rPr>
        <w:t>Power of Buyers (High) Challenge</w:t>
      </w:r>
    </w:p>
    <w:p w14:paraId="5FD2E478" w14:textId="77777777" w:rsidR="00163B3A" w:rsidRDefault="00FA33DD" w:rsidP="00163B3A">
      <w:pPr>
        <w:pStyle w:val="Normal1"/>
        <w:spacing w:line="360" w:lineRule="auto"/>
        <w:rPr>
          <w:rFonts w:eastAsia="Times New Roman" w:cs="Times New Roman"/>
          <w:szCs w:val="24"/>
        </w:rPr>
      </w:pPr>
      <w:r>
        <w:rPr>
          <w:rFonts w:eastAsia="Times New Roman" w:cs="Times New Roman"/>
          <w:szCs w:val="24"/>
        </w:rPr>
        <w:t>The buyers hold significant power in terms of the market dealt by Jaguar. This is because of the high availability of equal-level products providing a better satisfaction rate to the customers</w:t>
      </w:r>
      <w:r w:rsidR="00103DF3">
        <w:rPr>
          <w:rFonts w:eastAsia="Times New Roman" w:cs="Times New Roman"/>
          <w:szCs w:val="24"/>
        </w:rPr>
        <w:t xml:space="preserve"> (Lawson </w:t>
      </w:r>
      <w:r w:rsidR="00103DF3">
        <w:rPr>
          <w:rFonts w:eastAsia="Times New Roman" w:cs="Times New Roman"/>
          <w:i/>
          <w:szCs w:val="24"/>
        </w:rPr>
        <w:t xml:space="preserve">et al., </w:t>
      </w:r>
      <w:r w:rsidR="00103DF3">
        <w:rPr>
          <w:rFonts w:eastAsia="Times New Roman" w:cs="Times New Roman"/>
          <w:szCs w:val="24"/>
        </w:rPr>
        <w:t>2021)</w:t>
      </w:r>
      <w:r>
        <w:rPr>
          <w:rFonts w:eastAsia="Times New Roman" w:cs="Times New Roman"/>
          <w:szCs w:val="24"/>
        </w:rPr>
        <w:t xml:space="preserve">. Thus, the customers may make an easy choice to shift to </w:t>
      </w:r>
      <w:r>
        <w:rPr>
          <w:rFonts w:eastAsia="Times New Roman" w:cs="Times New Roman"/>
          <w:szCs w:val="24"/>
        </w:rPr>
        <w:lastRenderedPageBreak/>
        <w:t>other companies offering better products leading to a challenge of customer retention for Jaguar.</w:t>
      </w:r>
    </w:p>
    <w:p w14:paraId="3893BB6B" w14:textId="77777777" w:rsidR="00163B3A" w:rsidRDefault="00FA33DD" w:rsidP="00163B3A">
      <w:pPr>
        <w:pStyle w:val="Normal1"/>
        <w:spacing w:line="360" w:lineRule="auto"/>
        <w:rPr>
          <w:rFonts w:eastAsia="Times New Roman" w:cs="Times New Roman"/>
          <w:b/>
          <w:szCs w:val="24"/>
        </w:rPr>
      </w:pPr>
      <w:r>
        <w:rPr>
          <w:rFonts w:eastAsia="Times New Roman" w:cs="Times New Roman"/>
          <w:b/>
          <w:szCs w:val="24"/>
        </w:rPr>
        <w:t>Power of Suppliers (Low) Opportunity</w:t>
      </w:r>
    </w:p>
    <w:p w14:paraId="1689B9F6" w14:textId="77777777" w:rsidR="00163B3A" w:rsidRDefault="00FA33DD" w:rsidP="00163B3A">
      <w:pPr>
        <w:pStyle w:val="Normal1"/>
        <w:spacing w:line="360" w:lineRule="auto"/>
        <w:rPr>
          <w:rFonts w:eastAsia="Times New Roman" w:cs="Times New Roman"/>
          <w:szCs w:val="24"/>
        </w:rPr>
      </w:pPr>
      <w:r>
        <w:rPr>
          <w:rFonts w:eastAsia="Times New Roman" w:cs="Times New Roman"/>
          <w:szCs w:val="24"/>
        </w:rPr>
        <w:t xml:space="preserve">Jaguar Cars hold a significant base of suppliers for fulfilling its need for raw materials. </w:t>
      </w:r>
      <w:r w:rsidR="00472A63">
        <w:rPr>
          <w:rFonts w:eastAsia="Times New Roman" w:cs="Times New Roman"/>
          <w:szCs w:val="24"/>
        </w:rPr>
        <w:t xml:space="preserve">Media </w:t>
      </w:r>
      <w:r>
        <w:rPr>
          <w:rFonts w:eastAsia="Times New Roman" w:cs="Times New Roman"/>
          <w:szCs w:val="24"/>
        </w:rPr>
        <w:t>(</w:t>
      </w:r>
      <w:r w:rsidR="00472A63">
        <w:rPr>
          <w:rFonts w:eastAsia="Times New Roman" w:cs="Times New Roman"/>
          <w:szCs w:val="24"/>
        </w:rPr>
        <w:t>2021</w:t>
      </w:r>
      <w:r w:rsidR="00847FEF">
        <w:rPr>
          <w:rFonts w:eastAsia="Times New Roman" w:cs="Times New Roman"/>
          <w:szCs w:val="24"/>
        </w:rPr>
        <w:t>a</w:t>
      </w:r>
      <w:r>
        <w:rPr>
          <w:rFonts w:eastAsia="Times New Roman" w:cs="Times New Roman"/>
          <w:szCs w:val="24"/>
        </w:rPr>
        <w:t>), shows that Jaguar works with around 2600 suppliers. Thus, there is a reduction in the supplier's power while dealing with Jaguar. This helps Jaguar to increase its revenue with raw materials gained at a cost-effective rate.</w:t>
      </w:r>
    </w:p>
    <w:p w14:paraId="3CAFCDC9" w14:textId="77777777" w:rsidR="00163B3A" w:rsidRDefault="00FA33DD" w:rsidP="00163B3A">
      <w:pPr>
        <w:pStyle w:val="Normal1"/>
        <w:spacing w:line="360" w:lineRule="auto"/>
        <w:rPr>
          <w:rFonts w:eastAsia="Times New Roman" w:cs="Times New Roman"/>
          <w:b/>
          <w:szCs w:val="24"/>
        </w:rPr>
      </w:pPr>
      <w:r>
        <w:rPr>
          <w:rFonts w:eastAsia="Times New Roman" w:cs="Times New Roman"/>
          <w:b/>
          <w:szCs w:val="24"/>
        </w:rPr>
        <w:t>Existing Rivalry (High) Challenge</w:t>
      </w:r>
    </w:p>
    <w:p w14:paraId="3F76736F" w14:textId="77777777" w:rsidR="00163B3A" w:rsidRDefault="00FA33DD" w:rsidP="00163B3A">
      <w:pPr>
        <w:pStyle w:val="Normal1"/>
        <w:spacing w:line="360" w:lineRule="auto"/>
        <w:rPr>
          <w:rFonts w:eastAsia="Times New Roman" w:cs="Times New Roman"/>
          <w:szCs w:val="24"/>
        </w:rPr>
      </w:pPr>
      <w:r>
        <w:rPr>
          <w:rFonts w:eastAsia="Times New Roman" w:cs="Times New Roman"/>
          <w:szCs w:val="24"/>
        </w:rPr>
        <w:t>Jaguar is known to work in a fierce level competitive business environment with its direct and major competitors such as Hummer, Daimler Benz, and Toyota. These competitors foster a cut-throat competition for Jaguar creating challenges for managing the competitive advantage, market share, and position of the company</w:t>
      </w:r>
      <w:r w:rsidR="00472A63">
        <w:rPr>
          <w:rFonts w:eastAsia="Times New Roman" w:cs="Times New Roman"/>
          <w:szCs w:val="24"/>
        </w:rPr>
        <w:t xml:space="preserve"> (</w:t>
      </w:r>
      <w:r w:rsidR="00472A63" w:rsidRPr="006005C2">
        <w:rPr>
          <w:rFonts w:eastAsia="Times New Roman" w:cs="Times New Roman"/>
          <w:szCs w:val="24"/>
        </w:rPr>
        <w:t>Jaguarhuntington</w:t>
      </w:r>
      <w:r w:rsidR="00472A63">
        <w:rPr>
          <w:rFonts w:eastAsia="Times New Roman" w:cs="Times New Roman"/>
          <w:szCs w:val="24"/>
        </w:rPr>
        <w:t>, 2021)</w:t>
      </w:r>
      <w:r>
        <w:rPr>
          <w:rFonts w:eastAsia="Times New Roman" w:cs="Times New Roman"/>
          <w:szCs w:val="24"/>
        </w:rPr>
        <w:t>.</w:t>
      </w:r>
    </w:p>
    <w:p w14:paraId="3E3733E1" w14:textId="77777777" w:rsidR="0030481B" w:rsidRDefault="0030481B" w:rsidP="00163B3A">
      <w:pPr>
        <w:pStyle w:val="Normal1"/>
        <w:spacing w:line="360" w:lineRule="auto"/>
        <w:rPr>
          <w:rFonts w:eastAsia="Times New Roman" w:cs="Times New Roman"/>
          <w:szCs w:val="24"/>
        </w:rPr>
      </w:pPr>
      <w:r>
        <w:rPr>
          <w:rFonts w:eastAsia="Times New Roman" w:cs="Times New Roman"/>
          <w:noProof/>
          <w:szCs w:val="24"/>
        </w:rPr>
        <w:drawing>
          <wp:inline distT="0" distB="0" distL="0" distR="0" wp14:anchorId="2B387E30" wp14:editId="314DAEE3">
            <wp:extent cx="5486400" cy="3200400"/>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66CE0E4F" w14:textId="77777777" w:rsidR="0030481B" w:rsidRDefault="0030481B" w:rsidP="0030481B">
      <w:pPr>
        <w:pStyle w:val="Normal1"/>
        <w:spacing w:before="240" w:after="240" w:line="360" w:lineRule="auto"/>
        <w:jc w:val="center"/>
        <w:rPr>
          <w:rFonts w:eastAsia="Times New Roman" w:cs="Times New Roman"/>
          <w:b/>
          <w:szCs w:val="24"/>
        </w:rPr>
      </w:pPr>
      <w:r>
        <w:rPr>
          <w:rFonts w:eastAsia="Times New Roman" w:cs="Times New Roman"/>
          <w:b/>
          <w:szCs w:val="24"/>
        </w:rPr>
        <w:t>Figure 3: Porter’s Five Forces Analysis showing challenges and opportunities for Jaguar Cars</w:t>
      </w:r>
    </w:p>
    <w:p w14:paraId="0A07E929" w14:textId="77777777" w:rsidR="0030481B" w:rsidRDefault="0030481B" w:rsidP="0030481B">
      <w:pPr>
        <w:pStyle w:val="Normal1"/>
        <w:spacing w:before="240" w:after="240" w:line="360" w:lineRule="auto"/>
        <w:jc w:val="center"/>
        <w:rPr>
          <w:rFonts w:eastAsia="Times New Roman" w:cs="Times New Roman"/>
          <w:szCs w:val="24"/>
        </w:rPr>
      </w:pPr>
      <w:r>
        <w:rPr>
          <w:rFonts w:eastAsia="Times New Roman" w:cs="Times New Roman"/>
          <w:szCs w:val="24"/>
        </w:rPr>
        <w:t>Source: (Self-Developed)</w:t>
      </w:r>
    </w:p>
    <w:p w14:paraId="6C88720E" w14:textId="77777777" w:rsidR="00163B3A" w:rsidRDefault="00FA33DD" w:rsidP="00163B3A">
      <w:pPr>
        <w:pStyle w:val="Heading2"/>
        <w:rPr>
          <w:rFonts w:eastAsia="Times New Roman"/>
        </w:rPr>
      </w:pPr>
      <w:bookmarkStart w:id="9" w:name="_Toc88928474"/>
      <w:r>
        <w:rPr>
          <w:rFonts w:eastAsia="Times New Roman"/>
        </w:rPr>
        <w:t>Competitive Advantage of the company</w:t>
      </w:r>
      <w:bookmarkEnd w:id="9"/>
    </w:p>
    <w:p w14:paraId="498C6AB6" w14:textId="77777777" w:rsidR="00163B3A" w:rsidRDefault="00163B3A" w:rsidP="00163B3A">
      <w:pPr>
        <w:pStyle w:val="Normal1"/>
        <w:spacing w:line="360" w:lineRule="auto"/>
        <w:rPr>
          <w:rFonts w:eastAsia="Times New Roman" w:cs="Times New Roman"/>
          <w:b/>
          <w:szCs w:val="24"/>
        </w:rPr>
      </w:pPr>
    </w:p>
    <w:tbl>
      <w:tblPr>
        <w:tblW w:w="8820" w:type="dxa"/>
        <w:tblBorders>
          <w:top w:val="nil"/>
          <w:left w:val="nil"/>
          <w:bottom w:val="nil"/>
          <w:right w:val="nil"/>
          <w:insideH w:val="nil"/>
          <w:insideV w:val="nil"/>
        </w:tblBorders>
        <w:tblLayout w:type="fixed"/>
        <w:tblLook w:val="0600" w:firstRow="0" w:lastRow="0" w:firstColumn="0" w:lastColumn="0" w:noHBand="1" w:noVBand="1"/>
      </w:tblPr>
      <w:tblGrid>
        <w:gridCol w:w="1845"/>
        <w:gridCol w:w="1860"/>
        <w:gridCol w:w="1710"/>
        <w:gridCol w:w="1710"/>
        <w:gridCol w:w="1695"/>
      </w:tblGrid>
      <w:tr w:rsidR="00E55222" w14:paraId="36C3547B" w14:textId="77777777" w:rsidTr="00103DF3">
        <w:trPr>
          <w:cantSplit/>
          <w:trHeight w:val="935"/>
          <w:tblHeader/>
        </w:trPr>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E6AA0D" w14:textId="77777777" w:rsidR="00163B3A" w:rsidRDefault="00FA33DD" w:rsidP="00103DF3">
            <w:pPr>
              <w:pStyle w:val="Normal1"/>
              <w:spacing w:before="240" w:after="240" w:line="360" w:lineRule="auto"/>
              <w:jc w:val="center"/>
              <w:rPr>
                <w:rFonts w:eastAsia="Times New Roman" w:cs="Times New Roman"/>
                <w:b/>
                <w:szCs w:val="24"/>
              </w:rPr>
            </w:pPr>
            <w:r>
              <w:rPr>
                <w:rFonts w:eastAsia="Times New Roman" w:cs="Times New Roman"/>
                <w:b/>
                <w:szCs w:val="24"/>
              </w:rPr>
              <w:lastRenderedPageBreak/>
              <w:t>Competitive factor</w:t>
            </w:r>
          </w:p>
        </w:tc>
        <w:tc>
          <w:tcPr>
            <w:tcW w:w="186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E1677B5" w14:textId="77777777" w:rsidR="00163B3A" w:rsidRDefault="00FA33DD" w:rsidP="00103DF3">
            <w:pPr>
              <w:pStyle w:val="Normal1"/>
              <w:spacing w:before="240" w:after="240" w:line="360" w:lineRule="auto"/>
              <w:jc w:val="center"/>
              <w:rPr>
                <w:rFonts w:eastAsia="Times New Roman" w:cs="Times New Roman"/>
                <w:b/>
                <w:szCs w:val="24"/>
              </w:rPr>
            </w:pPr>
            <w:r>
              <w:rPr>
                <w:rFonts w:eastAsia="Times New Roman" w:cs="Times New Roman"/>
                <w:b/>
                <w:szCs w:val="24"/>
              </w:rPr>
              <w:t>Jaguar</w:t>
            </w:r>
          </w:p>
        </w:tc>
        <w:tc>
          <w:tcPr>
            <w:tcW w:w="171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EFB436D" w14:textId="77777777" w:rsidR="00163B3A" w:rsidRDefault="00FA33DD" w:rsidP="00103DF3">
            <w:pPr>
              <w:pStyle w:val="Normal1"/>
              <w:spacing w:before="240" w:after="240" w:line="360" w:lineRule="auto"/>
              <w:jc w:val="center"/>
              <w:rPr>
                <w:rFonts w:eastAsia="Times New Roman" w:cs="Times New Roman"/>
                <w:b/>
                <w:szCs w:val="24"/>
              </w:rPr>
            </w:pPr>
            <w:r>
              <w:rPr>
                <w:rFonts w:eastAsia="Times New Roman" w:cs="Times New Roman"/>
                <w:b/>
                <w:szCs w:val="24"/>
              </w:rPr>
              <w:t>Hummer</w:t>
            </w:r>
          </w:p>
        </w:tc>
        <w:tc>
          <w:tcPr>
            <w:tcW w:w="171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856A35C" w14:textId="77777777" w:rsidR="00163B3A" w:rsidRDefault="00FA33DD" w:rsidP="00103DF3">
            <w:pPr>
              <w:pStyle w:val="Normal1"/>
              <w:spacing w:before="240" w:after="240" w:line="360" w:lineRule="auto"/>
              <w:jc w:val="center"/>
              <w:rPr>
                <w:rFonts w:eastAsia="Times New Roman" w:cs="Times New Roman"/>
                <w:b/>
                <w:szCs w:val="24"/>
              </w:rPr>
            </w:pPr>
            <w:r>
              <w:rPr>
                <w:rFonts w:eastAsia="Times New Roman" w:cs="Times New Roman"/>
                <w:b/>
                <w:szCs w:val="24"/>
              </w:rPr>
              <w:t>Daimler Benz</w:t>
            </w:r>
          </w:p>
        </w:tc>
        <w:tc>
          <w:tcPr>
            <w:tcW w:w="169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EC5D683" w14:textId="77777777" w:rsidR="00163B3A" w:rsidRDefault="00FA33DD" w:rsidP="00103DF3">
            <w:pPr>
              <w:pStyle w:val="Normal1"/>
              <w:spacing w:before="240" w:after="240" w:line="360" w:lineRule="auto"/>
              <w:jc w:val="center"/>
              <w:rPr>
                <w:rFonts w:eastAsia="Times New Roman" w:cs="Times New Roman"/>
                <w:b/>
                <w:szCs w:val="24"/>
              </w:rPr>
            </w:pPr>
            <w:r>
              <w:rPr>
                <w:rFonts w:eastAsia="Times New Roman" w:cs="Times New Roman"/>
                <w:b/>
                <w:szCs w:val="24"/>
              </w:rPr>
              <w:t>Toyota</w:t>
            </w:r>
          </w:p>
        </w:tc>
      </w:tr>
      <w:tr w:rsidR="00E55222" w14:paraId="26D50632" w14:textId="77777777" w:rsidTr="00103DF3">
        <w:trPr>
          <w:cantSplit/>
          <w:trHeight w:val="2525"/>
          <w:tblHeader/>
        </w:trPr>
        <w:tc>
          <w:tcPr>
            <w:tcW w:w="18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E8CB3F1" w14:textId="77777777" w:rsidR="00163B3A" w:rsidRDefault="00FA33DD" w:rsidP="00103DF3">
            <w:pPr>
              <w:pStyle w:val="Normal1"/>
              <w:spacing w:before="240" w:after="240" w:line="360" w:lineRule="auto"/>
              <w:rPr>
                <w:rFonts w:eastAsia="Times New Roman" w:cs="Times New Roman"/>
                <w:szCs w:val="24"/>
              </w:rPr>
            </w:pPr>
            <w:r>
              <w:rPr>
                <w:rFonts w:eastAsia="Times New Roman" w:cs="Times New Roman"/>
                <w:szCs w:val="24"/>
              </w:rPr>
              <w:t>Product Line Advantage</w:t>
            </w:r>
          </w:p>
        </w:tc>
        <w:tc>
          <w:tcPr>
            <w:tcW w:w="1860" w:type="dxa"/>
            <w:tcBorders>
              <w:top w:val="nil"/>
              <w:left w:val="nil"/>
              <w:bottom w:val="single" w:sz="8" w:space="0" w:color="000000"/>
              <w:right w:val="single" w:sz="8" w:space="0" w:color="000000"/>
            </w:tcBorders>
            <w:tcMar>
              <w:top w:w="100" w:type="dxa"/>
              <w:left w:w="100" w:type="dxa"/>
              <w:bottom w:w="100" w:type="dxa"/>
              <w:right w:w="100" w:type="dxa"/>
            </w:tcMar>
          </w:tcPr>
          <w:p w14:paraId="76E02CC4" w14:textId="77777777" w:rsidR="00163B3A" w:rsidRDefault="00FA33DD" w:rsidP="00103DF3">
            <w:pPr>
              <w:pStyle w:val="Normal1"/>
              <w:spacing w:before="240" w:after="240" w:line="360" w:lineRule="auto"/>
              <w:rPr>
                <w:rFonts w:eastAsia="Times New Roman" w:cs="Times New Roman"/>
                <w:szCs w:val="24"/>
              </w:rPr>
            </w:pPr>
            <w:r>
              <w:rPr>
                <w:rFonts w:eastAsia="Times New Roman" w:cs="Times New Roman"/>
                <w:szCs w:val="24"/>
              </w:rPr>
              <w:t>Presence in sports and premium electric cars</w:t>
            </w:r>
          </w:p>
        </w:tc>
        <w:tc>
          <w:tcPr>
            <w:tcW w:w="1710" w:type="dxa"/>
            <w:tcBorders>
              <w:top w:val="nil"/>
              <w:left w:val="nil"/>
              <w:bottom w:val="single" w:sz="8" w:space="0" w:color="000000"/>
              <w:right w:val="single" w:sz="8" w:space="0" w:color="000000"/>
            </w:tcBorders>
            <w:tcMar>
              <w:top w:w="100" w:type="dxa"/>
              <w:left w:w="100" w:type="dxa"/>
              <w:bottom w:w="100" w:type="dxa"/>
              <w:right w:w="100" w:type="dxa"/>
            </w:tcMar>
          </w:tcPr>
          <w:p w14:paraId="1122641A" w14:textId="77777777" w:rsidR="00163B3A" w:rsidRDefault="00FA33DD" w:rsidP="00103DF3">
            <w:pPr>
              <w:pStyle w:val="Normal1"/>
              <w:spacing w:before="240" w:after="240" w:line="360" w:lineRule="auto"/>
              <w:rPr>
                <w:rFonts w:eastAsia="Times New Roman" w:cs="Times New Roman"/>
                <w:szCs w:val="24"/>
              </w:rPr>
            </w:pPr>
            <w:r>
              <w:rPr>
                <w:rFonts w:eastAsia="Times New Roman" w:cs="Times New Roman"/>
                <w:szCs w:val="24"/>
              </w:rPr>
              <w:t>Presence only in the SUV</w:t>
            </w:r>
          </w:p>
        </w:tc>
        <w:tc>
          <w:tcPr>
            <w:tcW w:w="1710" w:type="dxa"/>
            <w:tcBorders>
              <w:top w:val="nil"/>
              <w:left w:val="nil"/>
              <w:bottom w:val="single" w:sz="8" w:space="0" w:color="000000"/>
              <w:right w:val="single" w:sz="8" w:space="0" w:color="000000"/>
            </w:tcBorders>
            <w:tcMar>
              <w:top w:w="100" w:type="dxa"/>
              <w:left w:w="100" w:type="dxa"/>
              <w:bottom w:w="100" w:type="dxa"/>
              <w:right w:w="100" w:type="dxa"/>
            </w:tcMar>
          </w:tcPr>
          <w:p w14:paraId="6F66E786" w14:textId="77777777" w:rsidR="00163B3A" w:rsidRDefault="00FA33DD" w:rsidP="00103DF3">
            <w:pPr>
              <w:pStyle w:val="Normal1"/>
              <w:spacing w:before="240" w:after="240" w:line="360" w:lineRule="auto"/>
              <w:rPr>
                <w:rFonts w:eastAsia="Times New Roman" w:cs="Times New Roman"/>
                <w:szCs w:val="24"/>
              </w:rPr>
            </w:pPr>
            <w:r>
              <w:rPr>
                <w:rFonts w:eastAsia="Times New Roman" w:cs="Times New Roman"/>
                <w:szCs w:val="24"/>
              </w:rPr>
              <w:t>Traditional competitors playing in all car segments such as SUV, Sports, and Electric cars</w:t>
            </w:r>
          </w:p>
        </w:tc>
        <w:tc>
          <w:tcPr>
            <w:tcW w:w="1695" w:type="dxa"/>
            <w:tcBorders>
              <w:top w:val="nil"/>
              <w:left w:val="nil"/>
              <w:bottom w:val="single" w:sz="8" w:space="0" w:color="000000"/>
              <w:right w:val="single" w:sz="8" w:space="0" w:color="000000"/>
            </w:tcBorders>
            <w:tcMar>
              <w:top w:w="100" w:type="dxa"/>
              <w:left w:w="100" w:type="dxa"/>
              <w:bottom w:w="100" w:type="dxa"/>
              <w:right w:w="100" w:type="dxa"/>
            </w:tcMar>
          </w:tcPr>
          <w:p w14:paraId="59CCF4B7" w14:textId="77777777" w:rsidR="00163B3A" w:rsidRDefault="00FA33DD" w:rsidP="00847FEF">
            <w:pPr>
              <w:pStyle w:val="Normal1"/>
              <w:spacing w:before="240" w:after="240" w:line="360" w:lineRule="auto"/>
              <w:rPr>
                <w:rFonts w:eastAsia="Times New Roman" w:cs="Times New Roman"/>
                <w:szCs w:val="24"/>
              </w:rPr>
            </w:pPr>
            <w:r>
              <w:rPr>
                <w:rFonts w:eastAsia="Times New Roman" w:cs="Times New Roman"/>
                <w:szCs w:val="24"/>
              </w:rPr>
              <w:t>Presence in the truck, SUV, and sports cars</w:t>
            </w:r>
            <w:r w:rsidR="00847FEF">
              <w:rPr>
                <w:rFonts w:eastAsia="Times New Roman" w:cs="Times New Roman"/>
                <w:szCs w:val="24"/>
              </w:rPr>
              <w:t xml:space="preserve"> </w:t>
            </w:r>
          </w:p>
        </w:tc>
      </w:tr>
      <w:tr w:rsidR="00E55222" w14:paraId="63C1C3B6" w14:textId="77777777" w:rsidTr="00103DF3">
        <w:trPr>
          <w:cantSplit/>
          <w:trHeight w:val="1535"/>
          <w:tblHeader/>
        </w:trPr>
        <w:tc>
          <w:tcPr>
            <w:tcW w:w="18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55B6D5A" w14:textId="77777777" w:rsidR="00163B3A" w:rsidRDefault="00FA33DD" w:rsidP="00103DF3">
            <w:pPr>
              <w:pStyle w:val="Normal1"/>
              <w:spacing w:before="240" w:after="240" w:line="360" w:lineRule="auto"/>
              <w:rPr>
                <w:rFonts w:eastAsia="Times New Roman" w:cs="Times New Roman"/>
                <w:szCs w:val="24"/>
              </w:rPr>
            </w:pPr>
            <w:r>
              <w:rPr>
                <w:rFonts w:eastAsia="Times New Roman" w:cs="Times New Roman"/>
                <w:szCs w:val="24"/>
              </w:rPr>
              <w:t>Service Advantage</w:t>
            </w:r>
          </w:p>
        </w:tc>
        <w:tc>
          <w:tcPr>
            <w:tcW w:w="1860" w:type="dxa"/>
            <w:tcBorders>
              <w:top w:val="nil"/>
              <w:left w:val="nil"/>
              <w:bottom w:val="single" w:sz="8" w:space="0" w:color="000000"/>
              <w:right w:val="single" w:sz="8" w:space="0" w:color="000000"/>
            </w:tcBorders>
            <w:tcMar>
              <w:top w:w="100" w:type="dxa"/>
              <w:left w:w="100" w:type="dxa"/>
              <w:bottom w:w="100" w:type="dxa"/>
              <w:right w:w="100" w:type="dxa"/>
            </w:tcMar>
          </w:tcPr>
          <w:p w14:paraId="2F7EF096" w14:textId="77777777" w:rsidR="00163B3A" w:rsidRDefault="00FA33DD" w:rsidP="00103DF3">
            <w:pPr>
              <w:pStyle w:val="Normal1"/>
              <w:spacing w:before="240" w:after="240" w:line="360" w:lineRule="auto"/>
              <w:rPr>
                <w:rFonts w:eastAsia="Times New Roman" w:cs="Times New Roman"/>
                <w:szCs w:val="24"/>
              </w:rPr>
            </w:pPr>
            <w:r>
              <w:rPr>
                <w:rFonts w:eastAsia="Times New Roman" w:cs="Times New Roman"/>
                <w:szCs w:val="24"/>
              </w:rPr>
              <w:t xml:space="preserve">Network service presence </w:t>
            </w:r>
            <w:proofErr w:type="gramStart"/>
            <w:r>
              <w:rPr>
                <w:rFonts w:eastAsia="Times New Roman" w:cs="Times New Roman"/>
                <w:szCs w:val="24"/>
              </w:rPr>
              <w:t>all across</w:t>
            </w:r>
            <w:proofErr w:type="gramEnd"/>
            <w:r>
              <w:rPr>
                <w:rFonts w:eastAsia="Times New Roman" w:cs="Times New Roman"/>
                <w:szCs w:val="24"/>
              </w:rPr>
              <w:t xml:space="preserve"> the globe</w:t>
            </w:r>
          </w:p>
        </w:tc>
        <w:tc>
          <w:tcPr>
            <w:tcW w:w="1710" w:type="dxa"/>
            <w:tcBorders>
              <w:top w:val="nil"/>
              <w:left w:val="nil"/>
              <w:bottom w:val="single" w:sz="8" w:space="0" w:color="000000"/>
              <w:right w:val="single" w:sz="8" w:space="0" w:color="000000"/>
            </w:tcBorders>
            <w:tcMar>
              <w:top w:w="100" w:type="dxa"/>
              <w:left w:w="100" w:type="dxa"/>
              <w:bottom w:w="100" w:type="dxa"/>
              <w:right w:w="100" w:type="dxa"/>
            </w:tcMar>
          </w:tcPr>
          <w:p w14:paraId="33E06AA2" w14:textId="77777777" w:rsidR="00163B3A" w:rsidRDefault="00FA33DD" w:rsidP="00103DF3">
            <w:pPr>
              <w:pStyle w:val="Normal1"/>
              <w:spacing w:before="240" w:after="240" w:line="360" w:lineRule="auto"/>
              <w:rPr>
                <w:rFonts w:eastAsia="Times New Roman" w:cs="Times New Roman"/>
                <w:szCs w:val="24"/>
              </w:rPr>
            </w:pPr>
            <w:r>
              <w:rPr>
                <w:rFonts w:eastAsia="Times New Roman" w:cs="Times New Roman"/>
                <w:szCs w:val="24"/>
              </w:rPr>
              <w:t>Limited global presence</w:t>
            </w:r>
          </w:p>
        </w:tc>
        <w:tc>
          <w:tcPr>
            <w:tcW w:w="1710" w:type="dxa"/>
            <w:tcBorders>
              <w:top w:val="nil"/>
              <w:left w:val="nil"/>
              <w:bottom w:val="single" w:sz="8" w:space="0" w:color="000000"/>
              <w:right w:val="single" w:sz="8" w:space="0" w:color="000000"/>
            </w:tcBorders>
            <w:tcMar>
              <w:top w:w="100" w:type="dxa"/>
              <w:left w:w="100" w:type="dxa"/>
              <w:bottom w:w="100" w:type="dxa"/>
              <w:right w:w="100" w:type="dxa"/>
            </w:tcMar>
          </w:tcPr>
          <w:p w14:paraId="43678EE9" w14:textId="77777777" w:rsidR="00163B3A" w:rsidRDefault="00FA33DD" w:rsidP="00103DF3">
            <w:pPr>
              <w:pStyle w:val="Normal1"/>
              <w:spacing w:before="240" w:after="240" w:line="360" w:lineRule="auto"/>
              <w:rPr>
                <w:rFonts w:eastAsia="Times New Roman" w:cs="Times New Roman"/>
                <w:szCs w:val="24"/>
              </w:rPr>
            </w:pPr>
            <w:r>
              <w:rPr>
                <w:rFonts w:eastAsia="Times New Roman" w:cs="Times New Roman"/>
                <w:szCs w:val="24"/>
              </w:rPr>
              <w:t xml:space="preserve">Dealer network service presence </w:t>
            </w:r>
            <w:proofErr w:type="gramStart"/>
            <w:r>
              <w:rPr>
                <w:rFonts w:eastAsia="Times New Roman" w:cs="Times New Roman"/>
                <w:szCs w:val="24"/>
              </w:rPr>
              <w:t>all across</w:t>
            </w:r>
            <w:proofErr w:type="gramEnd"/>
            <w:r>
              <w:rPr>
                <w:rFonts w:eastAsia="Times New Roman" w:cs="Times New Roman"/>
                <w:szCs w:val="24"/>
              </w:rPr>
              <w:t xml:space="preserve"> the globe</w:t>
            </w:r>
          </w:p>
        </w:tc>
        <w:tc>
          <w:tcPr>
            <w:tcW w:w="1695" w:type="dxa"/>
            <w:tcBorders>
              <w:top w:val="nil"/>
              <w:left w:val="nil"/>
              <w:bottom w:val="single" w:sz="8" w:space="0" w:color="000000"/>
              <w:right w:val="single" w:sz="8" w:space="0" w:color="000000"/>
            </w:tcBorders>
            <w:tcMar>
              <w:top w:w="100" w:type="dxa"/>
              <w:left w:w="100" w:type="dxa"/>
              <w:bottom w:w="100" w:type="dxa"/>
              <w:right w:w="100" w:type="dxa"/>
            </w:tcMar>
          </w:tcPr>
          <w:p w14:paraId="76E2541D" w14:textId="77777777" w:rsidR="00163B3A" w:rsidRDefault="00FA33DD" w:rsidP="00103DF3">
            <w:pPr>
              <w:pStyle w:val="Normal1"/>
              <w:spacing w:before="240" w:after="240" w:line="360" w:lineRule="auto"/>
              <w:rPr>
                <w:rFonts w:eastAsia="Times New Roman" w:cs="Times New Roman"/>
                <w:szCs w:val="24"/>
              </w:rPr>
            </w:pPr>
            <w:r>
              <w:rPr>
                <w:rFonts w:eastAsia="Times New Roman" w:cs="Times New Roman"/>
                <w:szCs w:val="24"/>
              </w:rPr>
              <w:t>Extensive dealership network across the globe</w:t>
            </w:r>
          </w:p>
        </w:tc>
      </w:tr>
      <w:tr w:rsidR="00E55222" w14:paraId="6A9FB605" w14:textId="77777777" w:rsidTr="00103DF3">
        <w:trPr>
          <w:cantSplit/>
          <w:trHeight w:val="2195"/>
          <w:tblHeader/>
        </w:trPr>
        <w:tc>
          <w:tcPr>
            <w:tcW w:w="18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B7DFB9B" w14:textId="77777777" w:rsidR="00163B3A" w:rsidRDefault="00FA33DD" w:rsidP="00103DF3">
            <w:pPr>
              <w:pStyle w:val="Normal1"/>
              <w:spacing w:before="240" w:after="240" w:line="360" w:lineRule="auto"/>
              <w:rPr>
                <w:rFonts w:eastAsia="Times New Roman" w:cs="Times New Roman"/>
                <w:szCs w:val="24"/>
              </w:rPr>
            </w:pPr>
            <w:r>
              <w:rPr>
                <w:rFonts w:eastAsia="Times New Roman" w:cs="Times New Roman"/>
                <w:szCs w:val="24"/>
              </w:rPr>
              <w:t>Volume Determinant of low-cost luxury automobile</w:t>
            </w:r>
          </w:p>
        </w:tc>
        <w:tc>
          <w:tcPr>
            <w:tcW w:w="1860" w:type="dxa"/>
            <w:tcBorders>
              <w:top w:val="nil"/>
              <w:left w:val="nil"/>
              <w:bottom w:val="single" w:sz="8" w:space="0" w:color="000000"/>
              <w:right w:val="single" w:sz="8" w:space="0" w:color="000000"/>
            </w:tcBorders>
            <w:tcMar>
              <w:top w:w="100" w:type="dxa"/>
              <w:left w:w="100" w:type="dxa"/>
              <w:bottom w:w="100" w:type="dxa"/>
              <w:right w:w="100" w:type="dxa"/>
            </w:tcMar>
          </w:tcPr>
          <w:p w14:paraId="4B2A1EA8" w14:textId="77777777" w:rsidR="00163B3A" w:rsidRDefault="00FA33DD" w:rsidP="00103DF3">
            <w:pPr>
              <w:pStyle w:val="Normal1"/>
              <w:spacing w:before="240" w:after="240" w:line="360" w:lineRule="auto"/>
              <w:rPr>
                <w:rFonts w:eastAsia="Times New Roman" w:cs="Times New Roman"/>
                <w:szCs w:val="24"/>
              </w:rPr>
            </w:pPr>
            <w:r>
              <w:rPr>
                <w:rFonts w:eastAsia="Times New Roman" w:cs="Times New Roman"/>
                <w:szCs w:val="24"/>
              </w:rPr>
              <w:t>Low presence in the emerging market with no low-cost luxury car manufacturing</w:t>
            </w:r>
          </w:p>
        </w:tc>
        <w:tc>
          <w:tcPr>
            <w:tcW w:w="1710" w:type="dxa"/>
            <w:tcBorders>
              <w:top w:val="nil"/>
              <w:left w:val="nil"/>
              <w:bottom w:val="single" w:sz="8" w:space="0" w:color="000000"/>
              <w:right w:val="single" w:sz="8" w:space="0" w:color="000000"/>
            </w:tcBorders>
            <w:tcMar>
              <w:top w:w="100" w:type="dxa"/>
              <w:left w:w="100" w:type="dxa"/>
              <w:bottom w:w="100" w:type="dxa"/>
              <w:right w:w="100" w:type="dxa"/>
            </w:tcMar>
          </w:tcPr>
          <w:p w14:paraId="29E6F976" w14:textId="77777777" w:rsidR="00163B3A" w:rsidRDefault="00FA33DD" w:rsidP="00103DF3">
            <w:pPr>
              <w:pStyle w:val="Normal1"/>
              <w:spacing w:before="240" w:after="240" w:line="360" w:lineRule="auto"/>
              <w:rPr>
                <w:rFonts w:eastAsia="Times New Roman" w:cs="Times New Roman"/>
                <w:szCs w:val="24"/>
              </w:rPr>
            </w:pPr>
            <w:r>
              <w:rPr>
                <w:rFonts w:eastAsia="Times New Roman" w:cs="Times New Roman"/>
                <w:szCs w:val="24"/>
              </w:rPr>
              <w:t>Affordable range of SUVs in the emerging market</w:t>
            </w:r>
          </w:p>
        </w:tc>
        <w:tc>
          <w:tcPr>
            <w:tcW w:w="1710" w:type="dxa"/>
            <w:tcBorders>
              <w:top w:val="nil"/>
              <w:left w:val="nil"/>
              <w:bottom w:val="single" w:sz="8" w:space="0" w:color="000000"/>
              <w:right w:val="single" w:sz="8" w:space="0" w:color="000000"/>
            </w:tcBorders>
            <w:tcMar>
              <w:top w:w="100" w:type="dxa"/>
              <w:left w:w="100" w:type="dxa"/>
              <w:bottom w:w="100" w:type="dxa"/>
              <w:right w:w="100" w:type="dxa"/>
            </w:tcMar>
          </w:tcPr>
          <w:p w14:paraId="1CFCE2F6" w14:textId="77777777" w:rsidR="00163B3A" w:rsidRDefault="00FA33DD" w:rsidP="00103DF3">
            <w:pPr>
              <w:pStyle w:val="Normal1"/>
              <w:spacing w:before="240" w:after="240" w:line="360" w:lineRule="auto"/>
              <w:rPr>
                <w:rFonts w:eastAsia="Times New Roman" w:cs="Times New Roman"/>
                <w:szCs w:val="24"/>
              </w:rPr>
            </w:pPr>
            <w:r>
              <w:rPr>
                <w:rFonts w:eastAsia="Times New Roman" w:cs="Times New Roman"/>
                <w:szCs w:val="24"/>
              </w:rPr>
              <w:t>Strong presence in the low-cost cars including all the emerging markets</w:t>
            </w:r>
          </w:p>
        </w:tc>
        <w:tc>
          <w:tcPr>
            <w:tcW w:w="1695" w:type="dxa"/>
            <w:tcBorders>
              <w:top w:val="nil"/>
              <w:left w:val="nil"/>
              <w:bottom w:val="single" w:sz="8" w:space="0" w:color="000000"/>
              <w:right w:val="single" w:sz="8" w:space="0" w:color="000000"/>
            </w:tcBorders>
            <w:tcMar>
              <w:top w:w="100" w:type="dxa"/>
              <w:left w:w="100" w:type="dxa"/>
              <w:bottom w:w="100" w:type="dxa"/>
              <w:right w:w="100" w:type="dxa"/>
            </w:tcMar>
          </w:tcPr>
          <w:p w14:paraId="2C9BA899" w14:textId="77777777" w:rsidR="00163B3A" w:rsidRDefault="00FA33DD" w:rsidP="00103DF3">
            <w:pPr>
              <w:pStyle w:val="Normal1"/>
              <w:spacing w:before="240" w:after="240" w:line="360" w:lineRule="auto"/>
              <w:rPr>
                <w:rFonts w:eastAsia="Times New Roman" w:cs="Times New Roman"/>
                <w:szCs w:val="24"/>
              </w:rPr>
            </w:pPr>
            <w:r>
              <w:rPr>
                <w:rFonts w:eastAsia="Times New Roman" w:cs="Times New Roman"/>
                <w:szCs w:val="24"/>
              </w:rPr>
              <w:t>Strong presence in the low-cost cars including all the emerging markets</w:t>
            </w:r>
          </w:p>
        </w:tc>
      </w:tr>
      <w:tr w:rsidR="00E55222" w14:paraId="44979582" w14:textId="77777777" w:rsidTr="00103DF3">
        <w:trPr>
          <w:cantSplit/>
          <w:trHeight w:val="1535"/>
          <w:tblHeader/>
        </w:trPr>
        <w:tc>
          <w:tcPr>
            <w:tcW w:w="18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C16BFC0" w14:textId="77777777" w:rsidR="00163B3A" w:rsidRDefault="00FA33DD" w:rsidP="00103DF3">
            <w:pPr>
              <w:pStyle w:val="Normal1"/>
              <w:spacing w:before="240" w:after="240" w:line="360" w:lineRule="auto"/>
              <w:rPr>
                <w:rFonts w:eastAsia="Times New Roman" w:cs="Times New Roman"/>
                <w:szCs w:val="24"/>
              </w:rPr>
            </w:pPr>
            <w:r>
              <w:rPr>
                <w:rFonts w:eastAsia="Times New Roman" w:cs="Times New Roman"/>
                <w:szCs w:val="24"/>
              </w:rPr>
              <w:t>Recent Performance</w:t>
            </w:r>
          </w:p>
        </w:tc>
        <w:tc>
          <w:tcPr>
            <w:tcW w:w="1860" w:type="dxa"/>
            <w:tcBorders>
              <w:top w:val="nil"/>
              <w:left w:val="nil"/>
              <w:bottom w:val="single" w:sz="8" w:space="0" w:color="000000"/>
              <w:right w:val="single" w:sz="8" w:space="0" w:color="000000"/>
            </w:tcBorders>
            <w:tcMar>
              <w:top w:w="100" w:type="dxa"/>
              <w:left w:w="100" w:type="dxa"/>
              <w:bottom w:w="100" w:type="dxa"/>
              <w:right w:w="100" w:type="dxa"/>
            </w:tcMar>
          </w:tcPr>
          <w:p w14:paraId="5FC6EBBC" w14:textId="77777777" w:rsidR="00163B3A" w:rsidRDefault="00FA33DD" w:rsidP="00103DF3">
            <w:pPr>
              <w:pStyle w:val="Normal1"/>
              <w:spacing w:before="240" w:after="240" w:line="360" w:lineRule="auto"/>
              <w:rPr>
                <w:rFonts w:eastAsia="Times New Roman" w:cs="Times New Roman"/>
                <w:szCs w:val="24"/>
              </w:rPr>
            </w:pPr>
            <w:r>
              <w:rPr>
                <w:rFonts w:eastAsia="Times New Roman" w:cs="Times New Roman"/>
                <w:szCs w:val="24"/>
              </w:rPr>
              <w:t>2.55% market share in the current times held in the UK</w:t>
            </w:r>
            <w:r w:rsidR="00472A63">
              <w:rPr>
                <w:rFonts w:eastAsia="Times New Roman" w:cs="Times New Roman"/>
                <w:szCs w:val="24"/>
              </w:rPr>
              <w:t xml:space="preserve"> (Statista, 2021b)</w:t>
            </w:r>
          </w:p>
        </w:tc>
        <w:tc>
          <w:tcPr>
            <w:tcW w:w="1710" w:type="dxa"/>
            <w:tcBorders>
              <w:top w:val="nil"/>
              <w:left w:val="nil"/>
              <w:bottom w:val="single" w:sz="8" w:space="0" w:color="000000"/>
              <w:right w:val="single" w:sz="8" w:space="0" w:color="000000"/>
            </w:tcBorders>
            <w:tcMar>
              <w:top w:w="100" w:type="dxa"/>
              <w:left w:w="100" w:type="dxa"/>
              <w:bottom w:w="100" w:type="dxa"/>
              <w:right w:w="100" w:type="dxa"/>
            </w:tcMar>
          </w:tcPr>
          <w:p w14:paraId="6D4E73F8" w14:textId="77777777" w:rsidR="00163B3A" w:rsidRDefault="00FA33DD" w:rsidP="00103DF3">
            <w:pPr>
              <w:pStyle w:val="Normal1"/>
              <w:spacing w:before="240" w:after="240" w:line="360" w:lineRule="auto"/>
              <w:rPr>
                <w:rFonts w:eastAsia="Times New Roman" w:cs="Times New Roman"/>
                <w:szCs w:val="24"/>
              </w:rPr>
            </w:pPr>
            <w:r>
              <w:rPr>
                <w:rFonts w:eastAsia="Times New Roman" w:cs="Times New Roman"/>
                <w:szCs w:val="24"/>
              </w:rPr>
              <w:t>Loss of 72% sales</w:t>
            </w:r>
            <w:r w:rsidR="00472A63">
              <w:rPr>
                <w:rFonts w:eastAsia="Times New Roman" w:cs="Times New Roman"/>
                <w:szCs w:val="24"/>
              </w:rPr>
              <w:t xml:space="preserve"> (CbsNews, 2021)</w:t>
            </w:r>
          </w:p>
        </w:tc>
        <w:tc>
          <w:tcPr>
            <w:tcW w:w="1710" w:type="dxa"/>
            <w:tcBorders>
              <w:top w:val="nil"/>
              <w:left w:val="nil"/>
              <w:bottom w:val="single" w:sz="8" w:space="0" w:color="000000"/>
              <w:right w:val="single" w:sz="8" w:space="0" w:color="000000"/>
            </w:tcBorders>
            <w:tcMar>
              <w:top w:w="100" w:type="dxa"/>
              <w:left w:w="100" w:type="dxa"/>
              <w:bottom w:w="100" w:type="dxa"/>
              <w:right w:w="100" w:type="dxa"/>
            </w:tcMar>
          </w:tcPr>
          <w:p w14:paraId="75C3E7C7" w14:textId="77777777" w:rsidR="00163B3A" w:rsidRDefault="00FA33DD" w:rsidP="00103DF3">
            <w:pPr>
              <w:pStyle w:val="Normal1"/>
              <w:spacing w:before="240" w:after="240" w:line="360" w:lineRule="auto"/>
              <w:rPr>
                <w:rFonts w:eastAsia="Times New Roman" w:cs="Times New Roman"/>
                <w:szCs w:val="24"/>
              </w:rPr>
            </w:pPr>
            <w:r>
              <w:rPr>
                <w:rFonts w:eastAsia="Times New Roman" w:cs="Times New Roman"/>
                <w:szCs w:val="24"/>
              </w:rPr>
              <w:t>9.9% market share</w:t>
            </w:r>
            <w:r w:rsidR="00472A63">
              <w:rPr>
                <w:rFonts w:eastAsia="Times New Roman" w:cs="Times New Roman"/>
                <w:szCs w:val="24"/>
              </w:rPr>
              <w:t xml:space="preserve"> (Statista, 2021c).</w:t>
            </w:r>
          </w:p>
        </w:tc>
        <w:tc>
          <w:tcPr>
            <w:tcW w:w="1695" w:type="dxa"/>
            <w:tcBorders>
              <w:top w:val="nil"/>
              <w:left w:val="nil"/>
              <w:bottom w:val="single" w:sz="8" w:space="0" w:color="000000"/>
              <w:right w:val="single" w:sz="8" w:space="0" w:color="000000"/>
            </w:tcBorders>
            <w:tcMar>
              <w:top w:w="100" w:type="dxa"/>
              <w:left w:w="100" w:type="dxa"/>
              <w:bottom w:w="100" w:type="dxa"/>
              <w:right w:w="100" w:type="dxa"/>
            </w:tcMar>
          </w:tcPr>
          <w:p w14:paraId="779FB2B4" w14:textId="77777777" w:rsidR="00163B3A" w:rsidRDefault="00FA33DD" w:rsidP="00103DF3">
            <w:pPr>
              <w:pStyle w:val="Normal1"/>
              <w:spacing w:before="240" w:after="240" w:line="360" w:lineRule="auto"/>
              <w:rPr>
                <w:rFonts w:eastAsia="Times New Roman" w:cs="Times New Roman"/>
                <w:szCs w:val="24"/>
              </w:rPr>
            </w:pPr>
            <w:r>
              <w:rPr>
                <w:rFonts w:eastAsia="Times New Roman" w:cs="Times New Roman"/>
                <w:szCs w:val="24"/>
              </w:rPr>
              <w:t>5.19% market share</w:t>
            </w:r>
            <w:r w:rsidR="00847FEF">
              <w:rPr>
                <w:rFonts w:eastAsia="Times New Roman" w:cs="Times New Roman"/>
                <w:szCs w:val="24"/>
              </w:rPr>
              <w:t xml:space="preserve"> (Media, 2021b).</w:t>
            </w:r>
          </w:p>
        </w:tc>
      </w:tr>
    </w:tbl>
    <w:p w14:paraId="064F6848" w14:textId="77777777" w:rsidR="00163B3A" w:rsidRDefault="00FA33DD" w:rsidP="00163B3A">
      <w:pPr>
        <w:pStyle w:val="Normal1"/>
        <w:spacing w:line="360" w:lineRule="auto"/>
        <w:jc w:val="center"/>
        <w:rPr>
          <w:rFonts w:eastAsia="Times New Roman" w:cs="Times New Roman"/>
          <w:b/>
          <w:szCs w:val="24"/>
        </w:rPr>
      </w:pPr>
      <w:r>
        <w:rPr>
          <w:rFonts w:eastAsia="Times New Roman" w:cs="Times New Roman"/>
          <w:b/>
          <w:szCs w:val="24"/>
        </w:rPr>
        <w:lastRenderedPageBreak/>
        <w:t>Table 2: Competitive Advantage of Jaguar</w:t>
      </w:r>
    </w:p>
    <w:p w14:paraId="2F6053A5" w14:textId="77777777" w:rsidR="00163B3A" w:rsidRDefault="00FA33DD" w:rsidP="00163B3A">
      <w:pPr>
        <w:pStyle w:val="Normal1"/>
        <w:spacing w:line="360" w:lineRule="auto"/>
        <w:jc w:val="center"/>
        <w:rPr>
          <w:rFonts w:eastAsia="Times New Roman" w:cs="Times New Roman"/>
          <w:szCs w:val="24"/>
        </w:rPr>
      </w:pPr>
      <w:r>
        <w:rPr>
          <w:rFonts w:eastAsia="Times New Roman" w:cs="Times New Roman"/>
          <w:szCs w:val="24"/>
        </w:rPr>
        <w:t>Source: (Self-Developed)</w:t>
      </w:r>
    </w:p>
    <w:p w14:paraId="1D75B158" w14:textId="77777777" w:rsidR="00163B3A" w:rsidRDefault="00FA33DD" w:rsidP="00163B3A">
      <w:pPr>
        <w:pStyle w:val="Heading1"/>
      </w:pPr>
      <w:bookmarkStart w:id="10" w:name="_Toc88928475"/>
      <w:r>
        <w:t>Conclusion</w:t>
      </w:r>
      <w:bookmarkEnd w:id="10"/>
    </w:p>
    <w:p w14:paraId="47212C9F" w14:textId="2586D212" w:rsidR="00163B3A" w:rsidRDefault="00FA33DD" w:rsidP="00163B3A">
      <w:pPr>
        <w:pStyle w:val="Normal1"/>
        <w:spacing w:line="360" w:lineRule="auto"/>
        <w:rPr>
          <w:rFonts w:eastAsia="Times New Roman" w:cs="Times New Roman"/>
          <w:szCs w:val="24"/>
        </w:rPr>
      </w:pPr>
      <w:r>
        <w:rPr>
          <w:rFonts w:eastAsia="Times New Roman" w:cs="Times New Roman"/>
          <w:szCs w:val="24"/>
        </w:rPr>
        <w:t xml:space="preserve">The overall illustrations help in concluding that the global business environment of Jaguar Cars leverages the same to both ample numbers of opportunities and challenges. Based on the above presentation of SWOT Analysis, the challenges faced by Jaguar Cars is reflected from the weakness and </w:t>
      </w:r>
      <w:r w:rsidR="00D10346">
        <w:rPr>
          <w:rFonts w:eastAsia="Times New Roman" w:cs="Times New Roman"/>
          <w:szCs w:val="24"/>
        </w:rPr>
        <w:t>threat’s</w:t>
      </w:r>
      <w:r>
        <w:rPr>
          <w:rFonts w:eastAsia="Times New Roman" w:cs="Times New Roman"/>
          <w:szCs w:val="24"/>
        </w:rPr>
        <w:t xml:space="preserve"> </w:t>
      </w:r>
      <w:r w:rsidR="00D10346">
        <w:rPr>
          <w:rFonts w:eastAsia="Times New Roman" w:cs="Times New Roman"/>
          <w:szCs w:val="24"/>
        </w:rPr>
        <w:t>art</w:t>
      </w:r>
      <w:r>
        <w:rPr>
          <w:rFonts w:eastAsia="Times New Roman" w:cs="Times New Roman"/>
          <w:szCs w:val="24"/>
        </w:rPr>
        <w:t xml:space="preserve"> depicting the major issues faced by the company and need effective mitigation for the same. The value chain analysis shows different internal challenges faced by Jaguar in each activity at the current time. The external </w:t>
      </w:r>
      <w:r w:rsidR="00037328">
        <w:rPr>
          <w:rFonts w:eastAsia="Times New Roman" w:cs="Times New Roman"/>
          <w:szCs w:val="24"/>
        </w:rPr>
        <w:t>elements of political, economic, and legal factors also create</w:t>
      </w:r>
      <w:r w:rsidR="000E4CA2">
        <w:rPr>
          <w:rFonts w:eastAsia="Times New Roman" w:cs="Times New Roman"/>
          <w:szCs w:val="24"/>
        </w:rPr>
        <w:t xml:space="preserve"> a significant chall</w:t>
      </w:r>
      <w:r>
        <w:rPr>
          <w:rFonts w:eastAsia="Times New Roman" w:cs="Times New Roman"/>
          <w:szCs w:val="24"/>
        </w:rPr>
        <w:t>enge for Jaguar Cars, UK. The Porter’s Value Chain shows that Substitute Threat, Power of Buyers and Existing Riv</w:t>
      </w:r>
      <w:r w:rsidR="00EC3FB2">
        <w:rPr>
          <w:rFonts w:eastAsia="Times New Roman" w:cs="Times New Roman"/>
          <w:szCs w:val="24"/>
        </w:rPr>
        <w:t>alry bring core challenges to b</w:t>
      </w:r>
      <w:r>
        <w:rPr>
          <w:rFonts w:eastAsia="Times New Roman" w:cs="Times New Roman"/>
          <w:szCs w:val="24"/>
        </w:rPr>
        <w:t xml:space="preserve">e faced by Jaguar, UK. Lastly, the competitive analysis of Jaguar helps in understanding that the major challenges of the competition are leveraged by Daimler Benz and Toyota. </w:t>
      </w:r>
      <w:r w:rsidR="0011337E">
        <w:rPr>
          <w:rFonts w:eastAsia="Times New Roman" w:cs="Times New Roman"/>
          <w:szCs w:val="24"/>
        </w:rPr>
        <w:t>Hummer being the least threats</w:t>
      </w:r>
      <w:r>
        <w:rPr>
          <w:rFonts w:eastAsia="Times New Roman" w:cs="Times New Roman"/>
          <w:szCs w:val="24"/>
        </w:rPr>
        <w:t xml:space="preserve"> to Jaguar and Daimler the </w:t>
      </w:r>
      <w:r w:rsidR="0011337E">
        <w:rPr>
          <w:rFonts w:eastAsia="Times New Roman" w:cs="Times New Roman"/>
          <w:szCs w:val="24"/>
        </w:rPr>
        <w:t>fiercest</w:t>
      </w:r>
      <w:r>
        <w:rPr>
          <w:rFonts w:eastAsia="Times New Roman" w:cs="Times New Roman"/>
          <w:szCs w:val="24"/>
        </w:rPr>
        <w:t xml:space="preserve"> threat.</w:t>
      </w:r>
      <w:r>
        <w:br w:type="page"/>
      </w:r>
    </w:p>
    <w:p w14:paraId="5EB9BDAE" w14:textId="77777777" w:rsidR="00163B3A" w:rsidRDefault="00FA33DD" w:rsidP="000E4CA2">
      <w:pPr>
        <w:pStyle w:val="Heading1"/>
      </w:pPr>
      <w:bookmarkStart w:id="11" w:name="_Toc88928476"/>
      <w:r>
        <w:lastRenderedPageBreak/>
        <w:t>References</w:t>
      </w:r>
      <w:bookmarkEnd w:id="11"/>
    </w:p>
    <w:p w14:paraId="16AEA7F6" w14:textId="77777777" w:rsidR="0026792B" w:rsidRPr="0026792B" w:rsidRDefault="00FA33DD" w:rsidP="00B3081D">
      <w:pPr>
        <w:pStyle w:val="Normal1"/>
        <w:spacing w:line="360" w:lineRule="auto"/>
        <w:rPr>
          <w:rFonts w:cs="Times New Roman"/>
          <w:szCs w:val="24"/>
          <w:shd w:val="clear" w:color="auto" w:fill="FFFFFF"/>
        </w:rPr>
      </w:pPr>
      <w:r w:rsidRPr="0026792B">
        <w:rPr>
          <w:rFonts w:cs="Times New Roman"/>
          <w:szCs w:val="24"/>
          <w:shd w:val="clear" w:color="auto" w:fill="FFFFFF"/>
        </w:rPr>
        <w:t>Abbas, J., 2020. Impact of total quality management on corporate green performance through the mediating role of corporate social responsibility. </w:t>
      </w:r>
      <w:r w:rsidRPr="0026792B">
        <w:rPr>
          <w:rFonts w:cs="Times New Roman"/>
          <w:i/>
          <w:iCs/>
          <w:szCs w:val="24"/>
          <w:shd w:val="clear" w:color="auto" w:fill="FFFFFF"/>
        </w:rPr>
        <w:t>Journal of Cleaner Production</w:t>
      </w:r>
      <w:r w:rsidRPr="0026792B">
        <w:rPr>
          <w:rFonts w:cs="Times New Roman"/>
          <w:szCs w:val="24"/>
          <w:shd w:val="clear" w:color="auto" w:fill="FFFFFF"/>
        </w:rPr>
        <w:t>, </w:t>
      </w:r>
      <w:r w:rsidRPr="0026792B">
        <w:rPr>
          <w:rFonts w:cs="Times New Roman"/>
          <w:i/>
          <w:iCs/>
          <w:szCs w:val="24"/>
          <w:shd w:val="clear" w:color="auto" w:fill="FFFFFF"/>
        </w:rPr>
        <w:t>242</w:t>
      </w:r>
      <w:r w:rsidRPr="0026792B">
        <w:rPr>
          <w:rFonts w:cs="Times New Roman"/>
          <w:szCs w:val="24"/>
          <w:shd w:val="clear" w:color="auto" w:fill="FFFFFF"/>
        </w:rPr>
        <w:t>, p.118458.</w:t>
      </w:r>
    </w:p>
    <w:p w14:paraId="456E437C" w14:textId="2860CB58" w:rsidR="0026792B" w:rsidRPr="0026792B" w:rsidRDefault="00D10346" w:rsidP="00B3081D">
      <w:pPr>
        <w:pStyle w:val="Normal1"/>
        <w:spacing w:line="360" w:lineRule="auto"/>
        <w:rPr>
          <w:rFonts w:cs="Times New Roman"/>
          <w:szCs w:val="24"/>
        </w:rPr>
      </w:pPr>
      <w:r>
        <w:rPr>
          <w:rFonts w:cs="Times New Roman"/>
          <w:szCs w:val="24"/>
        </w:rPr>
        <w:t>Automotive logistics</w:t>
      </w:r>
      <w:r w:rsidR="00FA33DD" w:rsidRPr="0026792B">
        <w:rPr>
          <w:rFonts w:cs="Times New Roman"/>
          <w:szCs w:val="24"/>
        </w:rPr>
        <w:t xml:space="preserve">, 2021. </w:t>
      </w:r>
      <w:r w:rsidR="00FA33DD" w:rsidRPr="0026792B">
        <w:rPr>
          <w:rFonts w:cs="Times New Roman"/>
          <w:i/>
          <w:szCs w:val="24"/>
        </w:rPr>
        <w:t xml:space="preserve">Inbound Logistics at Jaguar. </w:t>
      </w:r>
      <w:r w:rsidR="00FA33DD" w:rsidRPr="0026792B">
        <w:rPr>
          <w:rFonts w:cs="Times New Roman"/>
          <w:szCs w:val="24"/>
        </w:rPr>
        <w:t xml:space="preserve">[Online]. Available at: </w:t>
      </w:r>
      <w:hyperlink r:id="rId20" w:history="1">
        <w:r w:rsidR="00FA33DD" w:rsidRPr="0026792B">
          <w:rPr>
            <w:rStyle w:val="Hyperlink"/>
            <w:rFonts w:cs="Times New Roman"/>
            <w:szCs w:val="24"/>
          </w:rPr>
          <w:t>https://www.automotivelogistics.media/knowledge-bank/features</w:t>
        </w:r>
      </w:hyperlink>
      <w:r w:rsidR="00FA33DD" w:rsidRPr="0026792B">
        <w:rPr>
          <w:rFonts w:cs="Times New Roman"/>
          <w:szCs w:val="24"/>
        </w:rPr>
        <w:t xml:space="preserve"> [Accessed on 14 November]</w:t>
      </w:r>
    </w:p>
    <w:p w14:paraId="321FD1F3" w14:textId="77777777" w:rsidR="0026792B" w:rsidRPr="0026792B" w:rsidRDefault="00FA33DD" w:rsidP="00B3081D">
      <w:pPr>
        <w:pStyle w:val="Normal1"/>
        <w:spacing w:line="360" w:lineRule="auto"/>
        <w:rPr>
          <w:rFonts w:cs="Times New Roman"/>
          <w:szCs w:val="24"/>
        </w:rPr>
      </w:pPr>
      <w:r w:rsidRPr="0026792B">
        <w:rPr>
          <w:rFonts w:cs="Times New Roman"/>
          <w:szCs w:val="24"/>
          <w:shd w:val="clear" w:color="auto" w:fill="FFFFFF"/>
        </w:rPr>
        <w:t>Bahemia, H., Sillince, J. and Vanhaverbeke, W., 2018. The timing of openness in a radical innovation project, a temporal and loose coupling perspective. </w:t>
      </w:r>
      <w:r w:rsidRPr="0026792B">
        <w:rPr>
          <w:rFonts w:cs="Times New Roman"/>
          <w:i/>
          <w:iCs/>
          <w:szCs w:val="24"/>
          <w:shd w:val="clear" w:color="auto" w:fill="FFFFFF"/>
        </w:rPr>
        <w:t>Research Policy</w:t>
      </w:r>
      <w:r w:rsidRPr="0026792B">
        <w:rPr>
          <w:rFonts w:cs="Times New Roman"/>
          <w:szCs w:val="24"/>
          <w:shd w:val="clear" w:color="auto" w:fill="FFFFFF"/>
        </w:rPr>
        <w:t>, </w:t>
      </w:r>
      <w:r w:rsidRPr="0026792B">
        <w:rPr>
          <w:rFonts w:cs="Times New Roman"/>
          <w:i/>
          <w:iCs/>
          <w:szCs w:val="24"/>
          <w:shd w:val="clear" w:color="auto" w:fill="FFFFFF"/>
        </w:rPr>
        <w:t>47</w:t>
      </w:r>
      <w:r w:rsidRPr="0026792B">
        <w:rPr>
          <w:rFonts w:cs="Times New Roman"/>
          <w:szCs w:val="24"/>
          <w:shd w:val="clear" w:color="auto" w:fill="FFFFFF"/>
        </w:rPr>
        <w:t>(10), pp.2066-2076.</w:t>
      </w:r>
    </w:p>
    <w:p w14:paraId="09C63252" w14:textId="77777777" w:rsidR="0026792B" w:rsidRPr="0026792B" w:rsidRDefault="00FA33DD" w:rsidP="00B3081D">
      <w:pPr>
        <w:pStyle w:val="Normal1"/>
        <w:spacing w:line="360" w:lineRule="auto"/>
        <w:rPr>
          <w:rFonts w:cs="Times New Roman"/>
          <w:szCs w:val="24"/>
          <w:shd w:val="clear" w:color="auto" w:fill="FFFFFF"/>
        </w:rPr>
      </w:pPr>
      <w:r w:rsidRPr="0026792B">
        <w:rPr>
          <w:rFonts w:cs="Times New Roman"/>
          <w:szCs w:val="24"/>
          <w:shd w:val="clear" w:color="auto" w:fill="FFFFFF"/>
        </w:rPr>
        <w:t>Bala, M. and Verma, D., 2018. A critical review of digital marketing. </w:t>
      </w:r>
      <w:r w:rsidRPr="0026792B">
        <w:rPr>
          <w:rFonts w:cs="Times New Roman"/>
          <w:i/>
          <w:iCs/>
          <w:szCs w:val="24"/>
          <w:shd w:val="clear" w:color="auto" w:fill="FFFFFF"/>
        </w:rPr>
        <w:t>M. Bala, D. Verma (2018). A Critical Review of Digital Marketing. International Journal of Management, IT &amp; Engineering</w:t>
      </w:r>
      <w:r w:rsidRPr="0026792B">
        <w:rPr>
          <w:rFonts w:cs="Times New Roman"/>
          <w:szCs w:val="24"/>
          <w:shd w:val="clear" w:color="auto" w:fill="FFFFFF"/>
        </w:rPr>
        <w:t>, </w:t>
      </w:r>
      <w:r w:rsidRPr="0026792B">
        <w:rPr>
          <w:rFonts w:cs="Times New Roman"/>
          <w:i/>
          <w:iCs/>
          <w:szCs w:val="24"/>
          <w:shd w:val="clear" w:color="auto" w:fill="FFFFFF"/>
        </w:rPr>
        <w:t>8</w:t>
      </w:r>
      <w:r w:rsidRPr="0026792B">
        <w:rPr>
          <w:rFonts w:cs="Times New Roman"/>
          <w:szCs w:val="24"/>
          <w:shd w:val="clear" w:color="auto" w:fill="FFFFFF"/>
        </w:rPr>
        <w:t>(10), pp.321-339.</w:t>
      </w:r>
    </w:p>
    <w:p w14:paraId="13851B81" w14:textId="2B1F0928" w:rsidR="0026792B" w:rsidRPr="0026792B" w:rsidRDefault="00FA33DD" w:rsidP="00B3081D">
      <w:pPr>
        <w:pStyle w:val="Normal1"/>
        <w:spacing w:line="360" w:lineRule="auto"/>
        <w:rPr>
          <w:rFonts w:cs="Times New Roman"/>
          <w:szCs w:val="24"/>
          <w:shd w:val="clear" w:color="auto" w:fill="FFFFFF"/>
        </w:rPr>
      </w:pPr>
      <w:r w:rsidRPr="0026792B">
        <w:rPr>
          <w:rFonts w:cs="Times New Roman"/>
          <w:szCs w:val="24"/>
          <w:shd w:val="clear" w:color="auto" w:fill="FFFFFF"/>
        </w:rPr>
        <w:t xml:space="preserve">Baldwin, R. and </w:t>
      </w:r>
      <w:r w:rsidR="00D10346">
        <w:rPr>
          <w:rFonts w:cs="Times New Roman"/>
          <w:szCs w:val="24"/>
          <w:shd w:val="clear" w:color="auto" w:fill="FFFFFF"/>
        </w:rPr>
        <w:t>Tamura</w:t>
      </w:r>
      <w:r w:rsidRPr="0026792B">
        <w:rPr>
          <w:rFonts w:cs="Times New Roman"/>
          <w:szCs w:val="24"/>
          <w:shd w:val="clear" w:color="auto" w:fill="FFFFFF"/>
        </w:rPr>
        <w:t>, E., 2020. Thinking ahead about the trade impact of COVID-19. </w:t>
      </w:r>
      <w:r w:rsidRPr="0026792B">
        <w:rPr>
          <w:rFonts w:cs="Times New Roman"/>
          <w:i/>
          <w:iCs/>
          <w:szCs w:val="24"/>
          <w:shd w:val="clear" w:color="auto" w:fill="FFFFFF"/>
        </w:rPr>
        <w:t>Economics in the Time of COVID-19</w:t>
      </w:r>
      <w:r w:rsidRPr="0026792B">
        <w:rPr>
          <w:rFonts w:cs="Times New Roman"/>
          <w:szCs w:val="24"/>
          <w:shd w:val="clear" w:color="auto" w:fill="FFFFFF"/>
        </w:rPr>
        <w:t>, </w:t>
      </w:r>
      <w:r w:rsidRPr="0026792B">
        <w:rPr>
          <w:rFonts w:cs="Times New Roman"/>
          <w:i/>
          <w:iCs/>
          <w:szCs w:val="24"/>
          <w:shd w:val="clear" w:color="auto" w:fill="FFFFFF"/>
        </w:rPr>
        <w:t>59</w:t>
      </w:r>
      <w:r w:rsidRPr="0026792B">
        <w:rPr>
          <w:rFonts w:cs="Times New Roman"/>
          <w:szCs w:val="24"/>
          <w:shd w:val="clear" w:color="auto" w:fill="FFFFFF"/>
        </w:rPr>
        <w:t>.</w:t>
      </w:r>
    </w:p>
    <w:p w14:paraId="747CE1AD" w14:textId="77777777" w:rsidR="0026792B" w:rsidRPr="0026792B" w:rsidRDefault="00FA33DD" w:rsidP="00B3081D">
      <w:pPr>
        <w:pStyle w:val="Normal1"/>
        <w:spacing w:line="360" w:lineRule="auto"/>
        <w:rPr>
          <w:rFonts w:cs="Times New Roman"/>
          <w:szCs w:val="24"/>
          <w:shd w:val="clear" w:color="auto" w:fill="FFFFFF"/>
        </w:rPr>
      </w:pPr>
      <w:r w:rsidRPr="0026792B">
        <w:rPr>
          <w:rFonts w:cs="Times New Roman"/>
          <w:szCs w:val="24"/>
          <w:shd w:val="clear" w:color="auto" w:fill="FFFFFF"/>
        </w:rPr>
        <w:t>Berber, N., Đorđević, B. and Milanović, S., 2018. Electronic Human Resource Management (e-HRM): А New Concept for Digital Age. </w:t>
      </w:r>
      <w:r w:rsidRPr="0026792B">
        <w:rPr>
          <w:rFonts w:cs="Times New Roman"/>
          <w:i/>
          <w:iCs/>
          <w:szCs w:val="24"/>
          <w:shd w:val="clear" w:color="auto" w:fill="FFFFFF"/>
        </w:rPr>
        <w:t>Strategic Management-International Journal of Strategic Management and Decision Support Systems in Strategic Management</w:t>
      </w:r>
      <w:r w:rsidRPr="0026792B">
        <w:rPr>
          <w:rFonts w:cs="Times New Roman"/>
          <w:szCs w:val="24"/>
          <w:shd w:val="clear" w:color="auto" w:fill="FFFFFF"/>
        </w:rPr>
        <w:t>, </w:t>
      </w:r>
      <w:r w:rsidRPr="0026792B">
        <w:rPr>
          <w:rFonts w:cs="Times New Roman"/>
          <w:i/>
          <w:iCs/>
          <w:szCs w:val="24"/>
          <w:shd w:val="clear" w:color="auto" w:fill="FFFFFF"/>
        </w:rPr>
        <w:t>23</w:t>
      </w:r>
      <w:r w:rsidRPr="0026792B">
        <w:rPr>
          <w:rFonts w:cs="Times New Roman"/>
          <w:szCs w:val="24"/>
          <w:shd w:val="clear" w:color="auto" w:fill="FFFFFF"/>
        </w:rPr>
        <w:t>(2).</w:t>
      </w:r>
    </w:p>
    <w:p w14:paraId="75EAA46D" w14:textId="1F36C64E" w:rsidR="0026792B" w:rsidRPr="0026792B" w:rsidRDefault="00FA33DD" w:rsidP="00B3081D">
      <w:pPr>
        <w:pStyle w:val="Normal1"/>
        <w:spacing w:line="360" w:lineRule="auto"/>
        <w:rPr>
          <w:rFonts w:cs="Times New Roman"/>
          <w:szCs w:val="24"/>
        </w:rPr>
      </w:pPr>
      <w:r w:rsidRPr="0026792B">
        <w:rPr>
          <w:rFonts w:cs="Times New Roman"/>
          <w:szCs w:val="24"/>
        </w:rPr>
        <w:t xml:space="preserve">Business, 2021. </w:t>
      </w:r>
      <w:r w:rsidRPr="0026792B">
        <w:rPr>
          <w:rFonts w:cs="Times New Roman"/>
          <w:i/>
          <w:szCs w:val="24"/>
        </w:rPr>
        <w:t xml:space="preserve">Jaguar Land Rover fails in </w:t>
      </w:r>
      <w:r w:rsidR="00D10346">
        <w:rPr>
          <w:rFonts w:cs="Times New Roman"/>
          <w:i/>
          <w:szCs w:val="24"/>
        </w:rPr>
        <w:t xml:space="preserve">a </w:t>
      </w:r>
      <w:r w:rsidRPr="0026792B">
        <w:rPr>
          <w:rFonts w:cs="Times New Roman"/>
          <w:i/>
          <w:szCs w:val="24"/>
        </w:rPr>
        <w:t xml:space="preserve">legal battle over </w:t>
      </w:r>
      <w:r w:rsidR="00D10346">
        <w:rPr>
          <w:rFonts w:cs="Times New Roman"/>
          <w:i/>
          <w:szCs w:val="24"/>
        </w:rPr>
        <w:t xml:space="preserve">the </w:t>
      </w:r>
      <w:r w:rsidRPr="0026792B">
        <w:rPr>
          <w:rFonts w:cs="Times New Roman"/>
          <w:i/>
          <w:szCs w:val="24"/>
        </w:rPr>
        <w:t xml:space="preserve">iconic Defender trademark. </w:t>
      </w:r>
      <w:r w:rsidRPr="0026792B">
        <w:rPr>
          <w:rFonts w:cs="Times New Roman"/>
          <w:szCs w:val="24"/>
        </w:rPr>
        <w:t xml:space="preserve">[Online]. Available at: &lt; </w:t>
      </w:r>
      <w:hyperlink r:id="rId21" w:history="1">
        <w:r w:rsidRPr="0026792B">
          <w:rPr>
            <w:rStyle w:val="Hyperlink"/>
            <w:rFonts w:cs="Times New Roman"/>
            <w:szCs w:val="24"/>
          </w:rPr>
          <w:t>https://www.business-live.co.uk/manufacturing/jaguar-land-rover-fails-legal-18729771</w:t>
        </w:r>
      </w:hyperlink>
      <w:r w:rsidRPr="0026792B">
        <w:rPr>
          <w:rFonts w:cs="Times New Roman"/>
          <w:szCs w:val="24"/>
        </w:rPr>
        <w:t>&gt; [Accessed on 14 November]</w:t>
      </w:r>
    </w:p>
    <w:p w14:paraId="45B2F018" w14:textId="77777777" w:rsidR="0026792B" w:rsidRPr="0026792B" w:rsidRDefault="00FA33DD" w:rsidP="00B3081D">
      <w:pPr>
        <w:pStyle w:val="Normal1"/>
        <w:spacing w:line="360" w:lineRule="auto"/>
        <w:rPr>
          <w:rFonts w:cs="Times New Roman"/>
          <w:szCs w:val="24"/>
        </w:rPr>
      </w:pPr>
      <w:r w:rsidRPr="0026792B">
        <w:rPr>
          <w:rFonts w:cs="Times New Roman"/>
          <w:szCs w:val="24"/>
        </w:rPr>
        <w:t xml:space="preserve">BusinesssInsider, 2021. </w:t>
      </w:r>
      <w:r w:rsidRPr="0026792B">
        <w:rPr>
          <w:rFonts w:cs="Times New Roman"/>
          <w:i/>
          <w:szCs w:val="24"/>
        </w:rPr>
        <w:t xml:space="preserve">Jaguar and Tata Motors. </w:t>
      </w:r>
      <w:r w:rsidRPr="0026792B">
        <w:rPr>
          <w:rFonts w:cs="Times New Roman"/>
          <w:szCs w:val="24"/>
        </w:rPr>
        <w:t>[Online]. Available at: &lt; https://www.businessinsider.in/business/auto/news/tata-motors-share-price-earnings-shocker-from-jlr-triggers-cost-cutting/articleshow/76387781.cms &gt; [Accessed on 13 November 2021]</w:t>
      </w:r>
    </w:p>
    <w:p w14:paraId="7CB1A45A" w14:textId="77777777" w:rsidR="0026792B" w:rsidRPr="0026792B" w:rsidRDefault="00FA33DD" w:rsidP="00B3081D">
      <w:pPr>
        <w:pStyle w:val="Normal1"/>
        <w:spacing w:line="360" w:lineRule="auto"/>
        <w:rPr>
          <w:rFonts w:eastAsia="Times New Roman" w:cs="Times New Roman"/>
          <w:szCs w:val="24"/>
        </w:rPr>
      </w:pPr>
      <w:r w:rsidRPr="0026792B">
        <w:rPr>
          <w:rFonts w:eastAsia="Times New Roman" w:cs="Times New Roman"/>
          <w:szCs w:val="24"/>
        </w:rPr>
        <w:t xml:space="preserve">CbsNews, 2021. </w:t>
      </w:r>
      <w:r w:rsidRPr="0026792B">
        <w:rPr>
          <w:rFonts w:eastAsia="Times New Roman" w:cs="Times New Roman"/>
          <w:i/>
          <w:szCs w:val="24"/>
        </w:rPr>
        <w:t xml:space="preserve">Losss of Hummer. </w:t>
      </w:r>
      <w:r w:rsidRPr="0026792B">
        <w:rPr>
          <w:rFonts w:eastAsia="Times New Roman" w:cs="Times New Roman"/>
          <w:szCs w:val="24"/>
        </w:rPr>
        <w:t>[Online]. Available at: &lt;</w:t>
      </w:r>
      <w:r w:rsidRPr="0026792B">
        <w:rPr>
          <w:rFonts w:cs="Times New Roman"/>
          <w:szCs w:val="24"/>
        </w:rPr>
        <w:t xml:space="preserve"> </w:t>
      </w:r>
      <w:r w:rsidRPr="0026792B">
        <w:rPr>
          <w:rFonts w:eastAsia="Times New Roman" w:cs="Times New Roman"/>
          <w:szCs w:val="24"/>
        </w:rPr>
        <w:t>https://www.cbsnews.com/news/gm-to-shut-down-hummer-after-sale-fails/ &gt; [Accessed on 14</w:t>
      </w:r>
      <w:r w:rsidRPr="0026792B">
        <w:rPr>
          <w:rFonts w:eastAsia="Times New Roman" w:cs="Times New Roman"/>
          <w:szCs w:val="24"/>
          <w:vertAlign w:val="superscript"/>
        </w:rPr>
        <w:t xml:space="preserve"> </w:t>
      </w:r>
      <w:r w:rsidRPr="0026792B">
        <w:rPr>
          <w:rFonts w:eastAsia="Times New Roman" w:cs="Times New Roman"/>
          <w:szCs w:val="24"/>
        </w:rPr>
        <w:t>November 2021]</w:t>
      </w:r>
    </w:p>
    <w:p w14:paraId="45FB1684" w14:textId="2C872C62" w:rsidR="0026792B" w:rsidRPr="0026792B" w:rsidRDefault="00FA33DD" w:rsidP="00B3081D">
      <w:pPr>
        <w:pStyle w:val="Normal1"/>
        <w:spacing w:line="360" w:lineRule="auto"/>
        <w:rPr>
          <w:rFonts w:cs="Times New Roman"/>
          <w:szCs w:val="24"/>
          <w:shd w:val="clear" w:color="auto" w:fill="FFFFFF"/>
        </w:rPr>
      </w:pPr>
      <w:r w:rsidRPr="0026792B">
        <w:rPr>
          <w:rFonts w:cs="Times New Roman"/>
          <w:szCs w:val="24"/>
          <w:shd w:val="clear" w:color="auto" w:fill="FFFFFF"/>
        </w:rPr>
        <w:t xml:space="preserve">Cohen, T. and Cavoli, C., 2019. Automated vehicles: </w:t>
      </w:r>
      <w:r w:rsidR="00D10346">
        <w:rPr>
          <w:rFonts w:cs="Times New Roman"/>
          <w:szCs w:val="24"/>
          <w:shd w:val="clear" w:color="auto" w:fill="FFFFFF"/>
        </w:rPr>
        <w:t>exploring</w:t>
      </w:r>
      <w:r w:rsidRPr="0026792B">
        <w:rPr>
          <w:rFonts w:cs="Times New Roman"/>
          <w:szCs w:val="24"/>
          <w:shd w:val="clear" w:color="auto" w:fill="FFFFFF"/>
        </w:rPr>
        <w:t xml:space="preserve"> possible consequences of government (non) intervention for congestion and accessibility. </w:t>
      </w:r>
      <w:r w:rsidRPr="0026792B">
        <w:rPr>
          <w:rFonts w:cs="Times New Roman"/>
          <w:i/>
          <w:iCs/>
          <w:szCs w:val="24"/>
          <w:shd w:val="clear" w:color="auto" w:fill="FFFFFF"/>
        </w:rPr>
        <w:t xml:space="preserve">Transport </w:t>
      </w:r>
      <w:r w:rsidR="00D10346">
        <w:rPr>
          <w:rFonts w:cs="Times New Roman"/>
          <w:i/>
          <w:iCs/>
          <w:szCs w:val="24"/>
          <w:shd w:val="clear" w:color="auto" w:fill="FFFFFF"/>
        </w:rPr>
        <w:t>Reviews</w:t>
      </w:r>
      <w:r w:rsidRPr="0026792B">
        <w:rPr>
          <w:rFonts w:cs="Times New Roman"/>
          <w:szCs w:val="24"/>
          <w:shd w:val="clear" w:color="auto" w:fill="FFFFFF"/>
        </w:rPr>
        <w:t>, </w:t>
      </w:r>
      <w:r w:rsidRPr="0026792B">
        <w:rPr>
          <w:rFonts w:cs="Times New Roman"/>
          <w:i/>
          <w:iCs/>
          <w:szCs w:val="24"/>
          <w:shd w:val="clear" w:color="auto" w:fill="FFFFFF"/>
        </w:rPr>
        <w:t>39</w:t>
      </w:r>
      <w:r w:rsidRPr="0026792B">
        <w:rPr>
          <w:rFonts w:cs="Times New Roman"/>
          <w:szCs w:val="24"/>
          <w:shd w:val="clear" w:color="auto" w:fill="FFFFFF"/>
        </w:rPr>
        <w:t>(1), pp.129-151.</w:t>
      </w:r>
    </w:p>
    <w:p w14:paraId="4C9BAFAD" w14:textId="77777777" w:rsidR="0026792B" w:rsidRPr="0026792B" w:rsidRDefault="00FA33DD" w:rsidP="00B3081D">
      <w:pPr>
        <w:pStyle w:val="Normal1"/>
        <w:spacing w:line="360" w:lineRule="auto"/>
        <w:rPr>
          <w:rFonts w:cs="Times New Roman"/>
          <w:szCs w:val="24"/>
          <w:shd w:val="clear" w:color="auto" w:fill="FFFFFF"/>
        </w:rPr>
      </w:pPr>
      <w:r w:rsidRPr="0026792B">
        <w:rPr>
          <w:rFonts w:cs="Times New Roman"/>
          <w:szCs w:val="24"/>
          <w:shd w:val="clear" w:color="auto" w:fill="FFFFFF"/>
        </w:rPr>
        <w:t>Du, J. and Shepotylo, O., 2021. UK Trade in the Time of COVID</w:t>
      </w:r>
      <w:r w:rsidRPr="0026792B">
        <w:rPr>
          <w:rFonts w:ascii="Cambria Math" w:hAnsi="Cambria Math" w:cs="Times New Roman"/>
          <w:szCs w:val="24"/>
          <w:shd w:val="clear" w:color="auto" w:fill="FFFFFF"/>
        </w:rPr>
        <w:t>‐</w:t>
      </w:r>
      <w:r w:rsidRPr="0026792B">
        <w:rPr>
          <w:rFonts w:cs="Times New Roman"/>
          <w:szCs w:val="24"/>
          <w:shd w:val="clear" w:color="auto" w:fill="FFFFFF"/>
        </w:rPr>
        <w:t>19: A Review. </w:t>
      </w:r>
      <w:r w:rsidRPr="0026792B">
        <w:rPr>
          <w:rFonts w:cs="Times New Roman"/>
          <w:i/>
          <w:iCs/>
          <w:szCs w:val="24"/>
          <w:shd w:val="clear" w:color="auto" w:fill="FFFFFF"/>
        </w:rPr>
        <w:t>The World Economy</w:t>
      </w:r>
      <w:r w:rsidRPr="0026792B">
        <w:rPr>
          <w:rFonts w:cs="Times New Roman"/>
          <w:szCs w:val="24"/>
          <w:shd w:val="clear" w:color="auto" w:fill="FFFFFF"/>
        </w:rPr>
        <w:t>.</w:t>
      </w:r>
    </w:p>
    <w:p w14:paraId="0BAF6501" w14:textId="77777777" w:rsidR="0026792B" w:rsidRPr="0026792B" w:rsidRDefault="00FA33DD" w:rsidP="00B3081D">
      <w:pPr>
        <w:pStyle w:val="Normal1"/>
        <w:spacing w:line="360" w:lineRule="auto"/>
        <w:rPr>
          <w:rFonts w:cs="Times New Roman"/>
          <w:szCs w:val="24"/>
          <w:shd w:val="clear" w:color="auto" w:fill="FFFFFF"/>
        </w:rPr>
      </w:pPr>
      <w:r w:rsidRPr="0026792B">
        <w:rPr>
          <w:rFonts w:cs="Times New Roman"/>
          <w:szCs w:val="24"/>
          <w:shd w:val="clear" w:color="auto" w:fill="FFFFFF"/>
        </w:rPr>
        <w:t>Dyczkowska, J. ed., 2021. </w:t>
      </w:r>
      <w:r w:rsidRPr="0026792B">
        <w:rPr>
          <w:rFonts w:cs="Times New Roman"/>
          <w:i/>
          <w:iCs/>
          <w:szCs w:val="24"/>
          <w:shd w:val="clear" w:color="auto" w:fill="FFFFFF"/>
        </w:rPr>
        <w:t>The Impact of COVID-19 on Accounting, Business Practice and Education</w:t>
      </w:r>
      <w:r w:rsidRPr="0026792B">
        <w:rPr>
          <w:rFonts w:cs="Times New Roman"/>
          <w:szCs w:val="24"/>
          <w:shd w:val="clear" w:color="auto" w:fill="FFFFFF"/>
        </w:rPr>
        <w:t>. Wydawnictwo Uniwersytetu Ekonomicznego we Wrocławiu.</w:t>
      </w:r>
    </w:p>
    <w:p w14:paraId="62C29314" w14:textId="77777777" w:rsidR="0026792B" w:rsidRPr="0026792B" w:rsidRDefault="00FA33DD" w:rsidP="00B3081D">
      <w:pPr>
        <w:pStyle w:val="Normal1"/>
        <w:spacing w:line="360" w:lineRule="auto"/>
        <w:rPr>
          <w:rFonts w:eastAsia="Times New Roman" w:cs="Times New Roman"/>
          <w:szCs w:val="24"/>
        </w:rPr>
      </w:pPr>
      <w:r w:rsidRPr="0026792B">
        <w:rPr>
          <w:rFonts w:eastAsia="Times New Roman" w:cs="Times New Roman"/>
          <w:szCs w:val="24"/>
        </w:rPr>
        <w:lastRenderedPageBreak/>
        <w:t xml:space="preserve">Global Economy, 2021. </w:t>
      </w:r>
      <w:r w:rsidRPr="0026792B">
        <w:rPr>
          <w:rFonts w:eastAsia="Times New Roman" w:cs="Times New Roman"/>
          <w:i/>
          <w:szCs w:val="24"/>
        </w:rPr>
        <w:t xml:space="preserve">Political Stability. </w:t>
      </w:r>
      <w:r w:rsidRPr="0026792B">
        <w:rPr>
          <w:rFonts w:eastAsia="Times New Roman" w:cs="Times New Roman"/>
          <w:szCs w:val="24"/>
        </w:rPr>
        <w:t xml:space="preserve">[Online] Available at: </w:t>
      </w:r>
      <w:hyperlink r:id="rId22" w:history="1">
        <w:r w:rsidRPr="0026792B">
          <w:rPr>
            <w:rStyle w:val="Hyperlink"/>
            <w:rFonts w:eastAsia="Times New Roman" w:cs="Times New Roman"/>
            <w:szCs w:val="24"/>
          </w:rPr>
          <w:t>https://www.theglobaleconomy.com/United-Kingdom/wb_political_stability/</w:t>
        </w:r>
      </w:hyperlink>
      <w:r w:rsidRPr="0026792B">
        <w:rPr>
          <w:rFonts w:eastAsia="Times New Roman" w:cs="Times New Roman"/>
          <w:szCs w:val="24"/>
        </w:rPr>
        <w:t xml:space="preserve"> [Accessed on 14</w:t>
      </w:r>
      <w:r w:rsidRPr="0026792B">
        <w:rPr>
          <w:rFonts w:eastAsia="Times New Roman" w:cs="Times New Roman"/>
          <w:szCs w:val="24"/>
          <w:vertAlign w:val="superscript"/>
        </w:rPr>
        <w:t xml:space="preserve"> </w:t>
      </w:r>
      <w:r w:rsidRPr="0026792B">
        <w:rPr>
          <w:rFonts w:eastAsia="Times New Roman" w:cs="Times New Roman"/>
          <w:szCs w:val="24"/>
        </w:rPr>
        <w:t>November 2021]</w:t>
      </w:r>
    </w:p>
    <w:p w14:paraId="5D915D8D" w14:textId="77777777" w:rsidR="0026792B" w:rsidRPr="0026792B" w:rsidRDefault="00FA33DD" w:rsidP="00B3081D">
      <w:pPr>
        <w:pStyle w:val="Normal1"/>
        <w:spacing w:line="360" w:lineRule="auto"/>
        <w:rPr>
          <w:rFonts w:cs="Times New Roman"/>
          <w:szCs w:val="24"/>
          <w:shd w:val="clear" w:color="auto" w:fill="FFFFFF"/>
        </w:rPr>
      </w:pPr>
      <w:r w:rsidRPr="0026792B">
        <w:rPr>
          <w:rFonts w:cs="Times New Roman"/>
          <w:szCs w:val="24"/>
          <w:shd w:val="clear" w:color="auto" w:fill="FFFFFF"/>
        </w:rPr>
        <w:t>Hole, Y., Pawar, S. and Bhaskar, M.P., 2018. Service marketing and quality strategies. </w:t>
      </w:r>
      <w:r w:rsidRPr="0026792B">
        <w:rPr>
          <w:rFonts w:cs="Times New Roman"/>
          <w:i/>
          <w:iCs/>
          <w:szCs w:val="24"/>
          <w:shd w:val="clear" w:color="auto" w:fill="FFFFFF"/>
        </w:rPr>
        <w:t>Periodicals of Engineering and Natural Sciences (PEN)</w:t>
      </w:r>
      <w:r w:rsidRPr="0026792B">
        <w:rPr>
          <w:rFonts w:cs="Times New Roman"/>
          <w:szCs w:val="24"/>
          <w:shd w:val="clear" w:color="auto" w:fill="FFFFFF"/>
        </w:rPr>
        <w:t>, </w:t>
      </w:r>
      <w:r w:rsidRPr="0026792B">
        <w:rPr>
          <w:rFonts w:cs="Times New Roman"/>
          <w:i/>
          <w:iCs/>
          <w:szCs w:val="24"/>
          <w:shd w:val="clear" w:color="auto" w:fill="FFFFFF"/>
        </w:rPr>
        <w:t>6</w:t>
      </w:r>
      <w:r w:rsidRPr="0026792B">
        <w:rPr>
          <w:rFonts w:cs="Times New Roman"/>
          <w:szCs w:val="24"/>
          <w:shd w:val="clear" w:color="auto" w:fill="FFFFFF"/>
        </w:rPr>
        <w:t>(1), pp.182-196.</w:t>
      </w:r>
    </w:p>
    <w:p w14:paraId="2CBECAA8" w14:textId="77777777" w:rsidR="0026792B" w:rsidRPr="0026792B" w:rsidRDefault="00FA33DD" w:rsidP="00B3081D">
      <w:pPr>
        <w:pStyle w:val="Normal1"/>
        <w:spacing w:line="360" w:lineRule="auto"/>
        <w:rPr>
          <w:rFonts w:cs="Times New Roman"/>
          <w:szCs w:val="24"/>
        </w:rPr>
      </w:pPr>
      <w:r w:rsidRPr="0026792B">
        <w:rPr>
          <w:rFonts w:cs="Times New Roman"/>
          <w:szCs w:val="24"/>
        </w:rPr>
        <w:t xml:space="preserve">Jaguar, 2021a. </w:t>
      </w:r>
      <w:r w:rsidRPr="0026792B">
        <w:rPr>
          <w:rFonts w:cs="Times New Roman"/>
          <w:i/>
          <w:szCs w:val="24"/>
        </w:rPr>
        <w:t xml:space="preserve">About Jaguar. </w:t>
      </w:r>
      <w:r w:rsidRPr="0026792B">
        <w:rPr>
          <w:rFonts w:cs="Times New Roman"/>
          <w:szCs w:val="24"/>
        </w:rPr>
        <w:t>[Online]. Available at: &lt; https://www.jaguar.co.uk/about-jaguar/index.html &gt; [Accessed on 13 November 2021]</w:t>
      </w:r>
    </w:p>
    <w:p w14:paraId="2E71601B" w14:textId="77777777" w:rsidR="0026792B" w:rsidRPr="0026792B" w:rsidRDefault="00FA33DD" w:rsidP="00B3081D">
      <w:pPr>
        <w:pStyle w:val="Normal1"/>
        <w:spacing w:line="360" w:lineRule="auto"/>
        <w:rPr>
          <w:rFonts w:cs="Times New Roman"/>
          <w:szCs w:val="24"/>
        </w:rPr>
      </w:pPr>
      <w:r w:rsidRPr="0026792B">
        <w:rPr>
          <w:rFonts w:cs="Times New Roman"/>
          <w:szCs w:val="24"/>
        </w:rPr>
        <w:t xml:space="preserve">Jaguar, 2021b,  </w:t>
      </w:r>
      <w:r w:rsidRPr="0026792B">
        <w:rPr>
          <w:rFonts w:cs="Times New Roman"/>
          <w:i/>
          <w:szCs w:val="24"/>
        </w:rPr>
        <w:t xml:space="preserve">Jaguar Safety. </w:t>
      </w:r>
      <w:r w:rsidRPr="0026792B">
        <w:rPr>
          <w:rFonts w:cs="Times New Roman"/>
          <w:szCs w:val="24"/>
        </w:rPr>
        <w:t>[Online]. Available at: &lt; https://www.jaguar.in/about-jaguar/jaguar-business/safety-qdr.html &gt; [Accessed on 13 November 2021]</w:t>
      </w:r>
    </w:p>
    <w:p w14:paraId="4E80B3D0" w14:textId="58BE6884" w:rsidR="0026792B" w:rsidRPr="0026792B" w:rsidRDefault="00FA33DD" w:rsidP="00B3081D">
      <w:pPr>
        <w:pStyle w:val="Normal1"/>
        <w:spacing w:line="360" w:lineRule="auto"/>
        <w:rPr>
          <w:rFonts w:cs="Times New Roman"/>
          <w:szCs w:val="24"/>
        </w:rPr>
      </w:pPr>
      <w:r w:rsidRPr="0026792B">
        <w:rPr>
          <w:rFonts w:cs="Times New Roman"/>
          <w:szCs w:val="24"/>
        </w:rPr>
        <w:t xml:space="preserve">Jaguarhuntington, 2021. </w:t>
      </w:r>
      <w:r w:rsidRPr="0026792B">
        <w:rPr>
          <w:rFonts w:cs="Times New Roman"/>
          <w:i/>
          <w:szCs w:val="24"/>
        </w:rPr>
        <w:t xml:space="preserve">Jaguar and Competitors. </w:t>
      </w:r>
      <w:r w:rsidRPr="0026792B">
        <w:rPr>
          <w:rFonts w:cs="Times New Roman"/>
          <w:szCs w:val="24"/>
        </w:rPr>
        <w:t xml:space="preserve">[Online]. Available at: </w:t>
      </w:r>
      <w:hyperlink r:id="rId23" w:history="1">
        <w:r w:rsidRPr="0026792B">
          <w:rPr>
            <w:rStyle w:val="Hyperlink"/>
            <w:rFonts w:cs="Times New Roman"/>
            <w:szCs w:val="24"/>
          </w:rPr>
          <w:t>https://www.jaguarhuntington.com/compare/jaguar-new-york.htm</w:t>
        </w:r>
      </w:hyperlink>
      <w:r w:rsidRPr="0026792B">
        <w:rPr>
          <w:rFonts w:cs="Times New Roman"/>
          <w:szCs w:val="24"/>
        </w:rPr>
        <w:t xml:space="preserve"> [Accessed on 13 November 2021]</w:t>
      </w:r>
    </w:p>
    <w:p w14:paraId="3A7F21C2" w14:textId="77777777" w:rsidR="0026792B" w:rsidRPr="0026792B" w:rsidRDefault="00FA33DD" w:rsidP="00B3081D">
      <w:pPr>
        <w:pStyle w:val="Normal1"/>
        <w:spacing w:line="360" w:lineRule="auto"/>
        <w:rPr>
          <w:rFonts w:cs="Times New Roman"/>
          <w:szCs w:val="24"/>
        </w:rPr>
      </w:pPr>
      <w:r w:rsidRPr="0026792B">
        <w:rPr>
          <w:rFonts w:cs="Times New Roman"/>
          <w:szCs w:val="24"/>
        </w:rPr>
        <w:t xml:space="preserve">JaguarLandRover, 2021. </w:t>
      </w:r>
      <w:r w:rsidRPr="0026792B">
        <w:rPr>
          <w:rFonts w:cs="Times New Roman"/>
          <w:i/>
          <w:szCs w:val="24"/>
        </w:rPr>
        <w:t xml:space="preserve">Cutting Carbon Emissions. </w:t>
      </w:r>
      <w:r w:rsidRPr="0026792B">
        <w:rPr>
          <w:rFonts w:cs="Times New Roman"/>
          <w:szCs w:val="24"/>
        </w:rPr>
        <w:t>[Online]. Available at: &lt;</w:t>
      </w:r>
      <w:hyperlink r:id="rId24" w:history="1">
        <w:r w:rsidRPr="0026792B">
          <w:rPr>
            <w:rStyle w:val="Hyperlink"/>
            <w:rFonts w:cs="Times New Roman"/>
            <w:szCs w:val="24"/>
          </w:rPr>
          <w:t>https://www.jaguarlandrover.com/news/2020/08/jaguar-land-rover-upcycles-aluminium-cut-carbon-emissions-quarter</w:t>
        </w:r>
      </w:hyperlink>
      <w:r w:rsidRPr="0026792B">
        <w:rPr>
          <w:rFonts w:cs="Times New Roman"/>
          <w:szCs w:val="24"/>
        </w:rPr>
        <w:t>&gt; [Accessed on 14 November]</w:t>
      </w:r>
    </w:p>
    <w:p w14:paraId="3A3ED83C" w14:textId="77777777" w:rsidR="0026792B" w:rsidRPr="0026792B" w:rsidRDefault="00FA33DD" w:rsidP="00B3081D">
      <w:pPr>
        <w:pStyle w:val="Normal1"/>
        <w:spacing w:line="360" w:lineRule="auto"/>
        <w:rPr>
          <w:rFonts w:cs="Times New Roman"/>
          <w:szCs w:val="24"/>
          <w:shd w:val="clear" w:color="auto" w:fill="FFFFFF"/>
        </w:rPr>
      </w:pPr>
      <w:r w:rsidRPr="0026792B">
        <w:rPr>
          <w:rFonts w:cs="Times New Roman"/>
          <w:szCs w:val="24"/>
          <w:shd w:val="clear" w:color="auto" w:fill="FFFFFF"/>
        </w:rPr>
        <w:t>Jahani, N., Sepehri, A., Vandchali, H.R. and Tirkolaee, E.B., 2021. Application of industry 4.0 in the procurement processes of supply chains: a systematic literature review. </w:t>
      </w:r>
      <w:r w:rsidRPr="0026792B">
        <w:rPr>
          <w:rFonts w:cs="Times New Roman"/>
          <w:i/>
          <w:iCs/>
          <w:szCs w:val="24"/>
          <w:shd w:val="clear" w:color="auto" w:fill="FFFFFF"/>
        </w:rPr>
        <w:t>Sustainability</w:t>
      </w:r>
      <w:r w:rsidRPr="0026792B">
        <w:rPr>
          <w:rFonts w:cs="Times New Roman"/>
          <w:szCs w:val="24"/>
          <w:shd w:val="clear" w:color="auto" w:fill="FFFFFF"/>
        </w:rPr>
        <w:t>, </w:t>
      </w:r>
      <w:r w:rsidRPr="0026792B">
        <w:rPr>
          <w:rFonts w:cs="Times New Roman"/>
          <w:i/>
          <w:iCs/>
          <w:szCs w:val="24"/>
          <w:shd w:val="clear" w:color="auto" w:fill="FFFFFF"/>
        </w:rPr>
        <w:t>13</w:t>
      </w:r>
      <w:r w:rsidRPr="0026792B">
        <w:rPr>
          <w:rFonts w:cs="Times New Roman"/>
          <w:szCs w:val="24"/>
          <w:shd w:val="clear" w:color="auto" w:fill="FFFFFF"/>
        </w:rPr>
        <w:t>(14), p.7520.</w:t>
      </w:r>
    </w:p>
    <w:p w14:paraId="17FA3796" w14:textId="77777777" w:rsidR="0026792B" w:rsidRPr="0026792B" w:rsidRDefault="00FA33DD" w:rsidP="00B3081D">
      <w:pPr>
        <w:pStyle w:val="Normal1"/>
        <w:spacing w:line="360" w:lineRule="auto"/>
        <w:rPr>
          <w:rFonts w:cs="Times New Roman"/>
          <w:szCs w:val="24"/>
        </w:rPr>
      </w:pPr>
      <w:r w:rsidRPr="0026792B">
        <w:rPr>
          <w:rFonts w:cs="Times New Roman"/>
          <w:szCs w:val="24"/>
          <w:shd w:val="clear" w:color="auto" w:fill="FFFFFF"/>
        </w:rPr>
        <w:t>Lawson, S.J., Gleim, M.R. and Hartline, M.D., 2021. Decisions, decisions: variations in decision-making for access-based consumption. </w:t>
      </w:r>
      <w:r w:rsidRPr="0026792B">
        <w:rPr>
          <w:rFonts w:cs="Times New Roman"/>
          <w:i/>
          <w:iCs/>
          <w:szCs w:val="24"/>
          <w:shd w:val="clear" w:color="auto" w:fill="FFFFFF"/>
        </w:rPr>
        <w:t>Journal of Marketing Theory and Practice</w:t>
      </w:r>
      <w:r w:rsidRPr="0026792B">
        <w:rPr>
          <w:rFonts w:cs="Times New Roman"/>
          <w:szCs w:val="24"/>
          <w:shd w:val="clear" w:color="auto" w:fill="FFFFFF"/>
        </w:rPr>
        <w:t>, pp.1-17.</w:t>
      </w:r>
    </w:p>
    <w:p w14:paraId="75333B66" w14:textId="77777777" w:rsidR="0026792B" w:rsidRPr="0026792B" w:rsidRDefault="00FA33DD" w:rsidP="00B3081D">
      <w:pPr>
        <w:pStyle w:val="Normal1"/>
        <w:spacing w:line="360" w:lineRule="auto"/>
        <w:rPr>
          <w:rFonts w:eastAsia="Times New Roman" w:cs="Times New Roman"/>
          <w:szCs w:val="24"/>
        </w:rPr>
      </w:pPr>
      <w:r w:rsidRPr="0026792B">
        <w:rPr>
          <w:rFonts w:eastAsia="Times New Roman" w:cs="Times New Roman"/>
          <w:szCs w:val="24"/>
        </w:rPr>
        <w:t xml:space="preserve">Media, 2021a. </w:t>
      </w:r>
      <w:hyperlink r:id="rId25" w:history="1">
        <w:r w:rsidRPr="0026792B">
          <w:rPr>
            <w:rStyle w:val="Hyperlink"/>
            <w:rFonts w:eastAsia="Times New Roman" w:cs="Times New Roman"/>
            <w:szCs w:val="24"/>
          </w:rPr>
          <w:t>https://media.jaguarlandrover.com/news/2016/05/jaguar-land-rover-recognises-its-global-supplier-excellence</w:t>
        </w:r>
      </w:hyperlink>
    </w:p>
    <w:p w14:paraId="497AA3F4" w14:textId="109C425C" w:rsidR="0026792B" w:rsidRPr="0026792B" w:rsidRDefault="00FA33DD" w:rsidP="00B3081D">
      <w:pPr>
        <w:pStyle w:val="Normal1"/>
        <w:spacing w:line="360" w:lineRule="auto"/>
        <w:rPr>
          <w:rFonts w:eastAsia="Times New Roman" w:cs="Times New Roman"/>
          <w:szCs w:val="24"/>
        </w:rPr>
      </w:pPr>
      <w:r w:rsidRPr="0026792B">
        <w:rPr>
          <w:rFonts w:eastAsia="Times New Roman" w:cs="Times New Roman"/>
          <w:szCs w:val="24"/>
        </w:rPr>
        <w:t xml:space="preserve">Media, 2021b. </w:t>
      </w:r>
      <w:r w:rsidR="00D10346">
        <w:rPr>
          <w:rFonts w:eastAsia="Times New Roman" w:cs="Times New Roman"/>
          <w:i/>
          <w:szCs w:val="24"/>
        </w:rPr>
        <w:t>Toyota</w:t>
      </w:r>
      <w:r w:rsidRPr="0026792B">
        <w:rPr>
          <w:rFonts w:eastAsia="Times New Roman" w:cs="Times New Roman"/>
          <w:i/>
          <w:szCs w:val="24"/>
        </w:rPr>
        <w:t xml:space="preserve"> Market Share. </w:t>
      </w:r>
      <w:r w:rsidRPr="0026792B">
        <w:rPr>
          <w:rFonts w:eastAsia="Times New Roman" w:cs="Times New Roman"/>
          <w:szCs w:val="24"/>
        </w:rPr>
        <w:t>[Online]. Available at: &lt;</w:t>
      </w:r>
      <w:hyperlink r:id="rId26" w:history="1">
        <w:r w:rsidRPr="0026792B">
          <w:rPr>
            <w:rStyle w:val="Hyperlink"/>
            <w:rFonts w:eastAsia="Times New Roman" w:cs="Times New Roman"/>
            <w:szCs w:val="24"/>
          </w:rPr>
          <w:t>https://media.toyota.co.uk/toyota-achieves-record-uk-new-car-market-share/</w:t>
        </w:r>
      </w:hyperlink>
      <w:r w:rsidRPr="0026792B">
        <w:rPr>
          <w:rFonts w:eastAsia="Times New Roman" w:cs="Times New Roman"/>
          <w:szCs w:val="24"/>
        </w:rPr>
        <w:t>&gt; [Accessed on 14</w:t>
      </w:r>
      <w:r w:rsidRPr="0026792B">
        <w:rPr>
          <w:rFonts w:eastAsia="Times New Roman" w:cs="Times New Roman"/>
          <w:szCs w:val="24"/>
          <w:vertAlign w:val="superscript"/>
        </w:rPr>
        <w:t xml:space="preserve"> </w:t>
      </w:r>
      <w:r w:rsidRPr="0026792B">
        <w:rPr>
          <w:rFonts w:eastAsia="Times New Roman" w:cs="Times New Roman"/>
          <w:szCs w:val="24"/>
        </w:rPr>
        <w:t>November 2021]</w:t>
      </w:r>
    </w:p>
    <w:p w14:paraId="00F090B3" w14:textId="5DA9F39F" w:rsidR="0026792B" w:rsidRPr="0026792B" w:rsidRDefault="00FA33DD" w:rsidP="00B3081D">
      <w:pPr>
        <w:pStyle w:val="Normal1"/>
        <w:spacing w:line="360" w:lineRule="auto"/>
        <w:rPr>
          <w:rFonts w:cs="Times New Roman"/>
          <w:szCs w:val="24"/>
          <w:shd w:val="clear" w:color="auto" w:fill="FFFFFF"/>
        </w:rPr>
      </w:pPr>
      <w:r w:rsidRPr="0026792B">
        <w:rPr>
          <w:rFonts w:cs="Times New Roman"/>
          <w:szCs w:val="24"/>
          <w:shd w:val="clear" w:color="auto" w:fill="FFFFFF"/>
        </w:rPr>
        <w:t xml:space="preserve">Mikalef, P., Boura, M., Lekakos, G. and Krogstie, J., 2019. Big data analytics capabilities and innovation: the mediating role of dynamic capabilities and </w:t>
      </w:r>
      <w:r w:rsidR="00D10346">
        <w:rPr>
          <w:rFonts w:cs="Times New Roman"/>
          <w:szCs w:val="24"/>
          <w:shd w:val="clear" w:color="auto" w:fill="FFFFFF"/>
        </w:rPr>
        <w:t xml:space="preserve">the </w:t>
      </w:r>
      <w:r w:rsidRPr="0026792B">
        <w:rPr>
          <w:rFonts w:cs="Times New Roman"/>
          <w:szCs w:val="24"/>
          <w:shd w:val="clear" w:color="auto" w:fill="FFFFFF"/>
        </w:rPr>
        <w:t>moderating effect of the environment. </w:t>
      </w:r>
      <w:r w:rsidRPr="0026792B">
        <w:rPr>
          <w:rFonts w:cs="Times New Roman"/>
          <w:i/>
          <w:iCs/>
          <w:szCs w:val="24"/>
          <w:shd w:val="clear" w:color="auto" w:fill="FFFFFF"/>
        </w:rPr>
        <w:t>British Journal of Management</w:t>
      </w:r>
      <w:r w:rsidRPr="0026792B">
        <w:rPr>
          <w:rFonts w:cs="Times New Roman"/>
          <w:szCs w:val="24"/>
          <w:shd w:val="clear" w:color="auto" w:fill="FFFFFF"/>
        </w:rPr>
        <w:t>, </w:t>
      </w:r>
      <w:r w:rsidRPr="0026792B">
        <w:rPr>
          <w:rFonts w:cs="Times New Roman"/>
          <w:i/>
          <w:iCs/>
          <w:szCs w:val="24"/>
          <w:shd w:val="clear" w:color="auto" w:fill="FFFFFF"/>
        </w:rPr>
        <w:t>30</w:t>
      </w:r>
      <w:r w:rsidRPr="0026792B">
        <w:rPr>
          <w:rFonts w:cs="Times New Roman"/>
          <w:szCs w:val="24"/>
          <w:shd w:val="clear" w:color="auto" w:fill="FFFFFF"/>
        </w:rPr>
        <w:t>(2), pp.272-298.</w:t>
      </w:r>
    </w:p>
    <w:p w14:paraId="27EBDA54" w14:textId="0778AD38" w:rsidR="0026792B" w:rsidRPr="0026792B" w:rsidRDefault="00FA33DD" w:rsidP="00B3081D">
      <w:pPr>
        <w:pStyle w:val="Normal1"/>
        <w:spacing w:line="360" w:lineRule="auto"/>
        <w:rPr>
          <w:rFonts w:cs="Times New Roman"/>
          <w:szCs w:val="24"/>
          <w:shd w:val="clear" w:color="auto" w:fill="FFFFFF"/>
        </w:rPr>
      </w:pPr>
      <w:r w:rsidRPr="0026792B">
        <w:rPr>
          <w:rFonts w:cs="Times New Roman"/>
          <w:szCs w:val="24"/>
          <w:shd w:val="clear" w:color="auto" w:fill="FFFFFF"/>
        </w:rPr>
        <w:t>Ou, S., Gohlke, D. and Lin, Z., 2020. Quantifying the impacts of micro-and mild-hybrid vehicle technologies on fleetwide fuel economy and electrification. </w:t>
      </w:r>
      <w:r w:rsidR="00D10346">
        <w:rPr>
          <w:rFonts w:cs="Times New Roman"/>
          <w:i/>
          <w:iCs/>
          <w:szCs w:val="24"/>
          <w:shd w:val="clear" w:color="auto" w:fill="FFFFFF"/>
        </w:rPr>
        <w:t>transportation</w:t>
      </w:r>
      <w:r w:rsidRPr="0026792B">
        <w:rPr>
          <w:rFonts w:cs="Times New Roman"/>
          <w:szCs w:val="24"/>
          <w:shd w:val="clear" w:color="auto" w:fill="FFFFFF"/>
        </w:rPr>
        <w:t>, </w:t>
      </w:r>
      <w:r w:rsidRPr="0026792B">
        <w:rPr>
          <w:rFonts w:cs="Times New Roman"/>
          <w:i/>
          <w:iCs/>
          <w:szCs w:val="24"/>
          <w:shd w:val="clear" w:color="auto" w:fill="FFFFFF"/>
        </w:rPr>
        <w:t>4</w:t>
      </w:r>
      <w:r w:rsidRPr="0026792B">
        <w:rPr>
          <w:rFonts w:cs="Times New Roman"/>
          <w:szCs w:val="24"/>
          <w:shd w:val="clear" w:color="auto" w:fill="FFFFFF"/>
        </w:rPr>
        <w:t>, p.100058.</w:t>
      </w:r>
    </w:p>
    <w:p w14:paraId="1E237DF1" w14:textId="5284A178" w:rsidR="0026792B" w:rsidRPr="0026792B" w:rsidRDefault="00FA33DD" w:rsidP="00B3081D">
      <w:pPr>
        <w:pStyle w:val="Normal1"/>
        <w:spacing w:line="360" w:lineRule="auto"/>
        <w:rPr>
          <w:rFonts w:cs="Times New Roman"/>
          <w:szCs w:val="24"/>
          <w:shd w:val="clear" w:color="auto" w:fill="FFFFFF"/>
        </w:rPr>
      </w:pPr>
      <w:r w:rsidRPr="0026792B">
        <w:rPr>
          <w:rFonts w:cs="Times New Roman"/>
          <w:szCs w:val="24"/>
          <w:shd w:val="clear" w:color="auto" w:fill="FFFFFF"/>
        </w:rPr>
        <w:lastRenderedPageBreak/>
        <w:t>Stanton, N.A., Brown, J.W., Revell, K.M., Kim, J., Richardson, J., Langdon, P., Bradley, M., Caber, N., Skrypchuk, L.</w:t>
      </w:r>
      <w:r w:rsidR="00D10346">
        <w:rPr>
          <w:rFonts w:cs="Times New Roman"/>
          <w:szCs w:val="24"/>
          <w:shd w:val="clear" w:color="auto" w:fill="FFFFFF"/>
        </w:rPr>
        <w:t>,</w:t>
      </w:r>
      <w:r w:rsidRPr="0026792B">
        <w:rPr>
          <w:rFonts w:cs="Times New Roman"/>
          <w:szCs w:val="24"/>
          <w:shd w:val="clear" w:color="auto" w:fill="FFFFFF"/>
        </w:rPr>
        <w:t xml:space="preserve"> and Thompson, S., 2021. OESDs in an on-road study of </w:t>
      </w:r>
      <w:r w:rsidR="00D10346">
        <w:rPr>
          <w:rFonts w:cs="Times New Roman"/>
          <w:szCs w:val="24"/>
          <w:shd w:val="clear" w:color="auto" w:fill="FFFFFF"/>
        </w:rPr>
        <w:t xml:space="preserve">the </w:t>
      </w:r>
      <w:r w:rsidRPr="0026792B">
        <w:rPr>
          <w:rFonts w:cs="Times New Roman"/>
          <w:szCs w:val="24"/>
          <w:shd w:val="clear" w:color="auto" w:fill="FFFFFF"/>
        </w:rPr>
        <w:t>semi-automated vehicle to human driver handovers. </w:t>
      </w:r>
      <w:r w:rsidRPr="0026792B">
        <w:rPr>
          <w:rFonts w:cs="Times New Roman"/>
          <w:i/>
          <w:iCs/>
          <w:szCs w:val="24"/>
          <w:shd w:val="clear" w:color="auto" w:fill="FFFFFF"/>
        </w:rPr>
        <w:t>Cognition, Technology &amp; Work</w:t>
      </w:r>
      <w:r w:rsidRPr="0026792B">
        <w:rPr>
          <w:rFonts w:cs="Times New Roman"/>
          <w:szCs w:val="24"/>
          <w:shd w:val="clear" w:color="auto" w:fill="FFFFFF"/>
        </w:rPr>
        <w:t>, pp.1-16.</w:t>
      </w:r>
    </w:p>
    <w:p w14:paraId="52A35915" w14:textId="77777777" w:rsidR="0026792B" w:rsidRPr="0026792B" w:rsidRDefault="00FA33DD" w:rsidP="00B3081D">
      <w:pPr>
        <w:pStyle w:val="Normal1"/>
        <w:spacing w:line="360" w:lineRule="auto"/>
        <w:rPr>
          <w:rFonts w:cs="Times New Roman"/>
          <w:szCs w:val="24"/>
          <w:highlight w:val="white"/>
        </w:rPr>
      </w:pPr>
      <w:r w:rsidRPr="0026792B">
        <w:rPr>
          <w:rFonts w:cs="Times New Roman"/>
          <w:szCs w:val="24"/>
          <w:shd w:val="clear" w:color="auto" w:fill="FFFFFF"/>
        </w:rPr>
        <w:t xml:space="preserve">Statista, 2021a. </w:t>
      </w:r>
      <w:r w:rsidRPr="0026792B">
        <w:rPr>
          <w:rFonts w:cs="Times New Roman"/>
          <w:i/>
          <w:szCs w:val="24"/>
          <w:shd w:val="clear" w:color="auto" w:fill="FFFFFF"/>
        </w:rPr>
        <w:t xml:space="preserve">Natural Disasters Rate in the UK. </w:t>
      </w:r>
      <w:r w:rsidRPr="0026792B">
        <w:rPr>
          <w:rFonts w:cs="Times New Roman"/>
          <w:szCs w:val="24"/>
          <w:shd w:val="clear" w:color="auto" w:fill="FFFFFF"/>
        </w:rPr>
        <w:t xml:space="preserve">[Online]. Available at: </w:t>
      </w:r>
      <w:hyperlink r:id="rId27" w:history="1">
        <w:r w:rsidRPr="0026792B">
          <w:rPr>
            <w:rStyle w:val="Hyperlink"/>
            <w:rFonts w:cs="Times New Roman"/>
            <w:szCs w:val="24"/>
            <w:shd w:val="clear" w:color="auto" w:fill="FFFFFF"/>
          </w:rPr>
          <w:t>https://www.statista.com/statistics/269652/countries-with-the-most-natural-disasters/</w:t>
        </w:r>
      </w:hyperlink>
      <w:r w:rsidRPr="0026792B">
        <w:rPr>
          <w:rFonts w:cs="Times New Roman"/>
          <w:szCs w:val="24"/>
          <w:shd w:val="clear" w:color="auto" w:fill="FFFFFF"/>
        </w:rPr>
        <w:t xml:space="preserve"> [</w:t>
      </w:r>
      <w:r w:rsidR="00E10833">
        <w:rPr>
          <w:rFonts w:cs="Times New Roman"/>
          <w:szCs w:val="24"/>
          <w:highlight w:val="white"/>
        </w:rPr>
        <w:t>Accessed on 14</w:t>
      </w:r>
      <w:r w:rsidRPr="0026792B">
        <w:rPr>
          <w:rFonts w:cs="Times New Roman"/>
          <w:szCs w:val="24"/>
          <w:highlight w:val="white"/>
        </w:rPr>
        <w:t xml:space="preserve"> November 2021].</w:t>
      </w:r>
    </w:p>
    <w:p w14:paraId="5F9D6A9C" w14:textId="77777777" w:rsidR="0026792B" w:rsidRPr="0026792B" w:rsidRDefault="00FA33DD" w:rsidP="00B3081D">
      <w:pPr>
        <w:pStyle w:val="Normal1"/>
        <w:spacing w:line="360" w:lineRule="auto"/>
        <w:rPr>
          <w:rFonts w:eastAsia="Times New Roman" w:cs="Times New Roman"/>
          <w:szCs w:val="24"/>
        </w:rPr>
      </w:pPr>
      <w:r w:rsidRPr="0026792B">
        <w:rPr>
          <w:rFonts w:eastAsia="Times New Roman" w:cs="Times New Roman"/>
          <w:szCs w:val="24"/>
        </w:rPr>
        <w:t xml:space="preserve">Statista, 2021b. </w:t>
      </w:r>
      <w:r w:rsidRPr="0026792B">
        <w:rPr>
          <w:rFonts w:eastAsia="Times New Roman" w:cs="Times New Roman"/>
          <w:i/>
          <w:szCs w:val="24"/>
        </w:rPr>
        <w:t xml:space="preserve">Market Share of Jaguar. </w:t>
      </w:r>
      <w:r w:rsidRPr="0026792B">
        <w:rPr>
          <w:rFonts w:eastAsia="Times New Roman" w:cs="Times New Roman"/>
          <w:szCs w:val="24"/>
        </w:rPr>
        <w:t>[Online]. Available at: &lt;</w:t>
      </w:r>
      <w:hyperlink r:id="rId28" w:anchor=":~:text=Jaguar's%20market%20share,during%20the%20past%20two%20years" w:history="1">
        <w:r w:rsidRPr="0026792B">
          <w:rPr>
            <w:rStyle w:val="Hyperlink"/>
            <w:rFonts w:eastAsia="Times New Roman" w:cs="Times New Roman"/>
            <w:szCs w:val="24"/>
          </w:rPr>
          <w:t>https://www.statista.com/statistics/385360/jaguar-car-sales-in-the-united-kingdom/#:~:text=Jaguar's%20market%20share,during%20the%20past%20two%20years</w:t>
        </w:r>
      </w:hyperlink>
      <w:r w:rsidRPr="0026792B">
        <w:rPr>
          <w:rFonts w:eastAsia="Times New Roman" w:cs="Times New Roman"/>
          <w:szCs w:val="24"/>
        </w:rPr>
        <w:t>&gt; [Accessed on 14</w:t>
      </w:r>
      <w:r w:rsidRPr="0026792B">
        <w:rPr>
          <w:rFonts w:eastAsia="Times New Roman" w:cs="Times New Roman"/>
          <w:szCs w:val="24"/>
          <w:vertAlign w:val="superscript"/>
        </w:rPr>
        <w:t xml:space="preserve"> </w:t>
      </w:r>
      <w:r w:rsidRPr="0026792B">
        <w:rPr>
          <w:rFonts w:eastAsia="Times New Roman" w:cs="Times New Roman"/>
          <w:szCs w:val="24"/>
        </w:rPr>
        <w:t>November 2021]</w:t>
      </w:r>
    </w:p>
    <w:p w14:paraId="350FBB17" w14:textId="77777777" w:rsidR="0026792B" w:rsidRPr="0026792B" w:rsidRDefault="00FA33DD" w:rsidP="00B3081D">
      <w:pPr>
        <w:pStyle w:val="Normal1"/>
        <w:spacing w:line="360" w:lineRule="auto"/>
        <w:rPr>
          <w:rFonts w:eastAsia="Times New Roman" w:cs="Times New Roman"/>
          <w:szCs w:val="24"/>
        </w:rPr>
      </w:pPr>
      <w:r w:rsidRPr="0026792B">
        <w:rPr>
          <w:rFonts w:eastAsia="Times New Roman" w:cs="Times New Roman"/>
          <w:szCs w:val="24"/>
        </w:rPr>
        <w:t xml:space="preserve">Statista, 2021c. </w:t>
      </w:r>
      <w:r w:rsidRPr="0026792B">
        <w:rPr>
          <w:rFonts w:eastAsia="Times New Roman" w:cs="Times New Roman"/>
          <w:i/>
          <w:szCs w:val="24"/>
        </w:rPr>
        <w:t xml:space="preserve">Benz Market Share. </w:t>
      </w:r>
      <w:r w:rsidRPr="0026792B">
        <w:rPr>
          <w:rFonts w:eastAsia="Times New Roman" w:cs="Times New Roman"/>
          <w:szCs w:val="24"/>
        </w:rPr>
        <w:t xml:space="preserve">[Online]. Available at: </w:t>
      </w:r>
      <w:hyperlink r:id="rId29" w:history="1">
        <w:r w:rsidRPr="0026792B">
          <w:rPr>
            <w:rStyle w:val="Hyperlink"/>
            <w:rFonts w:eastAsia="Times New Roman" w:cs="Times New Roman"/>
            <w:szCs w:val="24"/>
          </w:rPr>
          <w:t>https://www.statista.com/statistics/300447/mercedes-benz-car-market-share-in-the-united-kingdom/</w:t>
        </w:r>
      </w:hyperlink>
      <w:r w:rsidRPr="0026792B">
        <w:rPr>
          <w:rFonts w:eastAsia="Times New Roman" w:cs="Times New Roman"/>
          <w:szCs w:val="24"/>
        </w:rPr>
        <w:t xml:space="preserve"> [Accessed on 14</w:t>
      </w:r>
      <w:r w:rsidRPr="0026792B">
        <w:rPr>
          <w:rFonts w:eastAsia="Times New Roman" w:cs="Times New Roman"/>
          <w:szCs w:val="24"/>
          <w:vertAlign w:val="superscript"/>
        </w:rPr>
        <w:t xml:space="preserve"> </w:t>
      </w:r>
      <w:r w:rsidRPr="0026792B">
        <w:rPr>
          <w:rFonts w:eastAsia="Times New Roman" w:cs="Times New Roman"/>
          <w:szCs w:val="24"/>
        </w:rPr>
        <w:t>November 2021]</w:t>
      </w:r>
    </w:p>
    <w:p w14:paraId="378921B8" w14:textId="77777777" w:rsidR="0026792B" w:rsidRPr="0026792B" w:rsidRDefault="00FA33DD" w:rsidP="00B3081D">
      <w:pPr>
        <w:pStyle w:val="Normal1"/>
        <w:spacing w:line="360" w:lineRule="auto"/>
        <w:rPr>
          <w:rFonts w:eastAsia="Times New Roman" w:cs="Times New Roman"/>
          <w:szCs w:val="24"/>
          <w:highlight w:val="yellow"/>
        </w:rPr>
      </w:pPr>
      <w:r w:rsidRPr="0026792B">
        <w:rPr>
          <w:rFonts w:cs="Times New Roman"/>
          <w:szCs w:val="24"/>
          <w:shd w:val="clear" w:color="auto" w:fill="FFFFFF"/>
        </w:rPr>
        <w:t xml:space="preserve">Trading Economics, 2021. </w:t>
      </w:r>
      <w:r w:rsidRPr="0026792B">
        <w:rPr>
          <w:rFonts w:cs="Times New Roman"/>
          <w:i/>
          <w:szCs w:val="24"/>
          <w:shd w:val="clear" w:color="auto" w:fill="FFFFFF"/>
        </w:rPr>
        <w:t xml:space="preserve">Level of Disposable Income in the UK. </w:t>
      </w:r>
      <w:r w:rsidRPr="0026792B">
        <w:rPr>
          <w:rFonts w:cs="Times New Roman"/>
          <w:szCs w:val="24"/>
          <w:shd w:val="clear" w:color="auto" w:fill="FFFFFF"/>
        </w:rPr>
        <w:t xml:space="preserve">[Online]. Available at: </w:t>
      </w:r>
      <w:hyperlink r:id="rId30" w:history="1">
        <w:r w:rsidRPr="0026792B">
          <w:rPr>
            <w:rStyle w:val="Hyperlink"/>
            <w:rFonts w:cs="Times New Roman"/>
            <w:szCs w:val="24"/>
            <w:shd w:val="clear" w:color="auto" w:fill="FFFFFF"/>
          </w:rPr>
          <w:t>https://tradingeconomics.com/united-kingdom/disposable-personal-income</w:t>
        </w:r>
      </w:hyperlink>
      <w:r w:rsidRPr="0026792B">
        <w:rPr>
          <w:rFonts w:cs="Times New Roman"/>
          <w:szCs w:val="24"/>
          <w:shd w:val="clear" w:color="auto" w:fill="FFFFFF"/>
        </w:rPr>
        <w:t xml:space="preserve"> </w:t>
      </w:r>
      <w:r w:rsidRPr="0026792B">
        <w:rPr>
          <w:rFonts w:eastAsia="Times New Roman" w:cs="Times New Roman"/>
          <w:szCs w:val="24"/>
        </w:rPr>
        <w:t xml:space="preserve">[Accessed on </w:t>
      </w:r>
      <w:r w:rsidR="009D6EBA">
        <w:rPr>
          <w:rFonts w:eastAsia="Times New Roman" w:cs="Times New Roman"/>
          <w:szCs w:val="24"/>
        </w:rPr>
        <w:t>14</w:t>
      </w:r>
      <w:r w:rsidRPr="0026792B">
        <w:rPr>
          <w:rFonts w:eastAsia="Times New Roman" w:cs="Times New Roman"/>
          <w:szCs w:val="24"/>
          <w:vertAlign w:val="superscript"/>
        </w:rPr>
        <w:t xml:space="preserve"> </w:t>
      </w:r>
      <w:r w:rsidRPr="0026792B">
        <w:rPr>
          <w:rFonts w:eastAsia="Times New Roman" w:cs="Times New Roman"/>
          <w:szCs w:val="24"/>
        </w:rPr>
        <w:t>November 2021]</w:t>
      </w:r>
    </w:p>
    <w:p w14:paraId="22DF6ACF" w14:textId="453364F1" w:rsidR="0026792B" w:rsidRPr="0026792B" w:rsidRDefault="00FA33DD" w:rsidP="00B3081D">
      <w:pPr>
        <w:pStyle w:val="Normal1"/>
        <w:spacing w:line="360" w:lineRule="auto"/>
        <w:rPr>
          <w:rFonts w:cs="Times New Roman"/>
          <w:szCs w:val="24"/>
          <w:shd w:val="clear" w:color="auto" w:fill="FFFFFF"/>
        </w:rPr>
      </w:pPr>
      <w:r w:rsidRPr="0026792B">
        <w:rPr>
          <w:rFonts w:cs="Times New Roman"/>
          <w:szCs w:val="24"/>
          <w:shd w:val="clear" w:color="auto" w:fill="FFFFFF"/>
        </w:rPr>
        <w:t>Tran, D.T., Wong, W.K., Moslehpour, M.</w:t>
      </w:r>
      <w:r w:rsidR="00D10346">
        <w:rPr>
          <w:rFonts w:cs="Times New Roman"/>
          <w:szCs w:val="24"/>
          <w:shd w:val="clear" w:color="auto" w:fill="FFFFFF"/>
        </w:rPr>
        <w:t>,</w:t>
      </w:r>
      <w:r w:rsidRPr="0026792B">
        <w:rPr>
          <w:rFonts w:cs="Times New Roman"/>
          <w:szCs w:val="24"/>
          <w:shd w:val="clear" w:color="auto" w:fill="FFFFFF"/>
        </w:rPr>
        <w:t xml:space="preserve"> and Xuan, Q.L.H., 2019. Speculating environmental sustainability strategy for logistics service providers based on DHL experiences. </w:t>
      </w:r>
      <w:r w:rsidRPr="0026792B">
        <w:rPr>
          <w:rFonts w:cs="Times New Roman"/>
          <w:i/>
          <w:iCs/>
          <w:szCs w:val="24"/>
          <w:shd w:val="clear" w:color="auto" w:fill="FFFFFF"/>
        </w:rPr>
        <w:t>Journal of Management Information and Decision Sciences</w:t>
      </w:r>
      <w:r w:rsidRPr="0026792B">
        <w:rPr>
          <w:rFonts w:cs="Times New Roman"/>
          <w:szCs w:val="24"/>
          <w:shd w:val="clear" w:color="auto" w:fill="FFFFFF"/>
        </w:rPr>
        <w:t>, </w:t>
      </w:r>
      <w:r w:rsidRPr="0026792B">
        <w:rPr>
          <w:rFonts w:cs="Times New Roman"/>
          <w:i/>
          <w:iCs/>
          <w:szCs w:val="24"/>
          <w:shd w:val="clear" w:color="auto" w:fill="FFFFFF"/>
        </w:rPr>
        <w:t>22</w:t>
      </w:r>
      <w:r w:rsidRPr="0026792B">
        <w:rPr>
          <w:rFonts w:cs="Times New Roman"/>
          <w:szCs w:val="24"/>
          <w:shd w:val="clear" w:color="auto" w:fill="FFFFFF"/>
        </w:rPr>
        <w:t>(4), pp.415-443.</w:t>
      </w:r>
    </w:p>
    <w:p w14:paraId="70114E4E" w14:textId="2F8557A9" w:rsidR="0026792B" w:rsidRPr="0026792B" w:rsidRDefault="00D10346" w:rsidP="00B3081D">
      <w:pPr>
        <w:pStyle w:val="Normal1"/>
        <w:spacing w:line="360" w:lineRule="auto"/>
        <w:rPr>
          <w:rFonts w:eastAsia="Times New Roman" w:cs="Times New Roman"/>
          <w:szCs w:val="24"/>
          <w:highlight w:val="yellow"/>
        </w:rPr>
      </w:pPr>
      <w:r>
        <w:rPr>
          <w:rFonts w:cs="Times New Roman"/>
          <w:szCs w:val="24"/>
          <w:shd w:val="clear" w:color="auto" w:fill="FFFFFF"/>
        </w:rPr>
        <w:t>WIPO</w:t>
      </w:r>
      <w:r w:rsidR="00FA33DD" w:rsidRPr="0026792B">
        <w:rPr>
          <w:rFonts w:cs="Times New Roman"/>
          <w:szCs w:val="24"/>
          <w:shd w:val="clear" w:color="auto" w:fill="FFFFFF"/>
        </w:rPr>
        <w:t xml:space="preserve">, 2021. </w:t>
      </w:r>
      <w:r w:rsidR="00FA33DD" w:rsidRPr="0026792B">
        <w:rPr>
          <w:rFonts w:cs="Times New Roman"/>
          <w:i/>
          <w:szCs w:val="24"/>
          <w:shd w:val="clear" w:color="auto" w:fill="FFFFFF"/>
        </w:rPr>
        <w:t xml:space="preserve">Innovation Index of the UK. </w:t>
      </w:r>
      <w:r w:rsidR="00FA33DD" w:rsidRPr="0026792B">
        <w:rPr>
          <w:rFonts w:cs="Times New Roman"/>
          <w:szCs w:val="24"/>
          <w:shd w:val="clear" w:color="auto" w:fill="FFFFFF"/>
        </w:rPr>
        <w:t xml:space="preserve">[Online]. Available at: </w:t>
      </w:r>
      <w:hyperlink r:id="rId31" w:history="1">
        <w:r w:rsidR="00FA33DD" w:rsidRPr="0026792B">
          <w:rPr>
            <w:rStyle w:val="Hyperlink"/>
            <w:rFonts w:cs="Times New Roman"/>
            <w:szCs w:val="24"/>
            <w:shd w:val="clear" w:color="auto" w:fill="FFFFFF"/>
          </w:rPr>
          <w:t>https://www.wipo.int/global_innovation_index/en/2021/</w:t>
        </w:r>
      </w:hyperlink>
      <w:r w:rsidR="00FA33DD" w:rsidRPr="0026792B">
        <w:rPr>
          <w:rFonts w:cs="Times New Roman"/>
          <w:szCs w:val="24"/>
          <w:shd w:val="clear" w:color="auto" w:fill="FFFFFF"/>
        </w:rPr>
        <w:t xml:space="preserve"> </w:t>
      </w:r>
      <w:r w:rsidR="00FA33DD" w:rsidRPr="0026792B">
        <w:rPr>
          <w:rFonts w:eastAsia="Times New Roman" w:cs="Times New Roman"/>
          <w:szCs w:val="24"/>
        </w:rPr>
        <w:t xml:space="preserve">[Accessed on </w:t>
      </w:r>
      <w:r w:rsidR="009D6EBA">
        <w:rPr>
          <w:rFonts w:eastAsia="Times New Roman" w:cs="Times New Roman"/>
          <w:szCs w:val="24"/>
        </w:rPr>
        <w:t xml:space="preserve">14 </w:t>
      </w:r>
      <w:r w:rsidR="00FA33DD" w:rsidRPr="0026792B">
        <w:rPr>
          <w:rFonts w:eastAsia="Times New Roman" w:cs="Times New Roman"/>
          <w:szCs w:val="24"/>
        </w:rPr>
        <w:t>November 2021]</w:t>
      </w:r>
    </w:p>
    <w:p w14:paraId="62F5EEA2" w14:textId="77777777" w:rsidR="0026792B" w:rsidRPr="0026792B" w:rsidRDefault="00FA33DD" w:rsidP="00B3081D">
      <w:pPr>
        <w:pStyle w:val="Normal1"/>
        <w:spacing w:line="360" w:lineRule="auto"/>
        <w:rPr>
          <w:rFonts w:cs="Times New Roman"/>
          <w:szCs w:val="24"/>
          <w:shd w:val="clear" w:color="auto" w:fill="FFFFFF"/>
        </w:rPr>
      </w:pPr>
      <w:r w:rsidRPr="0026792B">
        <w:rPr>
          <w:rFonts w:cs="Times New Roman"/>
          <w:szCs w:val="24"/>
          <w:shd w:val="clear" w:color="auto" w:fill="FFFFFF"/>
        </w:rPr>
        <w:t>Witt, M.A., 2019. De-globalization: Theories, predictions, and opportunities for international business research. </w:t>
      </w:r>
      <w:r w:rsidRPr="0026792B">
        <w:rPr>
          <w:rFonts w:cs="Times New Roman"/>
          <w:i/>
          <w:iCs/>
          <w:szCs w:val="24"/>
          <w:shd w:val="clear" w:color="auto" w:fill="FFFFFF"/>
        </w:rPr>
        <w:t>Journal of International Business Studies</w:t>
      </w:r>
      <w:r w:rsidRPr="0026792B">
        <w:rPr>
          <w:rFonts w:cs="Times New Roman"/>
          <w:szCs w:val="24"/>
          <w:shd w:val="clear" w:color="auto" w:fill="FFFFFF"/>
        </w:rPr>
        <w:t>, </w:t>
      </w:r>
      <w:r w:rsidRPr="0026792B">
        <w:rPr>
          <w:rFonts w:cs="Times New Roman"/>
          <w:i/>
          <w:iCs/>
          <w:szCs w:val="24"/>
          <w:shd w:val="clear" w:color="auto" w:fill="FFFFFF"/>
        </w:rPr>
        <w:t>50</w:t>
      </w:r>
      <w:r w:rsidRPr="0026792B">
        <w:rPr>
          <w:rFonts w:cs="Times New Roman"/>
          <w:szCs w:val="24"/>
          <w:shd w:val="clear" w:color="auto" w:fill="FFFFFF"/>
        </w:rPr>
        <w:t>(7), pp.1053-1077.</w:t>
      </w:r>
    </w:p>
    <w:p w14:paraId="0FD0B710" w14:textId="77777777" w:rsidR="0026792B" w:rsidRPr="0026792B" w:rsidRDefault="00FA33DD" w:rsidP="00B3081D">
      <w:pPr>
        <w:pStyle w:val="Normal1"/>
        <w:spacing w:line="360" w:lineRule="auto"/>
        <w:rPr>
          <w:rFonts w:eastAsia="Times New Roman" w:cs="Times New Roman"/>
          <w:szCs w:val="24"/>
          <w:highlight w:val="yellow"/>
        </w:rPr>
      </w:pPr>
      <w:r w:rsidRPr="0026792B">
        <w:rPr>
          <w:rFonts w:cs="Times New Roman"/>
          <w:szCs w:val="24"/>
          <w:shd w:val="clear" w:color="auto" w:fill="FFFFFF"/>
        </w:rPr>
        <w:t xml:space="preserve">Worldmeters, 2021. </w:t>
      </w:r>
      <w:r w:rsidRPr="0026792B">
        <w:rPr>
          <w:rFonts w:cs="Times New Roman"/>
          <w:i/>
          <w:szCs w:val="24"/>
          <w:shd w:val="clear" w:color="auto" w:fill="FFFFFF"/>
        </w:rPr>
        <w:t xml:space="preserve">Population of the UK. </w:t>
      </w:r>
      <w:r w:rsidRPr="0026792B">
        <w:rPr>
          <w:rFonts w:cs="Times New Roman"/>
          <w:szCs w:val="24"/>
          <w:shd w:val="clear" w:color="auto" w:fill="FFFFFF"/>
        </w:rPr>
        <w:t>[Online]. Available at: &lt;https://www.worldometers.info/world-population/uk population/</w:t>
      </w:r>
      <w:proofErr w:type="gramStart"/>
      <w:r w:rsidRPr="0026792B">
        <w:rPr>
          <w:rFonts w:cs="Times New Roman"/>
          <w:szCs w:val="24"/>
          <w:shd w:val="clear" w:color="auto" w:fill="FFFFFF"/>
        </w:rPr>
        <w:t>#:~</w:t>
      </w:r>
      <w:proofErr w:type="gramEnd"/>
      <w:r w:rsidRPr="0026792B">
        <w:rPr>
          <w:rFonts w:cs="Times New Roman"/>
          <w:szCs w:val="24"/>
          <w:shd w:val="clear" w:color="auto" w:fill="FFFFFF"/>
        </w:rPr>
        <w:t xml:space="preserve">:text=The%20current%20population%20of%20the,the%20latest%20United%20Nations%20data.&gt; </w:t>
      </w:r>
      <w:r w:rsidRPr="0026792B">
        <w:rPr>
          <w:rFonts w:eastAsia="Times New Roman" w:cs="Times New Roman"/>
          <w:szCs w:val="24"/>
        </w:rPr>
        <w:t xml:space="preserve">[Accessed on </w:t>
      </w:r>
      <w:r w:rsidR="009D6EBA">
        <w:rPr>
          <w:rFonts w:eastAsia="Times New Roman" w:cs="Times New Roman"/>
          <w:szCs w:val="24"/>
        </w:rPr>
        <w:t>14</w:t>
      </w:r>
      <w:r w:rsidRPr="0026792B">
        <w:rPr>
          <w:rFonts w:eastAsia="Times New Roman" w:cs="Times New Roman"/>
          <w:szCs w:val="24"/>
          <w:vertAlign w:val="superscript"/>
        </w:rPr>
        <w:t xml:space="preserve"> </w:t>
      </w:r>
      <w:r w:rsidRPr="0026792B">
        <w:rPr>
          <w:rFonts w:eastAsia="Times New Roman" w:cs="Times New Roman"/>
          <w:szCs w:val="24"/>
        </w:rPr>
        <w:t>November 2021]</w:t>
      </w:r>
    </w:p>
    <w:p w14:paraId="550B9E1A" w14:textId="77777777" w:rsidR="00416954" w:rsidRPr="00D85962" w:rsidRDefault="00416954" w:rsidP="00B3081D"/>
    <w:p w14:paraId="39BD3B9D" w14:textId="77777777" w:rsidR="006C2ACA" w:rsidRPr="009B5B58" w:rsidRDefault="006C2ACA" w:rsidP="00B3081D">
      <w:pPr>
        <w:pStyle w:val="Normal1"/>
        <w:spacing w:line="360" w:lineRule="auto"/>
        <w:rPr>
          <w:rFonts w:eastAsia="Times New Roman" w:cs="Times New Roman"/>
          <w:szCs w:val="24"/>
        </w:rPr>
      </w:pPr>
    </w:p>
    <w:sectPr w:rsidR="006C2ACA" w:rsidRPr="009B5B58" w:rsidSect="009B5B58">
      <w:headerReference w:type="default" r:id="rId32"/>
      <w:footerReference w:type="default" r:id="rId33"/>
      <w:pgSz w:w="11906" w:h="16838" w:code="9"/>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ED2E5A" w14:textId="77777777" w:rsidR="008E3DC6" w:rsidRDefault="008E3DC6" w:rsidP="00E55222">
      <w:pPr>
        <w:spacing w:after="0" w:line="240" w:lineRule="auto"/>
      </w:pPr>
      <w:r>
        <w:separator/>
      </w:r>
    </w:p>
  </w:endnote>
  <w:endnote w:type="continuationSeparator" w:id="0">
    <w:p w14:paraId="76CAE83F" w14:textId="77777777" w:rsidR="008E3DC6" w:rsidRDefault="008E3DC6" w:rsidP="00E552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2979988"/>
      <w:docPartObj>
        <w:docPartGallery w:val="Page Numbers (Bottom of Page)"/>
        <w:docPartUnique/>
      </w:docPartObj>
    </w:sdtPr>
    <w:sdtEndPr>
      <w:rPr>
        <w:noProof/>
      </w:rPr>
    </w:sdtEndPr>
    <w:sdtContent>
      <w:p w14:paraId="55485B23" w14:textId="77777777" w:rsidR="00103DF3" w:rsidRDefault="00E55222">
        <w:pPr>
          <w:pStyle w:val="Footer"/>
          <w:jc w:val="right"/>
        </w:pPr>
        <w:r>
          <w:fldChar w:fldCharType="begin"/>
        </w:r>
        <w:r w:rsidR="00FA33DD">
          <w:instrText xml:space="preserve"> PAGE   \* MERGEFORMAT </w:instrText>
        </w:r>
        <w:r>
          <w:fldChar w:fldCharType="separate"/>
        </w:r>
        <w:r w:rsidR="008E7120">
          <w:rPr>
            <w:noProof/>
          </w:rPr>
          <w:t>11</w:t>
        </w:r>
        <w:r>
          <w:rPr>
            <w:noProof/>
          </w:rPr>
          <w:fldChar w:fldCharType="end"/>
        </w:r>
      </w:p>
    </w:sdtContent>
  </w:sdt>
  <w:p w14:paraId="53DD212F" w14:textId="77777777" w:rsidR="00103DF3" w:rsidRDefault="00103D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0D01FB" w14:textId="77777777" w:rsidR="008E3DC6" w:rsidRDefault="008E3DC6" w:rsidP="00E55222">
      <w:pPr>
        <w:spacing w:after="0" w:line="240" w:lineRule="auto"/>
      </w:pPr>
      <w:r>
        <w:separator/>
      </w:r>
    </w:p>
  </w:footnote>
  <w:footnote w:type="continuationSeparator" w:id="0">
    <w:p w14:paraId="1DD5CE5D" w14:textId="77777777" w:rsidR="008E3DC6" w:rsidRDefault="008E3DC6" w:rsidP="00E552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950E21" w14:textId="77777777" w:rsidR="00103DF3" w:rsidRPr="00D55DB8" w:rsidRDefault="008E3DC6">
    <w:pPr>
      <w:pStyle w:val="Header"/>
      <w:rPr>
        <w:lang w:val="en-US"/>
      </w:rPr>
    </w:pPr>
    <w:r>
      <w:rPr>
        <w:noProof/>
        <w:lang w:eastAsia="en-IN"/>
      </w:rPr>
      <w:pict w14:anchorId="6A195023">
        <v:shapetype id="_x0000_t202" coordsize="21600,21600" o:spt="202" path="m,l,21600r21600,l21600,xe">
          <v:stroke joinstyle="miter"/>
          <v:path gradientshapeok="t" o:connecttype="rect"/>
        </v:shapetype>
        <v:shape id="Text Box 220" o:spid="_x0000_s1025" type="#_x0000_t202" style="position:absolute;left:0;text-align:left;margin-left:0;margin-top:0;width:451.3pt;height:13.7pt;z-index:251658240;visibility:visible;mso-width-percent:1000;mso-position-horizontal:left;mso-position-horizontal-relative:margin;mso-position-vertical:center;mso-position-vertical-relative:top-margin-area;mso-width-percent:1000;mso-width-relative:margin;v-text-anchor:middle" o:allowincell="f" filled="f" stroked="f">
          <v:textbox style="mso-fit-shape-to-text:t" inset=",0,,0">
            <w:txbxContent>
              <w:p w14:paraId="68243943" w14:textId="77777777" w:rsidR="00103DF3" w:rsidRPr="007B01B2" w:rsidRDefault="00103DF3" w:rsidP="007B01B2">
                <w:pPr>
                  <w:spacing w:after="0" w:line="240" w:lineRule="auto"/>
                  <w:rPr>
                    <w:noProof/>
                    <w:lang w:val="en-US"/>
                  </w:rPr>
                </w:pPr>
              </w:p>
            </w:txbxContent>
          </v:textbox>
          <w10:wrap anchorx="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DC127E"/>
    <w:multiLevelType w:val="multilevel"/>
    <w:tmpl w:val="417E14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A333A9D"/>
    <w:multiLevelType w:val="hybridMultilevel"/>
    <w:tmpl w:val="846CC100"/>
    <w:lvl w:ilvl="0" w:tplc="35521618">
      <w:start w:val="1"/>
      <w:numFmt w:val="bullet"/>
      <w:lvlText w:val=""/>
      <w:lvlJc w:val="left"/>
      <w:pPr>
        <w:ind w:left="720" w:hanging="360"/>
      </w:pPr>
      <w:rPr>
        <w:rFonts w:ascii="Symbol" w:hAnsi="Symbol" w:hint="default"/>
      </w:rPr>
    </w:lvl>
    <w:lvl w:ilvl="1" w:tplc="1A2A1D04" w:tentative="1">
      <w:start w:val="1"/>
      <w:numFmt w:val="bullet"/>
      <w:lvlText w:val="o"/>
      <w:lvlJc w:val="left"/>
      <w:pPr>
        <w:ind w:left="1440" w:hanging="360"/>
      </w:pPr>
      <w:rPr>
        <w:rFonts w:ascii="Courier New" w:hAnsi="Courier New" w:cs="Courier New" w:hint="default"/>
      </w:rPr>
    </w:lvl>
    <w:lvl w:ilvl="2" w:tplc="979E232A" w:tentative="1">
      <w:start w:val="1"/>
      <w:numFmt w:val="bullet"/>
      <w:lvlText w:val=""/>
      <w:lvlJc w:val="left"/>
      <w:pPr>
        <w:ind w:left="2160" w:hanging="360"/>
      </w:pPr>
      <w:rPr>
        <w:rFonts w:ascii="Wingdings" w:hAnsi="Wingdings" w:hint="default"/>
      </w:rPr>
    </w:lvl>
    <w:lvl w:ilvl="3" w:tplc="544C3D24" w:tentative="1">
      <w:start w:val="1"/>
      <w:numFmt w:val="bullet"/>
      <w:lvlText w:val=""/>
      <w:lvlJc w:val="left"/>
      <w:pPr>
        <w:ind w:left="2880" w:hanging="360"/>
      </w:pPr>
      <w:rPr>
        <w:rFonts w:ascii="Symbol" w:hAnsi="Symbol" w:hint="default"/>
      </w:rPr>
    </w:lvl>
    <w:lvl w:ilvl="4" w:tplc="FD7295FA" w:tentative="1">
      <w:start w:val="1"/>
      <w:numFmt w:val="bullet"/>
      <w:lvlText w:val="o"/>
      <w:lvlJc w:val="left"/>
      <w:pPr>
        <w:ind w:left="3600" w:hanging="360"/>
      </w:pPr>
      <w:rPr>
        <w:rFonts w:ascii="Courier New" w:hAnsi="Courier New" w:cs="Courier New" w:hint="default"/>
      </w:rPr>
    </w:lvl>
    <w:lvl w:ilvl="5" w:tplc="FDD8D35A" w:tentative="1">
      <w:start w:val="1"/>
      <w:numFmt w:val="bullet"/>
      <w:lvlText w:val=""/>
      <w:lvlJc w:val="left"/>
      <w:pPr>
        <w:ind w:left="4320" w:hanging="360"/>
      </w:pPr>
      <w:rPr>
        <w:rFonts w:ascii="Wingdings" w:hAnsi="Wingdings" w:hint="default"/>
      </w:rPr>
    </w:lvl>
    <w:lvl w:ilvl="6" w:tplc="A0FA0348" w:tentative="1">
      <w:start w:val="1"/>
      <w:numFmt w:val="bullet"/>
      <w:lvlText w:val=""/>
      <w:lvlJc w:val="left"/>
      <w:pPr>
        <w:ind w:left="5040" w:hanging="360"/>
      </w:pPr>
      <w:rPr>
        <w:rFonts w:ascii="Symbol" w:hAnsi="Symbol" w:hint="default"/>
      </w:rPr>
    </w:lvl>
    <w:lvl w:ilvl="7" w:tplc="58345CD4" w:tentative="1">
      <w:start w:val="1"/>
      <w:numFmt w:val="bullet"/>
      <w:lvlText w:val="o"/>
      <w:lvlJc w:val="left"/>
      <w:pPr>
        <w:ind w:left="5760" w:hanging="360"/>
      </w:pPr>
      <w:rPr>
        <w:rFonts w:ascii="Courier New" w:hAnsi="Courier New" w:cs="Courier New" w:hint="default"/>
      </w:rPr>
    </w:lvl>
    <w:lvl w:ilvl="8" w:tplc="AD88B9BC" w:tentative="1">
      <w:start w:val="1"/>
      <w:numFmt w:val="bullet"/>
      <w:lvlText w:val=""/>
      <w:lvlJc w:val="left"/>
      <w:pPr>
        <w:ind w:left="6480" w:hanging="360"/>
      </w:pPr>
      <w:rPr>
        <w:rFonts w:ascii="Wingdings" w:hAnsi="Wingdings" w:hint="default"/>
      </w:rPr>
    </w:lvl>
  </w:abstractNum>
  <w:abstractNum w:abstractNumId="2" w15:restartNumberingAfterBreak="0">
    <w:nsid w:val="29D757F5"/>
    <w:multiLevelType w:val="hybridMultilevel"/>
    <w:tmpl w:val="62B2BD0C"/>
    <w:lvl w:ilvl="0" w:tplc="20F00C7A">
      <w:start w:val="1"/>
      <w:numFmt w:val="bullet"/>
      <w:lvlText w:val=""/>
      <w:lvlJc w:val="left"/>
      <w:pPr>
        <w:ind w:left="720" w:hanging="360"/>
      </w:pPr>
      <w:rPr>
        <w:rFonts w:ascii="Symbol" w:hAnsi="Symbol" w:hint="default"/>
      </w:rPr>
    </w:lvl>
    <w:lvl w:ilvl="1" w:tplc="05E68AE8" w:tentative="1">
      <w:start w:val="1"/>
      <w:numFmt w:val="bullet"/>
      <w:lvlText w:val="o"/>
      <w:lvlJc w:val="left"/>
      <w:pPr>
        <w:ind w:left="1440" w:hanging="360"/>
      </w:pPr>
      <w:rPr>
        <w:rFonts w:ascii="Courier New" w:hAnsi="Courier New" w:cs="Courier New" w:hint="default"/>
      </w:rPr>
    </w:lvl>
    <w:lvl w:ilvl="2" w:tplc="5008D63C" w:tentative="1">
      <w:start w:val="1"/>
      <w:numFmt w:val="bullet"/>
      <w:lvlText w:val=""/>
      <w:lvlJc w:val="left"/>
      <w:pPr>
        <w:ind w:left="2160" w:hanging="360"/>
      </w:pPr>
      <w:rPr>
        <w:rFonts w:ascii="Wingdings" w:hAnsi="Wingdings" w:hint="default"/>
      </w:rPr>
    </w:lvl>
    <w:lvl w:ilvl="3" w:tplc="55AABC50" w:tentative="1">
      <w:start w:val="1"/>
      <w:numFmt w:val="bullet"/>
      <w:lvlText w:val=""/>
      <w:lvlJc w:val="left"/>
      <w:pPr>
        <w:ind w:left="2880" w:hanging="360"/>
      </w:pPr>
      <w:rPr>
        <w:rFonts w:ascii="Symbol" w:hAnsi="Symbol" w:hint="default"/>
      </w:rPr>
    </w:lvl>
    <w:lvl w:ilvl="4" w:tplc="BC965C1C" w:tentative="1">
      <w:start w:val="1"/>
      <w:numFmt w:val="bullet"/>
      <w:lvlText w:val="o"/>
      <w:lvlJc w:val="left"/>
      <w:pPr>
        <w:ind w:left="3600" w:hanging="360"/>
      </w:pPr>
      <w:rPr>
        <w:rFonts w:ascii="Courier New" w:hAnsi="Courier New" w:cs="Courier New" w:hint="default"/>
      </w:rPr>
    </w:lvl>
    <w:lvl w:ilvl="5" w:tplc="3912F03A" w:tentative="1">
      <w:start w:val="1"/>
      <w:numFmt w:val="bullet"/>
      <w:lvlText w:val=""/>
      <w:lvlJc w:val="left"/>
      <w:pPr>
        <w:ind w:left="4320" w:hanging="360"/>
      </w:pPr>
      <w:rPr>
        <w:rFonts w:ascii="Wingdings" w:hAnsi="Wingdings" w:hint="default"/>
      </w:rPr>
    </w:lvl>
    <w:lvl w:ilvl="6" w:tplc="7DD861D0" w:tentative="1">
      <w:start w:val="1"/>
      <w:numFmt w:val="bullet"/>
      <w:lvlText w:val=""/>
      <w:lvlJc w:val="left"/>
      <w:pPr>
        <w:ind w:left="5040" w:hanging="360"/>
      </w:pPr>
      <w:rPr>
        <w:rFonts w:ascii="Symbol" w:hAnsi="Symbol" w:hint="default"/>
      </w:rPr>
    </w:lvl>
    <w:lvl w:ilvl="7" w:tplc="C1686280" w:tentative="1">
      <w:start w:val="1"/>
      <w:numFmt w:val="bullet"/>
      <w:lvlText w:val="o"/>
      <w:lvlJc w:val="left"/>
      <w:pPr>
        <w:ind w:left="5760" w:hanging="360"/>
      </w:pPr>
      <w:rPr>
        <w:rFonts w:ascii="Courier New" w:hAnsi="Courier New" w:cs="Courier New" w:hint="default"/>
      </w:rPr>
    </w:lvl>
    <w:lvl w:ilvl="8" w:tplc="4B6029CE" w:tentative="1">
      <w:start w:val="1"/>
      <w:numFmt w:val="bullet"/>
      <w:lvlText w:val=""/>
      <w:lvlJc w:val="left"/>
      <w:pPr>
        <w:ind w:left="6480" w:hanging="360"/>
      </w:pPr>
      <w:rPr>
        <w:rFonts w:ascii="Wingdings" w:hAnsi="Wingdings" w:hint="default"/>
      </w:rPr>
    </w:lvl>
  </w:abstractNum>
  <w:abstractNum w:abstractNumId="3" w15:restartNumberingAfterBreak="0">
    <w:nsid w:val="359F5201"/>
    <w:multiLevelType w:val="hybridMultilevel"/>
    <w:tmpl w:val="9380FF18"/>
    <w:lvl w:ilvl="0" w:tplc="A8507D1E">
      <w:start w:val="1"/>
      <w:numFmt w:val="bullet"/>
      <w:lvlText w:val=""/>
      <w:lvlJc w:val="left"/>
      <w:pPr>
        <w:ind w:left="3600" w:hanging="360"/>
      </w:pPr>
      <w:rPr>
        <w:rFonts w:ascii="Symbol" w:hAnsi="Symbol" w:hint="default"/>
      </w:rPr>
    </w:lvl>
    <w:lvl w:ilvl="1" w:tplc="50CE57BE" w:tentative="1">
      <w:start w:val="1"/>
      <w:numFmt w:val="bullet"/>
      <w:lvlText w:val="o"/>
      <w:lvlJc w:val="left"/>
      <w:pPr>
        <w:ind w:left="4320" w:hanging="360"/>
      </w:pPr>
      <w:rPr>
        <w:rFonts w:ascii="Courier New" w:hAnsi="Courier New" w:cs="Courier New" w:hint="default"/>
      </w:rPr>
    </w:lvl>
    <w:lvl w:ilvl="2" w:tplc="89366C90" w:tentative="1">
      <w:start w:val="1"/>
      <w:numFmt w:val="bullet"/>
      <w:lvlText w:val=""/>
      <w:lvlJc w:val="left"/>
      <w:pPr>
        <w:ind w:left="5040" w:hanging="360"/>
      </w:pPr>
      <w:rPr>
        <w:rFonts w:ascii="Wingdings" w:hAnsi="Wingdings" w:hint="default"/>
      </w:rPr>
    </w:lvl>
    <w:lvl w:ilvl="3" w:tplc="275EB4A6" w:tentative="1">
      <w:start w:val="1"/>
      <w:numFmt w:val="bullet"/>
      <w:lvlText w:val=""/>
      <w:lvlJc w:val="left"/>
      <w:pPr>
        <w:ind w:left="5760" w:hanging="360"/>
      </w:pPr>
      <w:rPr>
        <w:rFonts w:ascii="Symbol" w:hAnsi="Symbol" w:hint="default"/>
      </w:rPr>
    </w:lvl>
    <w:lvl w:ilvl="4" w:tplc="C5D86DF6" w:tentative="1">
      <w:start w:val="1"/>
      <w:numFmt w:val="bullet"/>
      <w:lvlText w:val="o"/>
      <w:lvlJc w:val="left"/>
      <w:pPr>
        <w:ind w:left="6480" w:hanging="360"/>
      </w:pPr>
      <w:rPr>
        <w:rFonts w:ascii="Courier New" w:hAnsi="Courier New" w:cs="Courier New" w:hint="default"/>
      </w:rPr>
    </w:lvl>
    <w:lvl w:ilvl="5" w:tplc="D4A2CE90" w:tentative="1">
      <w:start w:val="1"/>
      <w:numFmt w:val="bullet"/>
      <w:lvlText w:val=""/>
      <w:lvlJc w:val="left"/>
      <w:pPr>
        <w:ind w:left="7200" w:hanging="360"/>
      </w:pPr>
      <w:rPr>
        <w:rFonts w:ascii="Wingdings" w:hAnsi="Wingdings" w:hint="default"/>
      </w:rPr>
    </w:lvl>
    <w:lvl w:ilvl="6" w:tplc="EF0A1CEA" w:tentative="1">
      <w:start w:val="1"/>
      <w:numFmt w:val="bullet"/>
      <w:lvlText w:val=""/>
      <w:lvlJc w:val="left"/>
      <w:pPr>
        <w:ind w:left="7920" w:hanging="360"/>
      </w:pPr>
      <w:rPr>
        <w:rFonts w:ascii="Symbol" w:hAnsi="Symbol" w:hint="default"/>
      </w:rPr>
    </w:lvl>
    <w:lvl w:ilvl="7" w:tplc="C874BC1E" w:tentative="1">
      <w:start w:val="1"/>
      <w:numFmt w:val="bullet"/>
      <w:lvlText w:val="o"/>
      <w:lvlJc w:val="left"/>
      <w:pPr>
        <w:ind w:left="8640" w:hanging="360"/>
      </w:pPr>
      <w:rPr>
        <w:rFonts w:ascii="Courier New" w:hAnsi="Courier New" w:cs="Courier New" w:hint="default"/>
      </w:rPr>
    </w:lvl>
    <w:lvl w:ilvl="8" w:tplc="51CED196" w:tentative="1">
      <w:start w:val="1"/>
      <w:numFmt w:val="bullet"/>
      <w:lvlText w:val=""/>
      <w:lvlJc w:val="left"/>
      <w:pPr>
        <w:ind w:left="9360" w:hanging="360"/>
      </w:pPr>
      <w:rPr>
        <w:rFonts w:ascii="Wingdings" w:hAnsi="Wingdings" w:hint="default"/>
      </w:rPr>
    </w:lvl>
  </w:abstractNum>
  <w:abstractNum w:abstractNumId="4" w15:restartNumberingAfterBreak="0">
    <w:nsid w:val="43AF44FE"/>
    <w:multiLevelType w:val="multilevel"/>
    <w:tmpl w:val="EA6E15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BFB139F"/>
    <w:multiLevelType w:val="hybridMultilevel"/>
    <w:tmpl w:val="D59657A2"/>
    <w:lvl w:ilvl="0" w:tplc="B4AA5FE2">
      <w:start w:val="1"/>
      <w:numFmt w:val="decimal"/>
      <w:lvlText w:val="%1."/>
      <w:lvlJc w:val="left"/>
      <w:pPr>
        <w:ind w:left="720" w:hanging="360"/>
      </w:pPr>
      <w:rPr>
        <w:rFonts w:hint="default"/>
      </w:rPr>
    </w:lvl>
    <w:lvl w:ilvl="1" w:tplc="FC1668D8" w:tentative="1">
      <w:start w:val="1"/>
      <w:numFmt w:val="lowerLetter"/>
      <w:lvlText w:val="%2."/>
      <w:lvlJc w:val="left"/>
      <w:pPr>
        <w:ind w:left="1440" w:hanging="360"/>
      </w:pPr>
    </w:lvl>
    <w:lvl w:ilvl="2" w:tplc="A30EDBCA" w:tentative="1">
      <w:start w:val="1"/>
      <w:numFmt w:val="lowerRoman"/>
      <w:lvlText w:val="%3."/>
      <w:lvlJc w:val="right"/>
      <w:pPr>
        <w:ind w:left="2160" w:hanging="180"/>
      </w:pPr>
    </w:lvl>
    <w:lvl w:ilvl="3" w:tplc="7E20FA06" w:tentative="1">
      <w:start w:val="1"/>
      <w:numFmt w:val="decimal"/>
      <w:lvlText w:val="%4."/>
      <w:lvlJc w:val="left"/>
      <w:pPr>
        <w:ind w:left="2880" w:hanging="360"/>
      </w:pPr>
    </w:lvl>
    <w:lvl w:ilvl="4" w:tplc="784A0F36" w:tentative="1">
      <w:start w:val="1"/>
      <w:numFmt w:val="lowerLetter"/>
      <w:lvlText w:val="%5."/>
      <w:lvlJc w:val="left"/>
      <w:pPr>
        <w:ind w:left="3600" w:hanging="360"/>
      </w:pPr>
    </w:lvl>
    <w:lvl w:ilvl="5" w:tplc="ED4E5438" w:tentative="1">
      <w:start w:val="1"/>
      <w:numFmt w:val="lowerRoman"/>
      <w:lvlText w:val="%6."/>
      <w:lvlJc w:val="right"/>
      <w:pPr>
        <w:ind w:left="4320" w:hanging="180"/>
      </w:pPr>
    </w:lvl>
    <w:lvl w:ilvl="6" w:tplc="4A96AEE6" w:tentative="1">
      <w:start w:val="1"/>
      <w:numFmt w:val="decimal"/>
      <w:lvlText w:val="%7."/>
      <w:lvlJc w:val="left"/>
      <w:pPr>
        <w:ind w:left="5040" w:hanging="360"/>
      </w:pPr>
    </w:lvl>
    <w:lvl w:ilvl="7" w:tplc="25101EFA" w:tentative="1">
      <w:start w:val="1"/>
      <w:numFmt w:val="lowerLetter"/>
      <w:lvlText w:val="%8."/>
      <w:lvlJc w:val="left"/>
      <w:pPr>
        <w:ind w:left="5760" w:hanging="360"/>
      </w:pPr>
    </w:lvl>
    <w:lvl w:ilvl="8" w:tplc="C69A8A72" w:tentative="1">
      <w:start w:val="1"/>
      <w:numFmt w:val="lowerRoman"/>
      <w:lvlText w:val="%9."/>
      <w:lvlJc w:val="right"/>
      <w:pPr>
        <w:ind w:left="6480" w:hanging="180"/>
      </w:pPr>
    </w:lvl>
  </w:abstractNum>
  <w:abstractNum w:abstractNumId="6" w15:restartNumberingAfterBreak="0">
    <w:nsid w:val="58601DB8"/>
    <w:multiLevelType w:val="multilevel"/>
    <w:tmpl w:val="827679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E236342"/>
    <w:multiLevelType w:val="hybridMultilevel"/>
    <w:tmpl w:val="FB208870"/>
    <w:lvl w:ilvl="0" w:tplc="93663FD8">
      <w:start w:val="1"/>
      <w:numFmt w:val="bullet"/>
      <w:lvlText w:val=""/>
      <w:lvlJc w:val="left"/>
      <w:pPr>
        <w:ind w:left="720" w:hanging="360"/>
      </w:pPr>
      <w:rPr>
        <w:rFonts w:ascii="Symbol" w:hAnsi="Symbol" w:hint="default"/>
      </w:rPr>
    </w:lvl>
    <w:lvl w:ilvl="1" w:tplc="B1EC23E2" w:tentative="1">
      <w:start w:val="1"/>
      <w:numFmt w:val="bullet"/>
      <w:lvlText w:val="o"/>
      <w:lvlJc w:val="left"/>
      <w:pPr>
        <w:ind w:left="1440" w:hanging="360"/>
      </w:pPr>
      <w:rPr>
        <w:rFonts w:ascii="Courier New" w:hAnsi="Courier New" w:cs="Courier New" w:hint="default"/>
      </w:rPr>
    </w:lvl>
    <w:lvl w:ilvl="2" w:tplc="DFF43578" w:tentative="1">
      <w:start w:val="1"/>
      <w:numFmt w:val="bullet"/>
      <w:lvlText w:val=""/>
      <w:lvlJc w:val="left"/>
      <w:pPr>
        <w:ind w:left="2160" w:hanging="360"/>
      </w:pPr>
      <w:rPr>
        <w:rFonts w:ascii="Wingdings" w:hAnsi="Wingdings" w:hint="default"/>
      </w:rPr>
    </w:lvl>
    <w:lvl w:ilvl="3" w:tplc="8B50F04A" w:tentative="1">
      <w:start w:val="1"/>
      <w:numFmt w:val="bullet"/>
      <w:lvlText w:val=""/>
      <w:lvlJc w:val="left"/>
      <w:pPr>
        <w:ind w:left="2880" w:hanging="360"/>
      </w:pPr>
      <w:rPr>
        <w:rFonts w:ascii="Symbol" w:hAnsi="Symbol" w:hint="default"/>
      </w:rPr>
    </w:lvl>
    <w:lvl w:ilvl="4" w:tplc="F808E8F4" w:tentative="1">
      <w:start w:val="1"/>
      <w:numFmt w:val="bullet"/>
      <w:lvlText w:val="o"/>
      <w:lvlJc w:val="left"/>
      <w:pPr>
        <w:ind w:left="3600" w:hanging="360"/>
      </w:pPr>
      <w:rPr>
        <w:rFonts w:ascii="Courier New" w:hAnsi="Courier New" w:cs="Courier New" w:hint="default"/>
      </w:rPr>
    </w:lvl>
    <w:lvl w:ilvl="5" w:tplc="8960967E" w:tentative="1">
      <w:start w:val="1"/>
      <w:numFmt w:val="bullet"/>
      <w:lvlText w:val=""/>
      <w:lvlJc w:val="left"/>
      <w:pPr>
        <w:ind w:left="4320" w:hanging="360"/>
      </w:pPr>
      <w:rPr>
        <w:rFonts w:ascii="Wingdings" w:hAnsi="Wingdings" w:hint="default"/>
      </w:rPr>
    </w:lvl>
    <w:lvl w:ilvl="6" w:tplc="ED94CCA0" w:tentative="1">
      <w:start w:val="1"/>
      <w:numFmt w:val="bullet"/>
      <w:lvlText w:val=""/>
      <w:lvlJc w:val="left"/>
      <w:pPr>
        <w:ind w:left="5040" w:hanging="360"/>
      </w:pPr>
      <w:rPr>
        <w:rFonts w:ascii="Symbol" w:hAnsi="Symbol" w:hint="default"/>
      </w:rPr>
    </w:lvl>
    <w:lvl w:ilvl="7" w:tplc="CC5A1EF0" w:tentative="1">
      <w:start w:val="1"/>
      <w:numFmt w:val="bullet"/>
      <w:lvlText w:val="o"/>
      <w:lvlJc w:val="left"/>
      <w:pPr>
        <w:ind w:left="5760" w:hanging="360"/>
      </w:pPr>
      <w:rPr>
        <w:rFonts w:ascii="Courier New" w:hAnsi="Courier New" w:cs="Courier New" w:hint="default"/>
      </w:rPr>
    </w:lvl>
    <w:lvl w:ilvl="8" w:tplc="5EFEA7D0"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1"/>
  </w:num>
  <w:num w:numId="4">
    <w:abstractNumId w:val="3"/>
  </w:num>
  <w:num w:numId="5">
    <w:abstractNumId w:val="5"/>
  </w:num>
  <w:num w:numId="6">
    <w:abstractNumId w:val="6"/>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35CDE"/>
    <w:rsid w:val="000013B3"/>
    <w:rsid w:val="00002E3D"/>
    <w:rsid w:val="00003EA7"/>
    <w:rsid w:val="00004CFE"/>
    <w:rsid w:val="00005466"/>
    <w:rsid w:val="00005EDE"/>
    <w:rsid w:val="00006502"/>
    <w:rsid w:val="00006E01"/>
    <w:rsid w:val="00006F03"/>
    <w:rsid w:val="0000732D"/>
    <w:rsid w:val="000108B3"/>
    <w:rsid w:val="00012FD9"/>
    <w:rsid w:val="00013719"/>
    <w:rsid w:val="00017948"/>
    <w:rsid w:val="00017BF9"/>
    <w:rsid w:val="00025937"/>
    <w:rsid w:val="000310C4"/>
    <w:rsid w:val="00031480"/>
    <w:rsid w:val="00031EF8"/>
    <w:rsid w:val="0003538D"/>
    <w:rsid w:val="00035C1A"/>
    <w:rsid w:val="00037328"/>
    <w:rsid w:val="00037D03"/>
    <w:rsid w:val="00041F87"/>
    <w:rsid w:val="00043DBB"/>
    <w:rsid w:val="0004595A"/>
    <w:rsid w:val="000519D8"/>
    <w:rsid w:val="00052A46"/>
    <w:rsid w:val="0005644E"/>
    <w:rsid w:val="0006489F"/>
    <w:rsid w:val="00072D31"/>
    <w:rsid w:val="00076E5B"/>
    <w:rsid w:val="00082385"/>
    <w:rsid w:val="00082E2F"/>
    <w:rsid w:val="00083816"/>
    <w:rsid w:val="000853A4"/>
    <w:rsid w:val="0008718A"/>
    <w:rsid w:val="00092152"/>
    <w:rsid w:val="00096C68"/>
    <w:rsid w:val="00097735"/>
    <w:rsid w:val="00097CF0"/>
    <w:rsid w:val="000A05A7"/>
    <w:rsid w:val="000A55AE"/>
    <w:rsid w:val="000A6972"/>
    <w:rsid w:val="000B21A2"/>
    <w:rsid w:val="000B74A1"/>
    <w:rsid w:val="000C3C74"/>
    <w:rsid w:val="000C601D"/>
    <w:rsid w:val="000C7009"/>
    <w:rsid w:val="000D1955"/>
    <w:rsid w:val="000E0001"/>
    <w:rsid w:val="000E4CA2"/>
    <w:rsid w:val="000F0322"/>
    <w:rsid w:val="000F549C"/>
    <w:rsid w:val="00103DF3"/>
    <w:rsid w:val="001048F8"/>
    <w:rsid w:val="001059FB"/>
    <w:rsid w:val="001062D4"/>
    <w:rsid w:val="00111842"/>
    <w:rsid w:val="0011337E"/>
    <w:rsid w:val="00113C82"/>
    <w:rsid w:val="00115F44"/>
    <w:rsid w:val="00116F4A"/>
    <w:rsid w:val="00117E47"/>
    <w:rsid w:val="00117FFC"/>
    <w:rsid w:val="0012399D"/>
    <w:rsid w:val="001255E3"/>
    <w:rsid w:val="00125928"/>
    <w:rsid w:val="00125B3B"/>
    <w:rsid w:val="00132A1C"/>
    <w:rsid w:val="00133AA9"/>
    <w:rsid w:val="00136CBD"/>
    <w:rsid w:val="00136DE1"/>
    <w:rsid w:val="0014172F"/>
    <w:rsid w:val="00141E7E"/>
    <w:rsid w:val="0014320B"/>
    <w:rsid w:val="00147831"/>
    <w:rsid w:val="00151000"/>
    <w:rsid w:val="00152982"/>
    <w:rsid w:val="0015395A"/>
    <w:rsid w:val="00163B3A"/>
    <w:rsid w:val="00165385"/>
    <w:rsid w:val="00166969"/>
    <w:rsid w:val="00171575"/>
    <w:rsid w:val="001722FF"/>
    <w:rsid w:val="00190F87"/>
    <w:rsid w:val="00194068"/>
    <w:rsid w:val="001957F2"/>
    <w:rsid w:val="001A1485"/>
    <w:rsid w:val="001A1745"/>
    <w:rsid w:val="001B4F57"/>
    <w:rsid w:val="001B578F"/>
    <w:rsid w:val="001C29ED"/>
    <w:rsid w:val="001C2D48"/>
    <w:rsid w:val="001C3C1B"/>
    <w:rsid w:val="001D68FD"/>
    <w:rsid w:val="001E0138"/>
    <w:rsid w:val="001E0861"/>
    <w:rsid w:val="001E0B8B"/>
    <w:rsid w:val="001F1C79"/>
    <w:rsid w:val="001F7646"/>
    <w:rsid w:val="0020382B"/>
    <w:rsid w:val="00215C8B"/>
    <w:rsid w:val="00220571"/>
    <w:rsid w:val="002239CF"/>
    <w:rsid w:val="00223EC3"/>
    <w:rsid w:val="00224550"/>
    <w:rsid w:val="002338A0"/>
    <w:rsid w:val="0023463A"/>
    <w:rsid w:val="002346BF"/>
    <w:rsid w:val="00235969"/>
    <w:rsid w:val="0024022E"/>
    <w:rsid w:val="00241485"/>
    <w:rsid w:val="002424C4"/>
    <w:rsid w:val="002507C0"/>
    <w:rsid w:val="00255113"/>
    <w:rsid w:val="00265430"/>
    <w:rsid w:val="0026792B"/>
    <w:rsid w:val="00271748"/>
    <w:rsid w:val="002747C6"/>
    <w:rsid w:val="0027545D"/>
    <w:rsid w:val="00275587"/>
    <w:rsid w:val="002760B7"/>
    <w:rsid w:val="00280B9C"/>
    <w:rsid w:val="00282970"/>
    <w:rsid w:val="00283BA5"/>
    <w:rsid w:val="0029031D"/>
    <w:rsid w:val="00294ED2"/>
    <w:rsid w:val="002A215D"/>
    <w:rsid w:val="002C1E9E"/>
    <w:rsid w:val="002C3A2E"/>
    <w:rsid w:val="002C6D77"/>
    <w:rsid w:val="002C78C5"/>
    <w:rsid w:val="002D1914"/>
    <w:rsid w:val="002D7748"/>
    <w:rsid w:val="002E1580"/>
    <w:rsid w:val="002E1B93"/>
    <w:rsid w:val="002E2888"/>
    <w:rsid w:val="002E5401"/>
    <w:rsid w:val="002E5DC4"/>
    <w:rsid w:val="002F5C9A"/>
    <w:rsid w:val="002F751D"/>
    <w:rsid w:val="00301227"/>
    <w:rsid w:val="0030481B"/>
    <w:rsid w:val="0030745C"/>
    <w:rsid w:val="0031141C"/>
    <w:rsid w:val="00314E75"/>
    <w:rsid w:val="00321B39"/>
    <w:rsid w:val="00323519"/>
    <w:rsid w:val="0032570B"/>
    <w:rsid w:val="003257A5"/>
    <w:rsid w:val="0032583F"/>
    <w:rsid w:val="00327925"/>
    <w:rsid w:val="00327D07"/>
    <w:rsid w:val="00327FE4"/>
    <w:rsid w:val="00331726"/>
    <w:rsid w:val="00331B97"/>
    <w:rsid w:val="00332719"/>
    <w:rsid w:val="0033537B"/>
    <w:rsid w:val="00336E48"/>
    <w:rsid w:val="00340B94"/>
    <w:rsid w:val="003428A9"/>
    <w:rsid w:val="00344129"/>
    <w:rsid w:val="00350405"/>
    <w:rsid w:val="00353A25"/>
    <w:rsid w:val="00353A92"/>
    <w:rsid w:val="0036150B"/>
    <w:rsid w:val="003617C4"/>
    <w:rsid w:val="0037109A"/>
    <w:rsid w:val="00382459"/>
    <w:rsid w:val="00391D41"/>
    <w:rsid w:val="003962F0"/>
    <w:rsid w:val="003A0410"/>
    <w:rsid w:val="003A2013"/>
    <w:rsid w:val="003A6DD5"/>
    <w:rsid w:val="003A7454"/>
    <w:rsid w:val="003B19B0"/>
    <w:rsid w:val="003B3CFA"/>
    <w:rsid w:val="003B6E55"/>
    <w:rsid w:val="003C1486"/>
    <w:rsid w:val="003C6A93"/>
    <w:rsid w:val="003D091A"/>
    <w:rsid w:val="003D4683"/>
    <w:rsid w:val="003D5501"/>
    <w:rsid w:val="003D620C"/>
    <w:rsid w:val="003D74DC"/>
    <w:rsid w:val="003F376F"/>
    <w:rsid w:val="004001C0"/>
    <w:rsid w:val="00407228"/>
    <w:rsid w:val="0041225C"/>
    <w:rsid w:val="004153A2"/>
    <w:rsid w:val="00415955"/>
    <w:rsid w:val="00416954"/>
    <w:rsid w:val="004208C9"/>
    <w:rsid w:val="00421424"/>
    <w:rsid w:val="004214E5"/>
    <w:rsid w:val="00422863"/>
    <w:rsid w:val="00423250"/>
    <w:rsid w:val="00430183"/>
    <w:rsid w:val="004324B0"/>
    <w:rsid w:val="00435D7A"/>
    <w:rsid w:val="004372A4"/>
    <w:rsid w:val="00440E14"/>
    <w:rsid w:val="00442F34"/>
    <w:rsid w:val="00443BC0"/>
    <w:rsid w:val="00443C38"/>
    <w:rsid w:val="00445371"/>
    <w:rsid w:val="00445FED"/>
    <w:rsid w:val="0045166A"/>
    <w:rsid w:val="00451F48"/>
    <w:rsid w:val="00453734"/>
    <w:rsid w:val="0045521E"/>
    <w:rsid w:val="00456CC4"/>
    <w:rsid w:val="00457C7E"/>
    <w:rsid w:val="00463328"/>
    <w:rsid w:val="00464C1B"/>
    <w:rsid w:val="00472A2F"/>
    <w:rsid w:val="00472A63"/>
    <w:rsid w:val="00475505"/>
    <w:rsid w:val="004758A4"/>
    <w:rsid w:val="004832E5"/>
    <w:rsid w:val="004840D0"/>
    <w:rsid w:val="00485864"/>
    <w:rsid w:val="00487B49"/>
    <w:rsid w:val="00495D67"/>
    <w:rsid w:val="00495E6B"/>
    <w:rsid w:val="004967BD"/>
    <w:rsid w:val="004A0876"/>
    <w:rsid w:val="004A2484"/>
    <w:rsid w:val="004A571B"/>
    <w:rsid w:val="004A756F"/>
    <w:rsid w:val="004B0479"/>
    <w:rsid w:val="004B3D94"/>
    <w:rsid w:val="004C03B3"/>
    <w:rsid w:val="004C1AE0"/>
    <w:rsid w:val="004C71B9"/>
    <w:rsid w:val="004C72B6"/>
    <w:rsid w:val="004D2946"/>
    <w:rsid w:val="004D59EA"/>
    <w:rsid w:val="004D7F5B"/>
    <w:rsid w:val="004E086F"/>
    <w:rsid w:val="004E367C"/>
    <w:rsid w:val="004E702F"/>
    <w:rsid w:val="004F3218"/>
    <w:rsid w:val="00500D73"/>
    <w:rsid w:val="00506252"/>
    <w:rsid w:val="0050767C"/>
    <w:rsid w:val="00514211"/>
    <w:rsid w:val="00515A11"/>
    <w:rsid w:val="00520839"/>
    <w:rsid w:val="00523F0C"/>
    <w:rsid w:val="00525E51"/>
    <w:rsid w:val="0053017E"/>
    <w:rsid w:val="0053098C"/>
    <w:rsid w:val="00530E4C"/>
    <w:rsid w:val="00537D66"/>
    <w:rsid w:val="00544A5E"/>
    <w:rsid w:val="00544FAE"/>
    <w:rsid w:val="00546208"/>
    <w:rsid w:val="00546A38"/>
    <w:rsid w:val="005532B2"/>
    <w:rsid w:val="00553B8E"/>
    <w:rsid w:val="00560E24"/>
    <w:rsid w:val="00562A01"/>
    <w:rsid w:val="005720E0"/>
    <w:rsid w:val="00580BA1"/>
    <w:rsid w:val="00590D37"/>
    <w:rsid w:val="0059304D"/>
    <w:rsid w:val="005954A1"/>
    <w:rsid w:val="005A0C1E"/>
    <w:rsid w:val="005A5913"/>
    <w:rsid w:val="005A638F"/>
    <w:rsid w:val="005B0AD7"/>
    <w:rsid w:val="005B3994"/>
    <w:rsid w:val="005B4261"/>
    <w:rsid w:val="005B4891"/>
    <w:rsid w:val="005C1527"/>
    <w:rsid w:val="005C60D5"/>
    <w:rsid w:val="005C6324"/>
    <w:rsid w:val="005D024D"/>
    <w:rsid w:val="005D0411"/>
    <w:rsid w:val="005D06FE"/>
    <w:rsid w:val="005D0AC6"/>
    <w:rsid w:val="005D0B97"/>
    <w:rsid w:val="005E0BE9"/>
    <w:rsid w:val="005E2C07"/>
    <w:rsid w:val="005E3465"/>
    <w:rsid w:val="005E4AC7"/>
    <w:rsid w:val="005E5250"/>
    <w:rsid w:val="005E5A00"/>
    <w:rsid w:val="005E5C73"/>
    <w:rsid w:val="005E5CE9"/>
    <w:rsid w:val="005E6514"/>
    <w:rsid w:val="005F50D3"/>
    <w:rsid w:val="006005C2"/>
    <w:rsid w:val="006027DA"/>
    <w:rsid w:val="0060562F"/>
    <w:rsid w:val="006056B9"/>
    <w:rsid w:val="006060D3"/>
    <w:rsid w:val="00607560"/>
    <w:rsid w:val="00607B23"/>
    <w:rsid w:val="006138D3"/>
    <w:rsid w:val="006177BC"/>
    <w:rsid w:val="006200F7"/>
    <w:rsid w:val="00620251"/>
    <w:rsid w:val="00624555"/>
    <w:rsid w:val="006317AF"/>
    <w:rsid w:val="00632DD9"/>
    <w:rsid w:val="00632F00"/>
    <w:rsid w:val="00635CDE"/>
    <w:rsid w:val="006370CE"/>
    <w:rsid w:val="00637801"/>
    <w:rsid w:val="00637825"/>
    <w:rsid w:val="006402A2"/>
    <w:rsid w:val="00640336"/>
    <w:rsid w:val="006424BA"/>
    <w:rsid w:val="00642F65"/>
    <w:rsid w:val="006434F8"/>
    <w:rsid w:val="006468FF"/>
    <w:rsid w:val="00646FA1"/>
    <w:rsid w:val="00653CEF"/>
    <w:rsid w:val="00656FF1"/>
    <w:rsid w:val="00660ABC"/>
    <w:rsid w:val="00661A7E"/>
    <w:rsid w:val="006632EA"/>
    <w:rsid w:val="006714C5"/>
    <w:rsid w:val="00671A8E"/>
    <w:rsid w:val="00671DB7"/>
    <w:rsid w:val="00672F2F"/>
    <w:rsid w:val="00673FFE"/>
    <w:rsid w:val="00685178"/>
    <w:rsid w:val="006924CB"/>
    <w:rsid w:val="00695449"/>
    <w:rsid w:val="006A4C0D"/>
    <w:rsid w:val="006B00F9"/>
    <w:rsid w:val="006B7202"/>
    <w:rsid w:val="006B7DD8"/>
    <w:rsid w:val="006C1916"/>
    <w:rsid w:val="006C2ACA"/>
    <w:rsid w:val="006C7BAB"/>
    <w:rsid w:val="006D5E80"/>
    <w:rsid w:val="006D6A44"/>
    <w:rsid w:val="006E311C"/>
    <w:rsid w:val="006E35C9"/>
    <w:rsid w:val="006E3D7E"/>
    <w:rsid w:val="006F0B19"/>
    <w:rsid w:val="006F390D"/>
    <w:rsid w:val="006F608B"/>
    <w:rsid w:val="006F6C6F"/>
    <w:rsid w:val="00702E0B"/>
    <w:rsid w:val="00703CC4"/>
    <w:rsid w:val="007072CD"/>
    <w:rsid w:val="007103A8"/>
    <w:rsid w:val="00710EB5"/>
    <w:rsid w:val="00714AEA"/>
    <w:rsid w:val="007224BD"/>
    <w:rsid w:val="007262DF"/>
    <w:rsid w:val="00731C1A"/>
    <w:rsid w:val="007455C4"/>
    <w:rsid w:val="00746AA2"/>
    <w:rsid w:val="00747EBE"/>
    <w:rsid w:val="0075195C"/>
    <w:rsid w:val="00755EFC"/>
    <w:rsid w:val="00760385"/>
    <w:rsid w:val="00761035"/>
    <w:rsid w:val="00767A90"/>
    <w:rsid w:val="00775664"/>
    <w:rsid w:val="00777793"/>
    <w:rsid w:val="00781FA7"/>
    <w:rsid w:val="0078290F"/>
    <w:rsid w:val="00784A8C"/>
    <w:rsid w:val="00792581"/>
    <w:rsid w:val="00792965"/>
    <w:rsid w:val="00796065"/>
    <w:rsid w:val="00796620"/>
    <w:rsid w:val="007A5ACD"/>
    <w:rsid w:val="007B01B2"/>
    <w:rsid w:val="007B0DD4"/>
    <w:rsid w:val="007B0FE6"/>
    <w:rsid w:val="007B496B"/>
    <w:rsid w:val="007B5413"/>
    <w:rsid w:val="007B7A1C"/>
    <w:rsid w:val="007C0E85"/>
    <w:rsid w:val="007C1477"/>
    <w:rsid w:val="007C2CC8"/>
    <w:rsid w:val="007C5741"/>
    <w:rsid w:val="007D0DE3"/>
    <w:rsid w:val="007D1DC7"/>
    <w:rsid w:val="007D47E8"/>
    <w:rsid w:val="007D633E"/>
    <w:rsid w:val="007E0F84"/>
    <w:rsid w:val="007E516C"/>
    <w:rsid w:val="007E54DF"/>
    <w:rsid w:val="007E5E85"/>
    <w:rsid w:val="007F16CD"/>
    <w:rsid w:val="007F3B04"/>
    <w:rsid w:val="007F3D88"/>
    <w:rsid w:val="007F3F76"/>
    <w:rsid w:val="007F618E"/>
    <w:rsid w:val="00805871"/>
    <w:rsid w:val="00805F6C"/>
    <w:rsid w:val="008254C3"/>
    <w:rsid w:val="00830F09"/>
    <w:rsid w:val="00831E16"/>
    <w:rsid w:val="008327E7"/>
    <w:rsid w:val="0083418B"/>
    <w:rsid w:val="00836660"/>
    <w:rsid w:val="00837343"/>
    <w:rsid w:val="00842A54"/>
    <w:rsid w:val="0084738B"/>
    <w:rsid w:val="00847FEF"/>
    <w:rsid w:val="008512C8"/>
    <w:rsid w:val="008572BD"/>
    <w:rsid w:val="00857F60"/>
    <w:rsid w:val="008613CE"/>
    <w:rsid w:val="00862E51"/>
    <w:rsid w:val="00862FD1"/>
    <w:rsid w:val="0086682C"/>
    <w:rsid w:val="008674B8"/>
    <w:rsid w:val="00870594"/>
    <w:rsid w:val="008705FA"/>
    <w:rsid w:val="00871752"/>
    <w:rsid w:val="008773CC"/>
    <w:rsid w:val="00881081"/>
    <w:rsid w:val="008879D3"/>
    <w:rsid w:val="00891EAA"/>
    <w:rsid w:val="0089235D"/>
    <w:rsid w:val="008967B9"/>
    <w:rsid w:val="008A03DA"/>
    <w:rsid w:val="008A15E3"/>
    <w:rsid w:val="008A1BAE"/>
    <w:rsid w:val="008A4488"/>
    <w:rsid w:val="008A651C"/>
    <w:rsid w:val="008B0076"/>
    <w:rsid w:val="008B2017"/>
    <w:rsid w:val="008B70B3"/>
    <w:rsid w:val="008B78F0"/>
    <w:rsid w:val="008B7BE2"/>
    <w:rsid w:val="008C23FC"/>
    <w:rsid w:val="008C2525"/>
    <w:rsid w:val="008C49C8"/>
    <w:rsid w:val="008C617D"/>
    <w:rsid w:val="008C62F8"/>
    <w:rsid w:val="008D23E9"/>
    <w:rsid w:val="008D3A73"/>
    <w:rsid w:val="008D4263"/>
    <w:rsid w:val="008D5984"/>
    <w:rsid w:val="008D66E7"/>
    <w:rsid w:val="008D7A8E"/>
    <w:rsid w:val="008E03EE"/>
    <w:rsid w:val="008E2CC8"/>
    <w:rsid w:val="008E3DC6"/>
    <w:rsid w:val="008E7120"/>
    <w:rsid w:val="008F5AD9"/>
    <w:rsid w:val="00902EF3"/>
    <w:rsid w:val="00904FAC"/>
    <w:rsid w:val="009119A5"/>
    <w:rsid w:val="0091302A"/>
    <w:rsid w:val="00913066"/>
    <w:rsid w:val="00917317"/>
    <w:rsid w:val="00921355"/>
    <w:rsid w:val="00923003"/>
    <w:rsid w:val="009254CF"/>
    <w:rsid w:val="00925F01"/>
    <w:rsid w:val="0092667F"/>
    <w:rsid w:val="009277F9"/>
    <w:rsid w:val="00936B8A"/>
    <w:rsid w:val="009416BD"/>
    <w:rsid w:val="00950302"/>
    <w:rsid w:val="009547E4"/>
    <w:rsid w:val="00957CDB"/>
    <w:rsid w:val="00961CB2"/>
    <w:rsid w:val="00962338"/>
    <w:rsid w:val="00965BBA"/>
    <w:rsid w:val="00965F51"/>
    <w:rsid w:val="009661B9"/>
    <w:rsid w:val="00970F8B"/>
    <w:rsid w:val="009740FD"/>
    <w:rsid w:val="009821BA"/>
    <w:rsid w:val="00983C40"/>
    <w:rsid w:val="00984431"/>
    <w:rsid w:val="009914D4"/>
    <w:rsid w:val="00996343"/>
    <w:rsid w:val="00997A3B"/>
    <w:rsid w:val="009A1A70"/>
    <w:rsid w:val="009A1B6D"/>
    <w:rsid w:val="009B07D0"/>
    <w:rsid w:val="009B5B58"/>
    <w:rsid w:val="009B60E3"/>
    <w:rsid w:val="009C634C"/>
    <w:rsid w:val="009D06C7"/>
    <w:rsid w:val="009D5D5B"/>
    <w:rsid w:val="009D5F21"/>
    <w:rsid w:val="009D6EBA"/>
    <w:rsid w:val="009D78B1"/>
    <w:rsid w:val="009E0367"/>
    <w:rsid w:val="009E4D4C"/>
    <w:rsid w:val="009F0B56"/>
    <w:rsid w:val="009F343F"/>
    <w:rsid w:val="009F36F7"/>
    <w:rsid w:val="009F38BB"/>
    <w:rsid w:val="009F5288"/>
    <w:rsid w:val="009F7491"/>
    <w:rsid w:val="00A0106F"/>
    <w:rsid w:val="00A0518D"/>
    <w:rsid w:val="00A07F8D"/>
    <w:rsid w:val="00A1141B"/>
    <w:rsid w:val="00A11D30"/>
    <w:rsid w:val="00A146E0"/>
    <w:rsid w:val="00A164BB"/>
    <w:rsid w:val="00A1783C"/>
    <w:rsid w:val="00A20418"/>
    <w:rsid w:val="00A231D9"/>
    <w:rsid w:val="00A232EA"/>
    <w:rsid w:val="00A25FE2"/>
    <w:rsid w:val="00A26969"/>
    <w:rsid w:val="00A352C6"/>
    <w:rsid w:val="00A36E19"/>
    <w:rsid w:val="00A4145E"/>
    <w:rsid w:val="00A44AEE"/>
    <w:rsid w:val="00A457E8"/>
    <w:rsid w:val="00A4773D"/>
    <w:rsid w:val="00A503A5"/>
    <w:rsid w:val="00A56322"/>
    <w:rsid w:val="00A60EF4"/>
    <w:rsid w:val="00A61413"/>
    <w:rsid w:val="00A6374F"/>
    <w:rsid w:val="00A67CA7"/>
    <w:rsid w:val="00A71990"/>
    <w:rsid w:val="00A71B28"/>
    <w:rsid w:val="00A73883"/>
    <w:rsid w:val="00A76021"/>
    <w:rsid w:val="00A816E4"/>
    <w:rsid w:val="00A823C3"/>
    <w:rsid w:val="00A835A5"/>
    <w:rsid w:val="00A84311"/>
    <w:rsid w:val="00A90684"/>
    <w:rsid w:val="00A91453"/>
    <w:rsid w:val="00A93890"/>
    <w:rsid w:val="00A943A4"/>
    <w:rsid w:val="00A94A79"/>
    <w:rsid w:val="00A96800"/>
    <w:rsid w:val="00A97F4F"/>
    <w:rsid w:val="00AA1E6A"/>
    <w:rsid w:val="00AA36FF"/>
    <w:rsid w:val="00AA4BB8"/>
    <w:rsid w:val="00AB1441"/>
    <w:rsid w:val="00AB204B"/>
    <w:rsid w:val="00AB3A2C"/>
    <w:rsid w:val="00AB7054"/>
    <w:rsid w:val="00AC4B53"/>
    <w:rsid w:val="00AC5189"/>
    <w:rsid w:val="00AC6EB8"/>
    <w:rsid w:val="00AC7E90"/>
    <w:rsid w:val="00AD0A27"/>
    <w:rsid w:val="00AD0C99"/>
    <w:rsid w:val="00AD35DC"/>
    <w:rsid w:val="00AE0916"/>
    <w:rsid w:val="00AE0E8B"/>
    <w:rsid w:val="00AE5C8E"/>
    <w:rsid w:val="00AF2AAD"/>
    <w:rsid w:val="00AF5B14"/>
    <w:rsid w:val="00B03F27"/>
    <w:rsid w:val="00B04652"/>
    <w:rsid w:val="00B05B15"/>
    <w:rsid w:val="00B109E1"/>
    <w:rsid w:val="00B10BF2"/>
    <w:rsid w:val="00B12F68"/>
    <w:rsid w:val="00B14252"/>
    <w:rsid w:val="00B14788"/>
    <w:rsid w:val="00B2228E"/>
    <w:rsid w:val="00B26292"/>
    <w:rsid w:val="00B27783"/>
    <w:rsid w:val="00B3081D"/>
    <w:rsid w:val="00B338DE"/>
    <w:rsid w:val="00B4042A"/>
    <w:rsid w:val="00B40DF2"/>
    <w:rsid w:val="00B44546"/>
    <w:rsid w:val="00B50A89"/>
    <w:rsid w:val="00B514FE"/>
    <w:rsid w:val="00B526BB"/>
    <w:rsid w:val="00B53B7E"/>
    <w:rsid w:val="00B5773F"/>
    <w:rsid w:val="00B57B6D"/>
    <w:rsid w:val="00B63308"/>
    <w:rsid w:val="00B639A6"/>
    <w:rsid w:val="00B64782"/>
    <w:rsid w:val="00B658BF"/>
    <w:rsid w:val="00B736A9"/>
    <w:rsid w:val="00B744F0"/>
    <w:rsid w:val="00B748CD"/>
    <w:rsid w:val="00B74E2F"/>
    <w:rsid w:val="00B77AE7"/>
    <w:rsid w:val="00B80BA7"/>
    <w:rsid w:val="00B83B24"/>
    <w:rsid w:val="00B84917"/>
    <w:rsid w:val="00B93142"/>
    <w:rsid w:val="00B94D46"/>
    <w:rsid w:val="00BA1F08"/>
    <w:rsid w:val="00BA2F95"/>
    <w:rsid w:val="00BA5C6D"/>
    <w:rsid w:val="00BA61B7"/>
    <w:rsid w:val="00BA6FE7"/>
    <w:rsid w:val="00BA7B77"/>
    <w:rsid w:val="00BB0126"/>
    <w:rsid w:val="00BB02CE"/>
    <w:rsid w:val="00BB385D"/>
    <w:rsid w:val="00BB47E5"/>
    <w:rsid w:val="00BB6B77"/>
    <w:rsid w:val="00BC15E7"/>
    <w:rsid w:val="00BC1B8A"/>
    <w:rsid w:val="00BC383A"/>
    <w:rsid w:val="00BC4C07"/>
    <w:rsid w:val="00BC785A"/>
    <w:rsid w:val="00BC7EC1"/>
    <w:rsid w:val="00BD0771"/>
    <w:rsid w:val="00BD09C3"/>
    <w:rsid w:val="00BD1603"/>
    <w:rsid w:val="00BE07CD"/>
    <w:rsid w:val="00BE0821"/>
    <w:rsid w:val="00BE30CC"/>
    <w:rsid w:val="00BE4D02"/>
    <w:rsid w:val="00BF046F"/>
    <w:rsid w:val="00BF1DBB"/>
    <w:rsid w:val="00BF27A4"/>
    <w:rsid w:val="00BF2DC9"/>
    <w:rsid w:val="00BF4B18"/>
    <w:rsid w:val="00BF5062"/>
    <w:rsid w:val="00BF7039"/>
    <w:rsid w:val="00C0029C"/>
    <w:rsid w:val="00C00A1E"/>
    <w:rsid w:val="00C01D19"/>
    <w:rsid w:val="00C0454C"/>
    <w:rsid w:val="00C05A91"/>
    <w:rsid w:val="00C13832"/>
    <w:rsid w:val="00C206C1"/>
    <w:rsid w:val="00C21351"/>
    <w:rsid w:val="00C21641"/>
    <w:rsid w:val="00C26FD2"/>
    <w:rsid w:val="00C274AC"/>
    <w:rsid w:val="00C302E9"/>
    <w:rsid w:val="00C37191"/>
    <w:rsid w:val="00C41625"/>
    <w:rsid w:val="00C432ED"/>
    <w:rsid w:val="00C45001"/>
    <w:rsid w:val="00C51C71"/>
    <w:rsid w:val="00C5506F"/>
    <w:rsid w:val="00C55156"/>
    <w:rsid w:val="00C56603"/>
    <w:rsid w:val="00C60261"/>
    <w:rsid w:val="00C60E70"/>
    <w:rsid w:val="00C62DEE"/>
    <w:rsid w:val="00C70262"/>
    <w:rsid w:val="00C734B0"/>
    <w:rsid w:val="00C73799"/>
    <w:rsid w:val="00C770B3"/>
    <w:rsid w:val="00C807EB"/>
    <w:rsid w:val="00C90112"/>
    <w:rsid w:val="00C91B5B"/>
    <w:rsid w:val="00CA7DF4"/>
    <w:rsid w:val="00CB01BC"/>
    <w:rsid w:val="00CB0A48"/>
    <w:rsid w:val="00CB1B3A"/>
    <w:rsid w:val="00CB6641"/>
    <w:rsid w:val="00CC7221"/>
    <w:rsid w:val="00CD2863"/>
    <w:rsid w:val="00CE0BF8"/>
    <w:rsid w:val="00CE6F99"/>
    <w:rsid w:val="00CE7F30"/>
    <w:rsid w:val="00CF04EA"/>
    <w:rsid w:val="00CF0E24"/>
    <w:rsid w:val="00CF66E5"/>
    <w:rsid w:val="00CF7AA6"/>
    <w:rsid w:val="00D042CC"/>
    <w:rsid w:val="00D05A97"/>
    <w:rsid w:val="00D10346"/>
    <w:rsid w:val="00D11333"/>
    <w:rsid w:val="00D11703"/>
    <w:rsid w:val="00D13794"/>
    <w:rsid w:val="00D24C4B"/>
    <w:rsid w:val="00D257E1"/>
    <w:rsid w:val="00D30D7A"/>
    <w:rsid w:val="00D31299"/>
    <w:rsid w:val="00D3331C"/>
    <w:rsid w:val="00D369E1"/>
    <w:rsid w:val="00D36DAD"/>
    <w:rsid w:val="00D41473"/>
    <w:rsid w:val="00D46EE1"/>
    <w:rsid w:val="00D46FEC"/>
    <w:rsid w:val="00D51004"/>
    <w:rsid w:val="00D53832"/>
    <w:rsid w:val="00D55289"/>
    <w:rsid w:val="00D554B1"/>
    <w:rsid w:val="00D55DB8"/>
    <w:rsid w:val="00D634D2"/>
    <w:rsid w:val="00D65904"/>
    <w:rsid w:val="00D65F08"/>
    <w:rsid w:val="00D734AB"/>
    <w:rsid w:val="00D7677B"/>
    <w:rsid w:val="00D77853"/>
    <w:rsid w:val="00D831FF"/>
    <w:rsid w:val="00D85962"/>
    <w:rsid w:val="00D91F4A"/>
    <w:rsid w:val="00D9232B"/>
    <w:rsid w:val="00D9297D"/>
    <w:rsid w:val="00D96695"/>
    <w:rsid w:val="00DA0BAF"/>
    <w:rsid w:val="00DA23AB"/>
    <w:rsid w:val="00DA2FD9"/>
    <w:rsid w:val="00DA3206"/>
    <w:rsid w:val="00DA6D9B"/>
    <w:rsid w:val="00DB0181"/>
    <w:rsid w:val="00DB2D19"/>
    <w:rsid w:val="00DC1E69"/>
    <w:rsid w:val="00DC7706"/>
    <w:rsid w:val="00DE069D"/>
    <w:rsid w:val="00DE5B10"/>
    <w:rsid w:val="00DE6554"/>
    <w:rsid w:val="00DE6694"/>
    <w:rsid w:val="00DF0D2D"/>
    <w:rsid w:val="00DF27DA"/>
    <w:rsid w:val="00DF3362"/>
    <w:rsid w:val="00DF3658"/>
    <w:rsid w:val="00E00312"/>
    <w:rsid w:val="00E0059A"/>
    <w:rsid w:val="00E02BDD"/>
    <w:rsid w:val="00E10833"/>
    <w:rsid w:val="00E1505E"/>
    <w:rsid w:val="00E20D6D"/>
    <w:rsid w:val="00E23433"/>
    <w:rsid w:val="00E25B79"/>
    <w:rsid w:val="00E261FB"/>
    <w:rsid w:val="00E278A4"/>
    <w:rsid w:val="00E32B2C"/>
    <w:rsid w:val="00E341E9"/>
    <w:rsid w:val="00E3519B"/>
    <w:rsid w:val="00E40CF7"/>
    <w:rsid w:val="00E41534"/>
    <w:rsid w:val="00E46D64"/>
    <w:rsid w:val="00E51DF0"/>
    <w:rsid w:val="00E5231A"/>
    <w:rsid w:val="00E53FE7"/>
    <w:rsid w:val="00E542C5"/>
    <w:rsid w:val="00E55222"/>
    <w:rsid w:val="00E617F0"/>
    <w:rsid w:val="00E65983"/>
    <w:rsid w:val="00E76455"/>
    <w:rsid w:val="00E76C7C"/>
    <w:rsid w:val="00E81197"/>
    <w:rsid w:val="00E814C7"/>
    <w:rsid w:val="00E84B49"/>
    <w:rsid w:val="00E864DF"/>
    <w:rsid w:val="00E86F79"/>
    <w:rsid w:val="00E92FC5"/>
    <w:rsid w:val="00E94025"/>
    <w:rsid w:val="00EA01B5"/>
    <w:rsid w:val="00EA05E9"/>
    <w:rsid w:val="00EA3090"/>
    <w:rsid w:val="00EA38A7"/>
    <w:rsid w:val="00EA6465"/>
    <w:rsid w:val="00EB097B"/>
    <w:rsid w:val="00EB21E5"/>
    <w:rsid w:val="00EC007B"/>
    <w:rsid w:val="00EC253A"/>
    <w:rsid w:val="00EC2D32"/>
    <w:rsid w:val="00EC3FB2"/>
    <w:rsid w:val="00EC503F"/>
    <w:rsid w:val="00ED1665"/>
    <w:rsid w:val="00ED6E3B"/>
    <w:rsid w:val="00EE02EE"/>
    <w:rsid w:val="00EE036D"/>
    <w:rsid w:val="00EE43FF"/>
    <w:rsid w:val="00EE72BA"/>
    <w:rsid w:val="00EF0B7E"/>
    <w:rsid w:val="00EF2560"/>
    <w:rsid w:val="00EF263E"/>
    <w:rsid w:val="00F017DD"/>
    <w:rsid w:val="00F0222B"/>
    <w:rsid w:val="00F02E38"/>
    <w:rsid w:val="00F03BD4"/>
    <w:rsid w:val="00F047C4"/>
    <w:rsid w:val="00F068AA"/>
    <w:rsid w:val="00F06C0E"/>
    <w:rsid w:val="00F11D23"/>
    <w:rsid w:val="00F23669"/>
    <w:rsid w:val="00F246B8"/>
    <w:rsid w:val="00F27C9E"/>
    <w:rsid w:val="00F3050A"/>
    <w:rsid w:val="00F32817"/>
    <w:rsid w:val="00F328BF"/>
    <w:rsid w:val="00F32D92"/>
    <w:rsid w:val="00F35A40"/>
    <w:rsid w:val="00F364DA"/>
    <w:rsid w:val="00F402ED"/>
    <w:rsid w:val="00F532E8"/>
    <w:rsid w:val="00F53F66"/>
    <w:rsid w:val="00F54FF4"/>
    <w:rsid w:val="00F62741"/>
    <w:rsid w:val="00F63AC3"/>
    <w:rsid w:val="00F7041F"/>
    <w:rsid w:val="00F72281"/>
    <w:rsid w:val="00F82ECD"/>
    <w:rsid w:val="00F8348A"/>
    <w:rsid w:val="00F83B7C"/>
    <w:rsid w:val="00F9154F"/>
    <w:rsid w:val="00FA33DD"/>
    <w:rsid w:val="00FA3B1F"/>
    <w:rsid w:val="00FA5229"/>
    <w:rsid w:val="00FA5642"/>
    <w:rsid w:val="00FC1E8F"/>
    <w:rsid w:val="00FC43FC"/>
    <w:rsid w:val="00FD49E3"/>
    <w:rsid w:val="00FD7B57"/>
    <w:rsid w:val="00FE2C29"/>
    <w:rsid w:val="00FE2EFF"/>
    <w:rsid w:val="00FE567C"/>
    <w:rsid w:val="00FE6BEF"/>
    <w:rsid w:val="00FE7A22"/>
    <w:rsid w:val="00FF03D9"/>
    <w:rsid w:val="00FF1BE2"/>
    <w:rsid w:val="00FF371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AFFA23"/>
  <w15:docId w15:val="{C8026072-78AE-4FDF-BA20-1532F4033E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059A"/>
    <w:pPr>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9B5B58"/>
    <w:pPr>
      <w:spacing w:before="480" w:after="0"/>
      <w:outlineLvl w:val="0"/>
    </w:pPr>
    <w:rPr>
      <w:rFonts w:eastAsia="Times New Roman" w:cs="Times New Roman"/>
      <w:b/>
      <w:szCs w:val="24"/>
    </w:rPr>
  </w:style>
  <w:style w:type="paragraph" w:styleId="Heading2">
    <w:name w:val="heading 2"/>
    <w:basedOn w:val="Normal"/>
    <w:next w:val="Normal"/>
    <w:link w:val="Heading2Char"/>
    <w:autoRedefine/>
    <w:uiPriority w:val="9"/>
    <w:unhideWhenUsed/>
    <w:qFormat/>
    <w:rsid w:val="00E0059A"/>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E76455"/>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B58"/>
    <w:rPr>
      <w:rFonts w:ascii="Times New Roman" w:eastAsia="Times New Roman" w:hAnsi="Times New Roman" w:cs="Times New Roman"/>
      <w:b/>
      <w:color w:val="000000" w:themeColor="text1"/>
      <w:sz w:val="24"/>
      <w:szCs w:val="24"/>
    </w:rPr>
  </w:style>
  <w:style w:type="character" w:customStyle="1" w:styleId="Heading2Char">
    <w:name w:val="Heading 2 Char"/>
    <w:basedOn w:val="DefaultParagraphFont"/>
    <w:link w:val="Heading2"/>
    <w:uiPriority w:val="9"/>
    <w:rsid w:val="00E0059A"/>
    <w:rPr>
      <w:rFonts w:ascii="Times New Roman" w:eastAsiaTheme="majorEastAsia" w:hAnsi="Times New Roman" w:cstheme="majorBidi"/>
      <w:b/>
      <w:color w:val="000000" w:themeColor="text1"/>
      <w:sz w:val="24"/>
      <w:szCs w:val="26"/>
    </w:rPr>
  </w:style>
  <w:style w:type="paragraph" w:styleId="Header">
    <w:name w:val="header"/>
    <w:basedOn w:val="Normal"/>
    <w:link w:val="HeaderChar"/>
    <w:uiPriority w:val="99"/>
    <w:unhideWhenUsed/>
    <w:rsid w:val="00D55D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5DB8"/>
    <w:rPr>
      <w:rFonts w:ascii="Times New Roman" w:hAnsi="Times New Roman"/>
      <w:color w:val="000000" w:themeColor="text1"/>
      <w:sz w:val="24"/>
    </w:rPr>
  </w:style>
  <w:style w:type="paragraph" w:styleId="Footer">
    <w:name w:val="footer"/>
    <w:basedOn w:val="Normal"/>
    <w:link w:val="FooterChar"/>
    <w:uiPriority w:val="99"/>
    <w:unhideWhenUsed/>
    <w:rsid w:val="00D55D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5DB8"/>
    <w:rPr>
      <w:rFonts w:ascii="Times New Roman" w:hAnsi="Times New Roman"/>
      <w:color w:val="000000" w:themeColor="text1"/>
      <w:sz w:val="24"/>
    </w:rPr>
  </w:style>
  <w:style w:type="paragraph" w:styleId="TOCHeading">
    <w:name w:val="TOC Heading"/>
    <w:basedOn w:val="Heading1"/>
    <w:next w:val="Normal"/>
    <w:uiPriority w:val="39"/>
    <w:unhideWhenUsed/>
    <w:qFormat/>
    <w:rsid w:val="00141E7E"/>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7E516C"/>
    <w:pPr>
      <w:spacing w:after="100"/>
    </w:pPr>
  </w:style>
  <w:style w:type="paragraph" w:styleId="TOC2">
    <w:name w:val="toc 2"/>
    <w:basedOn w:val="Normal"/>
    <w:next w:val="Normal"/>
    <w:autoRedefine/>
    <w:uiPriority w:val="39"/>
    <w:unhideWhenUsed/>
    <w:rsid w:val="007E516C"/>
    <w:pPr>
      <w:spacing w:after="100"/>
      <w:ind w:left="240"/>
    </w:pPr>
  </w:style>
  <w:style w:type="character" w:styleId="Hyperlink">
    <w:name w:val="Hyperlink"/>
    <w:basedOn w:val="DefaultParagraphFont"/>
    <w:uiPriority w:val="99"/>
    <w:unhideWhenUsed/>
    <w:rsid w:val="007E516C"/>
    <w:rPr>
      <w:color w:val="0563C1" w:themeColor="hyperlink"/>
      <w:u w:val="single"/>
    </w:rPr>
  </w:style>
  <w:style w:type="paragraph" w:styleId="Title">
    <w:name w:val="Title"/>
    <w:basedOn w:val="Normal"/>
    <w:next w:val="Normal"/>
    <w:link w:val="TitleChar"/>
    <w:uiPriority w:val="10"/>
    <w:qFormat/>
    <w:rsid w:val="00A4773D"/>
    <w:pPr>
      <w:spacing w:after="0" w:line="240" w:lineRule="auto"/>
      <w:contextualSpacing/>
      <w:jc w:val="center"/>
    </w:pPr>
    <w:rPr>
      <w:rFonts w:eastAsiaTheme="majorEastAsia" w:cstheme="majorBidi"/>
      <w:b/>
      <w:color w:val="auto"/>
      <w:spacing w:val="-10"/>
      <w:kern w:val="28"/>
      <w:sz w:val="36"/>
      <w:szCs w:val="56"/>
    </w:rPr>
  </w:style>
  <w:style w:type="character" w:customStyle="1" w:styleId="TitleChar">
    <w:name w:val="Title Char"/>
    <w:basedOn w:val="DefaultParagraphFont"/>
    <w:link w:val="Title"/>
    <w:uiPriority w:val="10"/>
    <w:rsid w:val="00A4773D"/>
    <w:rPr>
      <w:rFonts w:ascii="Times New Roman" w:eastAsiaTheme="majorEastAsia" w:hAnsi="Times New Roman" w:cstheme="majorBidi"/>
      <w:b/>
      <w:spacing w:val="-10"/>
      <w:kern w:val="28"/>
      <w:sz w:val="36"/>
      <w:szCs w:val="56"/>
    </w:rPr>
  </w:style>
  <w:style w:type="paragraph" w:styleId="ListParagraph">
    <w:name w:val="List Paragraph"/>
    <w:basedOn w:val="Normal"/>
    <w:uiPriority w:val="34"/>
    <w:qFormat/>
    <w:rsid w:val="004E086F"/>
    <w:pPr>
      <w:ind w:left="720"/>
      <w:contextualSpacing/>
    </w:pPr>
  </w:style>
  <w:style w:type="table" w:styleId="TableGrid">
    <w:name w:val="Table Grid"/>
    <w:basedOn w:val="TableNormal"/>
    <w:uiPriority w:val="39"/>
    <w:rsid w:val="00CE7F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E76455"/>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1C29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29ED"/>
    <w:rPr>
      <w:rFonts w:ascii="Tahoma" w:hAnsi="Tahoma" w:cs="Tahoma"/>
      <w:color w:val="000000" w:themeColor="text1"/>
      <w:sz w:val="16"/>
      <w:szCs w:val="16"/>
    </w:rPr>
  </w:style>
  <w:style w:type="paragraph" w:customStyle="1" w:styleId="Normal1">
    <w:name w:val="Normal1"/>
    <w:qFormat/>
    <w:rsid w:val="00B50A89"/>
    <w:pPr>
      <w:spacing w:after="0" w:line="276" w:lineRule="auto"/>
      <w:jc w:val="both"/>
    </w:pPr>
    <w:rPr>
      <w:rFonts w:ascii="Times New Roman" w:eastAsia="Arial" w:hAnsi="Times New Roman" w:cs="Arial"/>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hyperlink" Target="https://media.toyota.co.uk/toyota-achieves-record-uk-new-car-market-share/" TargetMode="External"/><Relationship Id="rId3" Type="http://schemas.openxmlformats.org/officeDocument/2006/relationships/styles" Target="styles.xml"/><Relationship Id="rId21" Type="http://schemas.openxmlformats.org/officeDocument/2006/relationships/hyperlink" Target="https://www.business-live.co.uk/manufacturing/jaguar-land-rover-fails-legal-18729771"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hyperlink" Target="https://media.jaguarlandrover.com/news/2016/05/jaguar-land-rover-recognises-its-global-supplier-excellence"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hyperlink" Target="https://www.automotivelogistics.media/knowledge-bank/features" TargetMode="External"/><Relationship Id="rId29" Type="http://schemas.openxmlformats.org/officeDocument/2006/relationships/hyperlink" Target="https://www.statista.com/statistics/300447/mercedes-benz-car-market-share-in-the-united-kingd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hyperlink" Target="https://www.jaguarlandrover.com/news/2020/08/jaguar-land-rover-upcycles-aluminium-cut-carbon-emissions-quarter"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hyperlink" Target="https://www.jaguarhuntington.com/compare/jaguar-new-york.htm" TargetMode="External"/><Relationship Id="rId28" Type="http://schemas.openxmlformats.org/officeDocument/2006/relationships/hyperlink" Target="https://www.statista.com/statistics/385360/jaguar-car-sales-in-the-united-kingdom/" TargetMode="Externa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hyperlink" Target="https://www.wipo.int/global_innovation_index/en/2021/" TargetMode="Externa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hyperlink" Target="https://www.theglobaleconomy.com/United-Kingdom/wb_political_stability/" TargetMode="External"/><Relationship Id="rId27" Type="http://schemas.openxmlformats.org/officeDocument/2006/relationships/hyperlink" Target="https://www.statista.com/statistics/269652/countries-with-the-most-natural-disasters/" TargetMode="External"/><Relationship Id="rId30" Type="http://schemas.openxmlformats.org/officeDocument/2006/relationships/hyperlink" Target="https://tradingeconomics.com/united-kingdom/disposable-personal-income" TargetMode="External"/><Relationship Id="rId35" Type="http://schemas.openxmlformats.org/officeDocument/2006/relationships/theme" Target="theme/theme1.xml"/><Relationship Id="rId8"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190FCC5-E57A-44F0-A843-3310D130AAC2}" type="doc">
      <dgm:prSet loTypeId="urn:microsoft.com/office/officeart/2005/8/layout/radial6" loCatId="cycle" qsTypeId="urn:microsoft.com/office/officeart/2005/8/quickstyle/simple1" qsCatId="simple" csTypeId="urn:microsoft.com/office/officeart/2005/8/colors/colorful5" csCatId="colorful" phldr="1"/>
      <dgm:spPr/>
      <dgm:t>
        <a:bodyPr/>
        <a:lstStyle/>
        <a:p>
          <a:endParaRPr lang="en-US"/>
        </a:p>
      </dgm:t>
    </dgm:pt>
    <dgm:pt modelId="{7FD7C50A-A1E1-423B-9B0D-25A2C8D81B51}">
      <dgm:prSet phldrT="[Text]"/>
      <dgm:spPr/>
      <dgm:t>
        <a:bodyPr/>
        <a:lstStyle/>
        <a:p>
          <a:r>
            <a:rPr lang="en-US"/>
            <a:t>PESTLE Analysis</a:t>
          </a:r>
        </a:p>
      </dgm:t>
    </dgm:pt>
    <dgm:pt modelId="{B507C472-C819-4AF0-A923-B21165F06AAB}" type="parTrans" cxnId="{8564541F-D58F-467B-8CA8-933F9E718394}">
      <dgm:prSet/>
      <dgm:spPr/>
      <dgm:t>
        <a:bodyPr/>
        <a:lstStyle/>
        <a:p>
          <a:endParaRPr lang="en-US"/>
        </a:p>
      </dgm:t>
    </dgm:pt>
    <dgm:pt modelId="{A1D1ACCB-F98C-4BD9-944E-A822C24A3F65}" type="sibTrans" cxnId="{8564541F-D58F-467B-8CA8-933F9E718394}">
      <dgm:prSet/>
      <dgm:spPr/>
      <dgm:t>
        <a:bodyPr/>
        <a:lstStyle/>
        <a:p>
          <a:endParaRPr lang="en-US"/>
        </a:p>
      </dgm:t>
    </dgm:pt>
    <dgm:pt modelId="{AEEFA5CD-73C2-4364-A2D1-1340876E9A68}">
      <dgm:prSet phldrT="[Text]"/>
      <dgm:spPr/>
      <dgm:t>
        <a:bodyPr/>
        <a:lstStyle/>
        <a:p>
          <a:r>
            <a:rPr lang="en-US"/>
            <a:t>Political</a:t>
          </a:r>
        </a:p>
        <a:p>
          <a:r>
            <a:rPr lang="en-US"/>
            <a:t>(Challenge)</a:t>
          </a:r>
        </a:p>
      </dgm:t>
    </dgm:pt>
    <dgm:pt modelId="{FE3073D5-15A4-465D-A020-6C9C611A3BFA}" type="parTrans" cxnId="{9FCD3B5D-74A8-4AE7-9EE1-C1913CC6DDB7}">
      <dgm:prSet/>
      <dgm:spPr/>
      <dgm:t>
        <a:bodyPr/>
        <a:lstStyle/>
        <a:p>
          <a:endParaRPr lang="en-US"/>
        </a:p>
      </dgm:t>
    </dgm:pt>
    <dgm:pt modelId="{87B76FF9-C677-405F-8F65-6A919CAB38D1}" type="sibTrans" cxnId="{9FCD3B5D-74A8-4AE7-9EE1-C1913CC6DDB7}">
      <dgm:prSet/>
      <dgm:spPr/>
      <dgm:t>
        <a:bodyPr/>
        <a:lstStyle/>
        <a:p>
          <a:endParaRPr lang="en-US"/>
        </a:p>
      </dgm:t>
    </dgm:pt>
    <dgm:pt modelId="{1577DDA6-33D3-4E95-A03F-1A6EDEE679C6}">
      <dgm:prSet phldrT="[Text]"/>
      <dgm:spPr/>
      <dgm:t>
        <a:bodyPr/>
        <a:lstStyle/>
        <a:p>
          <a:r>
            <a:rPr lang="en-US"/>
            <a:t>Technological</a:t>
          </a:r>
        </a:p>
        <a:p>
          <a:r>
            <a:rPr lang="en-US"/>
            <a:t>(Opportunity</a:t>
          </a:r>
        </a:p>
      </dgm:t>
    </dgm:pt>
    <dgm:pt modelId="{58D32178-C890-43DE-8A97-E61C464183CC}" type="parTrans" cxnId="{5030DE7F-8559-4446-98A3-859F6EDE77CC}">
      <dgm:prSet/>
      <dgm:spPr/>
      <dgm:t>
        <a:bodyPr/>
        <a:lstStyle/>
        <a:p>
          <a:endParaRPr lang="en-US"/>
        </a:p>
      </dgm:t>
    </dgm:pt>
    <dgm:pt modelId="{73C1E960-5F6C-4F0B-A97B-ABE79A83A387}" type="sibTrans" cxnId="{5030DE7F-8559-4446-98A3-859F6EDE77CC}">
      <dgm:prSet/>
      <dgm:spPr/>
      <dgm:t>
        <a:bodyPr/>
        <a:lstStyle/>
        <a:p>
          <a:endParaRPr lang="en-US"/>
        </a:p>
      </dgm:t>
    </dgm:pt>
    <dgm:pt modelId="{2069BDDB-E21D-442D-96AE-42B3E0896352}">
      <dgm:prSet phldrT="[Text]"/>
      <dgm:spPr/>
      <dgm:t>
        <a:bodyPr/>
        <a:lstStyle/>
        <a:p>
          <a:r>
            <a:rPr lang="en-US"/>
            <a:t>Legal</a:t>
          </a:r>
        </a:p>
        <a:p>
          <a:r>
            <a:rPr lang="en-US"/>
            <a:t>(Challenge)</a:t>
          </a:r>
        </a:p>
      </dgm:t>
    </dgm:pt>
    <dgm:pt modelId="{BC99E8DE-6F70-431F-AB1E-B8CE0CACA889}" type="parTrans" cxnId="{420B4F42-86FF-4283-801B-9F321CD12F2C}">
      <dgm:prSet/>
      <dgm:spPr/>
      <dgm:t>
        <a:bodyPr/>
        <a:lstStyle/>
        <a:p>
          <a:endParaRPr lang="en-US"/>
        </a:p>
      </dgm:t>
    </dgm:pt>
    <dgm:pt modelId="{BEA471A8-BB54-4BD7-8A3C-5E0F71976770}" type="sibTrans" cxnId="{420B4F42-86FF-4283-801B-9F321CD12F2C}">
      <dgm:prSet/>
      <dgm:spPr/>
      <dgm:t>
        <a:bodyPr/>
        <a:lstStyle/>
        <a:p>
          <a:endParaRPr lang="en-US"/>
        </a:p>
      </dgm:t>
    </dgm:pt>
    <dgm:pt modelId="{5C0983D2-3BF1-4EDA-805C-3F19BAF561E4}">
      <dgm:prSet phldrT="[Text]"/>
      <dgm:spPr/>
      <dgm:t>
        <a:bodyPr/>
        <a:lstStyle/>
        <a:p>
          <a:r>
            <a:rPr lang="en-US"/>
            <a:t>Environmental</a:t>
          </a:r>
        </a:p>
        <a:p>
          <a:r>
            <a:rPr lang="en-US"/>
            <a:t>(Opportunity)</a:t>
          </a:r>
        </a:p>
      </dgm:t>
    </dgm:pt>
    <dgm:pt modelId="{F981D436-AD57-4165-9CD5-3E387E6B4A4B}" type="parTrans" cxnId="{D89BAC4C-C3EF-423B-8EC8-8DE7740BB01F}">
      <dgm:prSet/>
      <dgm:spPr/>
      <dgm:t>
        <a:bodyPr/>
        <a:lstStyle/>
        <a:p>
          <a:endParaRPr lang="en-US"/>
        </a:p>
      </dgm:t>
    </dgm:pt>
    <dgm:pt modelId="{79FAF7B3-EE08-4DA4-90F1-06808A57A350}" type="sibTrans" cxnId="{D89BAC4C-C3EF-423B-8EC8-8DE7740BB01F}">
      <dgm:prSet/>
      <dgm:spPr/>
      <dgm:t>
        <a:bodyPr/>
        <a:lstStyle/>
        <a:p>
          <a:endParaRPr lang="en-US"/>
        </a:p>
      </dgm:t>
    </dgm:pt>
    <dgm:pt modelId="{09706390-23F6-4BCD-9763-911A27DD335A}">
      <dgm:prSet phldrT="[Text]"/>
      <dgm:spPr/>
      <dgm:t>
        <a:bodyPr/>
        <a:lstStyle/>
        <a:p>
          <a:r>
            <a:rPr lang="en-US"/>
            <a:t>Economic</a:t>
          </a:r>
        </a:p>
        <a:p>
          <a:r>
            <a:rPr lang="en-US"/>
            <a:t>(Challenge)</a:t>
          </a:r>
        </a:p>
      </dgm:t>
    </dgm:pt>
    <dgm:pt modelId="{6FBEE969-91AE-4BD3-B3E6-C8F9CD8CC306}" type="parTrans" cxnId="{BAADDC91-1368-4A4C-B24A-414C2114C59F}">
      <dgm:prSet/>
      <dgm:spPr/>
      <dgm:t>
        <a:bodyPr/>
        <a:lstStyle/>
        <a:p>
          <a:endParaRPr lang="en-US"/>
        </a:p>
      </dgm:t>
    </dgm:pt>
    <dgm:pt modelId="{D5115B04-F989-4093-BECE-60E0DAE2C168}" type="sibTrans" cxnId="{BAADDC91-1368-4A4C-B24A-414C2114C59F}">
      <dgm:prSet/>
      <dgm:spPr/>
      <dgm:t>
        <a:bodyPr/>
        <a:lstStyle/>
        <a:p>
          <a:endParaRPr lang="en-US"/>
        </a:p>
      </dgm:t>
    </dgm:pt>
    <dgm:pt modelId="{9FB952A6-6DCE-4E4A-A8B8-82C60A60F434}">
      <dgm:prSet phldrT="[Text]"/>
      <dgm:spPr/>
      <dgm:t>
        <a:bodyPr/>
        <a:lstStyle/>
        <a:p>
          <a:r>
            <a:rPr lang="en-US"/>
            <a:t>Social</a:t>
          </a:r>
        </a:p>
        <a:p>
          <a:r>
            <a:rPr lang="en-US"/>
            <a:t>(Opportunity)</a:t>
          </a:r>
        </a:p>
      </dgm:t>
    </dgm:pt>
    <dgm:pt modelId="{F6536B05-8A49-4F66-9781-165B2FD844E8}" type="parTrans" cxnId="{F0650597-F0BD-4518-9DCC-97127CA31DA1}">
      <dgm:prSet/>
      <dgm:spPr/>
      <dgm:t>
        <a:bodyPr/>
        <a:lstStyle/>
        <a:p>
          <a:endParaRPr lang="en-US"/>
        </a:p>
      </dgm:t>
    </dgm:pt>
    <dgm:pt modelId="{059797F3-7FCD-46B1-97BD-A4F2240C5502}" type="sibTrans" cxnId="{F0650597-F0BD-4518-9DCC-97127CA31DA1}">
      <dgm:prSet/>
      <dgm:spPr/>
      <dgm:t>
        <a:bodyPr/>
        <a:lstStyle/>
        <a:p>
          <a:endParaRPr lang="en-US"/>
        </a:p>
      </dgm:t>
    </dgm:pt>
    <dgm:pt modelId="{40C3B41D-76B2-4ED2-9F86-4061A81BF8DC}" type="pres">
      <dgm:prSet presAssocID="{7190FCC5-E57A-44F0-A843-3310D130AAC2}" presName="Name0" presStyleCnt="0">
        <dgm:presLayoutVars>
          <dgm:chMax val="1"/>
          <dgm:dir/>
          <dgm:animLvl val="ctr"/>
          <dgm:resizeHandles val="exact"/>
        </dgm:presLayoutVars>
      </dgm:prSet>
      <dgm:spPr/>
    </dgm:pt>
    <dgm:pt modelId="{050D9AAB-38A0-4A8A-9A20-62797EC0294A}" type="pres">
      <dgm:prSet presAssocID="{7FD7C50A-A1E1-423B-9B0D-25A2C8D81B51}" presName="centerShape" presStyleLbl="node0" presStyleIdx="0" presStyleCnt="1"/>
      <dgm:spPr/>
    </dgm:pt>
    <dgm:pt modelId="{2E224D3D-90EB-44C8-B59A-408EA72BD333}" type="pres">
      <dgm:prSet presAssocID="{AEEFA5CD-73C2-4364-A2D1-1340876E9A68}" presName="node" presStyleLbl="node1" presStyleIdx="0" presStyleCnt="6">
        <dgm:presLayoutVars>
          <dgm:bulletEnabled val="1"/>
        </dgm:presLayoutVars>
      </dgm:prSet>
      <dgm:spPr/>
    </dgm:pt>
    <dgm:pt modelId="{7C392AF0-23BD-4CE5-895A-7C3FD514742B}" type="pres">
      <dgm:prSet presAssocID="{AEEFA5CD-73C2-4364-A2D1-1340876E9A68}" presName="dummy" presStyleCnt="0"/>
      <dgm:spPr/>
    </dgm:pt>
    <dgm:pt modelId="{CD0963C1-9F86-43BA-B931-B7DE03C06A8C}" type="pres">
      <dgm:prSet presAssocID="{87B76FF9-C677-405F-8F65-6A919CAB38D1}" presName="sibTrans" presStyleLbl="sibTrans2D1" presStyleIdx="0" presStyleCnt="6"/>
      <dgm:spPr/>
    </dgm:pt>
    <dgm:pt modelId="{9226F976-F29A-46F7-8DBA-5FA71FAB0468}" type="pres">
      <dgm:prSet presAssocID="{09706390-23F6-4BCD-9763-911A27DD335A}" presName="node" presStyleLbl="node1" presStyleIdx="1" presStyleCnt="6">
        <dgm:presLayoutVars>
          <dgm:bulletEnabled val="1"/>
        </dgm:presLayoutVars>
      </dgm:prSet>
      <dgm:spPr/>
    </dgm:pt>
    <dgm:pt modelId="{59D21684-FDEC-440B-9C0E-200EC049A821}" type="pres">
      <dgm:prSet presAssocID="{09706390-23F6-4BCD-9763-911A27DD335A}" presName="dummy" presStyleCnt="0"/>
      <dgm:spPr/>
    </dgm:pt>
    <dgm:pt modelId="{355A4553-9EF8-479C-A44F-6CD84F2B7128}" type="pres">
      <dgm:prSet presAssocID="{D5115B04-F989-4093-BECE-60E0DAE2C168}" presName="sibTrans" presStyleLbl="sibTrans2D1" presStyleIdx="1" presStyleCnt="6"/>
      <dgm:spPr/>
    </dgm:pt>
    <dgm:pt modelId="{E2820C44-80B1-4D04-9A05-18D6CF631A23}" type="pres">
      <dgm:prSet presAssocID="{9FB952A6-6DCE-4E4A-A8B8-82C60A60F434}" presName="node" presStyleLbl="node1" presStyleIdx="2" presStyleCnt="6">
        <dgm:presLayoutVars>
          <dgm:bulletEnabled val="1"/>
        </dgm:presLayoutVars>
      </dgm:prSet>
      <dgm:spPr/>
    </dgm:pt>
    <dgm:pt modelId="{135932C0-554E-4D28-A941-4530AE9EC8EB}" type="pres">
      <dgm:prSet presAssocID="{9FB952A6-6DCE-4E4A-A8B8-82C60A60F434}" presName="dummy" presStyleCnt="0"/>
      <dgm:spPr/>
    </dgm:pt>
    <dgm:pt modelId="{5736E5FD-1228-4CFE-829E-F9DC21C68F97}" type="pres">
      <dgm:prSet presAssocID="{059797F3-7FCD-46B1-97BD-A4F2240C5502}" presName="sibTrans" presStyleLbl="sibTrans2D1" presStyleIdx="2" presStyleCnt="6"/>
      <dgm:spPr/>
    </dgm:pt>
    <dgm:pt modelId="{FC0043A2-4EDB-4029-8B2F-A2FC9359CC96}" type="pres">
      <dgm:prSet presAssocID="{1577DDA6-33D3-4E95-A03F-1A6EDEE679C6}" presName="node" presStyleLbl="node1" presStyleIdx="3" presStyleCnt="6">
        <dgm:presLayoutVars>
          <dgm:bulletEnabled val="1"/>
        </dgm:presLayoutVars>
      </dgm:prSet>
      <dgm:spPr/>
    </dgm:pt>
    <dgm:pt modelId="{A4F8F7D3-6CF5-415A-9E81-9244FE3C96F3}" type="pres">
      <dgm:prSet presAssocID="{1577DDA6-33D3-4E95-A03F-1A6EDEE679C6}" presName="dummy" presStyleCnt="0"/>
      <dgm:spPr/>
    </dgm:pt>
    <dgm:pt modelId="{FBFD60D3-4160-4CBE-8002-8D898E174D35}" type="pres">
      <dgm:prSet presAssocID="{73C1E960-5F6C-4F0B-A97B-ABE79A83A387}" presName="sibTrans" presStyleLbl="sibTrans2D1" presStyleIdx="3" presStyleCnt="6"/>
      <dgm:spPr/>
    </dgm:pt>
    <dgm:pt modelId="{DD82761F-55BC-4D33-9598-4F8995B8F79F}" type="pres">
      <dgm:prSet presAssocID="{2069BDDB-E21D-442D-96AE-42B3E0896352}" presName="node" presStyleLbl="node1" presStyleIdx="4" presStyleCnt="6">
        <dgm:presLayoutVars>
          <dgm:bulletEnabled val="1"/>
        </dgm:presLayoutVars>
      </dgm:prSet>
      <dgm:spPr/>
    </dgm:pt>
    <dgm:pt modelId="{2CF9D57A-2479-4623-AE14-295C9D22B11F}" type="pres">
      <dgm:prSet presAssocID="{2069BDDB-E21D-442D-96AE-42B3E0896352}" presName="dummy" presStyleCnt="0"/>
      <dgm:spPr/>
    </dgm:pt>
    <dgm:pt modelId="{301A677A-AA49-423E-B4BE-3E702CD86701}" type="pres">
      <dgm:prSet presAssocID="{BEA471A8-BB54-4BD7-8A3C-5E0F71976770}" presName="sibTrans" presStyleLbl="sibTrans2D1" presStyleIdx="4" presStyleCnt="6"/>
      <dgm:spPr/>
    </dgm:pt>
    <dgm:pt modelId="{B31108AE-C150-4893-8E23-B8A277CEFC30}" type="pres">
      <dgm:prSet presAssocID="{5C0983D2-3BF1-4EDA-805C-3F19BAF561E4}" presName="node" presStyleLbl="node1" presStyleIdx="5" presStyleCnt="6">
        <dgm:presLayoutVars>
          <dgm:bulletEnabled val="1"/>
        </dgm:presLayoutVars>
      </dgm:prSet>
      <dgm:spPr/>
    </dgm:pt>
    <dgm:pt modelId="{859861C2-9FD2-4593-8928-1DF7D9F3E6DA}" type="pres">
      <dgm:prSet presAssocID="{5C0983D2-3BF1-4EDA-805C-3F19BAF561E4}" presName="dummy" presStyleCnt="0"/>
      <dgm:spPr/>
    </dgm:pt>
    <dgm:pt modelId="{15672431-3AED-4685-8C0C-19220A6AAADE}" type="pres">
      <dgm:prSet presAssocID="{79FAF7B3-EE08-4DA4-90F1-06808A57A350}" presName="sibTrans" presStyleLbl="sibTrans2D1" presStyleIdx="5" presStyleCnt="6"/>
      <dgm:spPr/>
    </dgm:pt>
  </dgm:ptLst>
  <dgm:cxnLst>
    <dgm:cxn modelId="{20F20B1F-31F5-4365-B80C-8F486829B2D0}" type="presOf" srcId="{09706390-23F6-4BCD-9763-911A27DD335A}" destId="{9226F976-F29A-46F7-8DBA-5FA71FAB0468}" srcOrd="0" destOrd="0" presId="urn:microsoft.com/office/officeart/2005/8/layout/radial6"/>
    <dgm:cxn modelId="{8564541F-D58F-467B-8CA8-933F9E718394}" srcId="{7190FCC5-E57A-44F0-A843-3310D130AAC2}" destId="{7FD7C50A-A1E1-423B-9B0D-25A2C8D81B51}" srcOrd="0" destOrd="0" parTransId="{B507C472-C819-4AF0-A923-B21165F06AAB}" sibTransId="{A1D1ACCB-F98C-4BD9-944E-A822C24A3F65}"/>
    <dgm:cxn modelId="{54276E24-493B-4246-98D6-850755D86D62}" type="presOf" srcId="{059797F3-7FCD-46B1-97BD-A4F2240C5502}" destId="{5736E5FD-1228-4CFE-829E-F9DC21C68F97}" srcOrd="0" destOrd="0" presId="urn:microsoft.com/office/officeart/2005/8/layout/radial6"/>
    <dgm:cxn modelId="{C2835727-0FA6-425C-BCD3-63A1D2217B08}" type="presOf" srcId="{9FB952A6-6DCE-4E4A-A8B8-82C60A60F434}" destId="{E2820C44-80B1-4D04-9A05-18D6CF631A23}" srcOrd="0" destOrd="0" presId="urn:microsoft.com/office/officeart/2005/8/layout/radial6"/>
    <dgm:cxn modelId="{8E43613A-EDE8-4BAA-B9B0-3F33E43E7780}" type="presOf" srcId="{87B76FF9-C677-405F-8F65-6A919CAB38D1}" destId="{CD0963C1-9F86-43BA-B931-B7DE03C06A8C}" srcOrd="0" destOrd="0" presId="urn:microsoft.com/office/officeart/2005/8/layout/radial6"/>
    <dgm:cxn modelId="{9FCD3B5D-74A8-4AE7-9EE1-C1913CC6DDB7}" srcId="{7FD7C50A-A1E1-423B-9B0D-25A2C8D81B51}" destId="{AEEFA5CD-73C2-4364-A2D1-1340876E9A68}" srcOrd="0" destOrd="0" parTransId="{FE3073D5-15A4-465D-A020-6C9C611A3BFA}" sibTransId="{87B76FF9-C677-405F-8F65-6A919CAB38D1}"/>
    <dgm:cxn modelId="{420B4F42-86FF-4283-801B-9F321CD12F2C}" srcId="{7FD7C50A-A1E1-423B-9B0D-25A2C8D81B51}" destId="{2069BDDB-E21D-442D-96AE-42B3E0896352}" srcOrd="4" destOrd="0" parTransId="{BC99E8DE-6F70-431F-AB1E-B8CE0CACA889}" sibTransId="{BEA471A8-BB54-4BD7-8A3C-5E0F71976770}"/>
    <dgm:cxn modelId="{74FF9049-2038-4157-AE75-34DDFB9DE0C2}" type="presOf" srcId="{D5115B04-F989-4093-BECE-60E0DAE2C168}" destId="{355A4553-9EF8-479C-A44F-6CD84F2B7128}" srcOrd="0" destOrd="0" presId="urn:microsoft.com/office/officeart/2005/8/layout/radial6"/>
    <dgm:cxn modelId="{D89BAC4C-C3EF-423B-8EC8-8DE7740BB01F}" srcId="{7FD7C50A-A1E1-423B-9B0D-25A2C8D81B51}" destId="{5C0983D2-3BF1-4EDA-805C-3F19BAF561E4}" srcOrd="5" destOrd="0" parTransId="{F981D436-AD57-4165-9CD5-3E387E6B4A4B}" sibTransId="{79FAF7B3-EE08-4DA4-90F1-06808A57A350}"/>
    <dgm:cxn modelId="{FBC4BD52-ED2B-4DCF-80E0-9D0E11E521BA}" type="presOf" srcId="{2069BDDB-E21D-442D-96AE-42B3E0896352}" destId="{DD82761F-55BC-4D33-9598-4F8995B8F79F}" srcOrd="0" destOrd="0" presId="urn:microsoft.com/office/officeart/2005/8/layout/radial6"/>
    <dgm:cxn modelId="{AA19D852-E8F6-4733-B0EA-9E0B69AE04D0}" type="presOf" srcId="{5C0983D2-3BF1-4EDA-805C-3F19BAF561E4}" destId="{B31108AE-C150-4893-8E23-B8A277CEFC30}" srcOrd="0" destOrd="0" presId="urn:microsoft.com/office/officeart/2005/8/layout/radial6"/>
    <dgm:cxn modelId="{5030DE7F-8559-4446-98A3-859F6EDE77CC}" srcId="{7FD7C50A-A1E1-423B-9B0D-25A2C8D81B51}" destId="{1577DDA6-33D3-4E95-A03F-1A6EDEE679C6}" srcOrd="3" destOrd="0" parTransId="{58D32178-C890-43DE-8A97-E61C464183CC}" sibTransId="{73C1E960-5F6C-4F0B-A97B-ABE79A83A387}"/>
    <dgm:cxn modelId="{4058C089-8A58-434B-A441-B44844562E98}" type="presOf" srcId="{1577DDA6-33D3-4E95-A03F-1A6EDEE679C6}" destId="{FC0043A2-4EDB-4029-8B2F-A2FC9359CC96}" srcOrd="0" destOrd="0" presId="urn:microsoft.com/office/officeart/2005/8/layout/radial6"/>
    <dgm:cxn modelId="{BAADDC91-1368-4A4C-B24A-414C2114C59F}" srcId="{7FD7C50A-A1E1-423B-9B0D-25A2C8D81B51}" destId="{09706390-23F6-4BCD-9763-911A27DD335A}" srcOrd="1" destOrd="0" parTransId="{6FBEE969-91AE-4BD3-B3E6-C8F9CD8CC306}" sibTransId="{D5115B04-F989-4093-BECE-60E0DAE2C168}"/>
    <dgm:cxn modelId="{F0650597-F0BD-4518-9DCC-97127CA31DA1}" srcId="{7FD7C50A-A1E1-423B-9B0D-25A2C8D81B51}" destId="{9FB952A6-6DCE-4E4A-A8B8-82C60A60F434}" srcOrd="2" destOrd="0" parTransId="{F6536B05-8A49-4F66-9781-165B2FD844E8}" sibTransId="{059797F3-7FCD-46B1-97BD-A4F2240C5502}"/>
    <dgm:cxn modelId="{F5648D9C-C876-49DB-A862-E60FA26CC911}" type="presOf" srcId="{7190FCC5-E57A-44F0-A843-3310D130AAC2}" destId="{40C3B41D-76B2-4ED2-9F86-4061A81BF8DC}" srcOrd="0" destOrd="0" presId="urn:microsoft.com/office/officeart/2005/8/layout/radial6"/>
    <dgm:cxn modelId="{30467FBC-AEE3-4101-B4E2-DEFEA73A79A0}" type="presOf" srcId="{AEEFA5CD-73C2-4364-A2D1-1340876E9A68}" destId="{2E224D3D-90EB-44C8-B59A-408EA72BD333}" srcOrd="0" destOrd="0" presId="urn:microsoft.com/office/officeart/2005/8/layout/radial6"/>
    <dgm:cxn modelId="{5A8BD1BC-93E4-4AFD-B290-966343BDA5D2}" type="presOf" srcId="{79FAF7B3-EE08-4DA4-90F1-06808A57A350}" destId="{15672431-3AED-4685-8C0C-19220A6AAADE}" srcOrd="0" destOrd="0" presId="urn:microsoft.com/office/officeart/2005/8/layout/radial6"/>
    <dgm:cxn modelId="{D6BA89DA-CB04-4931-9852-F5D8F9B086D0}" type="presOf" srcId="{7FD7C50A-A1E1-423B-9B0D-25A2C8D81B51}" destId="{050D9AAB-38A0-4A8A-9A20-62797EC0294A}" srcOrd="0" destOrd="0" presId="urn:microsoft.com/office/officeart/2005/8/layout/radial6"/>
    <dgm:cxn modelId="{33A3C0DB-976B-41F8-944D-6F322266FAB8}" type="presOf" srcId="{BEA471A8-BB54-4BD7-8A3C-5E0F71976770}" destId="{301A677A-AA49-423E-B4BE-3E702CD86701}" srcOrd="0" destOrd="0" presId="urn:microsoft.com/office/officeart/2005/8/layout/radial6"/>
    <dgm:cxn modelId="{01DB90E1-F29C-4F14-ACD7-01D7C2D63EB7}" type="presOf" srcId="{73C1E960-5F6C-4F0B-A97B-ABE79A83A387}" destId="{FBFD60D3-4160-4CBE-8002-8D898E174D35}" srcOrd="0" destOrd="0" presId="urn:microsoft.com/office/officeart/2005/8/layout/radial6"/>
    <dgm:cxn modelId="{3A336132-A510-44A0-A837-78A13D94E02E}" type="presParOf" srcId="{40C3B41D-76B2-4ED2-9F86-4061A81BF8DC}" destId="{050D9AAB-38A0-4A8A-9A20-62797EC0294A}" srcOrd="0" destOrd="0" presId="urn:microsoft.com/office/officeart/2005/8/layout/radial6"/>
    <dgm:cxn modelId="{CB3C2520-039C-47F6-A3A4-72E78B8CA289}" type="presParOf" srcId="{40C3B41D-76B2-4ED2-9F86-4061A81BF8DC}" destId="{2E224D3D-90EB-44C8-B59A-408EA72BD333}" srcOrd="1" destOrd="0" presId="urn:microsoft.com/office/officeart/2005/8/layout/radial6"/>
    <dgm:cxn modelId="{779590EB-D8B4-4A3B-8BFD-C78A04406387}" type="presParOf" srcId="{40C3B41D-76B2-4ED2-9F86-4061A81BF8DC}" destId="{7C392AF0-23BD-4CE5-895A-7C3FD514742B}" srcOrd="2" destOrd="0" presId="urn:microsoft.com/office/officeart/2005/8/layout/radial6"/>
    <dgm:cxn modelId="{176CDE9D-46C9-41E1-AC28-C52035C05CFF}" type="presParOf" srcId="{40C3B41D-76B2-4ED2-9F86-4061A81BF8DC}" destId="{CD0963C1-9F86-43BA-B931-B7DE03C06A8C}" srcOrd="3" destOrd="0" presId="urn:microsoft.com/office/officeart/2005/8/layout/radial6"/>
    <dgm:cxn modelId="{4621C867-8124-41C1-8864-757C3D8A3654}" type="presParOf" srcId="{40C3B41D-76B2-4ED2-9F86-4061A81BF8DC}" destId="{9226F976-F29A-46F7-8DBA-5FA71FAB0468}" srcOrd="4" destOrd="0" presId="urn:microsoft.com/office/officeart/2005/8/layout/radial6"/>
    <dgm:cxn modelId="{1E53BF99-3601-419C-AD37-37D428089C42}" type="presParOf" srcId="{40C3B41D-76B2-4ED2-9F86-4061A81BF8DC}" destId="{59D21684-FDEC-440B-9C0E-200EC049A821}" srcOrd="5" destOrd="0" presId="urn:microsoft.com/office/officeart/2005/8/layout/radial6"/>
    <dgm:cxn modelId="{CB7A9549-E162-4539-AA4C-1191C9B799E7}" type="presParOf" srcId="{40C3B41D-76B2-4ED2-9F86-4061A81BF8DC}" destId="{355A4553-9EF8-479C-A44F-6CD84F2B7128}" srcOrd="6" destOrd="0" presId="urn:microsoft.com/office/officeart/2005/8/layout/radial6"/>
    <dgm:cxn modelId="{D5B92A0F-B7F4-4948-B6B3-68DEC0C1D3A5}" type="presParOf" srcId="{40C3B41D-76B2-4ED2-9F86-4061A81BF8DC}" destId="{E2820C44-80B1-4D04-9A05-18D6CF631A23}" srcOrd="7" destOrd="0" presId="urn:microsoft.com/office/officeart/2005/8/layout/radial6"/>
    <dgm:cxn modelId="{5DC3C9FC-42F2-49F5-990A-E99B12D0EBB3}" type="presParOf" srcId="{40C3B41D-76B2-4ED2-9F86-4061A81BF8DC}" destId="{135932C0-554E-4D28-A941-4530AE9EC8EB}" srcOrd="8" destOrd="0" presId="urn:microsoft.com/office/officeart/2005/8/layout/radial6"/>
    <dgm:cxn modelId="{CAA3E2CA-73BF-40F7-A3DF-9535AF0CBABD}" type="presParOf" srcId="{40C3B41D-76B2-4ED2-9F86-4061A81BF8DC}" destId="{5736E5FD-1228-4CFE-829E-F9DC21C68F97}" srcOrd="9" destOrd="0" presId="urn:microsoft.com/office/officeart/2005/8/layout/radial6"/>
    <dgm:cxn modelId="{3347533E-4830-487E-859F-02965E96FBB9}" type="presParOf" srcId="{40C3B41D-76B2-4ED2-9F86-4061A81BF8DC}" destId="{FC0043A2-4EDB-4029-8B2F-A2FC9359CC96}" srcOrd="10" destOrd="0" presId="urn:microsoft.com/office/officeart/2005/8/layout/radial6"/>
    <dgm:cxn modelId="{FE3142D1-AD7D-4208-9F2E-A35FF5CCF7B0}" type="presParOf" srcId="{40C3B41D-76B2-4ED2-9F86-4061A81BF8DC}" destId="{A4F8F7D3-6CF5-415A-9E81-9244FE3C96F3}" srcOrd="11" destOrd="0" presId="urn:microsoft.com/office/officeart/2005/8/layout/radial6"/>
    <dgm:cxn modelId="{BE3F1F22-C058-4FDC-B5B3-1727BBEDB2DA}" type="presParOf" srcId="{40C3B41D-76B2-4ED2-9F86-4061A81BF8DC}" destId="{FBFD60D3-4160-4CBE-8002-8D898E174D35}" srcOrd="12" destOrd="0" presId="urn:microsoft.com/office/officeart/2005/8/layout/radial6"/>
    <dgm:cxn modelId="{48148C41-D47C-4BC2-BA8C-FDB4548AE419}" type="presParOf" srcId="{40C3B41D-76B2-4ED2-9F86-4061A81BF8DC}" destId="{DD82761F-55BC-4D33-9598-4F8995B8F79F}" srcOrd="13" destOrd="0" presId="urn:microsoft.com/office/officeart/2005/8/layout/radial6"/>
    <dgm:cxn modelId="{9FCAAC02-82E7-4FD6-8788-9268233AB747}" type="presParOf" srcId="{40C3B41D-76B2-4ED2-9F86-4061A81BF8DC}" destId="{2CF9D57A-2479-4623-AE14-295C9D22B11F}" srcOrd="14" destOrd="0" presId="urn:microsoft.com/office/officeart/2005/8/layout/radial6"/>
    <dgm:cxn modelId="{F6414BEB-DF41-41A4-8290-707E92E23A5E}" type="presParOf" srcId="{40C3B41D-76B2-4ED2-9F86-4061A81BF8DC}" destId="{301A677A-AA49-423E-B4BE-3E702CD86701}" srcOrd="15" destOrd="0" presId="urn:microsoft.com/office/officeart/2005/8/layout/radial6"/>
    <dgm:cxn modelId="{D954C7F7-63A9-4425-B323-FF822388295A}" type="presParOf" srcId="{40C3B41D-76B2-4ED2-9F86-4061A81BF8DC}" destId="{B31108AE-C150-4893-8E23-B8A277CEFC30}" srcOrd="16" destOrd="0" presId="urn:microsoft.com/office/officeart/2005/8/layout/radial6"/>
    <dgm:cxn modelId="{669E0C6A-1F0E-4CC8-BEA8-BD036E7D0235}" type="presParOf" srcId="{40C3B41D-76B2-4ED2-9F86-4061A81BF8DC}" destId="{859861C2-9FD2-4593-8928-1DF7D9F3E6DA}" srcOrd="17" destOrd="0" presId="urn:microsoft.com/office/officeart/2005/8/layout/radial6"/>
    <dgm:cxn modelId="{1D8398A6-8739-40CD-BC1C-09274D5FE846}" type="presParOf" srcId="{40C3B41D-76B2-4ED2-9F86-4061A81BF8DC}" destId="{15672431-3AED-4685-8C0C-19220A6AAADE}" srcOrd="18" destOrd="0" presId="urn:microsoft.com/office/officeart/2005/8/layout/radial6"/>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C67E52F-7C60-45C4-8763-AD462A36CEED}" type="doc">
      <dgm:prSet loTypeId="urn:microsoft.com/office/officeart/2005/8/layout/cycle3" loCatId="cycle" qsTypeId="urn:microsoft.com/office/officeart/2005/8/quickstyle/simple1" qsCatId="simple" csTypeId="urn:microsoft.com/office/officeart/2005/8/colors/colorful1#1" csCatId="colorful" phldr="1"/>
      <dgm:spPr/>
      <dgm:t>
        <a:bodyPr/>
        <a:lstStyle/>
        <a:p>
          <a:endParaRPr lang="en-US"/>
        </a:p>
      </dgm:t>
    </dgm:pt>
    <dgm:pt modelId="{19EFD754-5EFF-481D-B67D-D32DAE8D4253}">
      <dgm:prSet phldrT="[Text]"/>
      <dgm:spPr/>
      <dgm:t>
        <a:bodyPr/>
        <a:lstStyle/>
        <a:p>
          <a:r>
            <a:rPr lang="en-IN" b="1"/>
            <a:t>The threat of New Entrants </a:t>
          </a:r>
        </a:p>
        <a:p>
          <a:r>
            <a:rPr lang="en-IN" b="1"/>
            <a:t>(Opportunity)</a:t>
          </a:r>
          <a:endParaRPr lang="en-US"/>
        </a:p>
      </dgm:t>
    </dgm:pt>
    <dgm:pt modelId="{43287209-D1BC-41AF-924E-F4390C377EFC}" type="parTrans" cxnId="{6FC6E348-627A-443A-8EED-C1599E635255}">
      <dgm:prSet/>
      <dgm:spPr/>
      <dgm:t>
        <a:bodyPr/>
        <a:lstStyle/>
        <a:p>
          <a:endParaRPr lang="en-US"/>
        </a:p>
      </dgm:t>
    </dgm:pt>
    <dgm:pt modelId="{9532F18E-5D6C-4336-9903-A1B7F4E5246A}" type="sibTrans" cxnId="{6FC6E348-627A-443A-8EED-C1599E635255}">
      <dgm:prSet/>
      <dgm:spPr/>
      <dgm:t>
        <a:bodyPr/>
        <a:lstStyle/>
        <a:p>
          <a:endParaRPr lang="en-US"/>
        </a:p>
      </dgm:t>
    </dgm:pt>
    <dgm:pt modelId="{2293A9D7-2A34-4B21-9E88-4058F6402A89}">
      <dgm:prSet phldrT="[Text]"/>
      <dgm:spPr/>
      <dgm:t>
        <a:bodyPr/>
        <a:lstStyle/>
        <a:p>
          <a:r>
            <a:rPr lang="en-IN" b="1"/>
            <a:t>Substitute Threat </a:t>
          </a:r>
        </a:p>
        <a:p>
          <a:r>
            <a:rPr lang="en-IN" b="1"/>
            <a:t>(Challenge)</a:t>
          </a:r>
          <a:endParaRPr lang="en-US"/>
        </a:p>
      </dgm:t>
    </dgm:pt>
    <dgm:pt modelId="{A0B55777-7843-4931-8F8C-FF4E3C63D019}" type="parTrans" cxnId="{8DAE6F7F-CD41-4120-B336-BD54C1CF1C04}">
      <dgm:prSet/>
      <dgm:spPr/>
      <dgm:t>
        <a:bodyPr/>
        <a:lstStyle/>
        <a:p>
          <a:endParaRPr lang="en-US"/>
        </a:p>
      </dgm:t>
    </dgm:pt>
    <dgm:pt modelId="{FC1180F5-14DE-4FA7-A91F-4D811AC6A6A2}" type="sibTrans" cxnId="{8DAE6F7F-CD41-4120-B336-BD54C1CF1C04}">
      <dgm:prSet/>
      <dgm:spPr/>
      <dgm:t>
        <a:bodyPr/>
        <a:lstStyle/>
        <a:p>
          <a:endParaRPr lang="en-US"/>
        </a:p>
      </dgm:t>
    </dgm:pt>
    <dgm:pt modelId="{104D3E9E-B5CF-46A9-9AE0-11AB537ECBA7}">
      <dgm:prSet phldrT="[Text]"/>
      <dgm:spPr/>
      <dgm:t>
        <a:bodyPr/>
        <a:lstStyle/>
        <a:p>
          <a:r>
            <a:rPr lang="en-IN" b="1"/>
            <a:t>Power of Buyers </a:t>
          </a:r>
        </a:p>
        <a:p>
          <a:r>
            <a:rPr lang="en-IN" b="1"/>
            <a:t>(Challenge)</a:t>
          </a:r>
          <a:endParaRPr lang="en-US"/>
        </a:p>
      </dgm:t>
    </dgm:pt>
    <dgm:pt modelId="{93FD7C72-EE17-46D5-BC51-6461D802CE7A}" type="parTrans" cxnId="{B3E1C7C4-F973-41C5-940B-F0334BE5E143}">
      <dgm:prSet/>
      <dgm:spPr/>
      <dgm:t>
        <a:bodyPr/>
        <a:lstStyle/>
        <a:p>
          <a:endParaRPr lang="en-US"/>
        </a:p>
      </dgm:t>
    </dgm:pt>
    <dgm:pt modelId="{0FC65CCA-E212-46C6-9B4B-F7C0A760D592}" type="sibTrans" cxnId="{B3E1C7C4-F973-41C5-940B-F0334BE5E143}">
      <dgm:prSet/>
      <dgm:spPr/>
      <dgm:t>
        <a:bodyPr/>
        <a:lstStyle/>
        <a:p>
          <a:endParaRPr lang="en-US"/>
        </a:p>
      </dgm:t>
    </dgm:pt>
    <dgm:pt modelId="{153A4B4B-FF0E-4356-9C1B-6615251856B6}">
      <dgm:prSet phldrT="[Text]"/>
      <dgm:spPr/>
      <dgm:t>
        <a:bodyPr/>
        <a:lstStyle/>
        <a:p>
          <a:r>
            <a:rPr lang="en-IN" b="1"/>
            <a:t>Power of Suppliers </a:t>
          </a:r>
        </a:p>
        <a:p>
          <a:r>
            <a:rPr lang="en-IN" b="1"/>
            <a:t>(Opportunity)</a:t>
          </a:r>
          <a:endParaRPr lang="en-US"/>
        </a:p>
      </dgm:t>
    </dgm:pt>
    <dgm:pt modelId="{59726728-5414-4357-B8E3-3961AD1A242A}" type="parTrans" cxnId="{141E6FC8-1D45-43CD-91C7-93C2874E69FE}">
      <dgm:prSet/>
      <dgm:spPr/>
      <dgm:t>
        <a:bodyPr/>
        <a:lstStyle/>
        <a:p>
          <a:endParaRPr lang="en-US"/>
        </a:p>
      </dgm:t>
    </dgm:pt>
    <dgm:pt modelId="{767B072A-3F8C-42D5-9EDE-59A64164E4DF}" type="sibTrans" cxnId="{141E6FC8-1D45-43CD-91C7-93C2874E69FE}">
      <dgm:prSet/>
      <dgm:spPr/>
      <dgm:t>
        <a:bodyPr/>
        <a:lstStyle/>
        <a:p>
          <a:endParaRPr lang="en-US"/>
        </a:p>
      </dgm:t>
    </dgm:pt>
    <dgm:pt modelId="{A61F8F5F-4CBB-483D-BF98-8B1868580A92}">
      <dgm:prSet phldrT="[Text]"/>
      <dgm:spPr/>
      <dgm:t>
        <a:bodyPr/>
        <a:lstStyle/>
        <a:p>
          <a:r>
            <a:rPr lang="en-IN" b="1"/>
            <a:t>Existing Rivalry </a:t>
          </a:r>
        </a:p>
        <a:p>
          <a:r>
            <a:rPr lang="en-IN" b="1"/>
            <a:t>(Challenge)</a:t>
          </a:r>
          <a:endParaRPr lang="en-US"/>
        </a:p>
      </dgm:t>
    </dgm:pt>
    <dgm:pt modelId="{5B1F2BDE-4FDC-4A13-941C-76C38B3CB2C7}" type="parTrans" cxnId="{C9B93046-9AF8-46A7-8852-31AE34D55D29}">
      <dgm:prSet/>
      <dgm:spPr/>
      <dgm:t>
        <a:bodyPr/>
        <a:lstStyle/>
        <a:p>
          <a:endParaRPr lang="en-US"/>
        </a:p>
      </dgm:t>
    </dgm:pt>
    <dgm:pt modelId="{464EE111-B055-4FAD-AD10-8D7E76A89BE2}" type="sibTrans" cxnId="{C9B93046-9AF8-46A7-8852-31AE34D55D29}">
      <dgm:prSet/>
      <dgm:spPr/>
      <dgm:t>
        <a:bodyPr/>
        <a:lstStyle/>
        <a:p>
          <a:endParaRPr lang="en-US"/>
        </a:p>
      </dgm:t>
    </dgm:pt>
    <dgm:pt modelId="{EB38901C-75C7-484B-9DB9-085375CF4B19}" type="pres">
      <dgm:prSet presAssocID="{CC67E52F-7C60-45C4-8763-AD462A36CEED}" presName="Name0" presStyleCnt="0">
        <dgm:presLayoutVars>
          <dgm:dir/>
          <dgm:resizeHandles val="exact"/>
        </dgm:presLayoutVars>
      </dgm:prSet>
      <dgm:spPr/>
    </dgm:pt>
    <dgm:pt modelId="{F96FB5CF-405E-4845-BF7B-2726835721E9}" type="pres">
      <dgm:prSet presAssocID="{CC67E52F-7C60-45C4-8763-AD462A36CEED}" presName="cycle" presStyleCnt="0"/>
      <dgm:spPr/>
    </dgm:pt>
    <dgm:pt modelId="{77612714-95C0-4437-A06F-FCA92780636A}" type="pres">
      <dgm:prSet presAssocID="{19EFD754-5EFF-481D-B67D-D32DAE8D4253}" presName="nodeFirstNode" presStyleLbl="node1" presStyleIdx="0" presStyleCnt="5">
        <dgm:presLayoutVars>
          <dgm:bulletEnabled val="1"/>
        </dgm:presLayoutVars>
      </dgm:prSet>
      <dgm:spPr/>
    </dgm:pt>
    <dgm:pt modelId="{56715EDB-658B-4804-AF2E-C82B9FAC4665}" type="pres">
      <dgm:prSet presAssocID="{9532F18E-5D6C-4336-9903-A1B7F4E5246A}" presName="sibTransFirstNode" presStyleLbl="bgShp" presStyleIdx="0" presStyleCnt="1"/>
      <dgm:spPr/>
    </dgm:pt>
    <dgm:pt modelId="{C839C8B3-56F7-402C-922B-51C937DEEB14}" type="pres">
      <dgm:prSet presAssocID="{2293A9D7-2A34-4B21-9E88-4058F6402A89}" presName="nodeFollowingNodes" presStyleLbl="node1" presStyleIdx="1" presStyleCnt="5">
        <dgm:presLayoutVars>
          <dgm:bulletEnabled val="1"/>
        </dgm:presLayoutVars>
      </dgm:prSet>
      <dgm:spPr/>
    </dgm:pt>
    <dgm:pt modelId="{88A018A0-C459-4863-B80E-E1B1EFB1A6D9}" type="pres">
      <dgm:prSet presAssocID="{104D3E9E-B5CF-46A9-9AE0-11AB537ECBA7}" presName="nodeFollowingNodes" presStyleLbl="node1" presStyleIdx="2" presStyleCnt="5">
        <dgm:presLayoutVars>
          <dgm:bulletEnabled val="1"/>
        </dgm:presLayoutVars>
      </dgm:prSet>
      <dgm:spPr/>
    </dgm:pt>
    <dgm:pt modelId="{959EF1DE-E8B9-43F6-A0D3-3A3386E8A8C0}" type="pres">
      <dgm:prSet presAssocID="{153A4B4B-FF0E-4356-9C1B-6615251856B6}" presName="nodeFollowingNodes" presStyleLbl="node1" presStyleIdx="3" presStyleCnt="5">
        <dgm:presLayoutVars>
          <dgm:bulletEnabled val="1"/>
        </dgm:presLayoutVars>
      </dgm:prSet>
      <dgm:spPr/>
    </dgm:pt>
    <dgm:pt modelId="{03C6D190-1CA9-4420-9300-98EDD862C2EC}" type="pres">
      <dgm:prSet presAssocID="{A61F8F5F-4CBB-483D-BF98-8B1868580A92}" presName="nodeFollowingNodes" presStyleLbl="node1" presStyleIdx="4" presStyleCnt="5">
        <dgm:presLayoutVars>
          <dgm:bulletEnabled val="1"/>
        </dgm:presLayoutVars>
      </dgm:prSet>
      <dgm:spPr/>
    </dgm:pt>
  </dgm:ptLst>
  <dgm:cxnLst>
    <dgm:cxn modelId="{10290D22-21F6-4656-8A89-F063E98FF17B}" type="presOf" srcId="{153A4B4B-FF0E-4356-9C1B-6615251856B6}" destId="{959EF1DE-E8B9-43F6-A0D3-3A3386E8A8C0}" srcOrd="0" destOrd="0" presId="urn:microsoft.com/office/officeart/2005/8/layout/cycle3"/>
    <dgm:cxn modelId="{C9B93046-9AF8-46A7-8852-31AE34D55D29}" srcId="{CC67E52F-7C60-45C4-8763-AD462A36CEED}" destId="{A61F8F5F-4CBB-483D-BF98-8B1868580A92}" srcOrd="4" destOrd="0" parTransId="{5B1F2BDE-4FDC-4A13-941C-76C38B3CB2C7}" sibTransId="{464EE111-B055-4FAD-AD10-8D7E76A89BE2}"/>
    <dgm:cxn modelId="{6FC6E348-627A-443A-8EED-C1599E635255}" srcId="{CC67E52F-7C60-45C4-8763-AD462A36CEED}" destId="{19EFD754-5EFF-481D-B67D-D32DAE8D4253}" srcOrd="0" destOrd="0" parTransId="{43287209-D1BC-41AF-924E-F4390C377EFC}" sibTransId="{9532F18E-5D6C-4336-9903-A1B7F4E5246A}"/>
    <dgm:cxn modelId="{127C9559-615F-4BAE-92E1-65D3DBBBB961}" type="presOf" srcId="{9532F18E-5D6C-4336-9903-A1B7F4E5246A}" destId="{56715EDB-658B-4804-AF2E-C82B9FAC4665}" srcOrd="0" destOrd="0" presId="urn:microsoft.com/office/officeart/2005/8/layout/cycle3"/>
    <dgm:cxn modelId="{8DAE6F7F-CD41-4120-B336-BD54C1CF1C04}" srcId="{CC67E52F-7C60-45C4-8763-AD462A36CEED}" destId="{2293A9D7-2A34-4B21-9E88-4058F6402A89}" srcOrd="1" destOrd="0" parTransId="{A0B55777-7843-4931-8F8C-FF4E3C63D019}" sibTransId="{FC1180F5-14DE-4FA7-A91F-4D811AC6A6A2}"/>
    <dgm:cxn modelId="{469C8D9C-9CEF-4ED9-A7F8-65E27A6AD48C}" type="presOf" srcId="{19EFD754-5EFF-481D-B67D-D32DAE8D4253}" destId="{77612714-95C0-4437-A06F-FCA92780636A}" srcOrd="0" destOrd="0" presId="urn:microsoft.com/office/officeart/2005/8/layout/cycle3"/>
    <dgm:cxn modelId="{73E960C1-BB9B-4CE7-9674-A01E0BA22880}" type="presOf" srcId="{104D3E9E-B5CF-46A9-9AE0-11AB537ECBA7}" destId="{88A018A0-C459-4863-B80E-E1B1EFB1A6D9}" srcOrd="0" destOrd="0" presId="urn:microsoft.com/office/officeart/2005/8/layout/cycle3"/>
    <dgm:cxn modelId="{FE67D7C1-C925-4E7C-960E-41A930034DED}" type="presOf" srcId="{2293A9D7-2A34-4B21-9E88-4058F6402A89}" destId="{C839C8B3-56F7-402C-922B-51C937DEEB14}" srcOrd="0" destOrd="0" presId="urn:microsoft.com/office/officeart/2005/8/layout/cycle3"/>
    <dgm:cxn modelId="{B3E1C7C4-F973-41C5-940B-F0334BE5E143}" srcId="{CC67E52F-7C60-45C4-8763-AD462A36CEED}" destId="{104D3E9E-B5CF-46A9-9AE0-11AB537ECBA7}" srcOrd="2" destOrd="0" parTransId="{93FD7C72-EE17-46D5-BC51-6461D802CE7A}" sibTransId="{0FC65CCA-E212-46C6-9B4B-F7C0A760D592}"/>
    <dgm:cxn modelId="{141E6FC8-1D45-43CD-91C7-93C2874E69FE}" srcId="{CC67E52F-7C60-45C4-8763-AD462A36CEED}" destId="{153A4B4B-FF0E-4356-9C1B-6615251856B6}" srcOrd="3" destOrd="0" parTransId="{59726728-5414-4357-B8E3-3961AD1A242A}" sibTransId="{767B072A-3F8C-42D5-9EDE-59A64164E4DF}"/>
    <dgm:cxn modelId="{31B1ACD4-91C3-4D0B-9912-1626E0630071}" type="presOf" srcId="{A61F8F5F-4CBB-483D-BF98-8B1868580A92}" destId="{03C6D190-1CA9-4420-9300-98EDD862C2EC}" srcOrd="0" destOrd="0" presId="urn:microsoft.com/office/officeart/2005/8/layout/cycle3"/>
    <dgm:cxn modelId="{CA89A5D7-D86F-4772-A01B-401EB9E99B0B}" type="presOf" srcId="{CC67E52F-7C60-45C4-8763-AD462A36CEED}" destId="{EB38901C-75C7-484B-9DB9-085375CF4B19}" srcOrd="0" destOrd="0" presId="urn:microsoft.com/office/officeart/2005/8/layout/cycle3"/>
    <dgm:cxn modelId="{2420915C-33B5-43D5-A501-DAA874795A8C}" type="presParOf" srcId="{EB38901C-75C7-484B-9DB9-085375CF4B19}" destId="{F96FB5CF-405E-4845-BF7B-2726835721E9}" srcOrd="0" destOrd="0" presId="urn:microsoft.com/office/officeart/2005/8/layout/cycle3"/>
    <dgm:cxn modelId="{5B43A739-457A-41CA-8C43-55D4100D04FD}" type="presParOf" srcId="{F96FB5CF-405E-4845-BF7B-2726835721E9}" destId="{77612714-95C0-4437-A06F-FCA92780636A}" srcOrd="0" destOrd="0" presId="urn:microsoft.com/office/officeart/2005/8/layout/cycle3"/>
    <dgm:cxn modelId="{A0A27B26-C8C1-43D3-85A4-E2ECDCCE43F7}" type="presParOf" srcId="{F96FB5CF-405E-4845-BF7B-2726835721E9}" destId="{56715EDB-658B-4804-AF2E-C82B9FAC4665}" srcOrd="1" destOrd="0" presId="urn:microsoft.com/office/officeart/2005/8/layout/cycle3"/>
    <dgm:cxn modelId="{20DA70DB-848A-4A7A-BAE5-23502EF43A22}" type="presParOf" srcId="{F96FB5CF-405E-4845-BF7B-2726835721E9}" destId="{C839C8B3-56F7-402C-922B-51C937DEEB14}" srcOrd="2" destOrd="0" presId="urn:microsoft.com/office/officeart/2005/8/layout/cycle3"/>
    <dgm:cxn modelId="{14FED7BA-809E-4684-8C16-91FC782E43EA}" type="presParOf" srcId="{F96FB5CF-405E-4845-BF7B-2726835721E9}" destId="{88A018A0-C459-4863-B80E-E1B1EFB1A6D9}" srcOrd="3" destOrd="0" presId="urn:microsoft.com/office/officeart/2005/8/layout/cycle3"/>
    <dgm:cxn modelId="{B97CA1F8-1823-41E4-ABDD-A98E28932F42}" type="presParOf" srcId="{F96FB5CF-405E-4845-BF7B-2726835721E9}" destId="{959EF1DE-E8B9-43F6-A0D3-3A3386E8A8C0}" srcOrd="4" destOrd="0" presId="urn:microsoft.com/office/officeart/2005/8/layout/cycle3"/>
    <dgm:cxn modelId="{BFC10BB1-B58D-4060-AF83-CBED9B0E0B77}" type="presParOf" srcId="{F96FB5CF-405E-4845-BF7B-2726835721E9}" destId="{03C6D190-1CA9-4420-9300-98EDD862C2EC}" srcOrd="5" destOrd="0" presId="urn:microsoft.com/office/officeart/2005/8/layout/cycle3"/>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5672431-3AED-4685-8C0C-19220A6AAADE}">
      <dsp:nvSpPr>
        <dsp:cNvPr id="0" name=""/>
        <dsp:cNvSpPr/>
      </dsp:nvSpPr>
      <dsp:spPr>
        <a:xfrm>
          <a:off x="1535354" y="378067"/>
          <a:ext cx="2587140" cy="2587140"/>
        </a:xfrm>
        <a:prstGeom prst="blockArc">
          <a:avLst>
            <a:gd name="adj1" fmla="val 12600000"/>
            <a:gd name="adj2" fmla="val 16200000"/>
            <a:gd name="adj3" fmla="val 4515"/>
          </a:avLst>
        </a:prstGeom>
        <a:solidFill>
          <a:schemeClr val="accent5">
            <a:hueOff val="-6758543"/>
            <a:satOff val="-17419"/>
            <a:lumOff val="-11765"/>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01A677A-AA49-423E-B4BE-3E702CD86701}">
      <dsp:nvSpPr>
        <dsp:cNvPr id="0" name=""/>
        <dsp:cNvSpPr/>
      </dsp:nvSpPr>
      <dsp:spPr>
        <a:xfrm>
          <a:off x="1535354" y="378067"/>
          <a:ext cx="2587140" cy="2587140"/>
        </a:xfrm>
        <a:prstGeom prst="blockArc">
          <a:avLst>
            <a:gd name="adj1" fmla="val 9000000"/>
            <a:gd name="adj2" fmla="val 12600000"/>
            <a:gd name="adj3" fmla="val 4515"/>
          </a:avLst>
        </a:prstGeom>
        <a:solidFill>
          <a:schemeClr val="accent5">
            <a:hueOff val="-5406834"/>
            <a:satOff val="-13935"/>
            <a:lumOff val="-9412"/>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BFD60D3-4160-4CBE-8002-8D898E174D35}">
      <dsp:nvSpPr>
        <dsp:cNvPr id="0" name=""/>
        <dsp:cNvSpPr/>
      </dsp:nvSpPr>
      <dsp:spPr>
        <a:xfrm>
          <a:off x="1535354" y="378067"/>
          <a:ext cx="2587140" cy="2587140"/>
        </a:xfrm>
        <a:prstGeom prst="blockArc">
          <a:avLst>
            <a:gd name="adj1" fmla="val 5400000"/>
            <a:gd name="adj2" fmla="val 9000000"/>
            <a:gd name="adj3" fmla="val 4515"/>
          </a:avLst>
        </a:prstGeom>
        <a:solidFill>
          <a:schemeClr val="accent5">
            <a:hueOff val="-4055126"/>
            <a:satOff val="-10451"/>
            <a:lumOff val="-7059"/>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736E5FD-1228-4CFE-829E-F9DC21C68F97}">
      <dsp:nvSpPr>
        <dsp:cNvPr id="0" name=""/>
        <dsp:cNvSpPr/>
      </dsp:nvSpPr>
      <dsp:spPr>
        <a:xfrm>
          <a:off x="1535354" y="378067"/>
          <a:ext cx="2587140" cy="2587140"/>
        </a:xfrm>
        <a:prstGeom prst="blockArc">
          <a:avLst>
            <a:gd name="adj1" fmla="val 1800000"/>
            <a:gd name="adj2" fmla="val 5400000"/>
            <a:gd name="adj3" fmla="val 4515"/>
          </a:avLst>
        </a:prstGeom>
        <a:solidFill>
          <a:schemeClr val="accent5">
            <a:hueOff val="-2703417"/>
            <a:satOff val="-6968"/>
            <a:lumOff val="-4706"/>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55A4553-9EF8-479C-A44F-6CD84F2B7128}">
      <dsp:nvSpPr>
        <dsp:cNvPr id="0" name=""/>
        <dsp:cNvSpPr/>
      </dsp:nvSpPr>
      <dsp:spPr>
        <a:xfrm>
          <a:off x="1535354" y="378067"/>
          <a:ext cx="2587140" cy="2587140"/>
        </a:xfrm>
        <a:prstGeom prst="blockArc">
          <a:avLst>
            <a:gd name="adj1" fmla="val 19800000"/>
            <a:gd name="adj2" fmla="val 1800000"/>
            <a:gd name="adj3" fmla="val 4515"/>
          </a:avLst>
        </a:prstGeom>
        <a:solidFill>
          <a:schemeClr val="accent5">
            <a:hueOff val="-1351709"/>
            <a:satOff val="-3484"/>
            <a:lumOff val="-2353"/>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D0963C1-9F86-43BA-B931-B7DE03C06A8C}">
      <dsp:nvSpPr>
        <dsp:cNvPr id="0" name=""/>
        <dsp:cNvSpPr/>
      </dsp:nvSpPr>
      <dsp:spPr>
        <a:xfrm>
          <a:off x="1535354" y="378067"/>
          <a:ext cx="2587140" cy="2587140"/>
        </a:xfrm>
        <a:prstGeom prst="blockArc">
          <a:avLst>
            <a:gd name="adj1" fmla="val 16200000"/>
            <a:gd name="adj2" fmla="val 19800000"/>
            <a:gd name="adj3" fmla="val 4515"/>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50D9AAB-38A0-4A8A-9A20-62797EC0294A}">
      <dsp:nvSpPr>
        <dsp:cNvPr id="0" name=""/>
        <dsp:cNvSpPr/>
      </dsp:nvSpPr>
      <dsp:spPr>
        <a:xfrm>
          <a:off x="2249465" y="1092177"/>
          <a:ext cx="1158919" cy="1158919"/>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US" sz="1800" kern="1200"/>
            <a:t>PESTLE Analysis</a:t>
          </a:r>
        </a:p>
      </dsp:txBody>
      <dsp:txXfrm>
        <a:off x="2419185" y="1261897"/>
        <a:ext cx="819479" cy="819479"/>
      </dsp:txXfrm>
    </dsp:sp>
    <dsp:sp modelId="{2E224D3D-90EB-44C8-B59A-408EA72BD333}">
      <dsp:nvSpPr>
        <dsp:cNvPr id="0" name=""/>
        <dsp:cNvSpPr/>
      </dsp:nvSpPr>
      <dsp:spPr>
        <a:xfrm>
          <a:off x="2423303" y="1650"/>
          <a:ext cx="811243" cy="811243"/>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Political</a:t>
          </a:r>
        </a:p>
        <a:p>
          <a:pPr marL="0" lvl="0" indent="0" algn="ctr" defTabSz="311150">
            <a:lnSpc>
              <a:spcPct val="90000"/>
            </a:lnSpc>
            <a:spcBef>
              <a:spcPct val="0"/>
            </a:spcBef>
            <a:spcAft>
              <a:spcPct val="35000"/>
            </a:spcAft>
            <a:buNone/>
          </a:pPr>
          <a:r>
            <a:rPr lang="en-US" sz="700" kern="1200"/>
            <a:t>(Challenge)</a:t>
          </a:r>
        </a:p>
      </dsp:txBody>
      <dsp:txXfrm>
        <a:off x="2542107" y="120454"/>
        <a:ext cx="573635" cy="573635"/>
      </dsp:txXfrm>
    </dsp:sp>
    <dsp:sp modelId="{9226F976-F29A-46F7-8DBA-5FA71FAB0468}">
      <dsp:nvSpPr>
        <dsp:cNvPr id="0" name=""/>
        <dsp:cNvSpPr/>
      </dsp:nvSpPr>
      <dsp:spPr>
        <a:xfrm>
          <a:off x="3518275" y="633832"/>
          <a:ext cx="811243" cy="811243"/>
        </a:xfrm>
        <a:prstGeom prst="ellipse">
          <a:avLst/>
        </a:prstGeom>
        <a:solidFill>
          <a:schemeClr val="accent5">
            <a:hueOff val="-1351709"/>
            <a:satOff val="-3484"/>
            <a:lumOff val="-2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Economic</a:t>
          </a:r>
        </a:p>
        <a:p>
          <a:pPr marL="0" lvl="0" indent="0" algn="ctr" defTabSz="311150">
            <a:lnSpc>
              <a:spcPct val="90000"/>
            </a:lnSpc>
            <a:spcBef>
              <a:spcPct val="0"/>
            </a:spcBef>
            <a:spcAft>
              <a:spcPct val="35000"/>
            </a:spcAft>
            <a:buNone/>
          </a:pPr>
          <a:r>
            <a:rPr lang="en-US" sz="700" kern="1200"/>
            <a:t>(Challenge)</a:t>
          </a:r>
        </a:p>
      </dsp:txBody>
      <dsp:txXfrm>
        <a:off x="3637079" y="752636"/>
        <a:ext cx="573635" cy="573635"/>
      </dsp:txXfrm>
    </dsp:sp>
    <dsp:sp modelId="{E2820C44-80B1-4D04-9A05-18D6CF631A23}">
      <dsp:nvSpPr>
        <dsp:cNvPr id="0" name=""/>
        <dsp:cNvSpPr/>
      </dsp:nvSpPr>
      <dsp:spPr>
        <a:xfrm>
          <a:off x="3518275" y="1898198"/>
          <a:ext cx="811243" cy="811243"/>
        </a:xfrm>
        <a:prstGeom prst="ellipse">
          <a:avLst/>
        </a:prstGeom>
        <a:solidFill>
          <a:schemeClr val="accent5">
            <a:hueOff val="-2703417"/>
            <a:satOff val="-6968"/>
            <a:lumOff val="-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Social</a:t>
          </a:r>
        </a:p>
        <a:p>
          <a:pPr marL="0" lvl="0" indent="0" algn="ctr" defTabSz="311150">
            <a:lnSpc>
              <a:spcPct val="90000"/>
            </a:lnSpc>
            <a:spcBef>
              <a:spcPct val="0"/>
            </a:spcBef>
            <a:spcAft>
              <a:spcPct val="35000"/>
            </a:spcAft>
            <a:buNone/>
          </a:pPr>
          <a:r>
            <a:rPr lang="en-US" sz="700" kern="1200"/>
            <a:t>(Opportunity)</a:t>
          </a:r>
        </a:p>
      </dsp:txBody>
      <dsp:txXfrm>
        <a:off x="3637079" y="2017002"/>
        <a:ext cx="573635" cy="573635"/>
      </dsp:txXfrm>
    </dsp:sp>
    <dsp:sp modelId="{FC0043A2-4EDB-4029-8B2F-A2FC9359CC96}">
      <dsp:nvSpPr>
        <dsp:cNvPr id="0" name=""/>
        <dsp:cNvSpPr/>
      </dsp:nvSpPr>
      <dsp:spPr>
        <a:xfrm>
          <a:off x="2423303" y="2530380"/>
          <a:ext cx="811243" cy="811243"/>
        </a:xfrm>
        <a:prstGeom prst="ellipse">
          <a:avLst/>
        </a:prstGeom>
        <a:solidFill>
          <a:schemeClr val="accent5">
            <a:hueOff val="-4055126"/>
            <a:satOff val="-10451"/>
            <a:lumOff val="-705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Technological</a:t>
          </a:r>
        </a:p>
        <a:p>
          <a:pPr marL="0" lvl="0" indent="0" algn="ctr" defTabSz="311150">
            <a:lnSpc>
              <a:spcPct val="90000"/>
            </a:lnSpc>
            <a:spcBef>
              <a:spcPct val="0"/>
            </a:spcBef>
            <a:spcAft>
              <a:spcPct val="35000"/>
            </a:spcAft>
            <a:buNone/>
          </a:pPr>
          <a:r>
            <a:rPr lang="en-US" sz="700" kern="1200"/>
            <a:t>(Opportunity</a:t>
          </a:r>
        </a:p>
      </dsp:txBody>
      <dsp:txXfrm>
        <a:off x="2542107" y="2649184"/>
        <a:ext cx="573635" cy="573635"/>
      </dsp:txXfrm>
    </dsp:sp>
    <dsp:sp modelId="{DD82761F-55BC-4D33-9598-4F8995B8F79F}">
      <dsp:nvSpPr>
        <dsp:cNvPr id="0" name=""/>
        <dsp:cNvSpPr/>
      </dsp:nvSpPr>
      <dsp:spPr>
        <a:xfrm>
          <a:off x="1328330" y="1898198"/>
          <a:ext cx="811243" cy="811243"/>
        </a:xfrm>
        <a:prstGeom prst="ellipse">
          <a:avLst/>
        </a:prstGeom>
        <a:solidFill>
          <a:schemeClr val="accent5">
            <a:hueOff val="-5406834"/>
            <a:satOff val="-13935"/>
            <a:lumOff val="-941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Legal</a:t>
          </a:r>
        </a:p>
        <a:p>
          <a:pPr marL="0" lvl="0" indent="0" algn="ctr" defTabSz="311150">
            <a:lnSpc>
              <a:spcPct val="90000"/>
            </a:lnSpc>
            <a:spcBef>
              <a:spcPct val="0"/>
            </a:spcBef>
            <a:spcAft>
              <a:spcPct val="35000"/>
            </a:spcAft>
            <a:buNone/>
          </a:pPr>
          <a:r>
            <a:rPr lang="en-US" sz="700" kern="1200"/>
            <a:t>(Challenge)</a:t>
          </a:r>
        </a:p>
      </dsp:txBody>
      <dsp:txXfrm>
        <a:off x="1447134" y="2017002"/>
        <a:ext cx="573635" cy="573635"/>
      </dsp:txXfrm>
    </dsp:sp>
    <dsp:sp modelId="{B31108AE-C150-4893-8E23-B8A277CEFC30}">
      <dsp:nvSpPr>
        <dsp:cNvPr id="0" name=""/>
        <dsp:cNvSpPr/>
      </dsp:nvSpPr>
      <dsp:spPr>
        <a:xfrm>
          <a:off x="1328330" y="633832"/>
          <a:ext cx="811243" cy="811243"/>
        </a:xfrm>
        <a:prstGeom prst="ellipse">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Environmental</a:t>
          </a:r>
        </a:p>
        <a:p>
          <a:pPr marL="0" lvl="0" indent="0" algn="ctr" defTabSz="311150">
            <a:lnSpc>
              <a:spcPct val="90000"/>
            </a:lnSpc>
            <a:spcBef>
              <a:spcPct val="0"/>
            </a:spcBef>
            <a:spcAft>
              <a:spcPct val="35000"/>
            </a:spcAft>
            <a:buNone/>
          </a:pPr>
          <a:r>
            <a:rPr lang="en-US" sz="700" kern="1200"/>
            <a:t>(Opportunity)</a:t>
          </a:r>
        </a:p>
      </dsp:txBody>
      <dsp:txXfrm>
        <a:off x="1447134" y="752636"/>
        <a:ext cx="573635" cy="57363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6715EDB-658B-4804-AF2E-C82B9FAC4665}">
      <dsp:nvSpPr>
        <dsp:cNvPr id="0" name=""/>
        <dsp:cNvSpPr/>
      </dsp:nvSpPr>
      <dsp:spPr>
        <a:xfrm>
          <a:off x="1142926" y="-17254"/>
          <a:ext cx="3200546" cy="3200546"/>
        </a:xfrm>
        <a:prstGeom prst="circularArrow">
          <a:avLst>
            <a:gd name="adj1" fmla="val 5544"/>
            <a:gd name="adj2" fmla="val 330680"/>
            <a:gd name="adj3" fmla="val 13835513"/>
            <a:gd name="adj4" fmla="val 17349805"/>
            <a:gd name="adj5" fmla="val 5757"/>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7612714-95C0-4437-A06F-FCA92780636A}">
      <dsp:nvSpPr>
        <dsp:cNvPr id="0" name=""/>
        <dsp:cNvSpPr/>
      </dsp:nvSpPr>
      <dsp:spPr>
        <a:xfrm>
          <a:off x="2013198" y="691"/>
          <a:ext cx="1460003" cy="730001"/>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kern="1200"/>
            <a:t>The threat of New Entrants </a:t>
          </a:r>
        </a:p>
        <a:p>
          <a:pPr marL="0" lvl="0" indent="0" algn="ctr" defTabSz="488950">
            <a:lnSpc>
              <a:spcPct val="90000"/>
            </a:lnSpc>
            <a:spcBef>
              <a:spcPct val="0"/>
            </a:spcBef>
            <a:spcAft>
              <a:spcPct val="35000"/>
            </a:spcAft>
            <a:buNone/>
          </a:pPr>
          <a:r>
            <a:rPr lang="en-IN" sz="1100" b="1" kern="1200"/>
            <a:t>(Opportunity)</a:t>
          </a:r>
          <a:endParaRPr lang="en-US" sz="1100" kern="1200"/>
        </a:p>
      </dsp:txBody>
      <dsp:txXfrm>
        <a:off x="2048834" y="36327"/>
        <a:ext cx="1388731" cy="658729"/>
      </dsp:txXfrm>
    </dsp:sp>
    <dsp:sp modelId="{C839C8B3-56F7-402C-922B-51C937DEEB14}">
      <dsp:nvSpPr>
        <dsp:cNvPr id="0" name=""/>
        <dsp:cNvSpPr/>
      </dsp:nvSpPr>
      <dsp:spPr>
        <a:xfrm>
          <a:off x="3311236" y="943771"/>
          <a:ext cx="1460003" cy="730001"/>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kern="1200"/>
            <a:t>Substitute Threat </a:t>
          </a:r>
        </a:p>
        <a:p>
          <a:pPr marL="0" lvl="0" indent="0" algn="ctr" defTabSz="488950">
            <a:lnSpc>
              <a:spcPct val="90000"/>
            </a:lnSpc>
            <a:spcBef>
              <a:spcPct val="0"/>
            </a:spcBef>
            <a:spcAft>
              <a:spcPct val="35000"/>
            </a:spcAft>
            <a:buNone/>
          </a:pPr>
          <a:r>
            <a:rPr lang="en-IN" sz="1100" b="1" kern="1200"/>
            <a:t>(Challenge)</a:t>
          </a:r>
          <a:endParaRPr lang="en-US" sz="1100" kern="1200"/>
        </a:p>
      </dsp:txBody>
      <dsp:txXfrm>
        <a:off x="3346872" y="979407"/>
        <a:ext cx="1388731" cy="658729"/>
      </dsp:txXfrm>
    </dsp:sp>
    <dsp:sp modelId="{88A018A0-C459-4863-B80E-E1B1EFB1A6D9}">
      <dsp:nvSpPr>
        <dsp:cNvPr id="0" name=""/>
        <dsp:cNvSpPr/>
      </dsp:nvSpPr>
      <dsp:spPr>
        <a:xfrm>
          <a:off x="2815429" y="2469707"/>
          <a:ext cx="1460003" cy="730001"/>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kern="1200"/>
            <a:t>Power of Buyers </a:t>
          </a:r>
        </a:p>
        <a:p>
          <a:pPr marL="0" lvl="0" indent="0" algn="ctr" defTabSz="488950">
            <a:lnSpc>
              <a:spcPct val="90000"/>
            </a:lnSpc>
            <a:spcBef>
              <a:spcPct val="0"/>
            </a:spcBef>
            <a:spcAft>
              <a:spcPct val="35000"/>
            </a:spcAft>
            <a:buNone/>
          </a:pPr>
          <a:r>
            <a:rPr lang="en-IN" sz="1100" b="1" kern="1200"/>
            <a:t>(Challenge)</a:t>
          </a:r>
          <a:endParaRPr lang="en-US" sz="1100" kern="1200"/>
        </a:p>
      </dsp:txBody>
      <dsp:txXfrm>
        <a:off x="2851065" y="2505343"/>
        <a:ext cx="1388731" cy="658729"/>
      </dsp:txXfrm>
    </dsp:sp>
    <dsp:sp modelId="{959EF1DE-E8B9-43F6-A0D3-3A3386E8A8C0}">
      <dsp:nvSpPr>
        <dsp:cNvPr id="0" name=""/>
        <dsp:cNvSpPr/>
      </dsp:nvSpPr>
      <dsp:spPr>
        <a:xfrm>
          <a:off x="1210966" y="2469707"/>
          <a:ext cx="1460003" cy="730001"/>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kern="1200"/>
            <a:t>Power of Suppliers </a:t>
          </a:r>
        </a:p>
        <a:p>
          <a:pPr marL="0" lvl="0" indent="0" algn="ctr" defTabSz="488950">
            <a:lnSpc>
              <a:spcPct val="90000"/>
            </a:lnSpc>
            <a:spcBef>
              <a:spcPct val="0"/>
            </a:spcBef>
            <a:spcAft>
              <a:spcPct val="35000"/>
            </a:spcAft>
            <a:buNone/>
          </a:pPr>
          <a:r>
            <a:rPr lang="en-IN" sz="1100" b="1" kern="1200"/>
            <a:t>(Opportunity)</a:t>
          </a:r>
          <a:endParaRPr lang="en-US" sz="1100" kern="1200"/>
        </a:p>
      </dsp:txBody>
      <dsp:txXfrm>
        <a:off x="1246602" y="2505343"/>
        <a:ext cx="1388731" cy="658729"/>
      </dsp:txXfrm>
    </dsp:sp>
    <dsp:sp modelId="{03C6D190-1CA9-4420-9300-98EDD862C2EC}">
      <dsp:nvSpPr>
        <dsp:cNvPr id="0" name=""/>
        <dsp:cNvSpPr/>
      </dsp:nvSpPr>
      <dsp:spPr>
        <a:xfrm>
          <a:off x="715159" y="943771"/>
          <a:ext cx="1460003" cy="730001"/>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kern="1200"/>
            <a:t>Existing Rivalry </a:t>
          </a:r>
        </a:p>
        <a:p>
          <a:pPr marL="0" lvl="0" indent="0" algn="ctr" defTabSz="488950">
            <a:lnSpc>
              <a:spcPct val="90000"/>
            </a:lnSpc>
            <a:spcBef>
              <a:spcPct val="0"/>
            </a:spcBef>
            <a:spcAft>
              <a:spcPct val="35000"/>
            </a:spcAft>
            <a:buNone/>
          </a:pPr>
          <a:r>
            <a:rPr lang="en-IN" sz="1100" b="1" kern="1200"/>
            <a:t>(Challenge)</a:t>
          </a:r>
          <a:endParaRPr lang="en-US" sz="1100" kern="1200"/>
        </a:p>
      </dsp:txBody>
      <dsp:txXfrm>
        <a:off x="750795" y="979407"/>
        <a:ext cx="1388731" cy="658729"/>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73EA11-1B09-43C1-BCD7-82720D56B7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989</TotalTime>
  <Pages>17</Pages>
  <Words>3606</Words>
  <Characters>20558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Stefani Stefanova (2028009)</cp:lastModifiedBy>
  <cp:revision>2</cp:revision>
  <dcterms:created xsi:type="dcterms:W3CDTF">2020-07-24T04:48:00Z</dcterms:created>
  <dcterms:modified xsi:type="dcterms:W3CDTF">2022-01-11T18:00:00Z</dcterms:modified>
</cp:coreProperties>
</file>