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391EB" w14:textId="61BF990D" w:rsidR="006E623C" w:rsidRPr="007B53E1" w:rsidRDefault="00AA3807" w:rsidP="007B53E1">
      <w:pPr>
        <w:spacing w:line="480" w:lineRule="auto"/>
        <w:jc w:val="center"/>
        <w:rPr>
          <w:rFonts w:ascii="Arial" w:hAnsi="Arial" w:cs="Arial"/>
          <w:sz w:val="28"/>
          <w:szCs w:val="28"/>
          <w:u w:val="single"/>
        </w:rPr>
      </w:pPr>
      <w:r w:rsidRPr="007B53E1">
        <w:rPr>
          <w:rFonts w:ascii="Arial" w:hAnsi="Arial" w:cs="Arial"/>
          <w:sz w:val="28"/>
          <w:szCs w:val="28"/>
          <w:u w:val="single"/>
        </w:rPr>
        <w:t>In-depth analysis of student’s UNCRC series of workshops</w:t>
      </w:r>
    </w:p>
    <w:p w14:paraId="7E39D6E8" w14:textId="77777777" w:rsidR="00AA3807" w:rsidRPr="007B53E1" w:rsidRDefault="00AA3807" w:rsidP="007B53E1">
      <w:pPr>
        <w:spacing w:line="480" w:lineRule="auto"/>
        <w:jc w:val="center"/>
        <w:rPr>
          <w:rFonts w:ascii="Arial" w:hAnsi="Arial" w:cs="Arial"/>
        </w:rPr>
      </w:pPr>
    </w:p>
    <w:p w14:paraId="0958423B" w14:textId="079EC19A" w:rsidR="00C915DC" w:rsidRPr="007B53E1" w:rsidRDefault="00C915DC" w:rsidP="007B53E1">
      <w:pPr>
        <w:spacing w:line="480" w:lineRule="auto"/>
        <w:rPr>
          <w:rFonts w:ascii="Arial" w:hAnsi="Arial" w:cs="Arial"/>
        </w:rPr>
      </w:pPr>
      <w:r w:rsidRPr="007B53E1">
        <w:rPr>
          <w:rFonts w:ascii="Arial" w:hAnsi="Arial" w:cs="Arial"/>
        </w:rPr>
        <w:t>A</w:t>
      </w:r>
      <w:r w:rsidRPr="007B53E1">
        <w:rPr>
          <w:rFonts w:ascii="Arial" w:hAnsi="Arial" w:cs="Arial"/>
        </w:rPr>
        <w:t xml:space="preserve">I </w:t>
      </w:r>
      <w:r w:rsidRPr="007B53E1">
        <w:rPr>
          <w:rFonts w:ascii="Arial" w:hAnsi="Arial" w:cs="Arial"/>
        </w:rPr>
        <w:t xml:space="preserve">declaration: </w:t>
      </w:r>
    </w:p>
    <w:p w14:paraId="19F17DF2" w14:textId="77777777" w:rsidR="00C915DC" w:rsidRPr="007B53E1" w:rsidRDefault="00C915DC" w:rsidP="007B53E1">
      <w:pPr>
        <w:spacing w:line="480" w:lineRule="auto"/>
        <w:rPr>
          <w:rFonts w:ascii="Arial" w:hAnsi="Arial" w:cs="Arial"/>
        </w:rPr>
      </w:pPr>
      <w:r w:rsidRPr="007B53E1">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E7D7CE4" w14:textId="77777777" w:rsidR="00604712" w:rsidRPr="007B53E1" w:rsidRDefault="00604712" w:rsidP="007B53E1">
      <w:pPr>
        <w:spacing w:line="480" w:lineRule="auto"/>
        <w:rPr>
          <w:rFonts w:ascii="Arial" w:hAnsi="Arial" w:cs="Arial"/>
        </w:rPr>
      </w:pPr>
    </w:p>
    <w:p w14:paraId="58637FAE" w14:textId="77777777" w:rsidR="00D33919" w:rsidRPr="007B53E1" w:rsidRDefault="00D33919" w:rsidP="007B53E1">
      <w:pPr>
        <w:spacing w:line="480" w:lineRule="auto"/>
        <w:rPr>
          <w:rFonts w:ascii="Arial" w:hAnsi="Arial" w:cs="Arial"/>
          <w:b/>
          <w:bCs/>
        </w:rPr>
      </w:pPr>
      <w:r w:rsidRPr="007B53E1">
        <w:rPr>
          <w:rFonts w:ascii="Arial" w:hAnsi="Arial" w:cs="Arial"/>
          <w:b/>
          <w:bCs/>
        </w:rPr>
        <w:t>Introduction</w:t>
      </w:r>
    </w:p>
    <w:p w14:paraId="7C260FD2" w14:textId="3079F127" w:rsidR="00D33919" w:rsidRPr="007B53E1" w:rsidRDefault="00D33919" w:rsidP="007B53E1">
      <w:pPr>
        <w:spacing w:line="480" w:lineRule="auto"/>
        <w:rPr>
          <w:rFonts w:ascii="Arial" w:hAnsi="Arial" w:cs="Arial"/>
        </w:rPr>
      </w:pPr>
      <w:r w:rsidRPr="007B53E1">
        <w:rPr>
          <w:rFonts w:ascii="Arial" w:hAnsi="Arial" w:cs="Arial"/>
        </w:rPr>
        <w:t>The student was tasked with creating a series of workshops based on the United Nations Convention on the Rights of the Child (United Nations, 1989)</w:t>
      </w:r>
      <w:r w:rsidR="00487C0E">
        <w:rPr>
          <w:rFonts w:ascii="Arial" w:hAnsi="Arial" w:cs="Arial"/>
        </w:rPr>
        <w:t>(hereafter UNCRC)</w:t>
      </w:r>
      <w:r w:rsidRPr="007B53E1">
        <w:rPr>
          <w:rFonts w:ascii="Arial" w:hAnsi="Arial" w:cs="Arial"/>
        </w:rPr>
        <w:t>. The workshops were delivered to young people at the YMCA youth work centre in Swansea. These workshops are supported through many of the Youth Work National Occupational standards (YW 5, YW 6, YW 8, YW 11, YW 12, YW 13, YW 16, YW 40, CLD Standards Council Scotland, 2019, p.2-3, p.7). The core standard the student focused on was to ‘’assist young people to recognise, realise and defend their rights’’ (CLD Standards Council Scotland, 2019, p.3).</w:t>
      </w:r>
    </w:p>
    <w:p w14:paraId="5B39F4C8" w14:textId="77777777" w:rsidR="00D33919" w:rsidRPr="007B53E1" w:rsidRDefault="00D33919" w:rsidP="007B53E1">
      <w:pPr>
        <w:spacing w:line="480" w:lineRule="auto"/>
        <w:rPr>
          <w:rFonts w:ascii="Arial" w:hAnsi="Arial" w:cs="Arial"/>
        </w:rPr>
      </w:pPr>
    </w:p>
    <w:p w14:paraId="5970827C" w14:textId="77777777" w:rsidR="00D33919" w:rsidRPr="007B53E1" w:rsidRDefault="00D33919" w:rsidP="007B53E1">
      <w:pPr>
        <w:spacing w:line="480" w:lineRule="auto"/>
        <w:rPr>
          <w:rFonts w:ascii="Arial" w:hAnsi="Arial" w:cs="Arial"/>
          <w:b/>
          <w:bCs/>
        </w:rPr>
      </w:pPr>
      <w:r w:rsidRPr="007B53E1">
        <w:rPr>
          <w:rFonts w:ascii="Arial" w:hAnsi="Arial" w:cs="Arial"/>
          <w:b/>
          <w:bCs/>
        </w:rPr>
        <w:t>Planning</w:t>
      </w:r>
    </w:p>
    <w:p w14:paraId="4C4AA31E" w14:textId="77777777" w:rsidR="00D33919" w:rsidRPr="007B53E1" w:rsidRDefault="00D33919" w:rsidP="007B53E1">
      <w:pPr>
        <w:spacing w:line="480" w:lineRule="auto"/>
        <w:rPr>
          <w:rFonts w:ascii="Arial" w:hAnsi="Arial" w:cs="Arial"/>
        </w:rPr>
      </w:pPr>
      <w:r w:rsidRPr="007B53E1">
        <w:rPr>
          <w:rFonts w:ascii="Arial" w:hAnsi="Arial" w:cs="Arial"/>
        </w:rPr>
        <w:t xml:space="preserve">The student choose to use the NAOMIE model to plan their series of workshops. NAOMIE is an acronym and a ‘framework for monitoring and evaluating’ (National Youth Agency, no date, p.11). This planning model enables a series of workshops to be broken down into smaller components (National Youth Agency, no date, p.11). </w:t>
      </w:r>
      <w:r w:rsidRPr="007B53E1">
        <w:rPr>
          <w:rFonts w:ascii="Arial" w:hAnsi="Arial" w:cs="Arial"/>
        </w:rPr>
        <w:lastRenderedPageBreak/>
        <w:t xml:space="preserve">Benefits of a NAOMIE planning structure include ‘’making planning easier and more logical’’ as well as making a youth worker be ‘’more time effective and help improve on past performances’’ (CWVYS, no date, p.14). </w:t>
      </w:r>
    </w:p>
    <w:p w14:paraId="66608818" w14:textId="77777777" w:rsidR="00D33919" w:rsidRPr="007B53E1" w:rsidRDefault="00D33919" w:rsidP="007B53E1">
      <w:pPr>
        <w:spacing w:line="480" w:lineRule="auto"/>
        <w:rPr>
          <w:rFonts w:ascii="Arial" w:hAnsi="Arial" w:cs="Arial"/>
        </w:rPr>
      </w:pPr>
      <w:r w:rsidRPr="007B53E1">
        <w:rPr>
          <w:rFonts w:ascii="Arial" w:hAnsi="Arial" w:cs="Arial"/>
        </w:rPr>
        <w:t>Below is a summary of the NAOMIE the student created:</w:t>
      </w:r>
    </w:p>
    <w:p w14:paraId="2051E487" w14:textId="77777777"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Needs: for YMCA young people to deepen their understanding of the UNCRC</w:t>
      </w:r>
    </w:p>
    <w:p w14:paraId="00B8C06D" w14:textId="77777777"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 xml:space="preserve">Aims: for young people to learn about the UNCRC through workshops, for young people to remember the UNCRC and their rights beyond the completion of the students workshops </w:t>
      </w:r>
    </w:p>
    <w:p w14:paraId="4ABABD9C" w14:textId="77777777"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Objectives: for young people to learn through informal learning activities each week, for young people to understand how the UNCRC affects them in their day to day life</w:t>
      </w:r>
    </w:p>
    <w:p w14:paraId="7908E35C" w14:textId="6EA05EBB"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Method: the student analysed what methods YMCA had already used surrounding raising awareness about the UNCRC (there was only a poster on display at the centre)</w:t>
      </w:r>
      <w:r w:rsidR="00351E08">
        <w:rPr>
          <w:rFonts w:ascii="Arial" w:hAnsi="Arial" w:cs="Arial"/>
        </w:rPr>
        <w:t xml:space="preserve">, the use of digital </w:t>
      </w:r>
      <w:r w:rsidR="00EF36AA">
        <w:rPr>
          <w:rFonts w:ascii="Arial" w:hAnsi="Arial" w:cs="Arial"/>
        </w:rPr>
        <w:t>media, informal discussions</w:t>
      </w:r>
    </w:p>
    <w:p w14:paraId="650735FC" w14:textId="0C297619"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 xml:space="preserve">Indicators: the student created session plans for each workshop that outlined the resources and room set up that was required, the student made sure to keep track of time during each workshop so as not to </w:t>
      </w:r>
      <w:r w:rsidR="00604712" w:rsidRPr="007B53E1">
        <w:rPr>
          <w:rFonts w:ascii="Arial" w:hAnsi="Arial" w:cs="Arial"/>
        </w:rPr>
        <w:t>lose</w:t>
      </w:r>
      <w:r w:rsidRPr="007B53E1">
        <w:rPr>
          <w:rFonts w:ascii="Arial" w:hAnsi="Arial" w:cs="Arial"/>
        </w:rPr>
        <w:t xml:space="preserve"> young people’s attention </w:t>
      </w:r>
    </w:p>
    <w:p w14:paraId="60AEDE3C" w14:textId="77777777" w:rsidR="00D33919" w:rsidRPr="007B53E1" w:rsidRDefault="00D33919" w:rsidP="007B53E1">
      <w:pPr>
        <w:pStyle w:val="ListParagraph"/>
        <w:numPr>
          <w:ilvl w:val="0"/>
          <w:numId w:val="2"/>
        </w:numPr>
        <w:spacing w:line="480" w:lineRule="auto"/>
        <w:rPr>
          <w:rFonts w:ascii="Arial" w:hAnsi="Arial" w:cs="Arial"/>
        </w:rPr>
      </w:pPr>
      <w:r w:rsidRPr="007B53E1">
        <w:rPr>
          <w:rFonts w:ascii="Arial" w:hAnsi="Arial" w:cs="Arial"/>
        </w:rPr>
        <w:t>Evaluation: after each workshop the student will measure feedback through a digital and anonymous quiz, the student will evaluate their performance through personal and writing reflections after each as well as discussions with YMCA staff after each workshop</w:t>
      </w:r>
    </w:p>
    <w:p w14:paraId="2F908DE6" w14:textId="77777777" w:rsidR="00D33919" w:rsidRPr="007B53E1" w:rsidRDefault="00D33919" w:rsidP="007B53E1">
      <w:pPr>
        <w:spacing w:line="480" w:lineRule="auto"/>
        <w:rPr>
          <w:rFonts w:ascii="Arial" w:hAnsi="Arial" w:cs="Arial"/>
        </w:rPr>
      </w:pPr>
      <w:r w:rsidRPr="007B53E1">
        <w:rPr>
          <w:rFonts w:ascii="Arial" w:hAnsi="Arial" w:cs="Arial"/>
        </w:rPr>
        <w:t xml:space="preserve">The student enquired with YMCA young people how much in depth knowledge of the UNCRC they had through small conversations before the start of the workshops. The </w:t>
      </w:r>
      <w:r w:rsidRPr="007B53E1">
        <w:rPr>
          <w:rFonts w:ascii="Arial" w:hAnsi="Arial" w:cs="Arial"/>
        </w:rPr>
        <w:lastRenderedPageBreak/>
        <w:t xml:space="preserve">outcome of this was for the student to base the first workshop around all of the UNCRC rights and then use the next two workshops to focus on specific rights. The student also sought guidance from YMCA staff about each workshop plan. </w:t>
      </w:r>
    </w:p>
    <w:p w14:paraId="57A06BD2" w14:textId="77777777" w:rsidR="00D33919" w:rsidRPr="007B53E1" w:rsidRDefault="00D33919" w:rsidP="007B53E1">
      <w:pPr>
        <w:spacing w:line="480" w:lineRule="auto"/>
        <w:rPr>
          <w:rFonts w:ascii="Arial" w:hAnsi="Arial" w:cs="Arial"/>
        </w:rPr>
      </w:pPr>
    </w:p>
    <w:p w14:paraId="40554B21" w14:textId="77777777" w:rsidR="00D33919" w:rsidRPr="007B53E1" w:rsidRDefault="00D33919" w:rsidP="007B53E1">
      <w:pPr>
        <w:spacing w:line="480" w:lineRule="auto"/>
        <w:rPr>
          <w:rFonts w:ascii="Arial" w:hAnsi="Arial" w:cs="Arial"/>
          <w:b/>
          <w:bCs/>
        </w:rPr>
      </w:pPr>
      <w:r w:rsidRPr="007B53E1">
        <w:rPr>
          <w:rFonts w:ascii="Arial" w:hAnsi="Arial" w:cs="Arial"/>
          <w:b/>
          <w:bCs/>
        </w:rPr>
        <w:t>Workshops</w:t>
      </w:r>
    </w:p>
    <w:p w14:paraId="233003C9" w14:textId="73B233BB" w:rsidR="00D33919" w:rsidRPr="007B53E1" w:rsidRDefault="00D33919" w:rsidP="007B53E1">
      <w:pPr>
        <w:spacing w:line="480" w:lineRule="auto"/>
        <w:rPr>
          <w:rFonts w:ascii="Arial" w:hAnsi="Arial" w:cs="Arial"/>
        </w:rPr>
      </w:pPr>
      <w:r w:rsidRPr="007B53E1">
        <w:rPr>
          <w:rFonts w:ascii="Arial" w:hAnsi="Arial" w:cs="Arial"/>
        </w:rPr>
        <w:t>The first workshop the student delivered on 4</w:t>
      </w:r>
      <w:r w:rsidRPr="007B53E1">
        <w:rPr>
          <w:rFonts w:ascii="Arial" w:hAnsi="Arial" w:cs="Arial"/>
          <w:vertAlign w:val="superscript"/>
        </w:rPr>
        <w:t>th</w:t>
      </w:r>
      <w:r w:rsidRPr="007B53E1">
        <w:rPr>
          <w:rFonts w:ascii="Arial" w:hAnsi="Arial" w:cs="Arial"/>
        </w:rPr>
        <w:t xml:space="preserve"> February 2026 was an introduction to the UNCRC. It involved discussions around which right was more important, where do rights get displayed, rights not being demonstrated in popular movies like Matilda, the history of rights, defining a child and more. The student chose to create a digital quiz for the young people to complete. By using the TV to conduct the quiz, it meant the young people were not going to be using it themselves during the workshop and would therefore be more inclined to </w:t>
      </w:r>
      <w:r w:rsidR="00946C3E">
        <w:rPr>
          <w:rFonts w:ascii="Arial" w:hAnsi="Arial" w:cs="Arial"/>
        </w:rPr>
        <w:t>participate</w:t>
      </w:r>
      <w:r w:rsidRPr="007B53E1">
        <w:rPr>
          <w:rFonts w:ascii="Arial" w:hAnsi="Arial" w:cs="Arial"/>
        </w:rPr>
        <w:t xml:space="preserve">. </w:t>
      </w:r>
    </w:p>
    <w:p w14:paraId="040E04D9" w14:textId="77777777" w:rsidR="00D33919" w:rsidRPr="007B53E1" w:rsidRDefault="00D33919" w:rsidP="007B53E1">
      <w:pPr>
        <w:tabs>
          <w:tab w:val="left" w:pos="2051"/>
        </w:tabs>
        <w:spacing w:line="480" w:lineRule="auto"/>
        <w:rPr>
          <w:rFonts w:ascii="Arial" w:hAnsi="Arial" w:cs="Arial"/>
        </w:rPr>
      </w:pPr>
      <w:r w:rsidRPr="007B53E1">
        <w:rPr>
          <w:rFonts w:ascii="Arial" w:hAnsi="Arial" w:cs="Arial"/>
        </w:rPr>
        <w:t>The second workshop on 11</w:t>
      </w:r>
      <w:r w:rsidRPr="007B53E1">
        <w:rPr>
          <w:rFonts w:ascii="Arial" w:hAnsi="Arial" w:cs="Arial"/>
          <w:vertAlign w:val="superscript"/>
        </w:rPr>
        <w:t>th</w:t>
      </w:r>
      <w:r w:rsidRPr="007B53E1">
        <w:rPr>
          <w:rFonts w:ascii="Arial" w:hAnsi="Arial" w:cs="Arial"/>
        </w:rPr>
        <w:t xml:space="preserve"> February 2026 focused on Article 31 ‘’the right of the child to rest and leisure’’ (United Nations, 1989, p.14). The student created a banner to decorate the YMCA room. The activities included jar discussion questions enabling young people to explore their own importance of rest and play as well as board games and colouring sheets. </w:t>
      </w:r>
    </w:p>
    <w:p w14:paraId="28DCAF9B" w14:textId="77777777" w:rsidR="00D33919" w:rsidRPr="007B53E1" w:rsidRDefault="00D33919" w:rsidP="007B53E1">
      <w:pPr>
        <w:spacing w:line="480" w:lineRule="auto"/>
        <w:rPr>
          <w:rFonts w:ascii="Arial" w:hAnsi="Arial" w:cs="Arial"/>
        </w:rPr>
      </w:pPr>
      <w:r w:rsidRPr="007B53E1">
        <w:rPr>
          <w:rFonts w:ascii="Arial" w:hAnsi="Arial" w:cs="Arial"/>
        </w:rPr>
        <w:t xml:space="preserve">Due to the student’s external commitments, the third and final workshop was not completed in time for this analysis. The workshop will still happen, it has just had to be delayed a couple of weeks. The idea for the final workshop is to get the YMCA young people involved in painting a wall at their centre with the UNCRC rights. This workshop will be delivered alongside an external art agency and is based on Article 13 and 42 of the UNCRC. The final workshop will be a significant workshop as it has been designed for the UNCRC to be on a permanent display for young people to see </w:t>
      </w:r>
      <w:r w:rsidRPr="007B53E1">
        <w:rPr>
          <w:rFonts w:ascii="Arial" w:hAnsi="Arial" w:cs="Arial"/>
        </w:rPr>
        <w:lastRenderedPageBreak/>
        <w:t>at the YMCA centre. This workshop enables young people to be expressive and learn through creative methods which  is in line with Welsh Youth Work policy (Youth Work in Wales Review Group, 2022, p.8). This art wall feature will enable current and new young people to be aware and start conversations with others about their rights.</w:t>
      </w:r>
    </w:p>
    <w:p w14:paraId="35499EAF" w14:textId="77777777" w:rsidR="00D33919" w:rsidRPr="007B53E1" w:rsidRDefault="00D33919" w:rsidP="007B53E1">
      <w:pPr>
        <w:spacing w:line="480" w:lineRule="auto"/>
        <w:rPr>
          <w:rFonts w:ascii="Arial" w:hAnsi="Arial" w:cs="Arial"/>
        </w:rPr>
      </w:pPr>
    </w:p>
    <w:p w14:paraId="64595D17" w14:textId="77777777" w:rsidR="00D33919" w:rsidRPr="007B53E1" w:rsidRDefault="00D33919" w:rsidP="007B53E1">
      <w:pPr>
        <w:spacing w:line="480" w:lineRule="auto"/>
        <w:rPr>
          <w:rFonts w:ascii="Arial" w:hAnsi="Arial" w:cs="Arial"/>
          <w:b/>
          <w:bCs/>
        </w:rPr>
      </w:pPr>
      <w:r w:rsidRPr="007B53E1">
        <w:rPr>
          <w:rFonts w:ascii="Arial" w:hAnsi="Arial" w:cs="Arial"/>
          <w:b/>
          <w:bCs/>
        </w:rPr>
        <w:t>Analysis</w:t>
      </w:r>
    </w:p>
    <w:p w14:paraId="3C1C7EB1" w14:textId="77777777" w:rsidR="00EF07CD" w:rsidRPr="007B53E1" w:rsidRDefault="00EF07CD" w:rsidP="007B53E1">
      <w:pPr>
        <w:spacing w:line="480" w:lineRule="auto"/>
        <w:rPr>
          <w:rFonts w:ascii="Arial" w:hAnsi="Arial" w:cs="Arial"/>
        </w:rPr>
      </w:pPr>
      <w:r w:rsidRPr="007B53E1">
        <w:rPr>
          <w:rFonts w:ascii="Arial" w:hAnsi="Arial" w:cs="Arial"/>
        </w:rPr>
        <w:t xml:space="preserve">One challenge the student faced was the environment the workshops took place. They were delivered during drop-in sessions were any young person, new or regular to YMCA, was able to enter. In preparation for this, the student reintroduced the UNCRC at the beginning of each session for new participants. </w:t>
      </w:r>
    </w:p>
    <w:p w14:paraId="2C351356" w14:textId="77777777" w:rsidR="00EF07CD" w:rsidRPr="007B53E1" w:rsidRDefault="00EF07CD" w:rsidP="007B53E1">
      <w:pPr>
        <w:spacing w:line="480" w:lineRule="auto"/>
        <w:rPr>
          <w:rFonts w:ascii="Arial" w:hAnsi="Arial" w:cs="Arial"/>
        </w:rPr>
      </w:pPr>
      <w:r w:rsidRPr="007B53E1">
        <w:rPr>
          <w:rFonts w:ascii="Arial" w:hAnsi="Arial" w:cs="Arial"/>
        </w:rPr>
        <w:t xml:space="preserve">The student did not keep record of verbal feedback from the young people. This meant that the student was not able to use multiple sources of data to determine whether their whole outcomes were achieved. </w:t>
      </w:r>
    </w:p>
    <w:p w14:paraId="0B338537" w14:textId="77777777" w:rsidR="00EF07CD" w:rsidRPr="007B53E1" w:rsidRDefault="00EF07CD" w:rsidP="007B53E1">
      <w:pPr>
        <w:spacing w:line="480" w:lineRule="auto"/>
        <w:rPr>
          <w:rFonts w:ascii="Arial" w:hAnsi="Arial" w:cs="Arial"/>
        </w:rPr>
      </w:pPr>
      <w:r w:rsidRPr="007B53E1">
        <w:rPr>
          <w:rFonts w:ascii="Arial" w:hAnsi="Arial" w:cs="Arial"/>
        </w:rPr>
        <w:t xml:space="preserve">The student believes they were able to balance intense thinking activities with relevant and relaxing activities, so as to not overload the young people with new information. </w:t>
      </w:r>
    </w:p>
    <w:p w14:paraId="528A4095" w14:textId="77777777" w:rsidR="00EF07CD" w:rsidRPr="007B53E1" w:rsidRDefault="00EF07CD" w:rsidP="007B53E1">
      <w:pPr>
        <w:spacing w:line="480" w:lineRule="auto"/>
        <w:rPr>
          <w:rFonts w:ascii="Arial" w:hAnsi="Arial" w:cs="Arial"/>
        </w:rPr>
      </w:pPr>
      <w:r w:rsidRPr="007B53E1">
        <w:rPr>
          <w:rFonts w:ascii="Arial" w:hAnsi="Arial" w:cs="Arial"/>
        </w:rPr>
        <w:t xml:space="preserve">The students time management skills could be to ensure workshops are delivered in a purposeful timeframe. </w:t>
      </w:r>
    </w:p>
    <w:p w14:paraId="1CDC7769" w14:textId="77777777" w:rsidR="00EF07CD" w:rsidRPr="007B53E1" w:rsidRDefault="00EF07CD" w:rsidP="007B53E1">
      <w:pPr>
        <w:spacing w:line="480" w:lineRule="auto"/>
        <w:rPr>
          <w:rFonts w:ascii="Arial" w:hAnsi="Arial" w:cs="Arial"/>
        </w:rPr>
      </w:pPr>
      <w:r w:rsidRPr="007B53E1">
        <w:rPr>
          <w:rFonts w:ascii="Arial" w:hAnsi="Arial" w:cs="Arial"/>
        </w:rPr>
        <w:t xml:space="preserve">At each workshop, the student stressed with young people that their engagement was voluntary. This was to removes any fear or pressure for young people to participate. To establish better participation with young people through workshops, the student could have created a learning contract for the young people. This would </w:t>
      </w:r>
      <w:r w:rsidRPr="007B53E1">
        <w:rPr>
          <w:rFonts w:ascii="Arial" w:hAnsi="Arial" w:cs="Arial"/>
        </w:rPr>
        <w:lastRenderedPageBreak/>
        <w:t xml:space="preserve">have shifted the power balance, promoted consistent behaviour towards workshops and meant young people understood any ground rules set. </w:t>
      </w:r>
    </w:p>
    <w:p w14:paraId="235B3554" w14:textId="2BEC9EE2" w:rsidR="00B04B1C" w:rsidRPr="007B53E1" w:rsidRDefault="00B04B1C" w:rsidP="007B53E1">
      <w:pPr>
        <w:spacing w:line="480" w:lineRule="auto"/>
        <w:rPr>
          <w:rFonts w:ascii="Arial" w:hAnsi="Arial" w:cs="Arial"/>
        </w:rPr>
      </w:pPr>
      <w:r w:rsidRPr="007B53E1">
        <w:rPr>
          <w:rFonts w:ascii="Arial" w:hAnsi="Arial" w:cs="Arial"/>
        </w:rPr>
        <w:t xml:space="preserve">Promotional material was created to </w:t>
      </w:r>
      <w:r w:rsidR="00A666C1" w:rsidRPr="007B53E1">
        <w:rPr>
          <w:rFonts w:ascii="Arial" w:hAnsi="Arial" w:cs="Arial"/>
        </w:rPr>
        <w:t xml:space="preserve">attract more young people to the students workshops. </w:t>
      </w:r>
    </w:p>
    <w:p w14:paraId="7E16C181" w14:textId="77777777" w:rsidR="00D33919" w:rsidRPr="007B53E1" w:rsidRDefault="00D33919" w:rsidP="007B53E1">
      <w:pPr>
        <w:spacing w:line="480" w:lineRule="auto"/>
        <w:rPr>
          <w:rFonts w:ascii="Arial" w:hAnsi="Arial" w:cs="Arial"/>
        </w:rPr>
      </w:pPr>
    </w:p>
    <w:p w14:paraId="4A0A809B" w14:textId="77777777" w:rsidR="00D33919" w:rsidRPr="007B53E1" w:rsidRDefault="00D33919" w:rsidP="007B53E1">
      <w:pPr>
        <w:spacing w:line="480" w:lineRule="auto"/>
        <w:rPr>
          <w:rFonts w:ascii="Arial" w:hAnsi="Arial" w:cs="Arial"/>
          <w:b/>
          <w:bCs/>
        </w:rPr>
      </w:pPr>
      <w:r w:rsidRPr="007B53E1">
        <w:rPr>
          <w:rFonts w:ascii="Arial" w:hAnsi="Arial" w:cs="Arial"/>
          <w:b/>
          <w:bCs/>
        </w:rPr>
        <w:t>Conclusion</w:t>
      </w:r>
    </w:p>
    <w:p w14:paraId="0FF485C4" w14:textId="77777777" w:rsidR="00D33919" w:rsidRPr="007B53E1" w:rsidRDefault="00D33919" w:rsidP="007B53E1">
      <w:pPr>
        <w:spacing w:line="480" w:lineRule="auto"/>
        <w:rPr>
          <w:rFonts w:ascii="Arial" w:hAnsi="Arial" w:cs="Arial"/>
        </w:rPr>
      </w:pPr>
      <w:r w:rsidRPr="007B53E1">
        <w:rPr>
          <w:rFonts w:ascii="Arial" w:hAnsi="Arial" w:cs="Arial"/>
        </w:rPr>
        <w:t xml:space="preserve">The students hopes the final workshop will leave a lasting impact on the YMCA and will wrap up the series of workshops. From young people’s digital feedback, the student feels confident that the young people have learnt and had an increased awareness of the UNCRC. The student has developed their ability to use youth work tools like NAOMIE and plan workshops rooted in relevant policy which will be embedded in their future practice. Furthermore, the student has understood the value of empowering young people to be participants in their future progression. </w:t>
      </w:r>
    </w:p>
    <w:p w14:paraId="67F07667" w14:textId="77777777" w:rsidR="00EF07CD" w:rsidRPr="007B53E1" w:rsidRDefault="00EF07CD" w:rsidP="007B53E1">
      <w:pPr>
        <w:spacing w:line="480" w:lineRule="auto"/>
        <w:rPr>
          <w:rFonts w:ascii="Arial" w:hAnsi="Arial" w:cs="Arial"/>
        </w:rPr>
      </w:pPr>
    </w:p>
    <w:p w14:paraId="6629496B" w14:textId="77777777" w:rsidR="00EF07CD" w:rsidRPr="007B53E1" w:rsidRDefault="00EF07CD" w:rsidP="007B53E1">
      <w:pPr>
        <w:spacing w:line="480" w:lineRule="auto"/>
        <w:rPr>
          <w:rFonts w:ascii="Arial" w:hAnsi="Arial" w:cs="Arial"/>
        </w:rPr>
      </w:pPr>
    </w:p>
    <w:p w14:paraId="10888335" w14:textId="77777777" w:rsidR="00EF07CD" w:rsidRDefault="00EF07CD" w:rsidP="007B53E1">
      <w:pPr>
        <w:spacing w:line="480" w:lineRule="auto"/>
        <w:rPr>
          <w:rFonts w:ascii="Arial" w:hAnsi="Arial" w:cs="Arial"/>
        </w:rPr>
      </w:pPr>
    </w:p>
    <w:p w14:paraId="0FAAC13C" w14:textId="77777777" w:rsidR="007B53E1" w:rsidRDefault="007B53E1" w:rsidP="007B53E1">
      <w:pPr>
        <w:spacing w:line="480" w:lineRule="auto"/>
        <w:rPr>
          <w:rFonts w:ascii="Arial" w:hAnsi="Arial" w:cs="Arial"/>
        </w:rPr>
      </w:pPr>
    </w:p>
    <w:p w14:paraId="0937294D" w14:textId="77777777" w:rsidR="007B53E1" w:rsidRDefault="007B53E1" w:rsidP="007B53E1">
      <w:pPr>
        <w:spacing w:line="480" w:lineRule="auto"/>
        <w:rPr>
          <w:rFonts w:ascii="Arial" w:hAnsi="Arial" w:cs="Arial"/>
        </w:rPr>
      </w:pPr>
    </w:p>
    <w:p w14:paraId="17F04E91" w14:textId="77777777" w:rsidR="007B53E1" w:rsidRDefault="007B53E1" w:rsidP="007B53E1">
      <w:pPr>
        <w:spacing w:line="480" w:lineRule="auto"/>
        <w:rPr>
          <w:rFonts w:ascii="Arial" w:hAnsi="Arial" w:cs="Arial"/>
        </w:rPr>
      </w:pPr>
    </w:p>
    <w:p w14:paraId="799384B1" w14:textId="77777777" w:rsidR="007B53E1" w:rsidRDefault="007B53E1" w:rsidP="007B53E1">
      <w:pPr>
        <w:spacing w:line="480" w:lineRule="auto"/>
        <w:rPr>
          <w:rFonts w:ascii="Arial" w:hAnsi="Arial" w:cs="Arial"/>
        </w:rPr>
      </w:pPr>
    </w:p>
    <w:p w14:paraId="2DD4CD90" w14:textId="77777777" w:rsidR="007B53E1" w:rsidRDefault="007B53E1" w:rsidP="007B53E1">
      <w:pPr>
        <w:spacing w:line="480" w:lineRule="auto"/>
        <w:rPr>
          <w:rFonts w:ascii="Arial" w:hAnsi="Arial" w:cs="Arial"/>
        </w:rPr>
      </w:pPr>
    </w:p>
    <w:p w14:paraId="1AE1112A" w14:textId="77777777" w:rsidR="007B53E1" w:rsidRPr="007B53E1" w:rsidRDefault="007B53E1" w:rsidP="007B53E1">
      <w:pPr>
        <w:spacing w:line="480" w:lineRule="auto"/>
        <w:rPr>
          <w:rFonts w:ascii="Arial" w:hAnsi="Arial" w:cs="Arial"/>
        </w:rPr>
      </w:pPr>
    </w:p>
    <w:p w14:paraId="6A74F770" w14:textId="57D516F2" w:rsidR="00A84DCD" w:rsidRPr="007B53E1" w:rsidRDefault="00BC745F" w:rsidP="007B53E1">
      <w:pPr>
        <w:spacing w:line="480" w:lineRule="auto"/>
        <w:rPr>
          <w:rFonts w:ascii="Arial" w:hAnsi="Arial" w:cs="Arial"/>
          <w:b/>
          <w:bCs/>
        </w:rPr>
      </w:pPr>
      <w:r w:rsidRPr="007B53E1">
        <w:rPr>
          <w:rFonts w:ascii="Arial" w:hAnsi="Arial" w:cs="Arial"/>
          <w:b/>
          <w:bCs/>
        </w:rPr>
        <w:lastRenderedPageBreak/>
        <w:t>References</w:t>
      </w:r>
    </w:p>
    <w:p w14:paraId="6F7E3E3E" w14:textId="77777777" w:rsidR="00BC745F" w:rsidRPr="007B53E1" w:rsidRDefault="00BC745F" w:rsidP="007B53E1">
      <w:pPr>
        <w:spacing w:line="480" w:lineRule="auto"/>
        <w:rPr>
          <w:rFonts w:ascii="Arial" w:hAnsi="Arial" w:cs="Arial"/>
        </w:rPr>
      </w:pPr>
      <w:r w:rsidRPr="007B53E1">
        <w:rPr>
          <w:rFonts w:ascii="Arial" w:hAnsi="Arial" w:cs="Arial"/>
        </w:rPr>
        <w:t>CLD Standards Council Scotland (2019) Functional Map. Available at: https://cldstandardscouncil.org.uk/wp-content/uploads/YOUTH-WORK-NOS-2019-FM-inc-Signposts-update-Oct2024.pdf  (Accessed: 25th February 2026)</w:t>
      </w:r>
    </w:p>
    <w:p w14:paraId="626D1C04" w14:textId="77777777" w:rsidR="00042213" w:rsidRPr="007B53E1" w:rsidRDefault="00042213" w:rsidP="007B53E1">
      <w:pPr>
        <w:spacing w:line="480" w:lineRule="auto"/>
        <w:rPr>
          <w:rFonts w:ascii="Arial" w:hAnsi="Arial" w:cs="Arial"/>
        </w:rPr>
      </w:pPr>
      <w:r w:rsidRPr="007B53E1">
        <w:rPr>
          <w:rFonts w:ascii="Arial" w:hAnsi="Arial" w:cs="Arial"/>
        </w:rPr>
        <w:t xml:space="preserve">CWVYS (no date) Planning and evaluation methodology handbook. Available at: </w:t>
      </w:r>
      <w:hyperlink r:id="rId7" w:history="1">
        <w:r w:rsidRPr="007B53E1">
          <w:rPr>
            <w:rStyle w:val="Hyperlink"/>
            <w:rFonts w:ascii="Arial" w:hAnsi="Arial" w:cs="Arial"/>
          </w:rPr>
          <w:t>https://www.cwvys.org.uk/wp-content/uploads/2014/06/HB-Planning-Evaluation.pdf</w:t>
        </w:r>
      </w:hyperlink>
      <w:r w:rsidRPr="007B53E1">
        <w:rPr>
          <w:rFonts w:ascii="Arial" w:hAnsi="Arial" w:cs="Arial"/>
        </w:rPr>
        <w:t xml:space="preserve"> (Accessed on: 25</w:t>
      </w:r>
      <w:r w:rsidRPr="007B53E1">
        <w:rPr>
          <w:rFonts w:ascii="Arial" w:hAnsi="Arial" w:cs="Arial"/>
          <w:vertAlign w:val="superscript"/>
        </w:rPr>
        <w:t>th</w:t>
      </w:r>
      <w:r w:rsidRPr="007B53E1">
        <w:rPr>
          <w:rFonts w:ascii="Arial" w:hAnsi="Arial" w:cs="Arial"/>
        </w:rPr>
        <w:t xml:space="preserve"> February 2026)</w:t>
      </w:r>
    </w:p>
    <w:p w14:paraId="6BA1377E" w14:textId="77777777" w:rsidR="00205681" w:rsidRPr="007B53E1" w:rsidRDefault="00205681" w:rsidP="007B53E1">
      <w:pPr>
        <w:spacing w:line="480" w:lineRule="auto"/>
        <w:rPr>
          <w:rFonts w:ascii="Arial" w:hAnsi="Arial" w:cs="Arial"/>
        </w:rPr>
      </w:pPr>
      <w:r w:rsidRPr="007B53E1">
        <w:rPr>
          <w:rFonts w:ascii="Arial" w:hAnsi="Arial" w:cs="Arial"/>
        </w:rPr>
        <w:t xml:space="preserve">CWVYS, PYOG &amp; EWC Youth Work in Wales Review Group (2022) Youth Work in Wales: Principles and Purposes. Available at: </w:t>
      </w:r>
      <w:hyperlink r:id="rId8" w:history="1">
        <w:r w:rsidRPr="007B53E1">
          <w:rPr>
            <w:rStyle w:val="Hyperlink"/>
            <w:rFonts w:ascii="Arial" w:hAnsi="Arial" w:cs="Arial"/>
          </w:rPr>
          <w:t>https://www.cwvys.org.uk/wp-content/uploads/2022/10/YOUTH-WORK-IN-WALES-2022-ENGLISH.pdf</w:t>
        </w:r>
      </w:hyperlink>
      <w:r w:rsidRPr="007B53E1">
        <w:rPr>
          <w:rFonts w:ascii="Arial" w:hAnsi="Arial" w:cs="Arial"/>
        </w:rPr>
        <w:t xml:space="preserve"> (Accessed: 25</w:t>
      </w:r>
      <w:r w:rsidRPr="007B53E1">
        <w:rPr>
          <w:rFonts w:ascii="Arial" w:hAnsi="Arial" w:cs="Arial"/>
          <w:vertAlign w:val="superscript"/>
        </w:rPr>
        <w:t>th</w:t>
      </w:r>
      <w:r w:rsidRPr="007B53E1">
        <w:rPr>
          <w:rFonts w:ascii="Arial" w:hAnsi="Arial" w:cs="Arial"/>
        </w:rPr>
        <w:t xml:space="preserve"> February 2026)</w:t>
      </w:r>
    </w:p>
    <w:p w14:paraId="67F23F6E" w14:textId="77777777" w:rsidR="00565438" w:rsidRPr="007B53E1" w:rsidRDefault="00565438" w:rsidP="007B53E1">
      <w:pPr>
        <w:spacing w:line="480" w:lineRule="auto"/>
        <w:rPr>
          <w:rFonts w:ascii="Arial" w:hAnsi="Arial" w:cs="Arial"/>
        </w:rPr>
      </w:pPr>
      <w:r w:rsidRPr="007B53E1">
        <w:rPr>
          <w:rFonts w:ascii="Arial" w:hAnsi="Arial" w:cs="Arial"/>
        </w:rPr>
        <w:t xml:space="preserve">National Youth Agency (2026) Youth Club in a Box. Available at: </w:t>
      </w:r>
      <w:hyperlink r:id="rId9" w:history="1">
        <w:r w:rsidRPr="007B53E1">
          <w:rPr>
            <w:rStyle w:val="Hyperlink"/>
            <w:rFonts w:ascii="Arial" w:hAnsi="Arial" w:cs="Arial"/>
          </w:rPr>
          <w:t>https://nya.org.uk/wp-content/uploads/2024/01/NYA-Youth-Club-in-a-Box-2024.pdf</w:t>
        </w:r>
      </w:hyperlink>
      <w:r w:rsidRPr="007B53E1">
        <w:rPr>
          <w:rFonts w:ascii="Arial" w:hAnsi="Arial" w:cs="Arial"/>
        </w:rPr>
        <w:t xml:space="preserve"> (Accessed on: 25</w:t>
      </w:r>
      <w:r w:rsidRPr="007B53E1">
        <w:rPr>
          <w:rFonts w:ascii="Arial" w:hAnsi="Arial" w:cs="Arial"/>
          <w:vertAlign w:val="superscript"/>
        </w:rPr>
        <w:t>th</w:t>
      </w:r>
      <w:r w:rsidRPr="007B53E1">
        <w:rPr>
          <w:rFonts w:ascii="Arial" w:hAnsi="Arial" w:cs="Arial"/>
        </w:rPr>
        <w:t xml:space="preserve"> February 2026)</w:t>
      </w:r>
    </w:p>
    <w:p w14:paraId="1B52AE91" w14:textId="77777777" w:rsidR="00997035" w:rsidRPr="007B53E1" w:rsidRDefault="00997035" w:rsidP="007B53E1">
      <w:pPr>
        <w:spacing w:line="480" w:lineRule="auto"/>
        <w:jc w:val="both"/>
        <w:rPr>
          <w:rFonts w:ascii="Arial" w:hAnsi="Arial" w:cs="Arial"/>
        </w:rPr>
      </w:pPr>
      <w:r w:rsidRPr="006C71ED">
        <w:rPr>
          <w:rFonts w:ascii="Arial" w:hAnsi="Arial" w:cs="Arial"/>
        </w:rPr>
        <w:t xml:space="preserve">United Nations (1989) </w:t>
      </w:r>
      <w:r w:rsidRPr="006C71ED">
        <w:rPr>
          <w:rFonts w:ascii="Arial" w:hAnsi="Arial" w:cs="Arial"/>
          <w:i/>
          <w:iCs/>
        </w:rPr>
        <w:t>Convention on the rights of the child.</w:t>
      </w:r>
      <w:r w:rsidRPr="006C71ED">
        <w:rPr>
          <w:rFonts w:ascii="Arial" w:hAnsi="Arial" w:cs="Arial"/>
        </w:rPr>
        <w:t xml:space="preserve"> Available at : </w:t>
      </w:r>
      <w:hyperlink r:id="rId10" w:history="1">
        <w:r w:rsidRPr="006C71ED">
          <w:rPr>
            <w:rStyle w:val="Hyperlink"/>
            <w:rFonts w:ascii="Arial" w:hAnsi="Arial" w:cs="Arial"/>
          </w:rPr>
          <w:t>https://treaties.un.org/doc/treaties/1990/09/19900902%2003-14%20am/ch_iv_11p.pdf</w:t>
        </w:r>
      </w:hyperlink>
      <w:r w:rsidRPr="006C71ED">
        <w:rPr>
          <w:rFonts w:ascii="Arial" w:hAnsi="Arial" w:cs="Arial"/>
        </w:rPr>
        <w:t xml:space="preserve"> (Accessed: </w:t>
      </w:r>
      <w:r w:rsidRPr="007B53E1">
        <w:rPr>
          <w:rFonts w:ascii="Arial" w:hAnsi="Arial" w:cs="Arial"/>
        </w:rPr>
        <w:t>25th February</w:t>
      </w:r>
      <w:r w:rsidRPr="006C71ED">
        <w:rPr>
          <w:rFonts w:ascii="Arial" w:hAnsi="Arial" w:cs="Arial"/>
        </w:rPr>
        <w:t xml:space="preserve"> 202</w:t>
      </w:r>
      <w:r w:rsidRPr="007B53E1">
        <w:rPr>
          <w:rFonts w:ascii="Arial" w:hAnsi="Arial" w:cs="Arial"/>
        </w:rPr>
        <w:t>6</w:t>
      </w:r>
      <w:r w:rsidRPr="006C71ED">
        <w:rPr>
          <w:rFonts w:ascii="Arial" w:hAnsi="Arial" w:cs="Arial"/>
        </w:rPr>
        <w:t>)</w:t>
      </w:r>
    </w:p>
    <w:p w14:paraId="0B3B3DEC" w14:textId="77777777" w:rsidR="00074F11" w:rsidRPr="007B53E1" w:rsidRDefault="00074F11" w:rsidP="007B53E1">
      <w:pPr>
        <w:spacing w:line="480" w:lineRule="auto"/>
        <w:rPr>
          <w:rFonts w:ascii="Arial" w:hAnsi="Arial" w:cs="Arial"/>
        </w:rPr>
      </w:pPr>
      <w:r w:rsidRPr="007B53E1">
        <w:rPr>
          <w:rFonts w:ascii="Arial" w:hAnsi="Arial" w:cs="Arial"/>
        </w:rPr>
        <w:t xml:space="preserve">UNICEF (2022) What is the UN convention on child rights? Available at: </w:t>
      </w:r>
      <w:hyperlink r:id="rId11" w:history="1">
        <w:r w:rsidRPr="007B53E1">
          <w:rPr>
            <w:rStyle w:val="Hyperlink"/>
            <w:rFonts w:ascii="Arial" w:hAnsi="Arial" w:cs="Arial"/>
          </w:rPr>
          <w:t>https://www.unicef.org.uk/what-we-do/un-convention-child-rights/</w:t>
        </w:r>
      </w:hyperlink>
      <w:r w:rsidRPr="007B53E1">
        <w:rPr>
          <w:rFonts w:ascii="Arial" w:hAnsi="Arial" w:cs="Arial"/>
        </w:rPr>
        <w:t xml:space="preserve"> (Accessed on: 25</w:t>
      </w:r>
      <w:r w:rsidRPr="007B53E1">
        <w:rPr>
          <w:rFonts w:ascii="Arial" w:hAnsi="Arial" w:cs="Arial"/>
          <w:vertAlign w:val="superscript"/>
        </w:rPr>
        <w:t>th</w:t>
      </w:r>
      <w:r w:rsidRPr="007B53E1">
        <w:rPr>
          <w:rFonts w:ascii="Arial" w:hAnsi="Arial" w:cs="Arial"/>
        </w:rPr>
        <w:t xml:space="preserve"> February 2026)</w:t>
      </w:r>
    </w:p>
    <w:p w14:paraId="6D602A9B" w14:textId="77777777" w:rsidR="00C419B9" w:rsidRDefault="00C419B9" w:rsidP="007B53E1">
      <w:pPr>
        <w:spacing w:line="480" w:lineRule="auto"/>
        <w:rPr>
          <w:rFonts w:ascii="Arial" w:hAnsi="Arial" w:cs="Arial"/>
        </w:rPr>
      </w:pPr>
    </w:p>
    <w:p w14:paraId="38FA9AF5" w14:textId="77777777" w:rsidR="007B53E1" w:rsidRDefault="007B53E1" w:rsidP="007B53E1">
      <w:pPr>
        <w:spacing w:line="480" w:lineRule="auto"/>
        <w:rPr>
          <w:rFonts w:ascii="Arial" w:hAnsi="Arial" w:cs="Arial"/>
        </w:rPr>
      </w:pPr>
    </w:p>
    <w:p w14:paraId="7C7F5B99" w14:textId="77777777" w:rsidR="007B53E1" w:rsidRPr="007B53E1" w:rsidRDefault="007B53E1" w:rsidP="007B53E1">
      <w:pPr>
        <w:spacing w:line="480" w:lineRule="auto"/>
        <w:rPr>
          <w:rFonts w:ascii="Arial" w:hAnsi="Arial" w:cs="Arial"/>
        </w:rPr>
      </w:pPr>
    </w:p>
    <w:p w14:paraId="09AB4A7B" w14:textId="36517634" w:rsidR="00C419B9" w:rsidRPr="007B53E1" w:rsidRDefault="00944568" w:rsidP="007B53E1">
      <w:pPr>
        <w:spacing w:line="480" w:lineRule="auto"/>
        <w:rPr>
          <w:rFonts w:ascii="Arial" w:hAnsi="Arial" w:cs="Arial"/>
          <w:b/>
          <w:bCs/>
        </w:rPr>
      </w:pPr>
      <w:r w:rsidRPr="007B53E1">
        <w:rPr>
          <w:rFonts w:ascii="Arial" w:hAnsi="Arial" w:cs="Arial"/>
          <w:b/>
          <w:bCs/>
        </w:rPr>
        <w:lastRenderedPageBreak/>
        <w:t xml:space="preserve">Student’s evidence: </w:t>
      </w:r>
    </w:p>
    <w:p w14:paraId="56590E80" w14:textId="7D5A922F" w:rsidR="00944568" w:rsidRPr="007B53E1" w:rsidRDefault="00944568" w:rsidP="007B53E1">
      <w:pPr>
        <w:spacing w:line="480" w:lineRule="auto"/>
        <w:rPr>
          <w:rFonts w:ascii="Arial" w:hAnsi="Arial" w:cs="Arial"/>
        </w:rPr>
      </w:pPr>
      <w:r w:rsidRPr="007B53E1">
        <w:rPr>
          <w:rFonts w:ascii="Arial" w:hAnsi="Arial" w:cs="Arial"/>
        </w:rPr>
        <w:t>Kahoot quiz:</w:t>
      </w:r>
    </w:p>
    <w:p w14:paraId="3F18E4FC" w14:textId="77777777" w:rsidR="00944568" w:rsidRPr="007B53E1" w:rsidRDefault="00944568" w:rsidP="007B53E1">
      <w:pPr>
        <w:spacing w:line="480" w:lineRule="auto"/>
        <w:rPr>
          <w:rFonts w:ascii="Arial" w:hAnsi="Arial" w:cs="Arial"/>
        </w:rPr>
      </w:pPr>
      <w:hyperlink r:id="rId12" w:history="1">
        <w:r w:rsidRPr="007B53E1">
          <w:rPr>
            <w:rStyle w:val="Hyperlink"/>
            <w:rFonts w:ascii="Arial" w:hAnsi="Arial" w:cs="Arial"/>
          </w:rPr>
          <w:t>https://create.kahoot.it/details/f8709d0c-7975-4ebc-bb79-9526894221a2?drawer=</w:t>
        </w:r>
      </w:hyperlink>
      <w:r w:rsidRPr="007B53E1">
        <w:rPr>
          <w:rFonts w:ascii="Arial" w:hAnsi="Arial" w:cs="Arial"/>
        </w:rPr>
        <w:t xml:space="preserve"> </w:t>
      </w:r>
    </w:p>
    <w:p w14:paraId="20643383" w14:textId="52E32E18" w:rsidR="00944568" w:rsidRPr="007B53E1" w:rsidRDefault="00944568" w:rsidP="007B53E1">
      <w:pPr>
        <w:spacing w:line="480" w:lineRule="auto"/>
        <w:rPr>
          <w:rFonts w:ascii="Arial" w:hAnsi="Arial" w:cs="Arial"/>
        </w:rPr>
      </w:pPr>
    </w:p>
    <w:p w14:paraId="1B37B1C8" w14:textId="77777777" w:rsidR="007B53E1" w:rsidRPr="007B53E1" w:rsidRDefault="00363171" w:rsidP="007B53E1">
      <w:pPr>
        <w:spacing w:line="480" w:lineRule="auto"/>
        <w:rPr>
          <w:rFonts w:ascii="Arial" w:hAnsi="Arial" w:cs="Arial"/>
        </w:rPr>
      </w:pPr>
      <w:r w:rsidRPr="007B53E1">
        <w:rPr>
          <w:rFonts w:ascii="Arial" w:hAnsi="Arial" w:cs="Arial"/>
          <w:noProof/>
        </w:rPr>
        <w:drawing>
          <wp:inline distT="0" distB="0" distL="0" distR="0" wp14:anchorId="6D01DDD4" wp14:editId="3CE9E93B">
            <wp:extent cx="2113043" cy="2323868"/>
            <wp:effectExtent l="0" t="0" r="1905" b="635"/>
            <wp:docPr id="19312467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8684" b="21921"/>
                    <a:stretch>
                      <a:fillRect/>
                    </a:stretch>
                  </pic:blipFill>
                  <pic:spPr bwMode="auto">
                    <a:xfrm>
                      <a:off x="0" y="0"/>
                      <a:ext cx="2120384" cy="2331942"/>
                    </a:xfrm>
                    <a:prstGeom prst="rect">
                      <a:avLst/>
                    </a:prstGeom>
                    <a:noFill/>
                    <a:ln>
                      <a:noFill/>
                    </a:ln>
                    <a:extLst>
                      <a:ext uri="{53640926-AAD7-44D8-BBD7-CCE9431645EC}">
                        <a14:shadowObscured xmlns:a14="http://schemas.microsoft.com/office/drawing/2010/main"/>
                      </a:ext>
                    </a:extLst>
                  </pic:spPr>
                </pic:pic>
              </a:graphicData>
            </a:graphic>
          </wp:inline>
        </w:drawing>
      </w:r>
      <w:r w:rsidRPr="007B53E1">
        <w:rPr>
          <w:rFonts w:ascii="Arial" w:hAnsi="Arial" w:cs="Arial"/>
        </w:rPr>
        <w:t xml:space="preserve"> (YMCA</w:t>
      </w:r>
      <w:r w:rsidR="007B53E1" w:rsidRPr="007B53E1">
        <w:rPr>
          <w:rFonts w:ascii="Arial" w:hAnsi="Arial" w:cs="Arial"/>
        </w:rPr>
        <w:t xml:space="preserve"> Swansea, 2026)</w:t>
      </w:r>
    </w:p>
    <w:p w14:paraId="19EA331D" w14:textId="543BF520" w:rsidR="00A84DCD" w:rsidRPr="007B53E1" w:rsidRDefault="00363171" w:rsidP="007B53E1">
      <w:pPr>
        <w:spacing w:line="480" w:lineRule="auto"/>
        <w:rPr>
          <w:rFonts w:ascii="Arial" w:hAnsi="Arial" w:cs="Arial"/>
        </w:rPr>
      </w:pPr>
      <w:r w:rsidRPr="007B53E1">
        <w:rPr>
          <w:rFonts w:ascii="Arial" w:hAnsi="Arial" w:cs="Arial"/>
          <w:noProof/>
        </w:rPr>
        <w:drawing>
          <wp:inline distT="0" distB="0" distL="0" distR="0" wp14:anchorId="7BA7F62A" wp14:editId="2277661D">
            <wp:extent cx="3803073" cy="3802823"/>
            <wp:effectExtent l="0" t="0" r="6985" b="7620"/>
            <wp:docPr id="170002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1243" t="20293" r="8255" b="19099"/>
                    <a:stretch>
                      <a:fillRect/>
                    </a:stretch>
                  </pic:blipFill>
                  <pic:spPr bwMode="auto">
                    <a:xfrm>
                      <a:off x="0" y="0"/>
                      <a:ext cx="3812509" cy="3812258"/>
                    </a:xfrm>
                    <a:prstGeom prst="rect">
                      <a:avLst/>
                    </a:prstGeom>
                    <a:noFill/>
                    <a:ln>
                      <a:noFill/>
                    </a:ln>
                    <a:extLst>
                      <a:ext uri="{53640926-AAD7-44D8-BBD7-CCE9431645EC}">
                        <a14:shadowObscured xmlns:a14="http://schemas.microsoft.com/office/drawing/2010/main"/>
                      </a:ext>
                    </a:extLst>
                  </pic:spPr>
                </pic:pic>
              </a:graphicData>
            </a:graphic>
          </wp:inline>
        </w:drawing>
      </w:r>
      <w:r w:rsidR="007B53E1" w:rsidRPr="007B53E1">
        <w:rPr>
          <w:rFonts w:ascii="Arial" w:hAnsi="Arial" w:cs="Arial"/>
        </w:rPr>
        <w:t xml:space="preserve"> (Sarah Arnott, 2026)</w:t>
      </w:r>
    </w:p>
    <w:sectPr w:rsidR="00A84DCD" w:rsidRPr="007B53E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4C412" w14:textId="77777777" w:rsidR="003D3C21" w:rsidRDefault="003D3C21" w:rsidP="00FF5949">
      <w:pPr>
        <w:spacing w:after="0" w:line="240" w:lineRule="auto"/>
      </w:pPr>
      <w:r>
        <w:separator/>
      </w:r>
    </w:p>
  </w:endnote>
  <w:endnote w:type="continuationSeparator" w:id="0">
    <w:p w14:paraId="5EC3C0AC" w14:textId="77777777" w:rsidR="003D3C21" w:rsidRDefault="003D3C21" w:rsidP="00FF5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518F17" w14:textId="77777777" w:rsidR="009955C1" w:rsidRDefault="009955C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D9F9444" w14:textId="77777777" w:rsidR="009955C1" w:rsidRDefault="00995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054B8" w14:textId="77777777" w:rsidR="003D3C21" w:rsidRDefault="003D3C21" w:rsidP="00FF5949">
      <w:pPr>
        <w:spacing w:after="0" w:line="240" w:lineRule="auto"/>
      </w:pPr>
      <w:r>
        <w:separator/>
      </w:r>
    </w:p>
  </w:footnote>
  <w:footnote w:type="continuationSeparator" w:id="0">
    <w:p w14:paraId="11897A5C" w14:textId="77777777" w:rsidR="003D3C21" w:rsidRDefault="003D3C21" w:rsidP="00FF59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621B9" w14:textId="7898C548" w:rsidR="00FF5949" w:rsidRDefault="009955C1">
    <w:pPr>
      <w:pStyle w:val="Header"/>
    </w:pPr>
    <w:r>
      <w:t>Student number: 2404615                                                                     Module code: ECYW5010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C070B9"/>
    <w:multiLevelType w:val="hybridMultilevel"/>
    <w:tmpl w:val="5A749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9549F2"/>
    <w:multiLevelType w:val="hybridMultilevel"/>
    <w:tmpl w:val="304AFD5C"/>
    <w:lvl w:ilvl="0" w:tplc="7414C48A">
      <w:start w:val="1"/>
      <w:numFmt w:val="bullet"/>
      <w:lvlText w:val="•"/>
      <w:lvlJc w:val="left"/>
      <w:pPr>
        <w:tabs>
          <w:tab w:val="num" w:pos="720"/>
        </w:tabs>
        <w:ind w:left="720" w:hanging="360"/>
      </w:pPr>
      <w:rPr>
        <w:rFonts w:ascii="Arial" w:hAnsi="Arial" w:hint="default"/>
      </w:rPr>
    </w:lvl>
    <w:lvl w:ilvl="1" w:tplc="64CAF100" w:tentative="1">
      <w:start w:val="1"/>
      <w:numFmt w:val="bullet"/>
      <w:lvlText w:val="•"/>
      <w:lvlJc w:val="left"/>
      <w:pPr>
        <w:tabs>
          <w:tab w:val="num" w:pos="1440"/>
        </w:tabs>
        <w:ind w:left="1440" w:hanging="360"/>
      </w:pPr>
      <w:rPr>
        <w:rFonts w:ascii="Arial" w:hAnsi="Arial" w:hint="default"/>
      </w:rPr>
    </w:lvl>
    <w:lvl w:ilvl="2" w:tplc="1F9AB454" w:tentative="1">
      <w:start w:val="1"/>
      <w:numFmt w:val="bullet"/>
      <w:lvlText w:val="•"/>
      <w:lvlJc w:val="left"/>
      <w:pPr>
        <w:tabs>
          <w:tab w:val="num" w:pos="2160"/>
        </w:tabs>
        <w:ind w:left="2160" w:hanging="360"/>
      </w:pPr>
      <w:rPr>
        <w:rFonts w:ascii="Arial" w:hAnsi="Arial" w:hint="default"/>
      </w:rPr>
    </w:lvl>
    <w:lvl w:ilvl="3" w:tplc="82B62658" w:tentative="1">
      <w:start w:val="1"/>
      <w:numFmt w:val="bullet"/>
      <w:lvlText w:val="•"/>
      <w:lvlJc w:val="left"/>
      <w:pPr>
        <w:tabs>
          <w:tab w:val="num" w:pos="2880"/>
        </w:tabs>
        <w:ind w:left="2880" w:hanging="360"/>
      </w:pPr>
      <w:rPr>
        <w:rFonts w:ascii="Arial" w:hAnsi="Arial" w:hint="default"/>
      </w:rPr>
    </w:lvl>
    <w:lvl w:ilvl="4" w:tplc="7D76AC1A" w:tentative="1">
      <w:start w:val="1"/>
      <w:numFmt w:val="bullet"/>
      <w:lvlText w:val="•"/>
      <w:lvlJc w:val="left"/>
      <w:pPr>
        <w:tabs>
          <w:tab w:val="num" w:pos="3600"/>
        </w:tabs>
        <w:ind w:left="3600" w:hanging="360"/>
      </w:pPr>
      <w:rPr>
        <w:rFonts w:ascii="Arial" w:hAnsi="Arial" w:hint="default"/>
      </w:rPr>
    </w:lvl>
    <w:lvl w:ilvl="5" w:tplc="DA4E6C52" w:tentative="1">
      <w:start w:val="1"/>
      <w:numFmt w:val="bullet"/>
      <w:lvlText w:val="•"/>
      <w:lvlJc w:val="left"/>
      <w:pPr>
        <w:tabs>
          <w:tab w:val="num" w:pos="4320"/>
        </w:tabs>
        <w:ind w:left="4320" w:hanging="360"/>
      </w:pPr>
      <w:rPr>
        <w:rFonts w:ascii="Arial" w:hAnsi="Arial" w:hint="default"/>
      </w:rPr>
    </w:lvl>
    <w:lvl w:ilvl="6" w:tplc="198C7F14" w:tentative="1">
      <w:start w:val="1"/>
      <w:numFmt w:val="bullet"/>
      <w:lvlText w:val="•"/>
      <w:lvlJc w:val="left"/>
      <w:pPr>
        <w:tabs>
          <w:tab w:val="num" w:pos="5040"/>
        </w:tabs>
        <w:ind w:left="5040" w:hanging="360"/>
      </w:pPr>
      <w:rPr>
        <w:rFonts w:ascii="Arial" w:hAnsi="Arial" w:hint="default"/>
      </w:rPr>
    </w:lvl>
    <w:lvl w:ilvl="7" w:tplc="9946840E" w:tentative="1">
      <w:start w:val="1"/>
      <w:numFmt w:val="bullet"/>
      <w:lvlText w:val="•"/>
      <w:lvlJc w:val="left"/>
      <w:pPr>
        <w:tabs>
          <w:tab w:val="num" w:pos="5760"/>
        </w:tabs>
        <w:ind w:left="5760" w:hanging="360"/>
      </w:pPr>
      <w:rPr>
        <w:rFonts w:ascii="Arial" w:hAnsi="Arial" w:hint="default"/>
      </w:rPr>
    </w:lvl>
    <w:lvl w:ilvl="8" w:tplc="9F9A70D2" w:tentative="1">
      <w:start w:val="1"/>
      <w:numFmt w:val="bullet"/>
      <w:lvlText w:val="•"/>
      <w:lvlJc w:val="left"/>
      <w:pPr>
        <w:tabs>
          <w:tab w:val="num" w:pos="6480"/>
        </w:tabs>
        <w:ind w:left="6480" w:hanging="360"/>
      </w:pPr>
      <w:rPr>
        <w:rFonts w:ascii="Arial" w:hAnsi="Arial" w:hint="default"/>
      </w:rPr>
    </w:lvl>
  </w:abstractNum>
  <w:num w:numId="1" w16cid:durableId="1319310200">
    <w:abstractNumId w:val="1"/>
  </w:num>
  <w:num w:numId="2" w16cid:durableId="126705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DCD"/>
    <w:rsid w:val="00042213"/>
    <w:rsid w:val="0005395D"/>
    <w:rsid w:val="00062D82"/>
    <w:rsid w:val="00074F11"/>
    <w:rsid w:val="0009158A"/>
    <w:rsid w:val="0009473E"/>
    <w:rsid w:val="000C1410"/>
    <w:rsid w:val="000C5E3B"/>
    <w:rsid w:val="000D572C"/>
    <w:rsid w:val="000D5C88"/>
    <w:rsid w:val="000F1F97"/>
    <w:rsid w:val="00101B7E"/>
    <w:rsid w:val="001218E2"/>
    <w:rsid w:val="00127DD5"/>
    <w:rsid w:val="001305BC"/>
    <w:rsid w:val="00155275"/>
    <w:rsid w:val="001577DD"/>
    <w:rsid w:val="00166385"/>
    <w:rsid w:val="0018420F"/>
    <w:rsid w:val="001870F7"/>
    <w:rsid w:val="001D63C3"/>
    <w:rsid w:val="00205681"/>
    <w:rsid w:val="00230C28"/>
    <w:rsid w:val="00244C3A"/>
    <w:rsid w:val="00256B80"/>
    <w:rsid w:val="00283F3F"/>
    <w:rsid w:val="002A296D"/>
    <w:rsid w:val="002D2F95"/>
    <w:rsid w:val="003334A5"/>
    <w:rsid w:val="003356D8"/>
    <w:rsid w:val="00341D0A"/>
    <w:rsid w:val="00351B23"/>
    <w:rsid w:val="00351E08"/>
    <w:rsid w:val="00363171"/>
    <w:rsid w:val="00391C6C"/>
    <w:rsid w:val="003936BE"/>
    <w:rsid w:val="003A18FE"/>
    <w:rsid w:val="003D3C21"/>
    <w:rsid w:val="003E61CE"/>
    <w:rsid w:val="00446378"/>
    <w:rsid w:val="00454534"/>
    <w:rsid w:val="00464C38"/>
    <w:rsid w:val="00487C0E"/>
    <w:rsid w:val="004A7058"/>
    <w:rsid w:val="004C0A93"/>
    <w:rsid w:val="004E105D"/>
    <w:rsid w:val="00506960"/>
    <w:rsid w:val="00551AE1"/>
    <w:rsid w:val="00565438"/>
    <w:rsid w:val="00596363"/>
    <w:rsid w:val="005A0339"/>
    <w:rsid w:val="005D0122"/>
    <w:rsid w:val="006006FC"/>
    <w:rsid w:val="0060252D"/>
    <w:rsid w:val="00602F5C"/>
    <w:rsid w:val="00603BB1"/>
    <w:rsid w:val="00604712"/>
    <w:rsid w:val="00647B6F"/>
    <w:rsid w:val="00691192"/>
    <w:rsid w:val="006C71ED"/>
    <w:rsid w:val="006C7275"/>
    <w:rsid w:val="006D0D68"/>
    <w:rsid w:val="006D18A6"/>
    <w:rsid w:val="006D2E2F"/>
    <w:rsid w:val="006D4905"/>
    <w:rsid w:val="006E01A4"/>
    <w:rsid w:val="006E4123"/>
    <w:rsid w:val="006E623C"/>
    <w:rsid w:val="00712CFE"/>
    <w:rsid w:val="007164A0"/>
    <w:rsid w:val="00737A6B"/>
    <w:rsid w:val="00770CDD"/>
    <w:rsid w:val="0077774B"/>
    <w:rsid w:val="007A5475"/>
    <w:rsid w:val="007B53E1"/>
    <w:rsid w:val="007C230A"/>
    <w:rsid w:val="00805809"/>
    <w:rsid w:val="00833BB1"/>
    <w:rsid w:val="00847452"/>
    <w:rsid w:val="00860570"/>
    <w:rsid w:val="00883F01"/>
    <w:rsid w:val="00887CB9"/>
    <w:rsid w:val="008B16F3"/>
    <w:rsid w:val="008B5FCE"/>
    <w:rsid w:val="008B7E5F"/>
    <w:rsid w:val="008F4712"/>
    <w:rsid w:val="009005AF"/>
    <w:rsid w:val="00903403"/>
    <w:rsid w:val="00911BD6"/>
    <w:rsid w:val="00944568"/>
    <w:rsid w:val="00946C3E"/>
    <w:rsid w:val="009548AD"/>
    <w:rsid w:val="00957AC5"/>
    <w:rsid w:val="009955C1"/>
    <w:rsid w:val="00997035"/>
    <w:rsid w:val="009C1AC6"/>
    <w:rsid w:val="00A16176"/>
    <w:rsid w:val="00A51FA6"/>
    <w:rsid w:val="00A666C1"/>
    <w:rsid w:val="00A7238C"/>
    <w:rsid w:val="00A75B79"/>
    <w:rsid w:val="00A84DCD"/>
    <w:rsid w:val="00A87FC0"/>
    <w:rsid w:val="00AA3807"/>
    <w:rsid w:val="00AB2C79"/>
    <w:rsid w:val="00AB6443"/>
    <w:rsid w:val="00AC2D5F"/>
    <w:rsid w:val="00AE4029"/>
    <w:rsid w:val="00AF11CB"/>
    <w:rsid w:val="00B04B1C"/>
    <w:rsid w:val="00B149AD"/>
    <w:rsid w:val="00B260E0"/>
    <w:rsid w:val="00B27F95"/>
    <w:rsid w:val="00B6266A"/>
    <w:rsid w:val="00B81401"/>
    <w:rsid w:val="00B868C3"/>
    <w:rsid w:val="00BB6F0E"/>
    <w:rsid w:val="00BC6066"/>
    <w:rsid w:val="00BC745F"/>
    <w:rsid w:val="00C03E0E"/>
    <w:rsid w:val="00C32356"/>
    <w:rsid w:val="00C419B9"/>
    <w:rsid w:val="00C432F5"/>
    <w:rsid w:val="00C874AD"/>
    <w:rsid w:val="00C915DC"/>
    <w:rsid w:val="00C96CDD"/>
    <w:rsid w:val="00CE1347"/>
    <w:rsid w:val="00CF2AB2"/>
    <w:rsid w:val="00D027EF"/>
    <w:rsid w:val="00D126C7"/>
    <w:rsid w:val="00D14D73"/>
    <w:rsid w:val="00D17EB5"/>
    <w:rsid w:val="00D253F1"/>
    <w:rsid w:val="00D30EEA"/>
    <w:rsid w:val="00D33919"/>
    <w:rsid w:val="00D87641"/>
    <w:rsid w:val="00D9429A"/>
    <w:rsid w:val="00DC020E"/>
    <w:rsid w:val="00E526EE"/>
    <w:rsid w:val="00EE0954"/>
    <w:rsid w:val="00EF07CD"/>
    <w:rsid w:val="00EF36AA"/>
    <w:rsid w:val="00F57EB0"/>
    <w:rsid w:val="00F731B8"/>
    <w:rsid w:val="00F82C2B"/>
    <w:rsid w:val="00F90E5E"/>
    <w:rsid w:val="00F922E8"/>
    <w:rsid w:val="00FD570C"/>
    <w:rsid w:val="00FD6942"/>
    <w:rsid w:val="00FD7F88"/>
    <w:rsid w:val="00FE3CB9"/>
    <w:rsid w:val="00FF5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86D42"/>
  <w15:chartTrackingRefBased/>
  <w15:docId w15:val="{BF15F198-5AC3-4B49-87A0-8D2C31F23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CD"/>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A84D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D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D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D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D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D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D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D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D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D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D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D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D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D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D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D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DCD"/>
    <w:rPr>
      <w:rFonts w:eastAsiaTheme="majorEastAsia" w:cstheme="majorBidi"/>
      <w:color w:val="272727" w:themeColor="text1" w:themeTint="D8"/>
    </w:rPr>
  </w:style>
  <w:style w:type="paragraph" w:styleId="Title">
    <w:name w:val="Title"/>
    <w:basedOn w:val="Normal"/>
    <w:next w:val="Normal"/>
    <w:link w:val="TitleChar"/>
    <w:uiPriority w:val="10"/>
    <w:qFormat/>
    <w:rsid w:val="00A84D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D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D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D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DCD"/>
    <w:pPr>
      <w:spacing w:before="160"/>
      <w:jc w:val="center"/>
    </w:pPr>
    <w:rPr>
      <w:i/>
      <w:iCs/>
      <w:color w:val="404040" w:themeColor="text1" w:themeTint="BF"/>
    </w:rPr>
  </w:style>
  <w:style w:type="character" w:customStyle="1" w:styleId="QuoteChar">
    <w:name w:val="Quote Char"/>
    <w:basedOn w:val="DefaultParagraphFont"/>
    <w:link w:val="Quote"/>
    <w:uiPriority w:val="29"/>
    <w:rsid w:val="00A84DCD"/>
    <w:rPr>
      <w:i/>
      <w:iCs/>
      <w:color w:val="404040" w:themeColor="text1" w:themeTint="BF"/>
    </w:rPr>
  </w:style>
  <w:style w:type="paragraph" w:styleId="ListParagraph">
    <w:name w:val="List Paragraph"/>
    <w:basedOn w:val="Normal"/>
    <w:uiPriority w:val="34"/>
    <w:qFormat/>
    <w:rsid w:val="00A84DCD"/>
    <w:pPr>
      <w:ind w:left="720"/>
      <w:contextualSpacing/>
    </w:pPr>
  </w:style>
  <w:style w:type="character" w:styleId="IntenseEmphasis">
    <w:name w:val="Intense Emphasis"/>
    <w:basedOn w:val="DefaultParagraphFont"/>
    <w:uiPriority w:val="21"/>
    <w:qFormat/>
    <w:rsid w:val="00A84DCD"/>
    <w:rPr>
      <w:i/>
      <w:iCs/>
      <w:color w:val="0F4761" w:themeColor="accent1" w:themeShade="BF"/>
    </w:rPr>
  </w:style>
  <w:style w:type="paragraph" w:styleId="IntenseQuote">
    <w:name w:val="Intense Quote"/>
    <w:basedOn w:val="Normal"/>
    <w:next w:val="Normal"/>
    <w:link w:val="IntenseQuoteChar"/>
    <w:uiPriority w:val="30"/>
    <w:qFormat/>
    <w:rsid w:val="00A84D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DCD"/>
    <w:rPr>
      <w:i/>
      <w:iCs/>
      <w:color w:val="0F4761" w:themeColor="accent1" w:themeShade="BF"/>
    </w:rPr>
  </w:style>
  <w:style w:type="character" w:styleId="IntenseReference">
    <w:name w:val="Intense Reference"/>
    <w:basedOn w:val="DefaultParagraphFont"/>
    <w:uiPriority w:val="32"/>
    <w:qFormat/>
    <w:rsid w:val="00A84DCD"/>
    <w:rPr>
      <w:b/>
      <w:bCs/>
      <w:smallCaps/>
      <w:color w:val="0F4761" w:themeColor="accent1" w:themeShade="BF"/>
      <w:spacing w:val="5"/>
    </w:rPr>
  </w:style>
  <w:style w:type="table" w:styleId="TableGrid">
    <w:name w:val="Table Grid"/>
    <w:basedOn w:val="TableNormal"/>
    <w:uiPriority w:val="39"/>
    <w:rsid w:val="00A84DCD"/>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4DCD"/>
    <w:rPr>
      <w:color w:val="467886" w:themeColor="hyperlink"/>
      <w:u w:val="single"/>
    </w:rPr>
  </w:style>
  <w:style w:type="paragraph" w:styleId="Header">
    <w:name w:val="header"/>
    <w:basedOn w:val="Normal"/>
    <w:link w:val="HeaderChar"/>
    <w:uiPriority w:val="99"/>
    <w:unhideWhenUsed/>
    <w:rsid w:val="00FF5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949"/>
    <w:rPr>
      <w:rFonts w:eastAsiaTheme="minorEastAsia"/>
      <w:sz w:val="24"/>
      <w:szCs w:val="24"/>
      <w:lang w:eastAsia="zh-CN"/>
    </w:rPr>
  </w:style>
  <w:style w:type="paragraph" w:styleId="Footer">
    <w:name w:val="footer"/>
    <w:basedOn w:val="Normal"/>
    <w:link w:val="FooterChar"/>
    <w:uiPriority w:val="99"/>
    <w:unhideWhenUsed/>
    <w:rsid w:val="00FF5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949"/>
    <w:rPr>
      <w:rFonts w:eastAsiaTheme="minorEastAsia"/>
      <w:sz w:val="24"/>
      <w:szCs w:val="24"/>
      <w:lang w:eastAsia="zh-CN"/>
    </w:rPr>
  </w:style>
  <w:style w:type="character" w:styleId="UnresolvedMention">
    <w:name w:val="Unresolved Mention"/>
    <w:basedOn w:val="DefaultParagraphFont"/>
    <w:uiPriority w:val="99"/>
    <w:semiHidden/>
    <w:unhideWhenUsed/>
    <w:rsid w:val="006C71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22/10/YOUTH-WORK-IN-WALES-2022-ENGLISH.pdf"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wvys.org.uk/wp-content/uploads/2014/06/HB-Planning-Evaluation.pdf" TargetMode="External"/><Relationship Id="rId12" Type="http://schemas.openxmlformats.org/officeDocument/2006/relationships/hyperlink" Target="https://create.kahoot.it/details/f8709d0c-7975-4ebc-bb79-9526894221a2?draw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treaties.un.org/doc/treaties/1990/09/19900902%2003-14%20am/ch_iv_11p.pdf" TargetMode="External"/><Relationship Id="rId4" Type="http://schemas.openxmlformats.org/officeDocument/2006/relationships/webSettings" Target="webSettings.xml"/><Relationship Id="rId9" Type="http://schemas.openxmlformats.org/officeDocument/2006/relationships/hyperlink" Target="https://nya.org.uk/wp-content/uploads/2024/01/NYA-Youth-Club-in-a-Box-2024.pdf"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652</TotalTime>
  <Pages>7</Pages>
  <Words>1311</Words>
  <Characters>7476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122</cp:revision>
  <dcterms:created xsi:type="dcterms:W3CDTF">2026-02-25T09:48:00Z</dcterms:created>
  <dcterms:modified xsi:type="dcterms:W3CDTF">2026-02-26T09:55:00Z</dcterms:modified>
</cp:coreProperties>
</file>