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423003146"/>
        <w:docPartObj>
          <w:docPartGallery w:val="Cover Pages"/>
          <w:docPartUnique/>
        </w:docPartObj>
      </w:sdtPr>
      <w:sdtContent>
        <w:p w14:paraId="6D92FF87" w14:textId="091CDAF5" w:rsidR="00EA4A93" w:rsidRDefault="00EA4A9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8B515F1" wp14:editId="3308A27A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243840</wp:posOffset>
                    </wp:positionV>
                    <wp:extent cx="917575" cy="987425"/>
                    <wp:effectExtent l="0" t="0" r="0" b="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917575" cy="98742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4FC6FB3" w14:textId="77777777" w:rsidR="00EA4A93" w:rsidRDefault="00EA4A93" w:rsidP="00EA4A93">
                                <w:pPr>
                                  <w:pStyle w:val="NoSpacing"/>
                                  <w:jc w:val="center"/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Module Code:</w:t>
                                </w:r>
                              </w:p>
                              <w:p w14:paraId="45FF7B4E" w14:textId="3B25D22A" w:rsidR="00EA4A93" w:rsidRDefault="00EA4A93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r w:rsidRPr="00EA4A93"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BMHP6027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18B515F1" id="Rectangle 132" o:spid="_x0000_s1026" style="position:absolute;margin-left:21.05pt;margin-top:19.2pt;width:72.25pt;height:77.75pt;z-index:251659264;visibility:visible;mso-wrap-style:square;mso-width-percent:0;mso-height-percent:98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9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" fillcolor="#156082 [3204]" stroked="f" strokeweight="1.5pt">
                    <o:lock v:ext="edit" aspectratio="t"/>
                    <v:textbox inset="3.6pt,,3.6pt">
                      <w:txbxContent>
                        <w:p w14:paraId="34FC6FB3" w14:textId="77777777" w:rsidR="00EA4A93" w:rsidRDefault="00EA4A93" w:rsidP="00EA4A93">
                          <w:pPr>
                            <w:pStyle w:val="NoSpacing"/>
                            <w:jc w:val="center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t>Module Code:</w:t>
                          </w:r>
                        </w:p>
                        <w:p w14:paraId="45FF7B4E" w14:textId="3B25D22A" w:rsidR="00EA4A93" w:rsidRDefault="00EA4A93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 w:rsidRPr="00EA4A93"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t>BMHP6027</w:t>
                          </w:r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1F6F50B9" w14:textId="526F0B99" w:rsidR="00EA4A93" w:rsidRDefault="00EA4A93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34A927DC" wp14:editId="3E5ABC68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A77380" w14:textId="6B7093D6" w:rsidR="00EA4A93" w:rsidRDefault="00000000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A4A93" w:rsidRPr="00EA4A93">
                                      <w:rPr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Component 2: Debate / Discussion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bCs/>
                                    <w:sz w:val="34"/>
                                    <w:szCs w:val="34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406A41C" w14:textId="3768A39A" w:rsidR="00EA4A93" w:rsidRPr="00EA4A93" w:rsidRDefault="00EA4A9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01549" w:themeColor="accent5" w:themeShade="80"/>
                                        <w:sz w:val="34"/>
                                        <w:szCs w:val="34"/>
                                      </w:rPr>
                                    </w:pPr>
                                    <w:r w:rsidRPr="00EA4A93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sz w:val="34"/>
                                        <w:szCs w:val="34"/>
                                      </w:rPr>
                                      <w:t>Empowering the Older Person</w:t>
                                    </w:r>
                                  </w:p>
                                </w:sdtContent>
                              </w:sdt>
                              <w:p w14:paraId="1870576B" w14:textId="77777777" w:rsidR="00EA4A93" w:rsidRDefault="00EA4A93" w:rsidP="00EA4A93">
                                <w:pPr>
                                  <w:pStyle w:val="NoSpacing"/>
                                  <w:spacing w:before="80" w:after="40" w:line="360" w:lineRule="auto"/>
                                  <w:rPr>
                                    <w:b/>
                                    <w:bCs/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1B3C513" w14:textId="77777777" w:rsidR="00EA4A93" w:rsidRDefault="00EA4A93" w:rsidP="00EA4A93">
                                <w:pPr>
                                  <w:pStyle w:val="NoSpacing"/>
                                  <w:spacing w:before="80" w:after="40" w:line="360" w:lineRule="auto"/>
                                  <w:rPr>
                                    <w:b/>
                                    <w:bCs/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0DD278E7" w14:textId="28D65626" w:rsidR="00EA4A93" w:rsidRPr="00EA4A93" w:rsidRDefault="00EA4A93" w:rsidP="00EA4A93">
                                <w:pPr>
                                  <w:pStyle w:val="NoSpacing"/>
                                  <w:spacing w:before="80" w:after="40" w:line="360" w:lineRule="auto"/>
                                  <w:rPr>
                                    <w:b/>
                                    <w:bCs/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</w:pPr>
                                <w:r w:rsidRPr="00EA4A93">
                                  <w:rPr>
                                    <w:b/>
                                    <w:bCs/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t>Ume Zainab Shah</w:t>
                                </w:r>
                              </w:p>
                              <w:p w14:paraId="3621254C" w14:textId="119AF200" w:rsidR="00EA4A93" w:rsidRPr="00EA4A93" w:rsidRDefault="00EA4A93" w:rsidP="00EA4A93">
                                <w:pPr>
                                  <w:pStyle w:val="NoSpacing"/>
                                  <w:spacing w:before="80" w:after="40" w:line="360" w:lineRule="auto"/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EA4A93"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Student No. 2127507</w:t>
                                </w:r>
                              </w:p>
                              <w:p w14:paraId="28C87EF2" w14:textId="77777777" w:rsidR="00EA4A93" w:rsidRPr="00EA4A93" w:rsidRDefault="00EA4A93" w:rsidP="00EA4A93">
                                <w:pPr>
                                  <w:pStyle w:val="NoSpacing"/>
                                  <w:spacing w:before="80" w:after="40" w:line="360" w:lineRule="auto"/>
                                  <w:rPr>
                                    <w:b/>
                                    <w:bCs/>
                                    <w:caps/>
                                    <w:color w:val="A02B93" w:themeColor="accent5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t xml:space="preserve">Lecturer: </w:t>
                                </w:r>
                                <w:r w:rsidRPr="00EA4A93">
                                  <w:rPr>
                                    <w:b/>
                                    <w:bCs/>
                                    <w:caps/>
                                    <w:color w:val="A02B93" w:themeColor="accent5"/>
                                    <w:sz w:val="24"/>
                                    <w:szCs w:val="24"/>
                                    <w:lang w:val="en-GB"/>
                                  </w:rPr>
                                  <w:t>Joanne Davies</w:t>
                                </w:r>
                              </w:p>
                              <w:p w14:paraId="1666A595" w14:textId="2EBAC4BC" w:rsidR="00EA4A93" w:rsidRDefault="00EA4A93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34A927D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7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" filled="f" stroked="f" strokeweight=".5pt">
                    <v:textbox style="mso-fit-shape-to-text:t" inset="0,0,0,0">
                      <w:txbxContent>
                        <w:p w14:paraId="05A77380" w14:textId="6B7093D6" w:rsidR="00EA4A93" w:rsidRDefault="00000000">
                          <w:pPr>
                            <w:pStyle w:val="NoSpacing"/>
                            <w:spacing w:before="40" w:after="560" w:line="216" w:lineRule="auto"/>
                            <w:rPr>
                              <w:color w:val="156082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A4A93" w:rsidRPr="00EA4A93">
                                <w:rPr>
                                  <w:color w:val="156082" w:themeColor="accent1"/>
                                  <w:sz w:val="72"/>
                                  <w:szCs w:val="72"/>
                                </w:rPr>
                                <w:t>Component 2: Debate / Discussion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b/>
                              <w:bCs/>
                              <w:sz w:val="34"/>
                              <w:szCs w:val="34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406A41C" w14:textId="3768A39A" w:rsidR="00EA4A93" w:rsidRPr="00EA4A93" w:rsidRDefault="00EA4A9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01549" w:themeColor="accent5" w:themeShade="80"/>
                                  <w:sz w:val="34"/>
                                  <w:szCs w:val="34"/>
                                </w:rPr>
                              </w:pPr>
                              <w:r w:rsidRPr="00EA4A93">
                                <w:rPr>
                                  <w:rFonts w:ascii="Arial" w:hAnsi="Arial" w:cs="Arial"/>
                                  <w:b/>
                                  <w:bCs/>
                                  <w:sz w:val="34"/>
                                  <w:szCs w:val="34"/>
                                </w:rPr>
                                <w:t>Empowering the Older Person</w:t>
                              </w:r>
                            </w:p>
                          </w:sdtContent>
                        </w:sdt>
                        <w:p w14:paraId="1870576B" w14:textId="77777777" w:rsidR="00EA4A93" w:rsidRDefault="00EA4A93" w:rsidP="00EA4A93">
                          <w:pPr>
                            <w:pStyle w:val="NoSpacing"/>
                            <w:spacing w:before="80" w:after="40" w:line="360" w:lineRule="auto"/>
                            <w:rPr>
                              <w:b/>
                              <w:bCs/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</w:pPr>
                        </w:p>
                        <w:p w14:paraId="41B3C513" w14:textId="77777777" w:rsidR="00EA4A93" w:rsidRDefault="00EA4A93" w:rsidP="00EA4A93">
                          <w:pPr>
                            <w:pStyle w:val="NoSpacing"/>
                            <w:spacing w:before="80" w:after="40" w:line="360" w:lineRule="auto"/>
                            <w:rPr>
                              <w:b/>
                              <w:bCs/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</w:pPr>
                        </w:p>
                        <w:p w14:paraId="0DD278E7" w14:textId="28D65626" w:rsidR="00EA4A93" w:rsidRPr="00EA4A93" w:rsidRDefault="00EA4A93" w:rsidP="00EA4A93">
                          <w:pPr>
                            <w:pStyle w:val="NoSpacing"/>
                            <w:spacing w:before="80" w:after="40" w:line="360" w:lineRule="auto"/>
                            <w:rPr>
                              <w:b/>
                              <w:bCs/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</w:pPr>
                          <w:r w:rsidRPr="00EA4A93">
                            <w:rPr>
                              <w:b/>
                              <w:bCs/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t>Ume Zainab Shah</w:t>
                          </w:r>
                        </w:p>
                        <w:p w14:paraId="3621254C" w14:textId="119AF200" w:rsidR="00EA4A93" w:rsidRPr="00EA4A93" w:rsidRDefault="00EA4A93" w:rsidP="00EA4A93">
                          <w:pPr>
                            <w:pStyle w:val="NoSpacing"/>
                            <w:spacing w:before="80" w:after="40" w:line="360" w:lineRule="auto"/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EA4A93"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>Student No. 2127507</w:t>
                          </w:r>
                        </w:p>
                        <w:p w14:paraId="28C87EF2" w14:textId="77777777" w:rsidR="00EA4A93" w:rsidRPr="00EA4A93" w:rsidRDefault="00EA4A93" w:rsidP="00EA4A93">
                          <w:pPr>
                            <w:pStyle w:val="NoSpacing"/>
                            <w:spacing w:before="80" w:after="40" w:line="360" w:lineRule="auto"/>
                            <w:rPr>
                              <w:b/>
                              <w:bCs/>
                              <w:caps/>
                              <w:color w:val="A02B93" w:themeColor="accent5"/>
                              <w:sz w:val="24"/>
                              <w:szCs w:val="24"/>
                              <w:lang w:val="en-GB"/>
                            </w:rPr>
                          </w:pPr>
                          <w: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t xml:space="preserve">Lecturer: </w:t>
                          </w:r>
                          <w:r w:rsidRPr="00EA4A93">
                            <w:rPr>
                              <w:b/>
                              <w:bCs/>
                              <w:caps/>
                              <w:color w:val="A02B93" w:themeColor="accent5"/>
                              <w:sz w:val="24"/>
                              <w:szCs w:val="24"/>
                              <w:lang w:val="en-GB"/>
                            </w:rPr>
                            <w:t>Joanne Davies</w:t>
                          </w:r>
                        </w:p>
                        <w:p w14:paraId="1666A595" w14:textId="2EBAC4BC" w:rsidR="00EA4A93" w:rsidRDefault="00EA4A93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0C307519" w14:textId="1724B239" w:rsidR="00EA4A93" w:rsidRDefault="00EA4A93" w:rsidP="00EA4A93">
      <w:pPr>
        <w:pStyle w:val="Heading1"/>
      </w:pPr>
      <w:proofErr w:type="spellStart"/>
      <w:r>
        <w:lastRenderedPageBreak/>
        <w:t>Refrences</w:t>
      </w:r>
      <w:proofErr w:type="spellEnd"/>
      <w:r>
        <w:t>:</w:t>
      </w:r>
    </w:p>
    <w:p w14:paraId="269BE2C6" w14:textId="289C3881" w:rsidR="00BA1F67" w:rsidRDefault="00C13750">
      <w:r w:rsidRPr="00C13750">
        <w:t xml:space="preserve">Age UK (2023) </w:t>
      </w:r>
      <w:r w:rsidRPr="00C13750">
        <w:rPr>
          <w:i/>
          <w:iCs/>
        </w:rPr>
        <w:t>The State of Health and Care of Older People 2023</w:t>
      </w:r>
      <w:r w:rsidRPr="00C13750">
        <w:t xml:space="preserve">. Available at: </w:t>
      </w:r>
      <w:hyperlink r:id="rId7" w:tgtFrame="_new" w:history="1">
        <w:r w:rsidRPr="00C13750">
          <w:rPr>
            <w:rStyle w:val="Hyperlink"/>
          </w:rPr>
          <w:t>https://www.ageuk.org.uk/state</w:t>
        </w:r>
      </w:hyperlink>
      <w:r w:rsidRPr="00C13750">
        <w:br/>
      </w:r>
      <w:r w:rsidRPr="00C13750">
        <w:rPr>
          <w:b/>
          <w:bCs/>
        </w:rPr>
        <w:t xml:space="preserve">Age UK (2024) </w:t>
      </w:r>
      <w:r w:rsidRPr="00C13750">
        <w:rPr>
          <w:b/>
          <w:bCs/>
          <w:i/>
          <w:iCs/>
        </w:rPr>
        <w:t>Facts and figures about digital inclusion and older people: June 2024</w:t>
      </w:r>
      <w:r w:rsidRPr="00C13750">
        <w:rPr>
          <w:b/>
          <w:bCs/>
        </w:rPr>
        <w:t>. London: Age UK. Available at:</w:t>
      </w:r>
      <w:r w:rsidRPr="00C13750">
        <w:br/>
      </w:r>
      <w:hyperlink r:id="rId8" w:tgtFrame="_new" w:history="1">
        <w:r w:rsidRPr="00C13750">
          <w:rPr>
            <w:rStyle w:val="Hyperlink"/>
          </w:rPr>
          <w:t>https://www.ageuk.org.uk/siteassets/documents/reports-and-publications/reports-and-briefings/active-communities/internet-use-statistics-june-2024.pdf</w:t>
        </w:r>
      </w:hyperlink>
      <w:r w:rsidRPr="00C13750">
        <w:t xml:space="preserve"> </w:t>
      </w:r>
      <w:r w:rsidRPr="00C13750">
        <w:rPr>
          <w:b/>
          <w:bCs/>
        </w:rPr>
        <w:t xml:space="preserve">(Accessed: </w:t>
      </w:r>
      <w:r w:rsidRPr="00C13750">
        <w:rPr>
          <w:b/>
          <w:bCs/>
          <w:i/>
          <w:iCs/>
        </w:rPr>
        <w:t>date you accessed it</w:t>
      </w:r>
      <w:r w:rsidRPr="00C13750">
        <w:rPr>
          <w:b/>
          <w:bCs/>
        </w:rPr>
        <w:t>).</w:t>
      </w:r>
      <w:r w:rsidRPr="00C13750">
        <w:br/>
        <w:t xml:space="preserve">Beauchamp, T.L. and Childress, J.F. (2019) </w:t>
      </w:r>
      <w:r w:rsidRPr="00C13750">
        <w:rPr>
          <w:i/>
          <w:iCs/>
        </w:rPr>
        <w:t>Principles of Biomedical Ethics</w:t>
      </w:r>
      <w:r w:rsidRPr="00C13750">
        <w:t xml:space="preserve">. 8th </w:t>
      </w:r>
      <w:proofErr w:type="spellStart"/>
      <w:r w:rsidRPr="00C13750">
        <w:t>edn</w:t>
      </w:r>
      <w:proofErr w:type="spellEnd"/>
      <w:r w:rsidRPr="00C13750">
        <w:t xml:space="preserve">. Oxford: Oxford University Press. Available at: </w:t>
      </w:r>
      <w:hyperlink r:id="rId9" w:tgtFrame="_new" w:history="1">
        <w:r w:rsidRPr="00C13750">
          <w:rPr>
            <w:rStyle w:val="Hyperlink"/>
          </w:rPr>
          <w:t>https://global.oup.com/academic/product/principles-of-biomedical-ethics-9780190640873?cc=gb&amp;lang=en&amp;utm_source=chatgpt.com</w:t>
        </w:r>
      </w:hyperlink>
      <w:r w:rsidRPr="00C13750">
        <w:t xml:space="preserve"> (Accessed: </w:t>
      </w:r>
      <w:r w:rsidRPr="00C13750">
        <w:rPr>
          <w:i/>
          <w:iCs/>
        </w:rPr>
        <w:t>date</w:t>
      </w:r>
      <w:r w:rsidRPr="00C13750">
        <w:t>).</w:t>
      </w:r>
      <w:r w:rsidRPr="00C13750">
        <w:br/>
      </w:r>
      <w:r w:rsidRPr="00C13750">
        <w:rPr>
          <w:b/>
          <w:bCs/>
        </w:rPr>
        <w:t xml:space="preserve">Berridge, C. (2024) ‘Active subjects of passive monitoring: responses to a passive monitoring system in low-income independent living’, </w:t>
      </w:r>
      <w:r w:rsidRPr="00C13750">
        <w:rPr>
          <w:b/>
          <w:bCs/>
          <w:i/>
          <w:iCs/>
        </w:rPr>
        <w:t>Ageing and Society</w:t>
      </w:r>
      <w:r w:rsidRPr="00C13750">
        <w:rPr>
          <w:b/>
          <w:bCs/>
        </w:rPr>
        <w:t>. Available at:</w:t>
      </w:r>
      <w:r w:rsidRPr="00C13750">
        <w:br/>
      </w:r>
      <w:hyperlink r:id="rId10" w:tgtFrame="_new" w:history="1">
        <w:r w:rsidRPr="00C13750">
          <w:rPr>
            <w:rStyle w:val="Hyperlink"/>
          </w:rPr>
          <w:t>https://www.cambridge.org/core/journals/ageing-and-society/article/abs/active-subjects-of-passive-monitoring-responses-to-a-passive-monitoring-system-in-lowincome-independent-living/76B9ABCC3CF4D71D88117FA4E3860EAC</w:t>
        </w:r>
      </w:hyperlink>
      <w:r w:rsidRPr="00C13750">
        <w:t xml:space="preserve"> </w:t>
      </w:r>
      <w:r w:rsidRPr="00C13750">
        <w:rPr>
          <w:b/>
          <w:bCs/>
        </w:rPr>
        <w:t xml:space="preserve">(Accessed: </w:t>
      </w:r>
      <w:r w:rsidRPr="00C13750">
        <w:rPr>
          <w:b/>
          <w:bCs/>
          <w:i/>
          <w:iCs/>
        </w:rPr>
        <w:t>date you accessed it</w:t>
      </w:r>
      <w:r w:rsidRPr="00C13750">
        <w:rPr>
          <w:b/>
          <w:bCs/>
        </w:rPr>
        <w:t>).</w:t>
      </w:r>
      <w:r w:rsidRPr="00C13750">
        <w:br/>
      </w:r>
      <w:r w:rsidR="00613FCB" w:rsidRPr="00613FCB">
        <w:rPr>
          <w:b/>
          <w:bCs/>
        </w:rPr>
        <w:t xml:space="preserve">Tie, Y.K., Taylor, A.L., Robinson, A. and Milne, R. (2021) ‘The full spectrum of ethical issues in dementia research: findings of a systematic qualitative review’, </w:t>
      </w:r>
      <w:r w:rsidR="00613FCB" w:rsidRPr="00613FCB">
        <w:rPr>
          <w:b/>
          <w:bCs/>
          <w:i/>
          <w:iCs/>
        </w:rPr>
        <w:t>BMC Medical Ethics</w:t>
      </w:r>
      <w:r w:rsidR="00613FCB" w:rsidRPr="00613FCB">
        <w:rPr>
          <w:b/>
          <w:bCs/>
        </w:rPr>
        <w:t>, 22:32. Available at:</w:t>
      </w:r>
      <w:r w:rsidR="00613FCB" w:rsidRPr="00613FCB">
        <w:br/>
      </w:r>
      <w:hyperlink r:id="rId11" w:tgtFrame="_new" w:history="1">
        <w:r w:rsidR="00613FCB" w:rsidRPr="00613FCB">
          <w:rPr>
            <w:rStyle w:val="Hyperlink"/>
          </w:rPr>
          <w:t>https://link.springer.com/article/10.1186/s12910-020-00572-5</w:t>
        </w:r>
      </w:hyperlink>
      <w:r w:rsidR="00613FCB" w:rsidRPr="00613FCB">
        <w:t xml:space="preserve"> </w:t>
      </w:r>
      <w:r w:rsidR="00613FCB" w:rsidRPr="00613FCB">
        <w:rPr>
          <w:b/>
          <w:bCs/>
        </w:rPr>
        <w:t xml:space="preserve">(Accessed: </w:t>
      </w:r>
      <w:r w:rsidR="00613FCB" w:rsidRPr="00613FCB">
        <w:rPr>
          <w:b/>
          <w:bCs/>
          <w:i/>
          <w:iCs/>
        </w:rPr>
        <w:t>date</w:t>
      </w:r>
      <w:r w:rsidR="00613FCB" w:rsidRPr="00613FCB">
        <w:rPr>
          <w:b/>
          <w:bCs/>
        </w:rPr>
        <w:t>).</w:t>
      </w:r>
      <w:r w:rsidRPr="00C13750">
        <w:br/>
      </w:r>
      <w:r w:rsidR="00020846" w:rsidRPr="00020846">
        <w:t xml:space="preserve">Ienca, M. and </w:t>
      </w:r>
      <w:proofErr w:type="spellStart"/>
      <w:r w:rsidR="00020846" w:rsidRPr="00020846">
        <w:t>Vayena</w:t>
      </w:r>
      <w:proofErr w:type="spellEnd"/>
      <w:r w:rsidR="00020846" w:rsidRPr="00020846">
        <w:t xml:space="preserve">, E. (2020) ‘On the responsible use of digital data to tackle the COVID-19 pandemic’, </w:t>
      </w:r>
      <w:r w:rsidR="00020846" w:rsidRPr="00020846">
        <w:rPr>
          <w:i/>
          <w:iCs/>
        </w:rPr>
        <w:t>Nature Medicine</w:t>
      </w:r>
      <w:r w:rsidR="00020846" w:rsidRPr="00020846">
        <w:t xml:space="preserve">, 26(4), pp. 463–464. </w:t>
      </w:r>
      <w:r w:rsidR="00020846" w:rsidRPr="00020846">
        <w:rPr>
          <w:i/>
          <w:iCs/>
        </w:rPr>
        <w:t>Nature Medicine</w:t>
      </w:r>
      <w:r w:rsidR="00020846" w:rsidRPr="00020846">
        <w:t xml:space="preserve">. Available at: </w:t>
      </w:r>
      <w:hyperlink r:id="rId12" w:tgtFrame="_new" w:history="1">
        <w:r w:rsidR="00020846" w:rsidRPr="00020846">
          <w:rPr>
            <w:rStyle w:val="Hyperlink"/>
          </w:rPr>
          <w:t>https://www.nature.com/articles/s41591-020-0832-5</w:t>
        </w:r>
      </w:hyperlink>
      <w:r w:rsidR="00020846" w:rsidRPr="00020846">
        <w:t xml:space="preserve"> (Accessed: [date])</w:t>
      </w:r>
      <w:r w:rsidRPr="00C13750">
        <w:br/>
      </w:r>
      <w:r w:rsidR="001A2080" w:rsidRPr="001A2080">
        <w:t xml:space="preserve">Mackenzie, C. &amp; </w:t>
      </w:r>
      <w:proofErr w:type="spellStart"/>
      <w:r w:rsidR="001A2080" w:rsidRPr="001A2080">
        <w:t>Stoljar</w:t>
      </w:r>
      <w:proofErr w:type="spellEnd"/>
      <w:r w:rsidR="001A2080" w:rsidRPr="001A2080">
        <w:t xml:space="preserve">, N. (2020). </w:t>
      </w:r>
      <w:r w:rsidR="001A2080" w:rsidRPr="001A2080">
        <w:rPr>
          <w:i/>
          <w:iCs/>
        </w:rPr>
        <w:t>Relational Autonomy</w:t>
      </w:r>
      <w:r w:rsidR="001A2080" w:rsidRPr="001A2080">
        <w:t xml:space="preserve">. Oxford: Oxford University Press. Available at: </w:t>
      </w:r>
      <w:hyperlink r:id="rId13" w:tgtFrame="_new" w:history="1">
        <w:r w:rsidR="001A2080" w:rsidRPr="001A2080">
          <w:rPr>
            <w:rStyle w:val="Hyperlink"/>
          </w:rPr>
          <w:t>https://global.oup.com/academic/product/relational-autonomy-9780195123333?cc=gb&amp;lang=en&amp;utm_source=chatgpt.com</w:t>
        </w:r>
      </w:hyperlink>
      <w:r w:rsidR="001A2080" w:rsidRPr="001A2080">
        <w:t xml:space="preserve"> (Accessed: </w:t>
      </w:r>
      <w:r w:rsidR="001A2080" w:rsidRPr="001A2080">
        <w:rPr>
          <w:i/>
          <w:iCs/>
        </w:rPr>
        <w:t>insert date you accessed the page</w:t>
      </w:r>
      <w:r w:rsidR="001A2080" w:rsidRPr="001A2080">
        <w:t>).</w:t>
      </w:r>
      <w:r w:rsidRPr="00C13750">
        <w:br/>
      </w:r>
      <w:r w:rsidR="001A2080" w:rsidRPr="001A2080">
        <w:rPr>
          <w:b/>
          <w:bCs/>
        </w:rPr>
        <w:t xml:space="preserve">Marmot, M., Allen, J., Boyce, T., Goldblatt, P. and Morrison, J. (2020). </w:t>
      </w:r>
      <w:r w:rsidR="001A2080" w:rsidRPr="001A2080">
        <w:rPr>
          <w:b/>
          <w:bCs/>
          <w:i/>
          <w:iCs/>
        </w:rPr>
        <w:t>Health Equity in England: The Marmot Review 10 Years On</w:t>
      </w:r>
      <w:r w:rsidR="001A2080" w:rsidRPr="001A2080">
        <w:rPr>
          <w:b/>
          <w:bCs/>
        </w:rPr>
        <w:t xml:space="preserve">. London: Institute of Health Equity. Available at: </w:t>
      </w:r>
      <w:hyperlink r:id="rId14" w:tgtFrame="_new" w:history="1">
        <w:r w:rsidR="001A2080" w:rsidRPr="001A2080">
          <w:rPr>
            <w:rStyle w:val="Hyperlink"/>
            <w:b/>
            <w:bCs/>
          </w:rPr>
          <w:t>https://www.health.org.uk/reports-and-analysis/reports/health-equity-in-england-the-marmot-review-10-years-on-0?utm_source=chatgpt.com</w:t>
        </w:r>
      </w:hyperlink>
      <w:r w:rsidR="001A2080" w:rsidRPr="001A2080">
        <w:rPr>
          <w:b/>
          <w:bCs/>
        </w:rPr>
        <w:t xml:space="preserve"> (Accessed: </w:t>
      </w:r>
      <w:r w:rsidR="001A2080" w:rsidRPr="001A2080">
        <w:rPr>
          <w:b/>
          <w:bCs/>
          <w:i/>
          <w:iCs/>
        </w:rPr>
        <w:t>insert date you accessed the page</w:t>
      </w:r>
      <w:r w:rsidR="001A2080" w:rsidRPr="001A2080">
        <w:rPr>
          <w:b/>
          <w:bCs/>
        </w:rPr>
        <w:t>).</w:t>
      </w:r>
      <w:r w:rsidRPr="00C13750">
        <w:br/>
      </w:r>
      <w:r w:rsidR="001A2080" w:rsidRPr="001A2080">
        <w:t xml:space="preserve">NHS England (2019). </w:t>
      </w:r>
      <w:r w:rsidR="001A2080" w:rsidRPr="001A2080">
        <w:rPr>
          <w:i/>
          <w:iCs/>
        </w:rPr>
        <w:t>The NHS Long Term Plan</w:t>
      </w:r>
      <w:r w:rsidR="001A2080" w:rsidRPr="001A2080">
        <w:t xml:space="preserve">. Available at: </w:t>
      </w:r>
      <w:hyperlink r:id="rId15" w:tgtFrame="_new" w:history="1">
        <w:r w:rsidR="001A2080" w:rsidRPr="001A2080">
          <w:rPr>
            <w:rStyle w:val="Hyperlink"/>
          </w:rPr>
          <w:t>https://www.england.nhs.uk/long-term-plan/</w:t>
        </w:r>
      </w:hyperlink>
      <w:r w:rsidR="001A2080" w:rsidRPr="001A2080">
        <w:t xml:space="preserve"> (Accessed: </w:t>
      </w:r>
      <w:r w:rsidR="001A2080" w:rsidRPr="001A2080">
        <w:rPr>
          <w:i/>
          <w:iCs/>
        </w:rPr>
        <w:t>insert date you accessed the page</w:t>
      </w:r>
      <w:r w:rsidR="001A2080" w:rsidRPr="001A2080">
        <w:t>).</w:t>
      </w:r>
      <w:r w:rsidRPr="00C13750">
        <w:br/>
      </w:r>
      <w:r w:rsidR="001A2080" w:rsidRPr="001A2080">
        <w:t xml:space="preserve">NHS England (2023). </w:t>
      </w:r>
      <w:r w:rsidR="001A2080" w:rsidRPr="001A2080">
        <w:rPr>
          <w:i/>
          <w:iCs/>
        </w:rPr>
        <w:t>Digital transformation in health and care</w:t>
      </w:r>
      <w:r w:rsidR="001A2080" w:rsidRPr="001A2080">
        <w:t xml:space="preserve">. Available at: </w:t>
      </w:r>
      <w:hyperlink r:id="rId16" w:tgtFrame="_new" w:history="1">
        <w:r w:rsidR="001A2080" w:rsidRPr="001A2080">
          <w:rPr>
            <w:rStyle w:val="Hyperlink"/>
          </w:rPr>
          <w:t>https://www.england.nhs.uk/digitaltechnology/</w:t>
        </w:r>
      </w:hyperlink>
      <w:r w:rsidR="001A2080" w:rsidRPr="001A2080">
        <w:t xml:space="preserve"> (Accessed: </w:t>
      </w:r>
      <w:r w:rsidR="001A2080" w:rsidRPr="001A2080">
        <w:rPr>
          <w:i/>
          <w:iCs/>
        </w:rPr>
        <w:t xml:space="preserve">insert date you accessed </w:t>
      </w:r>
      <w:r w:rsidR="001A2080" w:rsidRPr="001A2080">
        <w:rPr>
          <w:i/>
          <w:iCs/>
        </w:rPr>
        <w:lastRenderedPageBreak/>
        <w:t>the page</w:t>
      </w:r>
      <w:r w:rsidR="001A2080" w:rsidRPr="001A2080">
        <w:t>).</w:t>
      </w:r>
      <w:r w:rsidRPr="001A2080">
        <w:br/>
      </w:r>
      <w:r w:rsidR="003E744A" w:rsidRPr="003E744A">
        <w:rPr>
          <w:b/>
          <w:bCs/>
        </w:rPr>
        <w:t xml:space="preserve">Peek, S.T.M., Wouters, E.J.M., van Hoof, J., </w:t>
      </w:r>
      <w:proofErr w:type="spellStart"/>
      <w:r w:rsidR="003E744A" w:rsidRPr="003E744A">
        <w:rPr>
          <w:b/>
          <w:bCs/>
        </w:rPr>
        <w:t>Luijkx</w:t>
      </w:r>
      <w:proofErr w:type="spellEnd"/>
      <w:r w:rsidR="003E744A" w:rsidRPr="003E744A">
        <w:rPr>
          <w:b/>
          <w:bCs/>
        </w:rPr>
        <w:t xml:space="preserve">, K.G., Boeije, H.R. &amp; </w:t>
      </w:r>
      <w:proofErr w:type="spellStart"/>
      <w:r w:rsidR="003E744A" w:rsidRPr="003E744A">
        <w:rPr>
          <w:b/>
          <w:bCs/>
        </w:rPr>
        <w:t>Vrijhoef</w:t>
      </w:r>
      <w:proofErr w:type="spellEnd"/>
      <w:r w:rsidR="003E744A" w:rsidRPr="003E744A">
        <w:rPr>
          <w:b/>
          <w:bCs/>
        </w:rPr>
        <w:t>, H.J.M. (2014)</w:t>
      </w:r>
      <w:r w:rsidR="003E744A" w:rsidRPr="003E744A">
        <w:t xml:space="preserve"> ‘Factors influencing acceptance of technology for aging in place: A systematic review’, </w:t>
      </w:r>
      <w:r w:rsidR="003E744A" w:rsidRPr="003E744A">
        <w:rPr>
          <w:i/>
          <w:iCs/>
        </w:rPr>
        <w:t>International Journal of Medical Informatics</w:t>
      </w:r>
      <w:r w:rsidR="003E744A" w:rsidRPr="003E744A">
        <w:t>, 83(4), pp. 235–248. Available at: https://doi.org/10.1016/j.ijmedinf.2014.01.004 (Accessed: 22 February 2026).</w:t>
      </w:r>
      <w:r w:rsidRPr="00C13750">
        <w:br/>
      </w:r>
      <w:r w:rsidR="003E744A" w:rsidRPr="003E744A">
        <w:rPr>
          <w:b/>
          <w:bCs/>
        </w:rPr>
        <w:t xml:space="preserve">Pu, L., Moyle, W., Jones, C. &amp; Todorovic, M. (2019) ‘The effectiveness of social robots for older adults: A systematic review and meta-analysis of randomized controlled studies’, </w:t>
      </w:r>
      <w:r w:rsidR="003E744A" w:rsidRPr="003E744A">
        <w:rPr>
          <w:b/>
          <w:bCs/>
          <w:i/>
          <w:iCs/>
        </w:rPr>
        <w:t>The Gerontologist</w:t>
      </w:r>
      <w:r w:rsidR="003E744A" w:rsidRPr="003E744A">
        <w:rPr>
          <w:b/>
          <w:bCs/>
        </w:rPr>
        <w:t xml:space="preserve">, 59(1), pp. e37–e51. Available at: </w:t>
      </w:r>
      <w:hyperlink r:id="rId17" w:tgtFrame="_new" w:history="1">
        <w:r w:rsidR="003E744A" w:rsidRPr="003E744A">
          <w:rPr>
            <w:rStyle w:val="Hyperlink"/>
            <w:b/>
            <w:bCs/>
          </w:rPr>
          <w:t>https://doi.org/10.1093/geront/gny046</w:t>
        </w:r>
      </w:hyperlink>
      <w:r w:rsidR="003E744A" w:rsidRPr="003E744A">
        <w:rPr>
          <w:b/>
          <w:bCs/>
        </w:rPr>
        <w:t xml:space="preserve"> (Accessed: 22 February 2026).</w:t>
      </w:r>
      <w:r w:rsidRPr="00C13750">
        <w:br/>
      </w:r>
      <w:r w:rsidR="003E744A" w:rsidRPr="003E744A">
        <w:rPr>
          <w:b/>
          <w:bCs/>
        </w:rPr>
        <w:t xml:space="preserve">Seifert, A., Cotten, S.R. &amp; Xie, B. (2021) ‘A double burden of exclusion? Digital and social exclusion of older adults in times of COVID-19’, </w:t>
      </w:r>
      <w:r w:rsidR="003E744A" w:rsidRPr="003E744A">
        <w:rPr>
          <w:b/>
          <w:bCs/>
          <w:i/>
          <w:iCs/>
        </w:rPr>
        <w:t>The Journals of Gerontology: Series B</w:t>
      </w:r>
      <w:r w:rsidR="003E744A" w:rsidRPr="003E744A">
        <w:rPr>
          <w:b/>
          <w:bCs/>
        </w:rPr>
        <w:t xml:space="preserve">, 76(3), pp. e99–e103. </w:t>
      </w:r>
      <w:proofErr w:type="spellStart"/>
      <w:r w:rsidR="003E744A" w:rsidRPr="003E744A">
        <w:rPr>
          <w:b/>
          <w:bCs/>
        </w:rPr>
        <w:t>doi</w:t>
      </w:r>
      <w:proofErr w:type="spellEnd"/>
      <w:r w:rsidR="003E744A" w:rsidRPr="003E744A">
        <w:rPr>
          <w:b/>
          <w:bCs/>
        </w:rPr>
        <w:t xml:space="preserve">: </w:t>
      </w:r>
      <w:hyperlink r:id="rId18" w:tgtFrame="_new" w:history="1">
        <w:r w:rsidR="003E744A" w:rsidRPr="003E744A">
          <w:rPr>
            <w:rStyle w:val="Hyperlink"/>
            <w:b/>
            <w:bCs/>
          </w:rPr>
          <w:t>https://doi.org/10.1093/geronb/gbaa098</w:t>
        </w:r>
      </w:hyperlink>
      <w:r w:rsidR="0009234E" w:rsidRPr="0009234E">
        <w:t>.</w:t>
      </w:r>
      <w:r w:rsidRPr="00C13750">
        <w:br/>
      </w:r>
      <w:r w:rsidR="003E744A" w:rsidRPr="003E744A">
        <w:rPr>
          <w:b/>
          <w:bCs/>
        </w:rPr>
        <w:t>Sharkey, A. &amp; Sharkey, N. (2021)</w:t>
      </w:r>
      <w:r w:rsidR="003E744A" w:rsidRPr="003E744A">
        <w:t xml:space="preserve"> ‘We need to talk about deception in social robotics!’, </w:t>
      </w:r>
      <w:r w:rsidR="003E744A" w:rsidRPr="003E744A">
        <w:rPr>
          <w:i/>
          <w:iCs/>
        </w:rPr>
        <w:t>Ethics and Information Technology</w:t>
      </w:r>
      <w:r w:rsidR="003E744A" w:rsidRPr="003E744A">
        <w:t xml:space="preserve">, 23(3), pp. 309–316. Available at: </w:t>
      </w:r>
      <w:hyperlink r:id="rId19" w:history="1">
        <w:r w:rsidR="003E744A" w:rsidRPr="003E744A">
          <w:rPr>
            <w:rStyle w:val="Hyperlink"/>
          </w:rPr>
          <w:t>https://doi.org/10.1007/s10676-020-09573-9</w:t>
        </w:r>
      </w:hyperlink>
      <w:r w:rsidR="003E744A" w:rsidRPr="003E744A">
        <w:t xml:space="preserve"> (Accessed: 22 February 2026).</w:t>
      </w:r>
      <w:r w:rsidRPr="00C13750">
        <w:br/>
      </w:r>
      <w:r w:rsidR="003E744A" w:rsidRPr="003E744A">
        <w:t xml:space="preserve">World Health Organization (WHO) (2021) </w:t>
      </w:r>
      <w:r w:rsidR="003E744A" w:rsidRPr="003E744A">
        <w:rPr>
          <w:i/>
          <w:iCs/>
        </w:rPr>
        <w:t>WHO’s work on the UN Decade of Healthy Ageing (2021–2030)</w:t>
      </w:r>
      <w:r w:rsidR="003E744A" w:rsidRPr="003E744A">
        <w:t xml:space="preserve">. Available at: </w:t>
      </w:r>
      <w:hyperlink r:id="rId20" w:tgtFrame="_new" w:history="1">
        <w:r w:rsidR="003E744A" w:rsidRPr="003E744A">
          <w:rPr>
            <w:rStyle w:val="Hyperlink"/>
          </w:rPr>
          <w:t>https://www.who.int/initiatives/decade-of-healthy-ageing</w:t>
        </w:r>
      </w:hyperlink>
      <w:r w:rsidR="003E744A" w:rsidRPr="003E744A">
        <w:t xml:space="preserve"> (Accessed: 22 February 2026).</w:t>
      </w:r>
    </w:p>
    <w:sectPr w:rsidR="00BA1F67" w:rsidSect="00EA4A93"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52CA6D" w14:textId="77777777" w:rsidR="00CE2E16" w:rsidRDefault="00CE2E16" w:rsidP="00EA4A93">
      <w:pPr>
        <w:spacing w:after="0" w:line="240" w:lineRule="auto"/>
      </w:pPr>
      <w:r>
        <w:separator/>
      </w:r>
    </w:p>
  </w:endnote>
  <w:endnote w:type="continuationSeparator" w:id="0">
    <w:p w14:paraId="42FF0E66" w14:textId="77777777" w:rsidR="00CE2E16" w:rsidRDefault="00CE2E16" w:rsidP="00EA4A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151861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BB4AF3" w14:textId="2E2D8B7D" w:rsidR="00D01EE0" w:rsidRDefault="00D01EE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17F585" w14:textId="77777777" w:rsidR="00EA4A93" w:rsidRDefault="00EA4A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C8FB8B" w14:textId="77777777" w:rsidR="00CE2E16" w:rsidRDefault="00CE2E16" w:rsidP="00EA4A93">
      <w:pPr>
        <w:spacing w:after="0" w:line="240" w:lineRule="auto"/>
      </w:pPr>
      <w:r>
        <w:separator/>
      </w:r>
    </w:p>
  </w:footnote>
  <w:footnote w:type="continuationSeparator" w:id="0">
    <w:p w14:paraId="0A0F6060" w14:textId="77777777" w:rsidR="00CE2E16" w:rsidRDefault="00CE2E16" w:rsidP="00EA4A9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4CEE"/>
    <w:rsid w:val="00020846"/>
    <w:rsid w:val="0009234E"/>
    <w:rsid w:val="00112EC5"/>
    <w:rsid w:val="001459CB"/>
    <w:rsid w:val="001A2080"/>
    <w:rsid w:val="003076FD"/>
    <w:rsid w:val="003E744A"/>
    <w:rsid w:val="004059B6"/>
    <w:rsid w:val="00552B82"/>
    <w:rsid w:val="00574CEE"/>
    <w:rsid w:val="00613FCB"/>
    <w:rsid w:val="00BA1F67"/>
    <w:rsid w:val="00BD4B90"/>
    <w:rsid w:val="00C13750"/>
    <w:rsid w:val="00C9390D"/>
    <w:rsid w:val="00CE2E16"/>
    <w:rsid w:val="00D01EE0"/>
    <w:rsid w:val="00EA4A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7B955"/>
  <w15:chartTrackingRefBased/>
  <w15:docId w15:val="{7AFA6A72-FCB5-48E3-A573-129A0081B1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4C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4C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4C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4C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4C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4C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4C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4C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4C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4C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4C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4C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4C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4C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4C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4C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4C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4C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4C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4C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4C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4C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4C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4C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4C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4C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4C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4C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4CE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1375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375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3750"/>
    <w:rPr>
      <w:color w:val="96607D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EA4A93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A4A93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A4A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4A93"/>
  </w:style>
  <w:style w:type="paragraph" w:styleId="Footer">
    <w:name w:val="footer"/>
    <w:basedOn w:val="Normal"/>
    <w:link w:val="FooterChar"/>
    <w:uiPriority w:val="99"/>
    <w:unhideWhenUsed/>
    <w:rsid w:val="00EA4A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4A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euk.org.uk/siteassets/documents/reports-and-publications/reports-and-briefings/active-communities/internet-use-statistics-june-2024.pdf?utm_source=chatgpt.com" TargetMode="External"/><Relationship Id="rId13" Type="http://schemas.openxmlformats.org/officeDocument/2006/relationships/hyperlink" Target="https://global.oup.com/academic/product/relational-autonomy-9780195123333?cc=gb&amp;lang=en&amp;utm_source=chatgpt.com" TargetMode="External"/><Relationship Id="rId18" Type="http://schemas.openxmlformats.org/officeDocument/2006/relationships/hyperlink" Target="https://doi.org/10.1093/geronb/gbaa098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hyperlink" Target="https://www.ageuk.org.uk/state" TargetMode="External"/><Relationship Id="rId12" Type="http://schemas.openxmlformats.org/officeDocument/2006/relationships/hyperlink" Target="https://www.nature.com/articles/s41591-020-0832-5?utm_source=chatgpt.com" TargetMode="External"/><Relationship Id="rId17" Type="http://schemas.openxmlformats.org/officeDocument/2006/relationships/hyperlink" Target="https://doi.org/10.1093/geront/gny046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ngland.nhs.uk/digitaltechnology/?utm_source=chatgpt.com" TargetMode="External"/><Relationship Id="rId20" Type="http://schemas.openxmlformats.org/officeDocument/2006/relationships/hyperlink" Target="https://www.who.int/initiatives/decade-of-healthy-ageing?utm_source=chatgpt.com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link.springer.com/article/10.1186/s12910-020-00572-5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england.nhs.uk/long-term-plan/?utm_source=chatgpt.com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ambridge.org/core/journals/ageing-and-society/article/abs/active-subjects-of-passive-monitoring-responses-to-a-passive-monitoring-system-in-lowincome-independent-living/76B9ABCC3CF4D71D88117FA4E3860EAC" TargetMode="External"/><Relationship Id="rId19" Type="http://schemas.openxmlformats.org/officeDocument/2006/relationships/hyperlink" Target="https://doi.org/10.1007/s10676-020-09573-9%2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lobal.oup.com/academic/product/principles-of-biomedical-ethics-9780190640873?cc=gb&amp;lang=en&amp;utm_source=chatgpt.com" TargetMode="External"/><Relationship Id="rId14" Type="http://schemas.openxmlformats.org/officeDocument/2006/relationships/hyperlink" Target="https://www.health.org.uk/reports-and-analysis/reports/health-equity-in-england-the-marmot-review-10-years-on-0?utm_source=chatgpt.com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Module Code:BMHP6027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821</Words>
  <Characters>4686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2: Debate / Discussion</dc:title>
  <dc:subject>Empowering the Older Person</dc:subject>
  <dc:creator>Ume Zainab Shah</dc:creator>
  <cp:keywords/>
  <dc:description/>
  <cp:lastModifiedBy>Iftekhar Rashid</cp:lastModifiedBy>
  <cp:revision>4</cp:revision>
  <dcterms:created xsi:type="dcterms:W3CDTF">2026-02-22T00:44:00Z</dcterms:created>
  <dcterms:modified xsi:type="dcterms:W3CDTF">2026-02-25T22:24:00Z</dcterms:modified>
</cp:coreProperties>
</file>