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7ACCA" w14:textId="15E49862" w:rsidR="005A6D0E" w:rsidRDefault="001035E4" w:rsidP="005A6D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D01B37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A0E3EA2" wp14:editId="0AD315A6">
            <wp:simplePos x="0" y="0"/>
            <wp:positionH relativeFrom="margin">
              <wp:posOffset>0</wp:posOffset>
            </wp:positionH>
            <wp:positionV relativeFrom="paragraph">
              <wp:posOffset>217170</wp:posOffset>
            </wp:positionV>
            <wp:extent cx="2688590" cy="1257935"/>
            <wp:effectExtent l="0" t="0" r="381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98C13" w14:textId="07C7C531" w:rsidR="005A6D0E" w:rsidRPr="005A6D0E" w:rsidRDefault="005A6D0E" w:rsidP="005A6D0E">
      <w:pPr>
        <w:rPr>
          <w:b/>
          <w:bCs/>
        </w:rPr>
      </w:pPr>
    </w:p>
    <w:p w14:paraId="1FB68EE8" w14:textId="77777777" w:rsidR="005A6D0E" w:rsidRPr="00260277" w:rsidRDefault="005A6D0E" w:rsidP="005A6D0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77B08DB" w14:textId="77777777" w:rsidR="005A6D0E" w:rsidRDefault="005A6D0E" w:rsidP="005A6D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C51DBDB" w14:textId="77777777" w:rsidR="005A6D0E" w:rsidRDefault="005A6D0E" w:rsidP="005A6D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A7D83A2" w14:textId="77777777" w:rsidR="005A6D0E" w:rsidRDefault="005A6D0E" w:rsidP="005A6D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4B9DA1B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8F12151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4597DC4B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Module: </w:t>
      </w:r>
      <w:r>
        <w:rPr>
          <w:rFonts w:ascii="Arial" w:hAnsi="Arial" w:cs="Arial"/>
          <w:b/>
          <w:bCs/>
          <w:sz w:val="28"/>
          <w:szCs w:val="28"/>
        </w:rPr>
        <w:t>Empowering the Older People</w:t>
      </w:r>
      <w:r w:rsidRPr="00260277">
        <w:rPr>
          <w:rFonts w:ascii="Arial" w:hAnsi="Arial" w:cs="Arial"/>
          <w:b/>
          <w:bCs/>
          <w:sz w:val="28"/>
          <w:szCs w:val="28"/>
        </w:rPr>
        <w:t xml:space="preserve"> (</w:t>
      </w:r>
      <w:r w:rsidRPr="005A6D0E">
        <w:rPr>
          <w:rFonts w:ascii="Arial" w:hAnsi="Arial" w:cs="Arial"/>
          <w:b/>
          <w:bCs/>
          <w:sz w:val="28"/>
          <w:szCs w:val="28"/>
        </w:rPr>
        <w:t>BMHP6027</w:t>
      </w:r>
      <w:r w:rsidRPr="00260277">
        <w:rPr>
          <w:rFonts w:ascii="Arial" w:hAnsi="Arial" w:cs="Arial"/>
          <w:b/>
          <w:bCs/>
          <w:sz w:val="28"/>
          <w:szCs w:val="28"/>
        </w:rPr>
        <w:t>)</w:t>
      </w:r>
    </w:p>
    <w:p w14:paraId="6DEB081A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A2CBFF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2</w:t>
      </w:r>
      <w:r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b/>
          <w:bCs/>
          <w:sz w:val="28"/>
          <w:szCs w:val="28"/>
        </w:rPr>
        <w:t>Debate/Discussion</w:t>
      </w:r>
    </w:p>
    <w:p w14:paraId="3C78EDE6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64B5891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434A2">
        <w:rPr>
          <w:rFonts w:ascii="Arial" w:hAnsi="Arial" w:cs="Arial"/>
          <w:b/>
          <w:bCs/>
          <w:sz w:val="28"/>
          <w:szCs w:val="28"/>
        </w:rPr>
        <w:t xml:space="preserve">Debate Topic: </w:t>
      </w:r>
    </w:p>
    <w:p w14:paraId="13915525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D434A2">
        <w:rPr>
          <w:rFonts w:ascii="Arial" w:hAnsi="Arial" w:cs="Arial"/>
          <w:b/>
          <w:bCs/>
          <w:i/>
          <w:iCs/>
          <w:sz w:val="28"/>
          <w:szCs w:val="28"/>
        </w:rPr>
        <w:t>Digital health tools through app and device are source of empowerment for older adult (Opposing)</w:t>
      </w:r>
    </w:p>
    <w:p w14:paraId="497C3532" w14:textId="77777777" w:rsidR="00FD150C" w:rsidRPr="00D434A2" w:rsidRDefault="00FD150C" w:rsidP="00FD150C">
      <w:pPr>
        <w:spacing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3D11A751" w14:textId="0CEBE41D" w:rsidR="00FD150C" w:rsidRDefault="00FD150C" w:rsidP="00FD150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>:</w:t>
      </w:r>
      <w:r w:rsidR="007E5B82">
        <w:rPr>
          <w:rFonts w:ascii="Arial" w:hAnsi="Arial" w:cs="Arial"/>
          <w:sz w:val="28"/>
          <w:szCs w:val="28"/>
        </w:rPr>
        <w:t xml:space="preserve"> 2311414</w:t>
      </w:r>
    </w:p>
    <w:p w14:paraId="694C9455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sz w:val="28"/>
          <w:szCs w:val="28"/>
          <w:lang w:val="nl-NL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  <w:lang w:val="nl-NL"/>
        </w:rPr>
        <w:t>Yvette Robert-Booth</w:t>
      </w:r>
    </w:p>
    <w:p w14:paraId="78431A5C" w14:textId="77DB3EA2" w:rsidR="007E5B82" w:rsidRPr="007E5B82" w:rsidRDefault="007E5B82" w:rsidP="007E5B8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E5B82">
        <w:rPr>
          <w:rFonts w:ascii="Arial" w:hAnsi="Arial" w:cs="Arial"/>
          <w:b/>
          <w:bCs/>
          <w:sz w:val="28"/>
          <w:szCs w:val="28"/>
        </w:rPr>
        <w:t>Lecturer’s Name</w:t>
      </w:r>
      <w:r>
        <w:rPr>
          <w:rFonts w:ascii="Arial" w:hAnsi="Arial" w:cs="Arial"/>
          <w:b/>
          <w:bCs/>
          <w:sz w:val="28"/>
          <w:szCs w:val="28"/>
        </w:rPr>
        <w:t xml:space="preserve">: </w:t>
      </w:r>
      <w:r w:rsidRPr="007E5B82">
        <w:rPr>
          <w:rFonts w:ascii="Arial" w:hAnsi="Arial" w:cs="Arial"/>
          <w:sz w:val="28"/>
          <w:szCs w:val="28"/>
        </w:rPr>
        <w:t>Laila Surani</w:t>
      </w:r>
    </w:p>
    <w:p w14:paraId="64D0D759" w14:textId="4DEB9621" w:rsidR="00FD150C" w:rsidRDefault="00FD150C" w:rsidP="00FD150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>:</w:t>
      </w:r>
      <w:r w:rsidR="007E5B82">
        <w:rPr>
          <w:rFonts w:ascii="Arial" w:hAnsi="Arial" w:cs="Arial"/>
          <w:sz w:val="28"/>
          <w:szCs w:val="28"/>
        </w:rPr>
        <w:t xml:space="preserve"> 7</w:t>
      </w:r>
      <w:r w:rsidR="007E5B82" w:rsidRPr="007E5B82">
        <w:rPr>
          <w:rFonts w:ascii="Arial" w:hAnsi="Arial" w:cs="Arial"/>
          <w:sz w:val="28"/>
          <w:szCs w:val="28"/>
          <w:vertAlign w:val="superscript"/>
        </w:rPr>
        <w:t>th</w:t>
      </w:r>
      <w:r w:rsidR="007E5B82">
        <w:rPr>
          <w:rFonts w:ascii="Arial" w:hAnsi="Arial" w:cs="Arial"/>
          <w:sz w:val="28"/>
          <w:szCs w:val="28"/>
        </w:rPr>
        <w:t xml:space="preserve"> April 2026</w:t>
      </w:r>
    </w:p>
    <w:p w14:paraId="42D5C159" w14:textId="77777777" w:rsidR="0080525F" w:rsidRPr="00293312" w:rsidRDefault="0080525F" w:rsidP="0029331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93312">
        <w:rPr>
          <w:rFonts w:ascii="Arial" w:hAnsi="Arial" w:cs="Arial"/>
          <w:b/>
          <w:bCs/>
          <w:sz w:val="22"/>
          <w:szCs w:val="22"/>
        </w:rPr>
        <w:br w:type="page"/>
      </w:r>
    </w:p>
    <w:p w14:paraId="3A7F5976" w14:textId="07CF9D64" w:rsidR="0080525F" w:rsidRPr="00293312" w:rsidRDefault="0080525F" w:rsidP="0029331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93312">
        <w:rPr>
          <w:rFonts w:ascii="Arial" w:hAnsi="Arial" w:cs="Arial"/>
          <w:b/>
          <w:bCs/>
          <w:sz w:val="22"/>
          <w:szCs w:val="22"/>
        </w:rPr>
        <w:lastRenderedPageBreak/>
        <w:t xml:space="preserve">References </w:t>
      </w:r>
    </w:p>
    <w:p w14:paraId="23F70C7F" w14:textId="77777777" w:rsidR="00D67B36" w:rsidRPr="00780244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0244">
        <w:rPr>
          <w:rFonts w:ascii="Arial" w:hAnsi="Arial" w:cs="Arial"/>
          <w:sz w:val="22"/>
          <w:szCs w:val="22"/>
        </w:rPr>
        <w:t xml:space="preserve">Amoah, P.A., Ameyaw, E.K., Bhowmik, M.K. &amp; </w:t>
      </w:r>
      <w:proofErr w:type="spellStart"/>
      <w:r w:rsidRPr="00780244">
        <w:rPr>
          <w:rFonts w:ascii="Arial" w:hAnsi="Arial" w:cs="Arial"/>
          <w:sz w:val="22"/>
          <w:szCs w:val="22"/>
        </w:rPr>
        <w:t>Adotey</w:t>
      </w:r>
      <w:proofErr w:type="spellEnd"/>
      <w:r w:rsidRPr="00780244">
        <w:rPr>
          <w:rFonts w:ascii="Arial" w:hAnsi="Arial" w:cs="Arial"/>
          <w:sz w:val="22"/>
          <w:szCs w:val="22"/>
        </w:rPr>
        <w:t>, P.N., 2026. Digital resources and social connectedness among ethnic minority older adults: Systematic review and meta</w:t>
      </w:r>
      <w:r w:rsidRPr="00780244">
        <w:rPr>
          <w:rFonts w:ascii="Arial" w:hAnsi="Arial" w:cs="Arial"/>
          <w:sz w:val="22"/>
          <w:szCs w:val="22"/>
        </w:rPr>
        <w:noBreakHyphen/>
        <w:t xml:space="preserve">analysis. </w:t>
      </w:r>
      <w:r w:rsidRPr="00780244">
        <w:rPr>
          <w:rFonts w:ascii="Arial" w:hAnsi="Arial" w:cs="Arial"/>
          <w:i/>
          <w:iCs/>
          <w:sz w:val="22"/>
          <w:szCs w:val="22"/>
        </w:rPr>
        <w:t>JMIR Aging</w:t>
      </w:r>
      <w:r w:rsidRPr="00780244">
        <w:rPr>
          <w:rFonts w:ascii="Arial" w:hAnsi="Arial" w:cs="Arial"/>
          <w:sz w:val="22"/>
          <w:szCs w:val="22"/>
        </w:rPr>
        <w:t xml:space="preserve">, 9, p.e84962. Available at: </w:t>
      </w:r>
      <w:hyperlink r:id="rId7" w:history="1">
        <w:r w:rsidRPr="00780244">
          <w:rPr>
            <w:rStyle w:val="Hyperlink"/>
            <w:rFonts w:ascii="Arial" w:hAnsi="Arial" w:cs="Arial"/>
            <w:sz w:val="22"/>
            <w:szCs w:val="22"/>
          </w:rPr>
          <w:t>https://aging.jmir.org/2026/1/e84962/</w:t>
        </w:r>
      </w:hyperlink>
      <w:r w:rsidRPr="00780244">
        <w:rPr>
          <w:rFonts w:ascii="Arial" w:hAnsi="Arial" w:cs="Arial"/>
          <w:sz w:val="22"/>
          <w:szCs w:val="22"/>
        </w:rPr>
        <w:t xml:space="preserve"> [Accessed 3 April 2026].</w:t>
      </w:r>
    </w:p>
    <w:p w14:paraId="57A71B0F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Anderson, M. and Perrin, A. (2017) ‘Technology use among seniors’, </w:t>
      </w:r>
      <w:r w:rsidRPr="005D3096">
        <w:rPr>
          <w:rFonts w:ascii="Arial" w:hAnsi="Arial" w:cs="Arial"/>
          <w:i/>
          <w:iCs/>
          <w:sz w:val="22"/>
          <w:szCs w:val="22"/>
        </w:rPr>
        <w:t>Pew Research Center</w:t>
      </w:r>
      <w:r w:rsidRPr="005D3096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https://www.pewresearch.org/internet/2017/05/17/technology-use-among-seniors/</w:t>
        </w:r>
      </w:hyperlink>
      <w:r w:rsidRPr="005D3096">
        <w:rPr>
          <w:rFonts w:ascii="Arial" w:hAnsi="Arial" w:cs="Arial"/>
          <w:sz w:val="22"/>
          <w:szCs w:val="22"/>
        </w:rPr>
        <w:t xml:space="preserve"> [Accessed 3 April 2026]</w:t>
      </w:r>
    </w:p>
    <w:p w14:paraId="40C5EDC2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Berridge, C. and </w:t>
      </w:r>
      <w:proofErr w:type="spellStart"/>
      <w:r w:rsidRPr="005D3096">
        <w:rPr>
          <w:rFonts w:ascii="Arial" w:hAnsi="Arial" w:cs="Arial"/>
          <w:sz w:val="22"/>
          <w:szCs w:val="22"/>
        </w:rPr>
        <w:t>Wetle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T. (2020) ‘Why older adults and their families distrust smart home technologies’, </w:t>
      </w:r>
      <w:r w:rsidRPr="005D3096">
        <w:rPr>
          <w:rFonts w:ascii="Arial" w:hAnsi="Arial" w:cs="Arial"/>
          <w:i/>
          <w:iCs/>
          <w:sz w:val="22"/>
          <w:szCs w:val="22"/>
        </w:rPr>
        <w:t>The Gerontologist</w:t>
      </w:r>
      <w:r w:rsidRPr="005D3096">
        <w:rPr>
          <w:rFonts w:ascii="Arial" w:hAnsi="Arial" w:cs="Arial"/>
          <w:sz w:val="22"/>
          <w:szCs w:val="22"/>
        </w:rPr>
        <w:t xml:space="preserve">, 60(6), pp. 1126–1135. Available at: </w:t>
      </w:r>
      <w:hyperlink r:id="rId9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https://doi.org/10.1093/geront/gnaa020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 xml:space="preserve">[Accessed </w:t>
      </w:r>
      <w:r w:rsidRPr="00293312">
        <w:rPr>
          <w:rFonts w:ascii="Arial" w:hAnsi="Arial" w:cs="Arial"/>
          <w:sz w:val="22"/>
          <w:szCs w:val="22"/>
        </w:rPr>
        <w:t>2</w:t>
      </w:r>
      <w:r w:rsidRPr="005D3096">
        <w:rPr>
          <w:rFonts w:ascii="Arial" w:hAnsi="Arial" w:cs="Arial"/>
          <w:sz w:val="22"/>
          <w:szCs w:val="22"/>
        </w:rPr>
        <w:t xml:space="preserve"> April 2026]</w:t>
      </w:r>
    </w:p>
    <w:p w14:paraId="043F071E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Czaja, S.J., Boot, W.R., </w:t>
      </w:r>
      <w:proofErr w:type="spellStart"/>
      <w:r w:rsidRPr="005D3096">
        <w:rPr>
          <w:rFonts w:ascii="Arial" w:hAnsi="Arial" w:cs="Arial"/>
          <w:sz w:val="22"/>
          <w:szCs w:val="22"/>
        </w:rPr>
        <w:t>Charness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N. and Rogers, W.A. (2019) ‘Designing for older adults’, </w:t>
      </w:r>
      <w:r w:rsidRPr="005D3096">
        <w:rPr>
          <w:rFonts w:ascii="Arial" w:hAnsi="Arial" w:cs="Arial"/>
          <w:i/>
          <w:iCs/>
          <w:sz w:val="22"/>
          <w:szCs w:val="22"/>
        </w:rPr>
        <w:t>Human–Computer Interaction</w:t>
      </w:r>
      <w:r w:rsidRPr="005D3096">
        <w:rPr>
          <w:rFonts w:ascii="Arial" w:hAnsi="Arial" w:cs="Arial"/>
          <w:sz w:val="22"/>
          <w:szCs w:val="22"/>
        </w:rPr>
        <w:t xml:space="preserve">, 34(5–6), pp. 391–427. Available at: </w:t>
      </w:r>
      <w:hyperlink r:id="rId10" w:history="1">
        <w:r w:rsidRPr="002F1BCD">
          <w:rPr>
            <w:rStyle w:val="Hyperlink"/>
          </w:rPr>
          <w:t>https://doi.org/</w:t>
        </w:r>
        <w:r w:rsidRPr="002F1BCD">
          <w:rPr>
            <w:rStyle w:val="Hyperlink"/>
            <w:b/>
            <w:bCs/>
          </w:rPr>
          <w:t>10.1201</w:t>
        </w:r>
        <w:r w:rsidRPr="002F1BCD">
          <w:rPr>
            <w:rStyle w:val="Hyperlink"/>
          </w:rPr>
          <w:t>/</w:t>
        </w:r>
        <w:r w:rsidRPr="002F1BCD">
          <w:rPr>
            <w:rStyle w:val="Hyperlink"/>
            <w:b/>
            <w:bCs/>
          </w:rPr>
          <w:t>b22189</w:t>
        </w:r>
      </w:hyperlink>
      <w:r>
        <w:t xml:space="preserve"> </w:t>
      </w:r>
      <w:r w:rsidRPr="005D3096">
        <w:rPr>
          <w:rFonts w:ascii="Arial" w:hAnsi="Arial" w:cs="Arial"/>
          <w:sz w:val="22"/>
          <w:szCs w:val="22"/>
        </w:rPr>
        <w:t>[Accessed 3</w:t>
      </w:r>
      <w:r w:rsidRPr="00293312">
        <w:rPr>
          <w:rFonts w:ascii="Arial" w:hAnsi="Arial" w:cs="Arial"/>
          <w:sz w:val="22"/>
          <w:szCs w:val="22"/>
        </w:rPr>
        <w:t>0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0100C2FF" w14:textId="77777777" w:rsidR="00D67B36" w:rsidRPr="00780244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0244">
        <w:rPr>
          <w:rFonts w:ascii="Arial" w:hAnsi="Arial" w:cs="Arial"/>
          <w:sz w:val="22"/>
          <w:szCs w:val="22"/>
        </w:rPr>
        <w:t xml:space="preserve">Diverse digital responses to loneliness in older adults: A systematic review from a social work perspective, 2025. </w:t>
      </w:r>
      <w:r w:rsidRPr="00780244">
        <w:rPr>
          <w:rFonts w:ascii="Arial" w:hAnsi="Arial" w:cs="Arial"/>
          <w:i/>
          <w:iCs/>
          <w:sz w:val="22"/>
          <w:szCs w:val="22"/>
        </w:rPr>
        <w:t>Clinical Social Work Journal</w:t>
      </w:r>
      <w:r w:rsidRPr="00780244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780244">
          <w:rPr>
            <w:rStyle w:val="Hyperlink"/>
            <w:rFonts w:ascii="Arial" w:hAnsi="Arial" w:cs="Arial"/>
            <w:sz w:val="22"/>
            <w:szCs w:val="22"/>
          </w:rPr>
          <w:t>https://link.springer.com/article/10.1007/s10615-024-00981-8</w:t>
        </w:r>
      </w:hyperlink>
      <w:r w:rsidRPr="00780244">
        <w:rPr>
          <w:rFonts w:ascii="Arial" w:hAnsi="Arial" w:cs="Arial"/>
          <w:sz w:val="22"/>
          <w:szCs w:val="22"/>
        </w:rPr>
        <w:t xml:space="preserve"> [Accessed 3 April 2026].</w:t>
      </w:r>
    </w:p>
    <w:p w14:paraId="154573DA" w14:textId="77777777" w:rsidR="00D67B36" w:rsidRPr="00780244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0244">
        <w:rPr>
          <w:rFonts w:ascii="Arial" w:hAnsi="Arial" w:cs="Arial"/>
          <w:sz w:val="22"/>
          <w:szCs w:val="22"/>
        </w:rPr>
        <w:t xml:space="preserve">Groden, S., Sahli, M. &amp; Case, D., 2025. Barriers to digital technology for homebound older adults. </w:t>
      </w:r>
      <w:r w:rsidRPr="00780244">
        <w:rPr>
          <w:rFonts w:ascii="Arial" w:hAnsi="Arial" w:cs="Arial"/>
          <w:i/>
          <w:iCs/>
          <w:sz w:val="22"/>
          <w:szCs w:val="22"/>
        </w:rPr>
        <w:t>Innovation in Aging</w:t>
      </w:r>
      <w:r w:rsidRPr="00780244">
        <w:rPr>
          <w:rFonts w:ascii="Arial" w:hAnsi="Arial" w:cs="Arial"/>
          <w:sz w:val="22"/>
          <w:szCs w:val="22"/>
        </w:rPr>
        <w:t xml:space="preserve">, 9. Available at: </w:t>
      </w:r>
      <w:hyperlink r:id="rId12" w:history="1">
        <w:r w:rsidRPr="00780244">
          <w:rPr>
            <w:rStyle w:val="Hyperlink"/>
            <w:rFonts w:ascii="Arial" w:hAnsi="Arial" w:cs="Arial"/>
            <w:sz w:val="22"/>
            <w:szCs w:val="22"/>
          </w:rPr>
          <w:t>https://academic.oup.com/innovateage/article/doi/10.1093/geroni/igaf122.2793/8410404</w:t>
        </w:r>
      </w:hyperlink>
      <w:r w:rsidRPr="00780244">
        <w:rPr>
          <w:rFonts w:ascii="Arial" w:hAnsi="Arial" w:cs="Arial"/>
          <w:sz w:val="22"/>
          <w:szCs w:val="22"/>
        </w:rPr>
        <w:t xml:space="preserve"> [Accessed 3 April 2026].</w:t>
      </w:r>
    </w:p>
    <w:p w14:paraId="247A230D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Heart, T. and </w:t>
      </w:r>
      <w:proofErr w:type="spellStart"/>
      <w:r w:rsidRPr="005D3096">
        <w:rPr>
          <w:rFonts w:ascii="Arial" w:hAnsi="Arial" w:cs="Arial"/>
          <w:sz w:val="22"/>
          <w:szCs w:val="22"/>
        </w:rPr>
        <w:t>Kalderon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E. (2013) ‘Older adults: Are they ready to adopt health-related ICT?’, </w:t>
      </w:r>
      <w:r w:rsidRPr="005D3096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5D3096">
        <w:rPr>
          <w:rFonts w:ascii="Arial" w:hAnsi="Arial" w:cs="Arial"/>
          <w:sz w:val="22"/>
          <w:szCs w:val="22"/>
        </w:rPr>
        <w:t xml:space="preserve">, 82(11), pp. e209–e231. Available at: </w:t>
      </w:r>
      <w:hyperlink r:id="rId13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https://doi.org/10.1016/j.ijmedinf.2011.03.002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>[Accessed 3</w:t>
      </w:r>
      <w:r w:rsidRPr="00293312">
        <w:rPr>
          <w:rFonts w:ascii="Arial" w:hAnsi="Arial" w:cs="Arial"/>
          <w:sz w:val="22"/>
          <w:szCs w:val="22"/>
        </w:rPr>
        <w:t>0</w:t>
      </w:r>
      <w:r w:rsidRPr="005D3096">
        <w:rPr>
          <w:rFonts w:ascii="Arial" w:hAnsi="Arial" w:cs="Arial"/>
          <w:sz w:val="22"/>
          <w:szCs w:val="22"/>
        </w:rPr>
        <w:t xml:space="preserve"> </w:t>
      </w:r>
      <w:r w:rsidRPr="00293312">
        <w:rPr>
          <w:rFonts w:ascii="Arial" w:hAnsi="Arial" w:cs="Arial"/>
          <w:sz w:val="22"/>
          <w:szCs w:val="22"/>
        </w:rPr>
        <w:t>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7C9F792E" w14:textId="77777777" w:rsidR="00D67B3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Hunsaker, A. and </w:t>
      </w:r>
      <w:proofErr w:type="spellStart"/>
      <w:r w:rsidRPr="005D3096">
        <w:rPr>
          <w:rFonts w:ascii="Arial" w:hAnsi="Arial" w:cs="Arial"/>
          <w:sz w:val="22"/>
          <w:szCs w:val="22"/>
        </w:rPr>
        <w:t>Hargittai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E. (2018) ‘A review of Internet use among older adults’, </w:t>
      </w:r>
      <w:r w:rsidRPr="005D3096">
        <w:rPr>
          <w:rFonts w:ascii="Arial" w:hAnsi="Arial" w:cs="Arial"/>
          <w:i/>
          <w:iCs/>
          <w:sz w:val="22"/>
          <w:szCs w:val="22"/>
        </w:rPr>
        <w:t>New Media &amp; Society</w:t>
      </w:r>
      <w:r w:rsidRPr="005D3096">
        <w:rPr>
          <w:rFonts w:ascii="Arial" w:hAnsi="Arial" w:cs="Arial"/>
          <w:sz w:val="22"/>
          <w:szCs w:val="22"/>
        </w:rPr>
        <w:t xml:space="preserve">, 20(10), pp. 3937–3954. Available at: </w:t>
      </w:r>
      <w:hyperlink r:id="rId14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https://doi.org/10.1177/1461444818787348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>[Accessed 3 April 2026]</w:t>
      </w:r>
    </w:p>
    <w:p w14:paraId="0CF8DEE6" w14:textId="77777777" w:rsidR="00D67B36" w:rsidRPr="00780244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0244">
        <w:rPr>
          <w:rFonts w:ascii="Arial" w:hAnsi="Arial" w:cs="Arial"/>
          <w:sz w:val="22"/>
          <w:szCs w:val="22"/>
        </w:rPr>
        <w:t xml:space="preserve">ICT design and usability challenges in social media for older adults: A systematic review of digital inclusion barriers, 2026. </w:t>
      </w:r>
      <w:r w:rsidRPr="00780244">
        <w:rPr>
          <w:rFonts w:ascii="Arial" w:hAnsi="Arial" w:cs="Arial"/>
          <w:i/>
          <w:iCs/>
          <w:sz w:val="22"/>
          <w:szCs w:val="22"/>
        </w:rPr>
        <w:t>Information</w:t>
      </w:r>
      <w:r w:rsidRPr="00780244">
        <w:rPr>
          <w:rFonts w:ascii="Arial" w:hAnsi="Arial" w:cs="Arial"/>
          <w:sz w:val="22"/>
          <w:szCs w:val="22"/>
        </w:rPr>
        <w:t xml:space="preserve">, 17. Available at: </w:t>
      </w:r>
      <w:hyperlink r:id="rId15" w:history="1">
        <w:r w:rsidRPr="00780244">
          <w:rPr>
            <w:rStyle w:val="Hyperlink"/>
            <w:rFonts w:ascii="Arial" w:hAnsi="Arial" w:cs="Arial"/>
            <w:sz w:val="22"/>
            <w:szCs w:val="22"/>
          </w:rPr>
          <w:t>https://www.mdpi.com/2078-2489/17/3/275</w:t>
        </w:r>
      </w:hyperlink>
      <w:r w:rsidRPr="00780244">
        <w:rPr>
          <w:rFonts w:ascii="Arial" w:hAnsi="Arial" w:cs="Arial"/>
          <w:sz w:val="22"/>
          <w:szCs w:val="22"/>
        </w:rPr>
        <w:t xml:space="preserve"> [Accessed 3 April 2026].</w:t>
      </w:r>
    </w:p>
    <w:p w14:paraId="428BDF1E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0244">
        <w:rPr>
          <w:rFonts w:ascii="Arial" w:hAnsi="Arial" w:cs="Arial"/>
          <w:sz w:val="22"/>
          <w:szCs w:val="22"/>
        </w:rPr>
        <w:lastRenderedPageBreak/>
        <w:t xml:space="preserve">Janssen, J.H.M., van Tilburg, T.G., van Ingen, E.J. &amp; Peeters, G.M.E.E., 2025. The relationships between social internet use, social contact, and loneliness in older adults. </w:t>
      </w:r>
      <w:r w:rsidRPr="00780244">
        <w:rPr>
          <w:rFonts w:ascii="Arial" w:hAnsi="Arial" w:cs="Arial"/>
          <w:i/>
          <w:iCs/>
          <w:sz w:val="22"/>
          <w:szCs w:val="22"/>
        </w:rPr>
        <w:t>Scientific Reports</w:t>
      </w:r>
      <w:r w:rsidRPr="00780244">
        <w:rPr>
          <w:rFonts w:ascii="Arial" w:hAnsi="Arial" w:cs="Arial"/>
          <w:sz w:val="22"/>
          <w:szCs w:val="22"/>
        </w:rPr>
        <w:t xml:space="preserve">, 15, p.25230. Available at: </w:t>
      </w:r>
      <w:hyperlink r:id="rId16" w:history="1">
        <w:r w:rsidRPr="00780244">
          <w:rPr>
            <w:rStyle w:val="Hyperlink"/>
            <w:rFonts w:ascii="Arial" w:hAnsi="Arial" w:cs="Arial"/>
            <w:sz w:val="22"/>
            <w:szCs w:val="22"/>
          </w:rPr>
          <w:t>https://www.nature.com/articles/s41598-025-09861-8</w:t>
        </w:r>
      </w:hyperlink>
      <w:r w:rsidRPr="00780244">
        <w:rPr>
          <w:rFonts w:ascii="Arial" w:hAnsi="Arial" w:cs="Arial"/>
          <w:sz w:val="22"/>
          <w:szCs w:val="22"/>
        </w:rPr>
        <w:t xml:space="preserve"> [Accessed 3 April 2026].</w:t>
      </w:r>
    </w:p>
    <w:p w14:paraId="0AFB5945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Levy, H. and Janke, A. (2016) ‘Health literacy and access to digital health tools’, </w:t>
      </w:r>
      <w:r w:rsidRPr="005D3096">
        <w:rPr>
          <w:rFonts w:ascii="Arial" w:hAnsi="Arial" w:cs="Arial"/>
          <w:i/>
          <w:iCs/>
          <w:sz w:val="22"/>
          <w:szCs w:val="22"/>
        </w:rPr>
        <w:t>Journal of Health Communication</w:t>
      </w:r>
      <w:r w:rsidRPr="005D3096">
        <w:rPr>
          <w:rFonts w:ascii="Arial" w:hAnsi="Arial" w:cs="Arial"/>
          <w:sz w:val="22"/>
          <w:szCs w:val="22"/>
        </w:rPr>
        <w:t xml:space="preserve">, 21(sup1), pp. 43–50. Available at: </w:t>
      </w:r>
      <w:hyperlink r:id="rId17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https://doi.org/10.1080/10810730.2015.1131773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 xml:space="preserve">[Accessed </w:t>
      </w:r>
      <w:r w:rsidRPr="00293312">
        <w:rPr>
          <w:rFonts w:ascii="Arial" w:hAnsi="Arial" w:cs="Arial"/>
          <w:sz w:val="22"/>
          <w:szCs w:val="22"/>
        </w:rPr>
        <w:t>28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679C5799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Marston, H.R., Musselwhite, C. and Hadley, R. (2020) ‘COVID-19 vs social isolation: The impact on older adults’, </w:t>
      </w:r>
      <w:r w:rsidRPr="005D3096">
        <w:rPr>
          <w:rFonts w:ascii="Arial" w:hAnsi="Arial" w:cs="Arial"/>
          <w:i/>
          <w:iCs/>
          <w:sz w:val="22"/>
          <w:szCs w:val="22"/>
        </w:rPr>
        <w:t>Journal of Aging Studies</w:t>
      </w:r>
      <w:r w:rsidRPr="005D3096">
        <w:rPr>
          <w:rFonts w:ascii="Arial" w:hAnsi="Arial" w:cs="Arial"/>
          <w:sz w:val="22"/>
          <w:szCs w:val="22"/>
        </w:rPr>
        <w:t xml:space="preserve">, 54, 100833. Available at: </w:t>
      </w:r>
      <w:hyperlink r:id="rId18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https://doi.org/10.1016/j.jaging.2020.100833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>[Accessed 3</w:t>
      </w:r>
      <w:r w:rsidRPr="00293312">
        <w:rPr>
          <w:rFonts w:ascii="Arial" w:hAnsi="Arial" w:cs="Arial"/>
          <w:sz w:val="22"/>
          <w:szCs w:val="22"/>
        </w:rPr>
        <w:t>1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73D976E0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Mitzner, T.L., Boron, J.B., Fausset, C.B., Adams, A.E., </w:t>
      </w:r>
      <w:proofErr w:type="spellStart"/>
      <w:r w:rsidRPr="005D3096">
        <w:rPr>
          <w:rFonts w:ascii="Arial" w:hAnsi="Arial" w:cs="Arial"/>
          <w:sz w:val="22"/>
          <w:szCs w:val="22"/>
        </w:rPr>
        <w:t>Charness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N., Czaja, S.J., Dijkstra, K., Fisk, A.D., Rogers, W.A. and Sharit, J. (2010) ‘Older adults talk technology’, </w:t>
      </w:r>
      <w:r w:rsidRPr="005D3096">
        <w:rPr>
          <w:rFonts w:ascii="Arial" w:hAnsi="Arial" w:cs="Arial"/>
          <w:i/>
          <w:iCs/>
          <w:sz w:val="22"/>
          <w:szCs w:val="22"/>
        </w:rPr>
        <w:t>Computers in Human Behavior</w:t>
      </w:r>
      <w:r w:rsidRPr="005D3096">
        <w:rPr>
          <w:rFonts w:ascii="Arial" w:hAnsi="Arial" w:cs="Arial"/>
          <w:sz w:val="22"/>
          <w:szCs w:val="22"/>
        </w:rPr>
        <w:t xml:space="preserve">, 26(6), pp. 1710–1721. Available at: </w:t>
      </w:r>
      <w:hyperlink r:id="rId19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https://doi.org/10.1016/j.chb.2010.06.020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>[Accessed 3</w:t>
      </w:r>
      <w:r w:rsidRPr="00293312">
        <w:rPr>
          <w:rFonts w:ascii="Arial" w:hAnsi="Arial" w:cs="Arial"/>
          <w:sz w:val="22"/>
          <w:szCs w:val="22"/>
        </w:rPr>
        <w:t>1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78B25799" w14:textId="77777777" w:rsidR="00D67B36" w:rsidRPr="00780244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0244">
        <w:rPr>
          <w:rFonts w:ascii="Arial" w:hAnsi="Arial" w:cs="Arial"/>
          <w:sz w:val="22"/>
          <w:szCs w:val="22"/>
        </w:rPr>
        <w:t xml:space="preserve">Older adults’ digital technology experiences: A qualitative study, 2025. </w:t>
      </w:r>
      <w:r w:rsidRPr="00780244">
        <w:rPr>
          <w:rFonts w:ascii="Arial" w:hAnsi="Arial" w:cs="Arial"/>
          <w:i/>
          <w:iCs/>
          <w:sz w:val="22"/>
          <w:szCs w:val="22"/>
        </w:rPr>
        <w:t>BMC Digital Health</w:t>
      </w:r>
      <w:r w:rsidRPr="00780244">
        <w:rPr>
          <w:rFonts w:ascii="Arial" w:hAnsi="Arial" w:cs="Arial"/>
          <w:sz w:val="22"/>
          <w:szCs w:val="22"/>
        </w:rPr>
        <w:t xml:space="preserve">. Available at: </w:t>
      </w:r>
      <w:hyperlink r:id="rId20" w:history="1">
        <w:r w:rsidRPr="00780244">
          <w:rPr>
            <w:rStyle w:val="Hyperlink"/>
            <w:rFonts w:ascii="Arial" w:hAnsi="Arial" w:cs="Arial"/>
            <w:sz w:val="22"/>
            <w:szCs w:val="22"/>
          </w:rPr>
          <w:t>https://bmcdigitalhealth.biomedcentral.com/articles/10.1186/s44247-025-00163-7</w:t>
        </w:r>
      </w:hyperlink>
      <w:r w:rsidRPr="00780244">
        <w:rPr>
          <w:rFonts w:ascii="Arial" w:hAnsi="Arial" w:cs="Arial"/>
          <w:sz w:val="22"/>
          <w:szCs w:val="22"/>
        </w:rPr>
        <w:t xml:space="preserve"> [Accessed 3 April 2026].</w:t>
      </w:r>
    </w:p>
    <w:p w14:paraId="6CD77BE5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Peek, S.T.M., </w:t>
      </w:r>
      <w:proofErr w:type="spellStart"/>
      <w:r w:rsidRPr="005D3096">
        <w:rPr>
          <w:rFonts w:ascii="Arial" w:hAnsi="Arial" w:cs="Arial"/>
          <w:sz w:val="22"/>
          <w:szCs w:val="22"/>
        </w:rPr>
        <w:t>Luijkx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K.G., </w:t>
      </w:r>
      <w:proofErr w:type="spellStart"/>
      <w:r w:rsidRPr="005D3096">
        <w:rPr>
          <w:rFonts w:ascii="Arial" w:hAnsi="Arial" w:cs="Arial"/>
          <w:sz w:val="22"/>
          <w:szCs w:val="22"/>
        </w:rPr>
        <w:t>Rijnaard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M.D., et al. (2016) ‘Older adults’ reasons for using or not using technology’, </w:t>
      </w:r>
      <w:r w:rsidRPr="005D3096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5D3096">
        <w:rPr>
          <w:rFonts w:ascii="Arial" w:hAnsi="Arial" w:cs="Arial"/>
          <w:sz w:val="22"/>
          <w:szCs w:val="22"/>
        </w:rPr>
        <w:t xml:space="preserve">, 93, pp. 1–9. Available at: </w:t>
      </w:r>
      <w:hyperlink r:id="rId21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https://doi.org/10.1016/j.ijmedinf.2016.05.006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>[Accessed 3</w:t>
      </w:r>
      <w:r w:rsidRPr="00293312">
        <w:rPr>
          <w:rFonts w:ascii="Arial" w:hAnsi="Arial" w:cs="Arial"/>
          <w:sz w:val="22"/>
          <w:szCs w:val="22"/>
        </w:rPr>
        <w:t>1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21B8EF03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D3096">
        <w:rPr>
          <w:rFonts w:ascii="Arial" w:hAnsi="Arial" w:cs="Arial"/>
          <w:sz w:val="22"/>
          <w:szCs w:val="22"/>
        </w:rPr>
        <w:t>Vaportzis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E., Clausen, M.G. and Gow, A.J. (2017) ‘Older </w:t>
      </w:r>
      <w:proofErr w:type="gramStart"/>
      <w:r w:rsidRPr="005D3096">
        <w:rPr>
          <w:rFonts w:ascii="Arial" w:hAnsi="Arial" w:cs="Arial"/>
          <w:sz w:val="22"/>
          <w:szCs w:val="22"/>
        </w:rPr>
        <w:t>adults</w:t>
      </w:r>
      <w:proofErr w:type="gramEnd"/>
      <w:r w:rsidRPr="005D3096">
        <w:rPr>
          <w:rFonts w:ascii="Arial" w:hAnsi="Arial" w:cs="Arial"/>
          <w:sz w:val="22"/>
          <w:szCs w:val="22"/>
        </w:rPr>
        <w:t xml:space="preserve"> perceptions of technology’, </w:t>
      </w:r>
      <w:r w:rsidRPr="005D3096">
        <w:rPr>
          <w:rFonts w:ascii="Arial" w:hAnsi="Arial" w:cs="Arial"/>
          <w:i/>
          <w:iCs/>
          <w:sz w:val="22"/>
          <w:szCs w:val="22"/>
        </w:rPr>
        <w:t>Frontiers in Psychology</w:t>
      </w:r>
      <w:r w:rsidRPr="005D3096">
        <w:rPr>
          <w:rFonts w:ascii="Arial" w:hAnsi="Arial" w:cs="Arial"/>
          <w:sz w:val="22"/>
          <w:szCs w:val="22"/>
        </w:rPr>
        <w:t xml:space="preserve">, 8, 1687. Available at: </w:t>
      </w:r>
      <w:hyperlink r:id="rId22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https://doi.org/10.3389/fpsyg.2017.01687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>[Accessed 3</w:t>
      </w:r>
      <w:r w:rsidRPr="00293312">
        <w:rPr>
          <w:rFonts w:ascii="Arial" w:hAnsi="Arial" w:cs="Arial"/>
          <w:sz w:val="22"/>
          <w:szCs w:val="22"/>
        </w:rPr>
        <w:t>0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4EB61271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Wang, J., Carroll, D., Peck, M. and Myneni, S. (2020) ‘Mobile health technology use and privacy concerns’, </w:t>
      </w:r>
      <w:r w:rsidRPr="005D3096">
        <w:rPr>
          <w:rFonts w:ascii="Arial" w:hAnsi="Arial" w:cs="Arial"/>
          <w:i/>
          <w:iCs/>
          <w:sz w:val="22"/>
          <w:szCs w:val="22"/>
        </w:rPr>
        <w:t xml:space="preserve">JMIR mHealth and </w:t>
      </w:r>
      <w:proofErr w:type="spellStart"/>
      <w:r w:rsidRPr="005D3096">
        <w:rPr>
          <w:rFonts w:ascii="Arial" w:hAnsi="Arial" w:cs="Arial"/>
          <w:i/>
          <w:iCs/>
          <w:sz w:val="22"/>
          <w:szCs w:val="22"/>
        </w:rPr>
        <w:t>uHealth</w:t>
      </w:r>
      <w:proofErr w:type="spellEnd"/>
      <w:r w:rsidRPr="005D3096">
        <w:rPr>
          <w:rFonts w:ascii="Arial" w:hAnsi="Arial" w:cs="Arial"/>
          <w:sz w:val="22"/>
          <w:szCs w:val="22"/>
        </w:rPr>
        <w:t xml:space="preserve">, 8(3), e15909. Available at: </w:t>
      </w:r>
      <w:hyperlink r:id="rId23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https://doi.org/10.2196/15909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 xml:space="preserve">[Accessed </w:t>
      </w:r>
      <w:r w:rsidRPr="00293312">
        <w:rPr>
          <w:rFonts w:ascii="Arial" w:hAnsi="Arial" w:cs="Arial"/>
          <w:sz w:val="22"/>
          <w:szCs w:val="22"/>
        </w:rPr>
        <w:t>28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39EE566A" w14:textId="77777777" w:rsidR="00D67B36" w:rsidRPr="00780244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0244">
        <w:rPr>
          <w:rFonts w:ascii="Arial" w:hAnsi="Arial" w:cs="Arial"/>
          <w:sz w:val="22"/>
          <w:szCs w:val="22"/>
        </w:rPr>
        <w:t>Wilson, J., Heinsch, M., Betts, D., Booth, D. &amp; Kay</w:t>
      </w:r>
      <w:r w:rsidRPr="00780244">
        <w:rPr>
          <w:rFonts w:ascii="Arial" w:hAnsi="Arial" w:cs="Arial"/>
          <w:sz w:val="22"/>
          <w:szCs w:val="22"/>
        </w:rPr>
        <w:noBreakHyphen/>
        <w:t>Lambkin, F., 2021. Barriers and facilitators to the use of e</w:t>
      </w:r>
      <w:r w:rsidRPr="00780244">
        <w:rPr>
          <w:rFonts w:ascii="Arial" w:hAnsi="Arial" w:cs="Arial"/>
          <w:sz w:val="22"/>
          <w:szCs w:val="22"/>
        </w:rPr>
        <w:noBreakHyphen/>
        <w:t xml:space="preserve">health by older adults: a scoping review. </w:t>
      </w:r>
      <w:r w:rsidRPr="00780244">
        <w:rPr>
          <w:rFonts w:ascii="Arial" w:hAnsi="Arial" w:cs="Arial"/>
          <w:i/>
          <w:iCs/>
          <w:sz w:val="22"/>
          <w:szCs w:val="22"/>
        </w:rPr>
        <w:t>BMC Public Health</w:t>
      </w:r>
      <w:r w:rsidRPr="00780244">
        <w:rPr>
          <w:rFonts w:ascii="Arial" w:hAnsi="Arial" w:cs="Arial"/>
          <w:sz w:val="22"/>
          <w:szCs w:val="22"/>
        </w:rPr>
        <w:t xml:space="preserve">, 21, p.1556. Available at: </w:t>
      </w:r>
      <w:hyperlink r:id="rId24" w:history="1">
        <w:r w:rsidRPr="00780244">
          <w:rPr>
            <w:rStyle w:val="Hyperlink"/>
            <w:rFonts w:ascii="Arial" w:hAnsi="Arial" w:cs="Arial"/>
            <w:sz w:val="22"/>
            <w:szCs w:val="22"/>
          </w:rPr>
          <w:t>https://link.springer.com/article/10.1186/s12889-021-11623-w</w:t>
        </w:r>
      </w:hyperlink>
      <w:r w:rsidRPr="00780244">
        <w:rPr>
          <w:rFonts w:ascii="Arial" w:hAnsi="Arial" w:cs="Arial"/>
          <w:sz w:val="22"/>
          <w:szCs w:val="22"/>
        </w:rPr>
        <w:t xml:space="preserve"> [Accessed 3 April 2026].</w:t>
      </w:r>
    </w:p>
    <w:p w14:paraId="0775E06D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lastRenderedPageBreak/>
        <w:t xml:space="preserve">Xie, B. (2011) ‘Older adults, e-health literacy, and collaborative learning’, </w:t>
      </w:r>
      <w:r w:rsidRPr="005D3096">
        <w:rPr>
          <w:rFonts w:ascii="Arial" w:hAnsi="Arial" w:cs="Arial"/>
          <w:i/>
          <w:iCs/>
          <w:sz w:val="22"/>
          <w:szCs w:val="22"/>
        </w:rPr>
        <w:t>Journal of the American Society for Information Science</w:t>
      </w:r>
      <w:r w:rsidRPr="005D3096">
        <w:rPr>
          <w:rFonts w:ascii="Arial" w:hAnsi="Arial" w:cs="Arial"/>
          <w:sz w:val="22"/>
          <w:szCs w:val="22"/>
        </w:rPr>
        <w:t xml:space="preserve">, 62(5), pp. 933–946. Available at: </w:t>
      </w:r>
      <w:hyperlink r:id="rId25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https://doi.org/10.1002/asi.21507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 xml:space="preserve">[Accessed </w:t>
      </w:r>
      <w:r w:rsidRPr="00293312">
        <w:rPr>
          <w:rFonts w:ascii="Arial" w:hAnsi="Arial" w:cs="Arial"/>
          <w:sz w:val="22"/>
          <w:szCs w:val="22"/>
        </w:rPr>
        <w:t>28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502F66C0" w14:textId="77777777" w:rsidR="00D67B36" w:rsidRPr="005D3096" w:rsidRDefault="00D67B36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096">
        <w:rPr>
          <w:rFonts w:ascii="Arial" w:hAnsi="Arial" w:cs="Arial"/>
          <w:sz w:val="22"/>
          <w:szCs w:val="22"/>
        </w:rPr>
        <w:t xml:space="preserve">Zhang, X., Guo, X., Lai, K.H. and Guo, F. (2014) ‘Understanding gender differences in m-health adoption’, </w:t>
      </w:r>
      <w:r w:rsidRPr="005D3096">
        <w:rPr>
          <w:rFonts w:ascii="Arial" w:hAnsi="Arial" w:cs="Arial"/>
          <w:i/>
          <w:iCs/>
          <w:sz w:val="22"/>
          <w:szCs w:val="22"/>
        </w:rPr>
        <w:t>International Journal of Information Management</w:t>
      </w:r>
      <w:r w:rsidRPr="005D3096">
        <w:rPr>
          <w:rFonts w:ascii="Arial" w:hAnsi="Arial" w:cs="Arial"/>
          <w:sz w:val="22"/>
          <w:szCs w:val="22"/>
        </w:rPr>
        <w:t xml:space="preserve">, 34(4), pp. 396–404. Available at: </w:t>
      </w:r>
      <w:hyperlink r:id="rId26" w:history="1">
        <w:r w:rsidRPr="005D3096">
          <w:rPr>
            <w:rStyle w:val="Hyperlink"/>
            <w:rFonts w:ascii="Arial" w:hAnsi="Arial" w:cs="Arial"/>
            <w:sz w:val="22"/>
            <w:szCs w:val="22"/>
          </w:rPr>
          <w:t>https://doi.org/10.1016/j.ijinfomgt.2014.02.002</w:t>
        </w:r>
      </w:hyperlink>
      <w:r w:rsidRPr="00293312">
        <w:rPr>
          <w:rFonts w:ascii="Arial" w:hAnsi="Arial" w:cs="Arial"/>
          <w:sz w:val="22"/>
          <w:szCs w:val="22"/>
        </w:rPr>
        <w:t xml:space="preserve"> </w:t>
      </w:r>
      <w:r w:rsidRPr="005D3096">
        <w:rPr>
          <w:rFonts w:ascii="Arial" w:hAnsi="Arial" w:cs="Arial"/>
          <w:sz w:val="22"/>
          <w:szCs w:val="22"/>
        </w:rPr>
        <w:t>[Accessed 3</w:t>
      </w:r>
      <w:r w:rsidRPr="00293312">
        <w:rPr>
          <w:rFonts w:ascii="Arial" w:hAnsi="Arial" w:cs="Arial"/>
          <w:sz w:val="22"/>
          <w:szCs w:val="22"/>
        </w:rPr>
        <w:t>0 March</w:t>
      </w:r>
      <w:r w:rsidRPr="005D3096">
        <w:rPr>
          <w:rFonts w:ascii="Arial" w:hAnsi="Arial" w:cs="Arial"/>
          <w:sz w:val="22"/>
          <w:szCs w:val="22"/>
        </w:rPr>
        <w:t xml:space="preserve"> 2026]</w:t>
      </w:r>
    </w:p>
    <w:p w14:paraId="6E610089" w14:textId="77777777" w:rsidR="00713C5A" w:rsidRPr="00293312" w:rsidRDefault="00713C5A" w:rsidP="00D67B3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713C5A" w:rsidRPr="002933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C1DE3"/>
    <w:multiLevelType w:val="hybridMultilevel"/>
    <w:tmpl w:val="828CD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D1089"/>
    <w:multiLevelType w:val="multilevel"/>
    <w:tmpl w:val="29F4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156211"/>
    <w:multiLevelType w:val="hybridMultilevel"/>
    <w:tmpl w:val="C1521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9A75DD"/>
    <w:multiLevelType w:val="multilevel"/>
    <w:tmpl w:val="FF70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9811835">
    <w:abstractNumId w:val="3"/>
  </w:num>
  <w:num w:numId="2" w16cid:durableId="1238630761">
    <w:abstractNumId w:val="1"/>
  </w:num>
  <w:num w:numId="3" w16cid:durableId="1421413235">
    <w:abstractNumId w:val="2"/>
  </w:num>
  <w:num w:numId="4" w16cid:durableId="237442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5F"/>
    <w:rsid w:val="00021415"/>
    <w:rsid w:val="001035E4"/>
    <w:rsid w:val="001C7B90"/>
    <w:rsid w:val="00293312"/>
    <w:rsid w:val="002E73F8"/>
    <w:rsid w:val="003F75FC"/>
    <w:rsid w:val="004B2FFC"/>
    <w:rsid w:val="005A6D0E"/>
    <w:rsid w:val="006F3F18"/>
    <w:rsid w:val="006F5DD8"/>
    <w:rsid w:val="00713C5A"/>
    <w:rsid w:val="00761E07"/>
    <w:rsid w:val="00790B10"/>
    <w:rsid w:val="007C7DD3"/>
    <w:rsid w:val="007E5B82"/>
    <w:rsid w:val="0080525F"/>
    <w:rsid w:val="00805CA9"/>
    <w:rsid w:val="00A61B0C"/>
    <w:rsid w:val="00A640A2"/>
    <w:rsid w:val="00D67B36"/>
    <w:rsid w:val="00EE7355"/>
    <w:rsid w:val="00FA559C"/>
    <w:rsid w:val="00FD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6691A"/>
  <w15:chartTrackingRefBased/>
  <w15:docId w15:val="{5E182172-46D5-4D5E-A11C-BCFBD2FF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2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2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2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2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2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2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2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2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2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2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2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2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2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2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2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2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2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2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2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2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2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2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2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2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52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52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C7B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wresearch.org/internet/2017/05/17/technology-use-among-seniors/" TargetMode="External"/><Relationship Id="rId13" Type="http://schemas.openxmlformats.org/officeDocument/2006/relationships/hyperlink" Target="https://doi.org/10.1016/j.ijmedinf.2011.03.002" TargetMode="External"/><Relationship Id="rId18" Type="http://schemas.openxmlformats.org/officeDocument/2006/relationships/hyperlink" Target="https://doi.org/10.1016/j.jaging.2020.100833" TargetMode="External"/><Relationship Id="rId26" Type="http://schemas.openxmlformats.org/officeDocument/2006/relationships/hyperlink" Target="https://doi.org/10.1016/j.ijinfomgt.2014.02.00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16/j.ijmedinf.2016.05.006" TargetMode="External"/><Relationship Id="rId7" Type="http://schemas.openxmlformats.org/officeDocument/2006/relationships/hyperlink" Target="https://aging.jmir.org/2026/1/e84962/" TargetMode="External"/><Relationship Id="rId12" Type="http://schemas.openxmlformats.org/officeDocument/2006/relationships/hyperlink" Target="https://academic.oup.com/innovateage/article/doi/10.1093/geroni/igaf122.2793/8410404" TargetMode="External"/><Relationship Id="rId17" Type="http://schemas.openxmlformats.org/officeDocument/2006/relationships/hyperlink" Target="https://doi.org/10.1080/10810730.2015.1131773" TargetMode="External"/><Relationship Id="rId25" Type="http://schemas.openxmlformats.org/officeDocument/2006/relationships/hyperlink" Target="https://doi.org/10.1002/asi.2150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ature.com/articles/s41598-025-09861-8" TargetMode="External"/><Relationship Id="rId20" Type="http://schemas.openxmlformats.org/officeDocument/2006/relationships/hyperlink" Target="https://bmcdigitalhealth.biomedcentral.com/articles/10.1186/s44247-025-00163-7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link.springer.com/article/10.1007/s10615-024-00981-8" TargetMode="External"/><Relationship Id="rId24" Type="http://schemas.openxmlformats.org/officeDocument/2006/relationships/hyperlink" Target="https://link.springer.com/article/10.1186/s12889-021-11623-w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dpi.com/2078-2489/17/3/275" TargetMode="External"/><Relationship Id="rId23" Type="http://schemas.openxmlformats.org/officeDocument/2006/relationships/hyperlink" Target="https://doi.org/10.2196/1590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oi.org/10.1201/b22189" TargetMode="External"/><Relationship Id="rId19" Type="http://schemas.openxmlformats.org/officeDocument/2006/relationships/hyperlink" Target="https://doi.org/10.1016/j.chb.2010.06.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3/geront/gnaa020" TargetMode="External"/><Relationship Id="rId14" Type="http://schemas.openxmlformats.org/officeDocument/2006/relationships/hyperlink" Target="https://doi.org/10.1177/1461444818787348" TargetMode="External"/><Relationship Id="rId22" Type="http://schemas.openxmlformats.org/officeDocument/2006/relationships/hyperlink" Target="https://doi.org/10.3389/fpsyg.2017.0168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Larry Osei Kofi (2308809)</cp:lastModifiedBy>
  <cp:revision>4</cp:revision>
  <dcterms:created xsi:type="dcterms:W3CDTF">2026-04-03T13:31:00Z</dcterms:created>
  <dcterms:modified xsi:type="dcterms:W3CDTF">2026-04-07T08:13:00Z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02e677cf-9ad7-41b9-b69a-c37fc9a33328</vt:lpwstr>
  </property>
</Properties>
</file>