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542F1" w14:textId="77777777" w:rsidR="00FF795C" w:rsidRPr="00782109" w:rsidRDefault="00FF795C" w:rsidP="00FF795C">
      <w:pPr>
        <w:jc w:val="center"/>
        <w:rPr>
          <w:rFonts w:ascii="Arial" w:hAnsi="Arial" w:cs="Arial"/>
          <w:b/>
          <w:sz w:val="24"/>
          <w:szCs w:val="24"/>
        </w:rPr>
      </w:pPr>
    </w:p>
    <w:p w14:paraId="12E5DE53" w14:textId="77777777" w:rsidR="00FF795C" w:rsidRPr="00782109" w:rsidRDefault="00FF795C" w:rsidP="00FF795C">
      <w:pPr>
        <w:spacing w:line="360" w:lineRule="auto"/>
        <w:jc w:val="center"/>
        <w:rPr>
          <w:rFonts w:ascii="Arial" w:hAnsi="Arial" w:cs="Arial"/>
          <w:b/>
          <w:sz w:val="32"/>
          <w:szCs w:val="32"/>
        </w:rPr>
      </w:pPr>
    </w:p>
    <w:p w14:paraId="4D52F6D8" w14:textId="77777777" w:rsidR="00053D83" w:rsidRDefault="00053D83" w:rsidP="00053D83">
      <w:pPr>
        <w:jc w:val="center"/>
      </w:pPr>
      <w:r>
        <w:rPr>
          <w:noProof/>
        </w:rPr>
        <w:drawing>
          <wp:inline distT="0" distB="0" distL="0" distR="0" wp14:anchorId="6A886D66" wp14:editId="0ED9C8C9">
            <wp:extent cx="3384550" cy="13525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469B28FA" w14:textId="77777777" w:rsidR="0052529E" w:rsidRDefault="0052529E" w:rsidP="00053D83">
      <w:pPr>
        <w:jc w:val="center"/>
        <w:rPr>
          <w:rFonts w:ascii="Arial" w:hAnsi="Arial" w:cs="Arial"/>
          <w:b/>
          <w:bCs/>
        </w:rPr>
      </w:pPr>
    </w:p>
    <w:p w14:paraId="49935276" w14:textId="77777777" w:rsidR="0052529E" w:rsidRDefault="0052529E" w:rsidP="00053D83">
      <w:pPr>
        <w:jc w:val="center"/>
        <w:rPr>
          <w:rFonts w:ascii="Arial" w:hAnsi="Arial" w:cs="Arial"/>
          <w:b/>
          <w:bCs/>
        </w:rPr>
      </w:pPr>
    </w:p>
    <w:p w14:paraId="34AD2F87" w14:textId="77777777" w:rsidR="0052529E" w:rsidRPr="00227C40" w:rsidRDefault="0052529E" w:rsidP="00053D83">
      <w:pPr>
        <w:jc w:val="center"/>
        <w:rPr>
          <w:rFonts w:ascii="Arial" w:hAnsi="Arial" w:cs="Arial"/>
          <w:b/>
          <w:bCs/>
          <w:sz w:val="24"/>
          <w:szCs w:val="24"/>
        </w:rPr>
      </w:pPr>
    </w:p>
    <w:p w14:paraId="02D4AB71" w14:textId="33CF599A" w:rsidR="00053D83" w:rsidRPr="00227C40" w:rsidRDefault="00053D83" w:rsidP="00053D83">
      <w:pPr>
        <w:jc w:val="center"/>
        <w:rPr>
          <w:rFonts w:ascii="Arial" w:hAnsi="Arial" w:cs="Arial"/>
          <w:b/>
          <w:bCs/>
          <w:sz w:val="24"/>
          <w:szCs w:val="24"/>
        </w:rPr>
      </w:pPr>
      <w:r w:rsidRPr="00227C40">
        <w:rPr>
          <w:rFonts w:ascii="Arial" w:hAnsi="Arial" w:cs="Arial"/>
          <w:b/>
          <w:bCs/>
          <w:sz w:val="24"/>
          <w:szCs w:val="24"/>
        </w:rPr>
        <w:t xml:space="preserve">Student Name: </w:t>
      </w:r>
      <w:r w:rsidRPr="00227C40">
        <w:rPr>
          <w:rFonts w:ascii="Arial" w:hAnsi="Arial" w:cs="Arial"/>
          <w:sz w:val="24"/>
          <w:szCs w:val="24"/>
        </w:rPr>
        <w:t xml:space="preserve">Buha Viraj </w:t>
      </w:r>
      <w:proofErr w:type="spellStart"/>
      <w:r w:rsidRPr="00227C40">
        <w:rPr>
          <w:rFonts w:ascii="Arial" w:hAnsi="Arial" w:cs="Arial"/>
          <w:sz w:val="24"/>
          <w:szCs w:val="24"/>
        </w:rPr>
        <w:t>Manishbhai</w:t>
      </w:r>
      <w:proofErr w:type="spellEnd"/>
    </w:p>
    <w:p w14:paraId="33C1C1E7" w14:textId="6DA51EB1" w:rsidR="00053D83" w:rsidRPr="00227C40" w:rsidRDefault="00053D83" w:rsidP="00053D83">
      <w:pPr>
        <w:jc w:val="center"/>
        <w:rPr>
          <w:rFonts w:ascii="Arial" w:hAnsi="Arial" w:cs="Arial"/>
          <w:sz w:val="24"/>
          <w:szCs w:val="24"/>
        </w:rPr>
      </w:pPr>
      <w:r w:rsidRPr="00227C40">
        <w:rPr>
          <w:rFonts w:ascii="Arial" w:hAnsi="Arial" w:cs="Arial"/>
          <w:b/>
          <w:bCs/>
          <w:sz w:val="24"/>
          <w:szCs w:val="24"/>
        </w:rPr>
        <w:t xml:space="preserve">Student ID: </w:t>
      </w:r>
      <w:r w:rsidRPr="00227C40">
        <w:rPr>
          <w:rFonts w:ascii="Arial" w:hAnsi="Arial" w:cs="Arial"/>
          <w:sz w:val="24"/>
          <w:szCs w:val="24"/>
        </w:rPr>
        <w:t>2506581</w:t>
      </w:r>
    </w:p>
    <w:p w14:paraId="2B388912" w14:textId="77777777" w:rsidR="00053D83" w:rsidRPr="00227C40" w:rsidRDefault="00053D83" w:rsidP="00053D83">
      <w:pPr>
        <w:jc w:val="center"/>
        <w:rPr>
          <w:rFonts w:ascii="Arial" w:hAnsi="Arial" w:cs="Arial"/>
          <w:sz w:val="24"/>
          <w:szCs w:val="24"/>
        </w:rPr>
      </w:pPr>
    </w:p>
    <w:p w14:paraId="32EF5354" w14:textId="77777777" w:rsidR="00053D83" w:rsidRPr="00227C40" w:rsidRDefault="00053D83" w:rsidP="00053D83">
      <w:pPr>
        <w:jc w:val="center"/>
        <w:rPr>
          <w:rFonts w:ascii="Arial" w:hAnsi="Arial" w:cs="Arial"/>
          <w:sz w:val="24"/>
          <w:szCs w:val="24"/>
        </w:rPr>
      </w:pPr>
      <w:r w:rsidRPr="00227C40">
        <w:rPr>
          <w:rFonts w:ascii="Arial" w:hAnsi="Arial" w:cs="Arial"/>
          <w:b/>
          <w:bCs/>
          <w:sz w:val="24"/>
          <w:szCs w:val="24"/>
        </w:rPr>
        <w:t xml:space="preserve">Module Name: </w:t>
      </w:r>
      <w:r w:rsidRPr="00227C40">
        <w:rPr>
          <w:rFonts w:ascii="Arial" w:hAnsi="Arial" w:cs="Arial"/>
          <w:sz w:val="24"/>
          <w:szCs w:val="24"/>
        </w:rPr>
        <w:t>Human Capital Management</w:t>
      </w:r>
    </w:p>
    <w:p w14:paraId="225C848D" w14:textId="77777777" w:rsidR="00053D83" w:rsidRPr="00227C40" w:rsidRDefault="00053D83" w:rsidP="00053D83">
      <w:pPr>
        <w:jc w:val="center"/>
        <w:rPr>
          <w:rFonts w:ascii="Arial" w:hAnsi="Arial" w:cs="Arial"/>
          <w:sz w:val="24"/>
          <w:szCs w:val="24"/>
        </w:rPr>
      </w:pPr>
      <w:r w:rsidRPr="00227C40">
        <w:rPr>
          <w:rFonts w:ascii="Arial" w:hAnsi="Arial" w:cs="Arial"/>
          <w:b/>
          <w:bCs/>
          <w:sz w:val="24"/>
          <w:szCs w:val="24"/>
        </w:rPr>
        <w:t xml:space="preserve">Module Code: </w:t>
      </w:r>
      <w:r w:rsidRPr="00227C40">
        <w:rPr>
          <w:rFonts w:ascii="Arial" w:hAnsi="Arial" w:cs="Arial"/>
          <w:sz w:val="24"/>
          <w:szCs w:val="24"/>
        </w:rPr>
        <w:t>LCMB7023</w:t>
      </w:r>
    </w:p>
    <w:p w14:paraId="5255D031" w14:textId="77777777" w:rsidR="00053D83" w:rsidRPr="00227C40" w:rsidRDefault="00053D83" w:rsidP="00053D83">
      <w:pPr>
        <w:jc w:val="center"/>
        <w:rPr>
          <w:rFonts w:ascii="Arial" w:hAnsi="Arial" w:cs="Arial"/>
          <w:b/>
          <w:bCs/>
          <w:sz w:val="24"/>
          <w:szCs w:val="24"/>
        </w:rPr>
      </w:pPr>
    </w:p>
    <w:p w14:paraId="4120BFC4" w14:textId="77777777" w:rsidR="00053D83" w:rsidRPr="00227C40" w:rsidRDefault="00053D83" w:rsidP="00053D83">
      <w:pPr>
        <w:jc w:val="center"/>
        <w:rPr>
          <w:rFonts w:ascii="Arial" w:hAnsi="Arial" w:cs="Arial"/>
          <w:b/>
          <w:bCs/>
          <w:sz w:val="24"/>
          <w:szCs w:val="24"/>
        </w:rPr>
      </w:pPr>
      <w:r w:rsidRPr="00227C40">
        <w:rPr>
          <w:rFonts w:ascii="Arial" w:hAnsi="Arial" w:cs="Arial"/>
          <w:b/>
          <w:bCs/>
          <w:sz w:val="24"/>
          <w:szCs w:val="24"/>
        </w:rPr>
        <w:t>Lecturer’s Name: Dr Gladius Kulothungan</w:t>
      </w:r>
    </w:p>
    <w:p w14:paraId="2069A57C" w14:textId="77777777" w:rsidR="00053D83" w:rsidRPr="00227C40" w:rsidRDefault="00053D83" w:rsidP="00053D83">
      <w:pPr>
        <w:jc w:val="center"/>
        <w:rPr>
          <w:rFonts w:ascii="Arial" w:hAnsi="Arial" w:cs="Arial"/>
          <w:b/>
          <w:bCs/>
          <w:sz w:val="24"/>
          <w:szCs w:val="24"/>
        </w:rPr>
      </w:pPr>
    </w:p>
    <w:p w14:paraId="0FFE5360" w14:textId="6B9265EC" w:rsidR="00053D83" w:rsidRPr="00227C40" w:rsidRDefault="00053D83" w:rsidP="00053D83">
      <w:pPr>
        <w:jc w:val="center"/>
        <w:rPr>
          <w:rFonts w:ascii="Arial" w:hAnsi="Arial" w:cs="Arial"/>
          <w:b/>
          <w:bCs/>
          <w:sz w:val="24"/>
          <w:szCs w:val="24"/>
        </w:rPr>
      </w:pPr>
      <w:r w:rsidRPr="00227C40">
        <w:rPr>
          <w:rFonts w:ascii="Arial" w:hAnsi="Arial" w:cs="Arial"/>
          <w:b/>
          <w:bCs/>
          <w:sz w:val="24"/>
          <w:szCs w:val="24"/>
        </w:rPr>
        <w:t>Work Count: 2567</w:t>
      </w:r>
    </w:p>
    <w:p w14:paraId="2AD14EBC" w14:textId="77777777" w:rsidR="00053D83" w:rsidRPr="00227C40" w:rsidRDefault="00053D83" w:rsidP="00053D83">
      <w:pPr>
        <w:jc w:val="center"/>
        <w:rPr>
          <w:rFonts w:ascii="Arial" w:hAnsi="Arial" w:cs="Arial"/>
          <w:b/>
          <w:bCs/>
          <w:sz w:val="24"/>
          <w:szCs w:val="24"/>
        </w:rPr>
      </w:pPr>
    </w:p>
    <w:p w14:paraId="3AC6595D" w14:textId="77777777" w:rsidR="00053D83" w:rsidRPr="00227C40" w:rsidRDefault="00053D83" w:rsidP="00053D83">
      <w:pPr>
        <w:jc w:val="center"/>
        <w:rPr>
          <w:rFonts w:ascii="Arial" w:hAnsi="Arial" w:cs="Arial"/>
          <w:b/>
          <w:bCs/>
          <w:sz w:val="24"/>
          <w:szCs w:val="24"/>
        </w:rPr>
      </w:pPr>
    </w:p>
    <w:p w14:paraId="665F212B" w14:textId="77777777" w:rsidR="00053D83" w:rsidRPr="00227C40" w:rsidRDefault="00053D83" w:rsidP="00053D83">
      <w:pPr>
        <w:jc w:val="center"/>
        <w:rPr>
          <w:rFonts w:ascii="Arial" w:hAnsi="Arial" w:cs="Arial"/>
          <w:b/>
          <w:bCs/>
          <w:sz w:val="24"/>
          <w:szCs w:val="24"/>
        </w:rPr>
      </w:pPr>
      <w:r w:rsidRPr="00227C40">
        <w:rPr>
          <w:rFonts w:ascii="Arial" w:hAnsi="Arial" w:cs="Arial"/>
          <w:b/>
          <w:bCs/>
          <w:sz w:val="24"/>
          <w:szCs w:val="24"/>
        </w:rPr>
        <w:t>Term 1</w:t>
      </w:r>
    </w:p>
    <w:p w14:paraId="178ECBEB" w14:textId="77777777" w:rsidR="00FF795C" w:rsidRPr="00782109" w:rsidRDefault="00FF795C" w:rsidP="00FF795C">
      <w:pPr>
        <w:spacing w:line="360" w:lineRule="auto"/>
        <w:jc w:val="center"/>
        <w:rPr>
          <w:rFonts w:ascii="Arial" w:hAnsi="Arial" w:cs="Arial"/>
          <w:b/>
          <w:sz w:val="32"/>
          <w:szCs w:val="32"/>
        </w:rPr>
      </w:pPr>
    </w:p>
    <w:p w14:paraId="2FA437F9" w14:textId="2A139BF6" w:rsidR="00FF795C" w:rsidRPr="00782109" w:rsidRDefault="00FF795C" w:rsidP="00FF795C">
      <w:pPr>
        <w:spacing w:line="360" w:lineRule="auto"/>
        <w:jc w:val="center"/>
        <w:rPr>
          <w:rFonts w:ascii="Arial" w:hAnsi="Arial" w:cs="Arial"/>
          <w:b/>
          <w:sz w:val="24"/>
          <w:szCs w:val="24"/>
        </w:rPr>
      </w:pPr>
      <w:r w:rsidRPr="00782109">
        <w:rPr>
          <w:rFonts w:ascii="Arial" w:hAnsi="Arial" w:cs="Arial"/>
          <w:b/>
          <w:sz w:val="24"/>
          <w:szCs w:val="24"/>
        </w:rPr>
        <w:br w:type="page"/>
      </w:r>
    </w:p>
    <w:p w14:paraId="4A0427C5" w14:textId="77777777" w:rsidR="00E1716F" w:rsidRPr="00782109" w:rsidRDefault="00D47DDE" w:rsidP="00FF795C">
      <w:pPr>
        <w:spacing w:line="360" w:lineRule="auto"/>
        <w:jc w:val="both"/>
        <w:rPr>
          <w:rFonts w:ascii="Arial" w:hAnsi="Arial" w:cs="Arial"/>
          <w:sz w:val="24"/>
          <w:szCs w:val="24"/>
        </w:rPr>
      </w:pPr>
      <w:r w:rsidRPr="00782109">
        <w:rPr>
          <w:rFonts w:ascii="Arial" w:hAnsi="Arial" w:cs="Arial"/>
          <w:b/>
          <w:sz w:val="24"/>
          <w:szCs w:val="24"/>
        </w:rPr>
        <w:lastRenderedPageBreak/>
        <w:t>Executive Summary</w:t>
      </w:r>
    </w:p>
    <w:p w14:paraId="1C768204" w14:textId="77777777" w:rsidR="00FF795C" w:rsidRPr="00782109" w:rsidRDefault="00C470DB"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This study critically examines how global, technical, demographic, and geopolitical variables are transforming HRM and IHRM activities and labour markets. It examines how automation, AI, and digital platforms are creating specialist occupations that require more adaptability and learning. The paper suggests HR managers rethink talent acquisition, learning and development, and strategic workforce planning for full-time, freelance, and remote digital professionals. Ageing populations, migratory flows, and workforce diversity interact with geopolitical issues like trade conflicts, political instability, and health crises to generate a dynamic global employment picture, the research says. HR directors must improve compliance, risk management, and cultural integration for employee well-being and organisational resilience. To compete in fast-changing areas like technology, healthcare, and hospitality, companies must use a targeted combination of “Build, Buy, Borrow, and Bind” to fill talent gaps. Gibbs' Reflective Cycle assesses technology, communication, cooperation, leadership, and self-directed learning, indicating growth in digital competency, collaboration, and adaption and prospects for cross-cultural leadership and time management.</w:t>
      </w:r>
    </w:p>
    <w:p w14:paraId="096697F1" w14:textId="77777777" w:rsidR="00FF795C" w:rsidRPr="00782109" w:rsidRDefault="00FF795C">
      <w:pPr>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br w:type="page"/>
      </w:r>
    </w:p>
    <w:sdt>
      <w:sdtPr>
        <w:rPr>
          <w:rFonts w:asciiTheme="minorHAnsi" w:eastAsiaTheme="minorHAnsi" w:hAnsiTheme="minorHAnsi" w:cstheme="minorBidi"/>
          <w:color w:val="auto"/>
          <w:sz w:val="22"/>
          <w:szCs w:val="22"/>
          <w:lang w:val="en-GB"/>
        </w:rPr>
        <w:id w:val="-1601561039"/>
        <w:docPartObj>
          <w:docPartGallery w:val="Table of Contents"/>
          <w:docPartUnique/>
        </w:docPartObj>
      </w:sdtPr>
      <w:sdtEndPr>
        <w:rPr>
          <w:b/>
          <w:bCs/>
          <w:noProof/>
        </w:rPr>
      </w:sdtEndPr>
      <w:sdtContent>
        <w:p w14:paraId="3FDFACC7" w14:textId="77777777" w:rsidR="00FF795C" w:rsidRPr="00782109" w:rsidRDefault="00FF795C" w:rsidP="00FF795C">
          <w:pPr>
            <w:pStyle w:val="TOCHeading"/>
            <w:spacing w:line="360" w:lineRule="auto"/>
            <w:jc w:val="both"/>
            <w:rPr>
              <w:rFonts w:ascii="Arial" w:hAnsi="Arial" w:cs="Arial"/>
              <w:b/>
              <w:color w:val="auto"/>
              <w:sz w:val="24"/>
              <w:szCs w:val="24"/>
            </w:rPr>
          </w:pPr>
          <w:r w:rsidRPr="00782109">
            <w:rPr>
              <w:rFonts w:ascii="Arial" w:hAnsi="Arial" w:cs="Arial"/>
              <w:b/>
              <w:color w:val="auto"/>
              <w:sz w:val="24"/>
              <w:szCs w:val="24"/>
            </w:rPr>
            <w:t>Table of Contents</w:t>
          </w:r>
        </w:p>
        <w:p w14:paraId="02F418ED" w14:textId="6AE77C61"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r w:rsidRPr="00782109">
            <w:rPr>
              <w:rFonts w:ascii="Arial" w:hAnsi="Arial" w:cs="Arial"/>
              <w:sz w:val="24"/>
              <w:szCs w:val="24"/>
            </w:rPr>
            <w:fldChar w:fldCharType="begin"/>
          </w:r>
          <w:r w:rsidRPr="00782109">
            <w:rPr>
              <w:rFonts w:ascii="Arial" w:hAnsi="Arial" w:cs="Arial"/>
              <w:sz w:val="24"/>
              <w:szCs w:val="24"/>
            </w:rPr>
            <w:instrText xml:space="preserve"> TOC \o "1-3" \h \z \u </w:instrText>
          </w:r>
          <w:r w:rsidRPr="00782109">
            <w:rPr>
              <w:rFonts w:ascii="Arial" w:hAnsi="Arial" w:cs="Arial"/>
              <w:sz w:val="24"/>
              <w:szCs w:val="24"/>
            </w:rPr>
            <w:fldChar w:fldCharType="separate"/>
          </w:r>
          <w:hyperlink w:anchor="_Toc213529130" w:history="1">
            <w:r w:rsidRPr="00782109">
              <w:rPr>
                <w:rStyle w:val="Hyperlink"/>
                <w:rFonts w:ascii="Arial" w:hAnsi="Arial" w:cs="Arial"/>
                <w:noProof/>
                <w:color w:val="auto"/>
                <w:sz w:val="24"/>
                <w:szCs w:val="24"/>
              </w:rPr>
              <w:t>Introduction</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_Toc213529130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4</w:t>
            </w:r>
            <w:r w:rsidRPr="00782109">
              <w:rPr>
                <w:rFonts w:ascii="Arial" w:hAnsi="Arial" w:cs="Arial"/>
                <w:noProof/>
                <w:webHidden/>
                <w:sz w:val="24"/>
                <w:szCs w:val="24"/>
              </w:rPr>
              <w:fldChar w:fldCharType="end"/>
            </w:r>
          </w:hyperlink>
        </w:p>
        <w:p w14:paraId="696CEC46" w14:textId="64C6A189"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31" w:history="1">
            <w:r w:rsidRPr="00782109">
              <w:rPr>
                <w:rStyle w:val="Hyperlink"/>
                <w:rFonts w:ascii="Arial" w:hAnsi="Arial" w:cs="Arial"/>
                <w:noProof/>
                <w:color w:val="auto"/>
                <w:sz w:val="24"/>
                <w:szCs w:val="24"/>
              </w:rPr>
              <w:t>1.0 Question 1: Technology &amp; Labour Markets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_Toc213529131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5</w:t>
            </w:r>
            <w:r w:rsidRPr="00782109">
              <w:rPr>
                <w:rFonts w:ascii="Arial" w:hAnsi="Arial" w:cs="Arial"/>
                <w:noProof/>
                <w:webHidden/>
                <w:sz w:val="24"/>
                <w:szCs w:val="24"/>
              </w:rPr>
              <w:fldChar w:fldCharType="end"/>
            </w:r>
          </w:hyperlink>
        </w:p>
        <w:p w14:paraId="12B131C5" w14:textId="53F9791A" w:rsidR="00FF795C" w:rsidRPr="00782109" w:rsidRDefault="00FF795C" w:rsidP="00FF795C">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529132" w:history="1">
            <w:r w:rsidRPr="00782109">
              <w:rPr>
                <w:rStyle w:val="Hyperlink"/>
                <w:rFonts w:ascii="Arial" w:hAnsi="Arial" w:cs="Arial"/>
                <w:noProof/>
                <w:color w:val="auto"/>
                <w:sz w:val="24"/>
                <w:szCs w:val="24"/>
              </w:rPr>
              <w:t>1.1 Cause-and-effect relationship between technology and HR strategy</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_Toc213529132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5</w:t>
            </w:r>
            <w:r w:rsidRPr="00782109">
              <w:rPr>
                <w:rFonts w:ascii="Arial" w:hAnsi="Arial" w:cs="Arial"/>
                <w:noProof/>
                <w:webHidden/>
                <w:sz w:val="24"/>
                <w:szCs w:val="24"/>
              </w:rPr>
              <w:fldChar w:fldCharType="end"/>
            </w:r>
          </w:hyperlink>
        </w:p>
        <w:p w14:paraId="32CF121B" w14:textId="535FA7CD"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33" w:history="1">
            <w:r w:rsidRPr="00782109">
              <w:rPr>
                <w:rStyle w:val="Hyperlink"/>
                <w:rFonts w:ascii="Arial" w:hAnsi="Arial" w:cs="Arial"/>
                <w:noProof/>
                <w:color w:val="auto"/>
                <w:sz w:val="24"/>
                <w:szCs w:val="24"/>
              </w:rPr>
              <w:t>1.1.1 The Reshaping of Labour Markets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_Toc213529133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5</w:t>
            </w:r>
            <w:r w:rsidRPr="00782109">
              <w:rPr>
                <w:rFonts w:ascii="Arial" w:hAnsi="Arial" w:cs="Arial"/>
                <w:noProof/>
                <w:webHidden/>
                <w:sz w:val="24"/>
                <w:szCs w:val="24"/>
              </w:rPr>
              <w:fldChar w:fldCharType="end"/>
            </w:r>
          </w:hyperlink>
        </w:p>
        <w:p w14:paraId="4CF670D9" w14:textId="1D8568AE"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34" w:history="1">
            <w:r w:rsidRPr="00782109">
              <w:rPr>
                <w:rStyle w:val="Hyperlink"/>
                <w:rFonts w:ascii="Arial" w:hAnsi="Arial" w:cs="Arial"/>
                <w:noProof/>
                <w:color w:val="auto"/>
                <w:sz w:val="24"/>
                <w:szCs w:val="24"/>
              </w:rPr>
              <w:t>1.1.2 Implications for HRM/IHRM Strategies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_Toc213529134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6</w:t>
            </w:r>
            <w:r w:rsidRPr="00782109">
              <w:rPr>
                <w:rFonts w:ascii="Arial" w:hAnsi="Arial" w:cs="Arial"/>
                <w:noProof/>
                <w:webHidden/>
                <w:sz w:val="24"/>
                <w:szCs w:val="24"/>
              </w:rPr>
              <w:fldChar w:fldCharType="end"/>
            </w:r>
          </w:hyperlink>
        </w:p>
        <w:p w14:paraId="255402E9" w14:textId="7D80E399"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35" w:history="1">
            <w:r w:rsidRPr="00782109">
              <w:rPr>
                <w:rStyle w:val="Hyperlink"/>
                <w:rFonts w:ascii="Arial" w:hAnsi="Arial" w:cs="Arial"/>
                <w:noProof/>
                <w:color w:val="auto"/>
                <w:sz w:val="24"/>
                <w:szCs w:val="24"/>
              </w:rPr>
              <w:t>2.0 Question 2: Demographic &amp; Geopolitical Factors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_Toc213529135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8</w:t>
            </w:r>
            <w:r w:rsidRPr="00782109">
              <w:rPr>
                <w:rFonts w:ascii="Arial" w:hAnsi="Arial" w:cs="Arial"/>
                <w:noProof/>
                <w:webHidden/>
                <w:sz w:val="24"/>
                <w:szCs w:val="24"/>
              </w:rPr>
              <w:fldChar w:fldCharType="end"/>
            </w:r>
          </w:hyperlink>
        </w:p>
        <w:p w14:paraId="23006276" w14:textId="59383B52" w:rsidR="00FF795C" w:rsidRPr="00782109" w:rsidRDefault="00FF795C" w:rsidP="00FF795C">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529136" w:history="1">
            <w:r w:rsidRPr="00782109">
              <w:rPr>
                <w:rStyle w:val="Hyperlink"/>
                <w:rFonts w:ascii="Arial" w:hAnsi="Arial" w:cs="Arial"/>
                <w:noProof/>
                <w:color w:val="auto"/>
                <w:sz w:val="24"/>
                <w:szCs w:val="24"/>
              </w:rPr>
              <w:t>2.1 Key macro-environmental factors and analysing the specific challenges they pose for HR</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_Toc213529136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8</w:t>
            </w:r>
            <w:r w:rsidRPr="00782109">
              <w:rPr>
                <w:rFonts w:ascii="Arial" w:hAnsi="Arial" w:cs="Arial"/>
                <w:noProof/>
                <w:webHidden/>
                <w:sz w:val="24"/>
                <w:szCs w:val="24"/>
              </w:rPr>
              <w:fldChar w:fldCharType="end"/>
            </w:r>
          </w:hyperlink>
        </w:p>
        <w:p w14:paraId="60CE1D16" w14:textId="48B4680B"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37" w:history="1">
            <w:r w:rsidRPr="00782109">
              <w:rPr>
                <w:rStyle w:val="Hyperlink"/>
                <w:rFonts w:ascii="Arial" w:hAnsi="Arial" w:cs="Arial"/>
                <w:noProof/>
                <w:color w:val="auto"/>
                <w:sz w:val="24"/>
                <w:szCs w:val="24"/>
              </w:rPr>
              <w:t>2.1.1 Key Demographic Factors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_Toc213529137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8</w:t>
            </w:r>
            <w:r w:rsidRPr="00782109">
              <w:rPr>
                <w:rFonts w:ascii="Arial" w:hAnsi="Arial" w:cs="Arial"/>
                <w:noProof/>
                <w:webHidden/>
                <w:sz w:val="24"/>
                <w:szCs w:val="24"/>
              </w:rPr>
              <w:fldChar w:fldCharType="end"/>
            </w:r>
          </w:hyperlink>
        </w:p>
        <w:p w14:paraId="5E3EB520" w14:textId="72FB2275"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38" w:history="1">
            <w:r w:rsidRPr="00782109">
              <w:rPr>
                <w:rStyle w:val="Hyperlink"/>
                <w:rFonts w:ascii="Arial" w:hAnsi="Arial" w:cs="Arial"/>
                <w:noProof/>
                <w:color w:val="auto"/>
                <w:sz w:val="24"/>
                <w:szCs w:val="24"/>
              </w:rPr>
              <w:t>2.1.2 Key Geopolitical Factors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_Toc213529138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8</w:t>
            </w:r>
            <w:r w:rsidRPr="00782109">
              <w:rPr>
                <w:rFonts w:ascii="Arial" w:hAnsi="Arial" w:cs="Arial"/>
                <w:noProof/>
                <w:webHidden/>
                <w:sz w:val="24"/>
                <w:szCs w:val="24"/>
              </w:rPr>
              <w:fldChar w:fldCharType="end"/>
            </w:r>
          </w:hyperlink>
        </w:p>
        <w:p w14:paraId="26B76830" w14:textId="08A34381"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39" w:history="1">
            <w:r w:rsidRPr="00782109">
              <w:rPr>
                <w:rStyle w:val="Hyperlink"/>
                <w:rFonts w:ascii="Arial" w:hAnsi="Arial" w:cs="Arial"/>
                <w:noProof/>
                <w:color w:val="auto"/>
                <w:sz w:val="24"/>
                <w:szCs w:val="24"/>
              </w:rPr>
              <w:t>2.1.3 Challenges for HR Professionals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_Toc213529139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9</w:t>
            </w:r>
            <w:r w:rsidRPr="00782109">
              <w:rPr>
                <w:rFonts w:ascii="Arial" w:hAnsi="Arial" w:cs="Arial"/>
                <w:noProof/>
                <w:webHidden/>
                <w:sz w:val="24"/>
                <w:szCs w:val="24"/>
              </w:rPr>
              <w:fldChar w:fldCharType="end"/>
            </w:r>
          </w:hyperlink>
        </w:p>
        <w:p w14:paraId="6524D1ED" w14:textId="05DDEF69"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40" w:history="1">
            <w:r w:rsidRPr="00782109">
              <w:rPr>
                <w:rStyle w:val="Hyperlink"/>
                <w:rFonts w:ascii="Arial" w:hAnsi="Arial" w:cs="Arial"/>
                <w:noProof/>
                <w:color w:val="auto"/>
                <w:sz w:val="24"/>
                <w:szCs w:val="24"/>
              </w:rPr>
              <w:t>3.0 Question 3: Skills Gaps &amp; Strategic HRM</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_Toc213529140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11</w:t>
            </w:r>
            <w:r w:rsidRPr="00782109">
              <w:rPr>
                <w:rFonts w:ascii="Arial" w:hAnsi="Arial" w:cs="Arial"/>
                <w:noProof/>
                <w:webHidden/>
                <w:sz w:val="24"/>
                <w:szCs w:val="24"/>
              </w:rPr>
              <w:fldChar w:fldCharType="end"/>
            </w:r>
          </w:hyperlink>
        </w:p>
        <w:p w14:paraId="50965ECB" w14:textId="708FF77C" w:rsidR="00FF795C" w:rsidRPr="00782109" w:rsidRDefault="00FF795C" w:rsidP="00FF795C">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529141" w:history="1">
            <w:r w:rsidRPr="00782109">
              <w:rPr>
                <w:rStyle w:val="Hyperlink"/>
                <w:rFonts w:ascii="Arial" w:hAnsi="Arial" w:cs="Arial"/>
                <w:noProof/>
                <w:color w:val="auto"/>
                <w:sz w:val="24"/>
                <w:szCs w:val="24"/>
              </w:rPr>
              <w:t>3.1 Strategic solutions driven by HRM</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_Toc213529141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11</w:t>
            </w:r>
            <w:r w:rsidRPr="00782109">
              <w:rPr>
                <w:rFonts w:ascii="Arial" w:hAnsi="Arial" w:cs="Arial"/>
                <w:noProof/>
                <w:webHidden/>
                <w:sz w:val="24"/>
                <w:szCs w:val="24"/>
              </w:rPr>
              <w:fldChar w:fldCharType="end"/>
            </w:r>
          </w:hyperlink>
        </w:p>
        <w:p w14:paraId="33BF6897" w14:textId="18E37B12"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2" w:history="1">
            <w:r w:rsidRPr="00782109">
              <w:rPr>
                <w:rStyle w:val="Hyperlink"/>
                <w:rFonts w:ascii="Arial" w:hAnsi="Arial" w:cs="Arial"/>
                <w:noProof/>
                <w:color w:val="auto"/>
                <w:sz w:val="24"/>
                <w:szCs w:val="24"/>
              </w:rPr>
              <w:t>3.1.1 Understanding the Causes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_Toc213529142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11</w:t>
            </w:r>
            <w:r w:rsidRPr="00782109">
              <w:rPr>
                <w:rFonts w:ascii="Arial" w:hAnsi="Arial" w:cs="Arial"/>
                <w:noProof/>
                <w:webHidden/>
                <w:sz w:val="24"/>
                <w:szCs w:val="24"/>
              </w:rPr>
              <w:fldChar w:fldCharType="end"/>
            </w:r>
          </w:hyperlink>
        </w:p>
        <w:p w14:paraId="511C3056" w14:textId="7990337E"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3" w:history="1">
            <w:r w:rsidRPr="00782109">
              <w:rPr>
                <w:rStyle w:val="Hyperlink"/>
                <w:rFonts w:ascii="Arial" w:hAnsi="Arial" w:cs="Arial"/>
                <w:noProof/>
                <w:color w:val="auto"/>
                <w:sz w:val="24"/>
                <w:szCs w:val="24"/>
              </w:rPr>
              <w:t>3.1.2 Strategic HRM Approaches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_Toc213529143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11</w:t>
            </w:r>
            <w:r w:rsidRPr="00782109">
              <w:rPr>
                <w:rFonts w:ascii="Arial" w:hAnsi="Arial" w:cs="Arial"/>
                <w:noProof/>
                <w:webHidden/>
                <w:sz w:val="24"/>
                <w:szCs w:val="24"/>
              </w:rPr>
              <w:fldChar w:fldCharType="end"/>
            </w:r>
          </w:hyperlink>
        </w:p>
        <w:p w14:paraId="41773805" w14:textId="26AFE91F"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4" w:history="1">
            <w:r w:rsidRPr="00782109">
              <w:rPr>
                <w:rStyle w:val="Hyperlink"/>
                <w:rFonts w:ascii="Arial" w:hAnsi="Arial" w:cs="Arial"/>
                <w:noProof/>
                <w:color w:val="auto"/>
                <w:sz w:val="24"/>
                <w:szCs w:val="24"/>
              </w:rPr>
              <w:t>3.1.3 Sector-Specific Examples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_Toc213529144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12</w:t>
            </w:r>
            <w:r w:rsidRPr="00782109">
              <w:rPr>
                <w:rFonts w:ascii="Arial" w:hAnsi="Arial" w:cs="Arial"/>
                <w:noProof/>
                <w:webHidden/>
                <w:sz w:val="24"/>
                <w:szCs w:val="24"/>
              </w:rPr>
              <w:fldChar w:fldCharType="end"/>
            </w:r>
          </w:hyperlink>
        </w:p>
        <w:p w14:paraId="15ACFD6C" w14:textId="1EA2740B"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45" w:history="1">
            <w:r w:rsidRPr="00782109">
              <w:rPr>
                <w:rStyle w:val="Hyperlink"/>
                <w:rFonts w:ascii="Arial" w:hAnsi="Arial" w:cs="Arial"/>
                <w:noProof/>
                <w:color w:val="auto"/>
                <w:sz w:val="24"/>
                <w:szCs w:val="24"/>
              </w:rPr>
              <w:t>4.0 Question 4: Reflective Report on Capabilities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_Toc213529145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14</w:t>
            </w:r>
            <w:r w:rsidRPr="00782109">
              <w:rPr>
                <w:rFonts w:ascii="Arial" w:hAnsi="Arial" w:cs="Arial"/>
                <w:noProof/>
                <w:webHidden/>
                <w:sz w:val="24"/>
                <w:szCs w:val="24"/>
              </w:rPr>
              <w:fldChar w:fldCharType="end"/>
            </w:r>
          </w:hyperlink>
        </w:p>
        <w:p w14:paraId="2882D767" w14:textId="1C09A21F" w:rsidR="00FF795C" w:rsidRPr="00782109" w:rsidRDefault="00FF795C" w:rsidP="00FF795C">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529146" w:history="1">
            <w:r w:rsidRPr="00782109">
              <w:rPr>
                <w:rStyle w:val="Hyperlink"/>
                <w:rFonts w:ascii="Arial" w:hAnsi="Arial" w:cs="Arial"/>
                <w:noProof/>
                <w:color w:val="auto"/>
                <w:sz w:val="24"/>
                <w:szCs w:val="24"/>
              </w:rPr>
              <w:t>4.1 Self-assessment and a proactive plan for development</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_Toc213529146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14</w:t>
            </w:r>
            <w:r w:rsidRPr="00782109">
              <w:rPr>
                <w:rFonts w:ascii="Arial" w:hAnsi="Arial" w:cs="Arial"/>
                <w:noProof/>
                <w:webHidden/>
                <w:sz w:val="24"/>
                <w:szCs w:val="24"/>
              </w:rPr>
              <w:fldChar w:fldCharType="end"/>
            </w:r>
          </w:hyperlink>
        </w:p>
        <w:p w14:paraId="3E8E429D" w14:textId="017F7089"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7" w:history="1">
            <w:r w:rsidRPr="00782109">
              <w:rPr>
                <w:rStyle w:val="Hyperlink"/>
                <w:rFonts w:ascii="Arial" w:hAnsi="Arial" w:cs="Arial"/>
                <w:noProof/>
                <w:color w:val="auto"/>
                <w:sz w:val="24"/>
                <w:szCs w:val="24"/>
              </w:rPr>
              <w:t>4.1.1 Introduction</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_Toc213529147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14</w:t>
            </w:r>
            <w:r w:rsidRPr="00782109">
              <w:rPr>
                <w:rFonts w:ascii="Arial" w:hAnsi="Arial" w:cs="Arial"/>
                <w:noProof/>
                <w:webHidden/>
                <w:sz w:val="24"/>
                <w:szCs w:val="24"/>
              </w:rPr>
              <w:fldChar w:fldCharType="end"/>
            </w:r>
          </w:hyperlink>
        </w:p>
        <w:p w14:paraId="729E63B7" w14:textId="36988DD9"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8" w:history="1">
            <w:r w:rsidRPr="00782109">
              <w:rPr>
                <w:rStyle w:val="Hyperlink"/>
                <w:rFonts w:ascii="Arial" w:hAnsi="Arial" w:cs="Arial"/>
                <w:noProof/>
                <w:color w:val="auto"/>
                <w:sz w:val="24"/>
                <w:szCs w:val="24"/>
              </w:rPr>
              <w:t>4.1.2 Self-Assessment</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_Toc213529148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14</w:t>
            </w:r>
            <w:r w:rsidRPr="00782109">
              <w:rPr>
                <w:rFonts w:ascii="Arial" w:hAnsi="Arial" w:cs="Arial"/>
                <w:noProof/>
                <w:webHidden/>
                <w:sz w:val="24"/>
                <w:szCs w:val="24"/>
              </w:rPr>
              <w:fldChar w:fldCharType="end"/>
            </w:r>
          </w:hyperlink>
        </w:p>
        <w:p w14:paraId="416445C9" w14:textId="648B84AD"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49" w:history="1">
            <w:r w:rsidRPr="00782109">
              <w:rPr>
                <w:rStyle w:val="Hyperlink"/>
                <w:rFonts w:ascii="Arial" w:hAnsi="Arial" w:cs="Arial"/>
                <w:noProof/>
                <w:color w:val="auto"/>
                <w:sz w:val="24"/>
                <w:szCs w:val="24"/>
              </w:rPr>
              <w:t>4.1.3 SWOT Analysis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_Toc213529149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16</w:t>
            </w:r>
            <w:r w:rsidRPr="00782109">
              <w:rPr>
                <w:rFonts w:ascii="Arial" w:hAnsi="Arial" w:cs="Arial"/>
                <w:noProof/>
                <w:webHidden/>
                <w:sz w:val="24"/>
                <w:szCs w:val="24"/>
              </w:rPr>
              <w:fldChar w:fldCharType="end"/>
            </w:r>
          </w:hyperlink>
        </w:p>
        <w:p w14:paraId="3ED615D9" w14:textId="2C121066" w:rsidR="00FF795C" w:rsidRPr="00782109" w:rsidRDefault="00FF795C" w:rsidP="00FF795C">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529150" w:history="1">
            <w:r w:rsidRPr="00782109">
              <w:rPr>
                <w:rStyle w:val="Hyperlink"/>
                <w:rFonts w:ascii="Arial" w:hAnsi="Arial" w:cs="Arial"/>
                <w:noProof/>
                <w:color w:val="auto"/>
                <w:sz w:val="24"/>
                <w:szCs w:val="24"/>
              </w:rPr>
              <w:t>4.1.4 Development Plan</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_Toc213529150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16</w:t>
            </w:r>
            <w:r w:rsidRPr="00782109">
              <w:rPr>
                <w:rFonts w:ascii="Arial" w:hAnsi="Arial" w:cs="Arial"/>
                <w:noProof/>
                <w:webHidden/>
                <w:sz w:val="24"/>
                <w:szCs w:val="24"/>
              </w:rPr>
              <w:fldChar w:fldCharType="end"/>
            </w:r>
          </w:hyperlink>
        </w:p>
        <w:p w14:paraId="3610F9E7" w14:textId="7E477154"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51" w:history="1">
            <w:r w:rsidRPr="00782109">
              <w:rPr>
                <w:rStyle w:val="Hyperlink"/>
                <w:rFonts w:ascii="Arial" w:hAnsi="Arial" w:cs="Arial"/>
                <w:noProof/>
                <w:color w:val="auto"/>
                <w:sz w:val="24"/>
                <w:szCs w:val="24"/>
              </w:rPr>
              <w:t>Conclusion</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_Toc213529151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17</w:t>
            </w:r>
            <w:r w:rsidRPr="00782109">
              <w:rPr>
                <w:rFonts w:ascii="Arial" w:hAnsi="Arial" w:cs="Arial"/>
                <w:noProof/>
                <w:webHidden/>
                <w:sz w:val="24"/>
                <w:szCs w:val="24"/>
              </w:rPr>
              <w:fldChar w:fldCharType="end"/>
            </w:r>
          </w:hyperlink>
        </w:p>
        <w:p w14:paraId="444FE51D" w14:textId="74DA88F7" w:rsidR="00FF795C" w:rsidRPr="00782109" w:rsidRDefault="00FF795C" w:rsidP="00FF795C">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529152" w:history="1">
            <w:r w:rsidRPr="00782109">
              <w:rPr>
                <w:rStyle w:val="Hyperlink"/>
                <w:rFonts w:ascii="Arial" w:hAnsi="Arial" w:cs="Arial"/>
                <w:noProof/>
                <w:color w:val="auto"/>
                <w:sz w:val="24"/>
                <w:szCs w:val="24"/>
              </w:rPr>
              <w:t>References</w:t>
            </w:r>
            <w:r w:rsidRPr="00782109">
              <w:rPr>
                <w:rFonts w:ascii="Arial" w:hAnsi="Arial" w:cs="Arial"/>
                <w:noProof/>
                <w:webHidden/>
                <w:sz w:val="24"/>
                <w:szCs w:val="24"/>
              </w:rPr>
              <w:tab/>
            </w:r>
            <w:r w:rsidRPr="00782109">
              <w:rPr>
                <w:rFonts w:ascii="Arial" w:hAnsi="Arial" w:cs="Arial"/>
                <w:noProof/>
                <w:webHidden/>
                <w:sz w:val="24"/>
                <w:szCs w:val="24"/>
              </w:rPr>
              <w:fldChar w:fldCharType="begin"/>
            </w:r>
            <w:r w:rsidRPr="00782109">
              <w:rPr>
                <w:rFonts w:ascii="Arial" w:hAnsi="Arial" w:cs="Arial"/>
                <w:noProof/>
                <w:webHidden/>
                <w:sz w:val="24"/>
                <w:szCs w:val="24"/>
              </w:rPr>
              <w:instrText xml:space="preserve"> PAGEREF _Toc213529152 \h </w:instrText>
            </w:r>
            <w:r w:rsidRPr="00782109">
              <w:rPr>
                <w:rFonts w:ascii="Arial" w:hAnsi="Arial" w:cs="Arial"/>
                <w:noProof/>
                <w:webHidden/>
                <w:sz w:val="24"/>
                <w:szCs w:val="24"/>
              </w:rPr>
            </w:r>
            <w:r w:rsidRPr="00782109">
              <w:rPr>
                <w:rFonts w:ascii="Arial" w:hAnsi="Arial" w:cs="Arial"/>
                <w:noProof/>
                <w:webHidden/>
                <w:sz w:val="24"/>
                <w:szCs w:val="24"/>
              </w:rPr>
              <w:fldChar w:fldCharType="separate"/>
            </w:r>
            <w:r w:rsidR="00424100">
              <w:rPr>
                <w:rFonts w:ascii="Arial" w:hAnsi="Arial" w:cs="Arial"/>
                <w:noProof/>
                <w:webHidden/>
                <w:sz w:val="24"/>
                <w:szCs w:val="24"/>
              </w:rPr>
              <w:t>18</w:t>
            </w:r>
            <w:r w:rsidRPr="00782109">
              <w:rPr>
                <w:rFonts w:ascii="Arial" w:hAnsi="Arial" w:cs="Arial"/>
                <w:noProof/>
                <w:webHidden/>
                <w:sz w:val="24"/>
                <w:szCs w:val="24"/>
              </w:rPr>
              <w:fldChar w:fldCharType="end"/>
            </w:r>
          </w:hyperlink>
        </w:p>
        <w:p w14:paraId="48156D57" w14:textId="77777777" w:rsidR="00FF795C" w:rsidRPr="00782109" w:rsidRDefault="00FF795C" w:rsidP="00FF795C">
          <w:pPr>
            <w:spacing w:line="360" w:lineRule="auto"/>
            <w:jc w:val="both"/>
          </w:pPr>
          <w:r w:rsidRPr="00782109">
            <w:rPr>
              <w:rFonts w:ascii="Arial" w:hAnsi="Arial" w:cs="Arial"/>
              <w:bCs/>
              <w:noProof/>
              <w:sz w:val="24"/>
              <w:szCs w:val="24"/>
            </w:rPr>
            <w:fldChar w:fldCharType="end"/>
          </w:r>
        </w:p>
      </w:sdtContent>
    </w:sdt>
    <w:p w14:paraId="79107A58" w14:textId="77777777" w:rsidR="003F1CD5" w:rsidRPr="00782109" w:rsidRDefault="003F1CD5" w:rsidP="00FF795C">
      <w:pPr>
        <w:spacing w:line="360" w:lineRule="auto"/>
        <w:jc w:val="both"/>
        <w:rPr>
          <w:rFonts w:ascii="Arial" w:eastAsia="Times New Roman" w:hAnsi="Arial" w:cs="Arial"/>
          <w:sz w:val="24"/>
          <w:szCs w:val="24"/>
          <w:lang w:val="en-IN" w:eastAsia="en-IN"/>
        </w:rPr>
      </w:pPr>
    </w:p>
    <w:p w14:paraId="083276B6" w14:textId="77777777" w:rsidR="00D47DDE" w:rsidRPr="00782109" w:rsidRDefault="00D47DDE" w:rsidP="00FF795C">
      <w:pPr>
        <w:pStyle w:val="Heading1"/>
        <w:spacing w:line="360" w:lineRule="auto"/>
        <w:jc w:val="both"/>
        <w:rPr>
          <w:rFonts w:ascii="Arial" w:hAnsi="Arial" w:cs="Arial"/>
          <w:b/>
          <w:color w:val="auto"/>
          <w:sz w:val="24"/>
          <w:szCs w:val="24"/>
        </w:rPr>
      </w:pPr>
      <w:bookmarkStart w:id="0" w:name="_Toc213409993"/>
      <w:bookmarkStart w:id="1" w:name="_Toc213496806"/>
      <w:bookmarkStart w:id="2" w:name="_Toc213529130"/>
      <w:r w:rsidRPr="00782109">
        <w:rPr>
          <w:rFonts w:ascii="Arial" w:hAnsi="Arial" w:cs="Arial"/>
          <w:b/>
          <w:color w:val="auto"/>
          <w:sz w:val="24"/>
          <w:szCs w:val="24"/>
        </w:rPr>
        <w:lastRenderedPageBreak/>
        <w:t>I</w:t>
      </w:r>
      <w:r w:rsidR="00F65930" w:rsidRPr="00782109">
        <w:rPr>
          <w:rFonts w:ascii="Arial" w:hAnsi="Arial" w:cs="Arial"/>
          <w:b/>
          <w:color w:val="auto"/>
          <w:sz w:val="24"/>
          <w:szCs w:val="24"/>
        </w:rPr>
        <w:t>ntroduction</w:t>
      </w:r>
      <w:bookmarkEnd w:id="0"/>
      <w:bookmarkEnd w:id="1"/>
      <w:bookmarkEnd w:id="2"/>
    </w:p>
    <w:p w14:paraId="1300D799" w14:textId="77777777" w:rsidR="001061D8" w:rsidRPr="00782109" w:rsidRDefault="00776BB1" w:rsidP="00FF795C">
      <w:pPr>
        <w:spacing w:line="360" w:lineRule="auto"/>
        <w:jc w:val="both"/>
        <w:rPr>
          <w:rFonts w:ascii="Arial" w:hAnsi="Arial" w:cs="Arial"/>
          <w:b/>
          <w:sz w:val="24"/>
          <w:szCs w:val="24"/>
        </w:rPr>
      </w:pPr>
      <w:r w:rsidRPr="00782109">
        <w:rPr>
          <w:rFonts w:ascii="Arial" w:hAnsi="Arial" w:cs="Arial"/>
          <w:b/>
          <w:sz w:val="24"/>
          <w:szCs w:val="24"/>
        </w:rPr>
        <w:t>Context of the Report</w:t>
      </w:r>
    </w:p>
    <w:p w14:paraId="225BB3E5" w14:textId="77777777" w:rsidR="005524C7" w:rsidRPr="00782109" w:rsidRDefault="005524C7"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The study examines how global and technology variables are affecting labour markets and HRM and IHRM strategies, focussing on new challenges, skill transitions, and worker adaptation in a quickly changing environment.</w:t>
      </w:r>
    </w:p>
    <w:p w14:paraId="33110B38" w14:textId="77777777" w:rsidR="001061D8" w:rsidRPr="00782109" w:rsidRDefault="00776BB1" w:rsidP="00FF795C">
      <w:pPr>
        <w:spacing w:line="360" w:lineRule="auto"/>
        <w:jc w:val="both"/>
        <w:rPr>
          <w:rFonts w:ascii="Arial" w:hAnsi="Arial" w:cs="Arial"/>
          <w:b/>
          <w:sz w:val="24"/>
          <w:szCs w:val="24"/>
        </w:rPr>
      </w:pPr>
      <w:r w:rsidRPr="00782109">
        <w:rPr>
          <w:rFonts w:ascii="Arial" w:hAnsi="Arial" w:cs="Arial"/>
          <w:b/>
          <w:sz w:val="24"/>
          <w:szCs w:val="24"/>
        </w:rPr>
        <w:t xml:space="preserve">Global </w:t>
      </w:r>
      <w:r w:rsidR="00B73BAE" w:rsidRPr="00782109">
        <w:rPr>
          <w:rFonts w:ascii="Arial" w:hAnsi="Arial" w:cs="Arial"/>
          <w:b/>
          <w:sz w:val="24"/>
          <w:szCs w:val="24"/>
        </w:rPr>
        <w:t xml:space="preserve">and Technological forces </w:t>
      </w:r>
      <w:r w:rsidRPr="00782109">
        <w:rPr>
          <w:rFonts w:ascii="Arial" w:hAnsi="Arial" w:cs="Arial"/>
          <w:b/>
          <w:sz w:val="24"/>
          <w:szCs w:val="24"/>
        </w:rPr>
        <w:t>on labour markets and HRM</w:t>
      </w:r>
    </w:p>
    <w:p w14:paraId="2FE83192" w14:textId="77777777" w:rsidR="005524C7" w:rsidRPr="00782109" w:rsidRDefault="005524C7"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b/>
          <w:sz w:val="24"/>
          <w:szCs w:val="24"/>
          <w:lang w:val="en-IN" w:eastAsia="en-IN"/>
        </w:rPr>
        <w:t xml:space="preserve">Global Forces: </w:t>
      </w:r>
      <w:r w:rsidRPr="00782109">
        <w:rPr>
          <w:rFonts w:ascii="Arial" w:eastAsia="Times New Roman" w:hAnsi="Arial" w:cs="Arial"/>
          <w:sz w:val="24"/>
          <w:szCs w:val="24"/>
          <w:lang w:val="en-IN" w:eastAsia="en-IN"/>
        </w:rPr>
        <w:t>Geopolitics, migration, and demographics affect global labour markets. In changing conditions, HRM must balance localisation and globalisation for agility, inclusiveness, and compliance.</w:t>
      </w:r>
    </w:p>
    <w:p w14:paraId="79C279CA" w14:textId="77777777" w:rsidR="005524C7" w:rsidRPr="00782109" w:rsidRDefault="005524C7"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b/>
          <w:sz w:val="24"/>
          <w:szCs w:val="24"/>
          <w:lang w:val="en-IN" w:eastAsia="en-IN"/>
        </w:rPr>
        <w:t xml:space="preserve">Technological Forces: </w:t>
      </w:r>
      <w:r w:rsidRPr="00782109">
        <w:rPr>
          <w:rFonts w:ascii="Arial" w:eastAsia="Times New Roman" w:hAnsi="Arial" w:cs="Arial"/>
          <w:sz w:val="24"/>
          <w:szCs w:val="24"/>
          <w:lang w:val="en-IN" w:eastAsia="en-IN"/>
        </w:rPr>
        <w:t>AI, automation, and digital platforms alter occupations and skills. HRM must promote adaptability, learning, and human-tech collaboration to compete in the digital age.</w:t>
      </w:r>
    </w:p>
    <w:p w14:paraId="34C72CB9" w14:textId="77777777" w:rsidR="005524C7" w:rsidRPr="00782109" w:rsidRDefault="005524C7" w:rsidP="00FF795C">
      <w:pPr>
        <w:spacing w:after="0" w:line="360" w:lineRule="auto"/>
        <w:jc w:val="both"/>
        <w:rPr>
          <w:rFonts w:ascii="Arial" w:eastAsia="Times New Roman" w:hAnsi="Arial" w:cs="Arial"/>
          <w:b/>
          <w:sz w:val="24"/>
          <w:szCs w:val="24"/>
          <w:lang w:val="en-IN" w:eastAsia="en-IN"/>
        </w:rPr>
      </w:pPr>
    </w:p>
    <w:p w14:paraId="580B963D" w14:textId="77777777" w:rsidR="005524C7" w:rsidRPr="00782109" w:rsidRDefault="005524C7" w:rsidP="00FF795C">
      <w:pPr>
        <w:spacing w:after="0" w:line="360" w:lineRule="auto"/>
        <w:jc w:val="both"/>
        <w:rPr>
          <w:rFonts w:ascii="Arial" w:eastAsia="Times New Roman" w:hAnsi="Arial" w:cs="Arial"/>
          <w:b/>
          <w:sz w:val="24"/>
          <w:szCs w:val="24"/>
          <w:lang w:val="en-IN" w:eastAsia="en-IN"/>
        </w:rPr>
      </w:pPr>
    </w:p>
    <w:p w14:paraId="4F8F849E" w14:textId="77777777" w:rsidR="001061D8" w:rsidRPr="00782109" w:rsidRDefault="001061D8" w:rsidP="00FF795C">
      <w:pPr>
        <w:spacing w:line="360" w:lineRule="auto"/>
        <w:jc w:val="both"/>
        <w:rPr>
          <w:rFonts w:ascii="Arial" w:hAnsi="Arial" w:cs="Arial"/>
          <w:b/>
          <w:sz w:val="24"/>
          <w:szCs w:val="24"/>
        </w:rPr>
      </w:pPr>
    </w:p>
    <w:p w14:paraId="4FDF6ECC" w14:textId="77777777" w:rsidR="003F1CD5" w:rsidRPr="00782109" w:rsidRDefault="003F1CD5" w:rsidP="00FF795C">
      <w:pPr>
        <w:spacing w:line="360" w:lineRule="auto"/>
        <w:jc w:val="both"/>
        <w:rPr>
          <w:rFonts w:ascii="Arial" w:eastAsia="Times New Roman" w:hAnsi="Arial" w:cs="Arial"/>
          <w:sz w:val="24"/>
          <w:szCs w:val="24"/>
          <w:lang w:val="en-IN" w:eastAsia="en-IN"/>
        </w:rPr>
      </w:pPr>
    </w:p>
    <w:p w14:paraId="49AA7A4D" w14:textId="77777777" w:rsidR="003F1CD5" w:rsidRPr="00782109" w:rsidRDefault="003F1CD5" w:rsidP="00FF795C">
      <w:pPr>
        <w:spacing w:line="360" w:lineRule="auto"/>
        <w:jc w:val="both"/>
        <w:rPr>
          <w:rFonts w:ascii="Arial" w:eastAsiaTheme="majorEastAsia" w:hAnsi="Arial" w:cs="Arial"/>
          <w:b/>
          <w:sz w:val="24"/>
          <w:szCs w:val="24"/>
        </w:rPr>
      </w:pPr>
      <w:r w:rsidRPr="00782109">
        <w:rPr>
          <w:rFonts w:ascii="Arial" w:hAnsi="Arial" w:cs="Arial"/>
          <w:b/>
          <w:sz w:val="24"/>
          <w:szCs w:val="24"/>
        </w:rPr>
        <w:br w:type="page"/>
      </w:r>
    </w:p>
    <w:p w14:paraId="2C22AEEB" w14:textId="77777777" w:rsidR="00D47DDE" w:rsidRPr="00782109" w:rsidRDefault="00776BB1" w:rsidP="00FF795C">
      <w:pPr>
        <w:pStyle w:val="Heading1"/>
        <w:spacing w:line="360" w:lineRule="auto"/>
        <w:jc w:val="both"/>
        <w:rPr>
          <w:rFonts w:ascii="Arial" w:hAnsi="Arial" w:cs="Arial"/>
          <w:b/>
          <w:color w:val="auto"/>
          <w:sz w:val="24"/>
          <w:szCs w:val="24"/>
        </w:rPr>
      </w:pPr>
      <w:bookmarkStart w:id="3" w:name="_Toc213409994"/>
      <w:bookmarkStart w:id="4" w:name="_Toc213496807"/>
      <w:bookmarkStart w:id="5" w:name="_Toc213529131"/>
      <w:r w:rsidRPr="00782109">
        <w:rPr>
          <w:rFonts w:ascii="Arial" w:hAnsi="Arial" w:cs="Arial"/>
          <w:b/>
          <w:color w:val="auto"/>
          <w:sz w:val="24"/>
          <w:szCs w:val="24"/>
        </w:rPr>
        <w:lastRenderedPageBreak/>
        <w:t xml:space="preserve">1.0 </w:t>
      </w:r>
      <w:r w:rsidR="00D47DDE" w:rsidRPr="00782109">
        <w:rPr>
          <w:rFonts w:ascii="Arial" w:hAnsi="Arial" w:cs="Arial"/>
          <w:b/>
          <w:color w:val="auto"/>
          <w:sz w:val="24"/>
          <w:szCs w:val="24"/>
        </w:rPr>
        <w:t>Question 1: Technology &amp; Labour Markets</w:t>
      </w:r>
      <w:bookmarkEnd w:id="3"/>
      <w:bookmarkEnd w:id="4"/>
      <w:bookmarkEnd w:id="5"/>
      <w:r w:rsidR="00D47DDE" w:rsidRPr="00782109">
        <w:rPr>
          <w:rFonts w:ascii="Arial" w:hAnsi="Arial" w:cs="Arial"/>
          <w:b/>
          <w:color w:val="auto"/>
          <w:sz w:val="24"/>
          <w:szCs w:val="24"/>
        </w:rPr>
        <w:t xml:space="preserve"> </w:t>
      </w:r>
    </w:p>
    <w:p w14:paraId="499D4A22" w14:textId="77777777" w:rsidR="00D47DDE" w:rsidRPr="00782109" w:rsidRDefault="00776BB1" w:rsidP="00FF795C">
      <w:pPr>
        <w:pStyle w:val="Heading2"/>
        <w:spacing w:line="360" w:lineRule="auto"/>
        <w:jc w:val="both"/>
        <w:rPr>
          <w:rFonts w:ascii="Arial" w:hAnsi="Arial" w:cs="Arial"/>
          <w:b/>
          <w:color w:val="auto"/>
          <w:sz w:val="24"/>
          <w:szCs w:val="24"/>
        </w:rPr>
      </w:pPr>
      <w:bookmarkStart w:id="6" w:name="_Toc213409995"/>
      <w:bookmarkStart w:id="7" w:name="_Toc213496808"/>
      <w:bookmarkStart w:id="8" w:name="_Toc213529132"/>
      <w:r w:rsidRPr="00782109">
        <w:rPr>
          <w:rFonts w:ascii="Arial" w:hAnsi="Arial" w:cs="Arial"/>
          <w:b/>
          <w:color w:val="auto"/>
          <w:sz w:val="24"/>
          <w:szCs w:val="24"/>
        </w:rPr>
        <w:t xml:space="preserve">1.1 </w:t>
      </w:r>
      <w:r w:rsidR="00D47DDE" w:rsidRPr="00782109">
        <w:rPr>
          <w:rFonts w:ascii="Arial" w:hAnsi="Arial" w:cs="Arial"/>
          <w:b/>
          <w:color w:val="auto"/>
          <w:sz w:val="24"/>
          <w:szCs w:val="24"/>
        </w:rPr>
        <w:t>Cause-and-effect relationship between technology and HR strategy</w:t>
      </w:r>
      <w:bookmarkEnd w:id="6"/>
      <w:bookmarkEnd w:id="7"/>
      <w:bookmarkEnd w:id="8"/>
    </w:p>
    <w:p w14:paraId="3231CF3F" w14:textId="77777777" w:rsidR="00D47DDE" w:rsidRPr="00782109" w:rsidRDefault="00776BB1" w:rsidP="00FF795C">
      <w:pPr>
        <w:pStyle w:val="Heading3"/>
        <w:spacing w:line="360" w:lineRule="auto"/>
        <w:jc w:val="both"/>
        <w:rPr>
          <w:rFonts w:ascii="Arial" w:hAnsi="Arial" w:cs="Arial"/>
          <w:b/>
          <w:color w:val="auto"/>
        </w:rPr>
      </w:pPr>
      <w:bookmarkStart w:id="9" w:name="_Toc213409996"/>
      <w:bookmarkStart w:id="10" w:name="_Toc213496809"/>
      <w:bookmarkStart w:id="11" w:name="_Toc213529133"/>
      <w:r w:rsidRPr="00782109">
        <w:rPr>
          <w:rFonts w:ascii="Arial" w:hAnsi="Arial" w:cs="Arial"/>
          <w:b/>
          <w:color w:val="auto"/>
        </w:rPr>
        <w:t xml:space="preserve">1.1.1 </w:t>
      </w:r>
      <w:r w:rsidR="00D47DDE" w:rsidRPr="00782109">
        <w:rPr>
          <w:rFonts w:ascii="Arial" w:hAnsi="Arial" w:cs="Arial"/>
          <w:b/>
          <w:color w:val="auto"/>
        </w:rPr>
        <w:t>The Reshaping of Labour Markets</w:t>
      </w:r>
      <w:bookmarkEnd w:id="9"/>
      <w:bookmarkEnd w:id="10"/>
      <w:bookmarkEnd w:id="11"/>
    </w:p>
    <w:p w14:paraId="3BE87602" w14:textId="77777777" w:rsidR="00204955" w:rsidRPr="00782109" w:rsidRDefault="00204955" w:rsidP="00FF795C">
      <w:pPr>
        <w:spacing w:line="360" w:lineRule="auto"/>
        <w:jc w:val="both"/>
        <w:rPr>
          <w:rFonts w:ascii="Arial" w:hAnsi="Arial" w:cs="Arial"/>
          <w:b/>
          <w:sz w:val="24"/>
          <w:szCs w:val="24"/>
        </w:rPr>
      </w:pPr>
      <w:r w:rsidRPr="00782109">
        <w:rPr>
          <w:rFonts w:ascii="Arial" w:hAnsi="Arial" w:cs="Arial"/>
          <w:b/>
          <w:sz w:val="24"/>
          <w:szCs w:val="24"/>
        </w:rPr>
        <w:t>Automation and AI: Job Displacement vs. Job Creation</w:t>
      </w:r>
    </w:p>
    <w:p w14:paraId="60040790" w14:textId="77777777" w:rsidR="00B01613" w:rsidRPr="00782109" w:rsidRDefault="00B01613" w:rsidP="00FF795C">
      <w:pPr>
        <w:pStyle w:val="NormalWeb"/>
        <w:spacing w:line="360" w:lineRule="auto"/>
        <w:jc w:val="both"/>
        <w:rPr>
          <w:rFonts w:ascii="Arial" w:hAnsi="Arial" w:cs="Arial"/>
        </w:rPr>
      </w:pPr>
      <w:r w:rsidRPr="00782109">
        <w:rPr>
          <w:rFonts w:ascii="Arial" w:hAnsi="Arial" w:cs="Arial"/>
        </w:rPr>
        <w:t>Automation and AI swap</w:t>
      </w:r>
      <w:r w:rsidR="00CF31DB" w:rsidRPr="00782109">
        <w:rPr>
          <w:rFonts w:ascii="Arial" w:hAnsi="Arial" w:cs="Arial"/>
        </w:rPr>
        <w:t xml:space="preserve"> has</w:t>
      </w:r>
      <w:r w:rsidRPr="00782109">
        <w:rPr>
          <w:rFonts w:ascii="Arial" w:hAnsi="Arial" w:cs="Arial"/>
        </w:rPr>
        <w:t xml:space="preserve"> complicated tasks. Technology might create 170 million jobs by 2030, replacing 92 million. A poll indicated 40% of large corporations foresee AI-automated job cutbacks. HR strategy must anticipate attrition and change, identifying functions that will disappear, evolve, and create new roles like AI-ethicists and automation specialists</w:t>
      </w:r>
      <w:r w:rsidR="00D350A1" w:rsidRPr="00782109">
        <w:rPr>
          <w:rFonts w:ascii="Arial" w:hAnsi="Arial" w:cs="Arial"/>
        </w:rPr>
        <w:t xml:space="preserve"> (Brynjolfsson and McAfee, 2014)</w:t>
      </w:r>
      <w:r w:rsidRPr="00782109">
        <w:rPr>
          <w:rFonts w:ascii="Arial" w:hAnsi="Arial" w:cs="Arial"/>
        </w:rPr>
        <w:t>. Replace cost-cutting with deliberate upskilling, transition paths, and ethical redeployment. Without this approach, HR may manage disruption instead of designing it.</w:t>
      </w:r>
    </w:p>
    <w:p w14:paraId="15A2FB2D" w14:textId="77777777" w:rsidR="00B01613" w:rsidRPr="00782109" w:rsidRDefault="00B01613" w:rsidP="00FF795C">
      <w:pPr>
        <w:spacing w:before="100" w:beforeAutospacing="1" w:after="100" w:afterAutospacing="1" w:line="360" w:lineRule="auto"/>
        <w:jc w:val="both"/>
        <w:rPr>
          <w:rFonts w:ascii="Arial" w:eastAsia="Times New Roman" w:hAnsi="Arial" w:cs="Arial"/>
          <w:sz w:val="24"/>
          <w:szCs w:val="24"/>
          <w:lang w:val="en-IN" w:eastAsia="en-IN"/>
        </w:rPr>
      </w:pPr>
      <w:r w:rsidRPr="00782109">
        <w:rPr>
          <w:rFonts w:ascii="Arial" w:eastAsia="Times New Roman" w:hAnsi="Arial" w:cs="Arial"/>
          <w:b/>
          <w:bCs/>
          <w:sz w:val="24"/>
          <w:szCs w:val="24"/>
          <w:lang w:val="en-IN" w:eastAsia="en-IN"/>
        </w:rPr>
        <w:t>The Gig Economy &amp; Digital Platforms: The shift from traditional employment</w:t>
      </w:r>
    </w:p>
    <w:p w14:paraId="288ABB5A" w14:textId="77777777" w:rsidR="00B01613" w:rsidRPr="00782109" w:rsidRDefault="00B01613"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Flexible, networked, and ad-hoc work is replacing long-term contracts in the gig economy and internet platforms. Digital markets help companies recruit talent across borders and time zones, and gig-work will dominate the global labour supply by 2025. HR and IHRM must rethink talent strategies for full-time, part-time, project-based, freelance, and remote workers. Worker classification, talent pooling, engagement, and social protections are HR methods. International businesses require HR to combine talent networks, technological platforms, and legal frameworks to handle contract status, taxation, worker rights, and culture.</w:t>
      </w:r>
    </w:p>
    <w:p w14:paraId="6D42228A" w14:textId="77777777" w:rsidR="00B01613" w:rsidRPr="00782109" w:rsidRDefault="00B01613" w:rsidP="00FF795C">
      <w:pPr>
        <w:spacing w:before="100" w:beforeAutospacing="1" w:after="100" w:afterAutospacing="1" w:line="360" w:lineRule="auto"/>
        <w:jc w:val="both"/>
        <w:rPr>
          <w:rFonts w:ascii="Arial" w:eastAsia="Times New Roman" w:hAnsi="Arial" w:cs="Arial"/>
          <w:sz w:val="24"/>
          <w:szCs w:val="24"/>
          <w:lang w:val="en-IN" w:eastAsia="en-IN"/>
        </w:rPr>
      </w:pPr>
      <w:r w:rsidRPr="00782109">
        <w:rPr>
          <w:rFonts w:ascii="Arial" w:eastAsia="Times New Roman" w:hAnsi="Arial" w:cs="Arial"/>
          <w:b/>
          <w:bCs/>
          <w:sz w:val="24"/>
          <w:szCs w:val="24"/>
          <w:lang w:val="en-IN" w:eastAsia="en-IN"/>
        </w:rPr>
        <w:t>Skills Churn: The accelerating half-life of skills</w:t>
      </w:r>
    </w:p>
    <w:p w14:paraId="1D3406D7" w14:textId="77777777" w:rsidR="00B01613" w:rsidRPr="00782109" w:rsidRDefault="00B01613"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Rapid invention reduces “relevant skills”. In 2025–2030, the WEF estimates 39% of essential work skills to need updating. According to another report, most organisations are investing in AI, but only 1% are ready to use it. Change exceeds organisational preparation. HR strategy must change from one-time training to micro-learning, role-based career ladders to capability-based career fluidity, and reactive hiring to proactive reskilling. Talent acquisition must emphasise adaptability and learning agility, learning and development must be lifelong, tailored journeys, and workforce planning must prioritise skills over roles.</w:t>
      </w:r>
    </w:p>
    <w:p w14:paraId="6FF71F93" w14:textId="77777777" w:rsidR="00D47DDE" w:rsidRPr="00782109" w:rsidRDefault="00776BB1" w:rsidP="00FF795C">
      <w:pPr>
        <w:pStyle w:val="Heading3"/>
        <w:spacing w:line="360" w:lineRule="auto"/>
        <w:jc w:val="both"/>
        <w:rPr>
          <w:rFonts w:ascii="Arial" w:hAnsi="Arial" w:cs="Arial"/>
          <w:b/>
          <w:color w:val="auto"/>
        </w:rPr>
      </w:pPr>
      <w:bookmarkStart w:id="12" w:name="_Toc213409997"/>
      <w:bookmarkStart w:id="13" w:name="_Toc213496810"/>
      <w:bookmarkStart w:id="14" w:name="_Toc213529134"/>
      <w:r w:rsidRPr="00782109">
        <w:rPr>
          <w:rFonts w:ascii="Arial" w:hAnsi="Arial" w:cs="Arial"/>
          <w:b/>
          <w:color w:val="auto"/>
        </w:rPr>
        <w:lastRenderedPageBreak/>
        <w:t xml:space="preserve">1.1.2 </w:t>
      </w:r>
      <w:r w:rsidR="00D47DDE" w:rsidRPr="00782109">
        <w:rPr>
          <w:rFonts w:ascii="Arial" w:hAnsi="Arial" w:cs="Arial"/>
          <w:b/>
          <w:color w:val="auto"/>
        </w:rPr>
        <w:t>Implications for HRM/IHRM Strategies</w:t>
      </w:r>
      <w:bookmarkEnd w:id="12"/>
      <w:bookmarkEnd w:id="13"/>
      <w:bookmarkEnd w:id="14"/>
    </w:p>
    <w:p w14:paraId="76833074" w14:textId="77777777" w:rsidR="00A30C8B" w:rsidRPr="00782109" w:rsidRDefault="00A30C8B" w:rsidP="00FF795C">
      <w:pPr>
        <w:spacing w:line="360" w:lineRule="auto"/>
        <w:jc w:val="both"/>
        <w:rPr>
          <w:rFonts w:ascii="Arial" w:hAnsi="Arial" w:cs="Arial"/>
          <w:b/>
          <w:sz w:val="24"/>
          <w:szCs w:val="24"/>
        </w:rPr>
      </w:pPr>
      <w:r w:rsidRPr="00782109">
        <w:rPr>
          <w:rFonts w:ascii="Arial" w:hAnsi="Arial" w:cs="Arial"/>
          <w:b/>
          <w:sz w:val="24"/>
          <w:szCs w:val="24"/>
        </w:rPr>
        <w:t>Talent Acquisition</w:t>
      </w:r>
    </w:p>
    <w:p w14:paraId="21E6BB44" w14:textId="77777777" w:rsidR="00A30C8B" w:rsidRPr="00782109" w:rsidRDefault="00B01613" w:rsidP="00CF31DB">
      <w:pPr>
        <w:spacing w:line="360" w:lineRule="auto"/>
        <w:jc w:val="both"/>
        <w:rPr>
          <w:rFonts w:ascii="Arial" w:eastAsia="Times New Roman" w:hAnsi="Arial" w:cs="Arial"/>
          <w:sz w:val="24"/>
          <w:szCs w:val="24"/>
          <w:lang w:val="en-IN" w:eastAsia="en-IN"/>
        </w:rPr>
      </w:pPr>
      <w:r w:rsidRPr="00782109">
        <w:rPr>
          <w:rFonts w:ascii="Arial" w:hAnsi="Arial" w:cs="Arial"/>
          <w:sz w:val="24"/>
          <w:szCs w:val="24"/>
        </w:rPr>
        <w:t xml:space="preserve">It is found that 68.1% of companies hire with AI. </w:t>
      </w:r>
      <w:r w:rsidR="00CF31DB" w:rsidRPr="00782109">
        <w:rPr>
          <w:rFonts w:ascii="Arial" w:hAnsi="Arial" w:cs="Arial"/>
          <w:sz w:val="24"/>
          <w:szCs w:val="24"/>
        </w:rPr>
        <w:t>It is</w:t>
      </w:r>
      <w:r w:rsidRPr="00782109">
        <w:rPr>
          <w:rFonts w:ascii="Arial" w:hAnsi="Arial" w:cs="Arial"/>
          <w:sz w:val="24"/>
          <w:szCs w:val="24"/>
        </w:rPr>
        <w:t xml:space="preserve"> found</w:t>
      </w:r>
      <w:r w:rsidR="00CF31DB" w:rsidRPr="00782109">
        <w:rPr>
          <w:rFonts w:ascii="Arial" w:hAnsi="Arial" w:cs="Arial"/>
          <w:sz w:val="24"/>
          <w:szCs w:val="24"/>
        </w:rPr>
        <w:t xml:space="preserve"> that</w:t>
      </w:r>
      <w:r w:rsidRPr="00782109">
        <w:rPr>
          <w:rFonts w:ascii="Arial" w:hAnsi="Arial" w:cs="Arial"/>
          <w:sz w:val="24"/>
          <w:szCs w:val="24"/>
        </w:rPr>
        <w:t xml:space="preserve"> 73% of HR pros trust AI candidate recommendations. In HR strategy, AI-assisted sourcing, screening, and matching must replace posting opportunities and human screening. HR must emphasise adaptation and learning agility as technology changes quickly. HRM must evaluate technical fit and adoption of new digital technologies</w:t>
      </w:r>
      <w:r w:rsidR="00D350A1" w:rsidRPr="00782109">
        <w:rPr>
          <w:rFonts w:ascii="Arial" w:hAnsi="Arial" w:cs="Arial"/>
          <w:sz w:val="24"/>
          <w:szCs w:val="24"/>
        </w:rPr>
        <w:t xml:space="preserve"> (CIPD, 2025)</w:t>
      </w:r>
      <w:r w:rsidRPr="00782109">
        <w:rPr>
          <w:rFonts w:ascii="Arial" w:hAnsi="Arial" w:cs="Arial"/>
          <w:sz w:val="24"/>
          <w:szCs w:val="24"/>
        </w:rPr>
        <w:t>. The IHRM approach must also address national legal/regulatory differences (e.g., AI transparency laws) and enable inclusive and fair cross-cultural recruitment.</w:t>
      </w:r>
      <w:r w:rsidR="00CF31DB" w:rsidRPr="00782109">
        <w:rPr>
          <w:rFonts w:ascii="Arial" w:hAnsi="Arial" w:cs="Arial"/>
          <w:sz w:val="24"/>
          <w:szCs w:val="24"/>
        </w:rPr>
        <w:t xml:space="preserve"> </w:t>
      </w:r>
      <w:r w:rsidR="00CF31DB" w:rsidRPr="00782109">
        <w:rPr>
          <w:rFonts w:ascii="Arial" w:eastAsia="Times New Roman" w:hAnsi="Arial" w:cs="Arial"/>
          <w:sz w:val="24"/>
          <w:szCs w:val="24"/>
          <w:lang w:val="en-IN" w:eastAsia="en-IN"/>
        </w:rPr>
        <w:t>The global AI in HR market will grow 19% from $6.05 billion in 2024 to $14.03 billion in 2029.</w:t>
      </w:r>
    </w:p>
    <w:p w14:paraId="2BAAF38D" w14:textId="77777777" w:rsidR="00CF31DB" w:rsidRPr="00782109" w:rsidRDefault="00CF31DB" w:rsidP="00CF31DB">
      <w:pPr>
        <w:pStyle w:val="NormalWeb"/>
        <w:spacing w:line="360" w:lineRule="auto"/>
        <w:jc w:val="center"/>
        <w:rPr>
          <w:rFonts w:ascii="Arial" w:hAnsi="Arial" w:cs="Arial"/>
          <w:b/>
        </w:rPr>
      </w:pPr>
      <w:r w:rsidRPr="00782109">
        <w:rPr>
          <w:b/>
          <w:noProof/>
        </w:rPr>
        <w:drawing>
          <wp:inline distT="0" distB="0" distL="0" distR="0" wp14:anchorId="7AC3A00A" wp14:editId="3DDFA275">
            <wp:extent cx="4321386" cy="3241040"/>
            <wp:effectExtent l="0" t="0" r="3175" b="0"/>
            <wp:docPr id="2" name="Picture 2" descr="AI in HR Market Forecast &amp; Industry Analysi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I in HR Market Forecast &amp; Industry Analysis 20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3395" cy="3242547"/>
                    </a:xfrm>
                    <a:prstGeom prst="rect">
                      <a:avLst/>
                    </a:prstGeom>
                    <a:noFill/>
                    <a:ln>
                      <a:noFill/>
                    </a:ln>
                  </pic:spPr>
                </pic:pic>
              </a:graphicData>
            </a:graphic>
          </wp:inline>
        </w:drawing>
      </w:r>
    </w:p>
    <w:p w14:paraId="584E2583" w14:textId="77777777" w:rsidR="00CF31DB" w:rsidRPr="00782109" w:rsidRDefault="00CF31DB" w:rsidP="00CF31DB">
      <w:pPr>
        <w:pStyle w:val="NormalWeb"/>
        <w:spacing w:line="360" w:lineRule="auto"/>
        <w:jc w:val="center"/>
        <w:rPr>
          <w:rFonts w:ascii="Arial" w:hAnsi="Arial" w:cs="Arial"/>
          <w:b/>
        </w:rPr>
      </w:pPr>
      <w:r w:rsidRPr="00782109">
        <w:rPr>
          <w:rFonts w:ascii="Arial" w:hAnsi="Arial" w:cs="Arial"/>
          <w:b/>
        </w:rPr>
        <w:t>Fig 1: AI in HR Global Market</w:t>
      </w:r>
    </w:p>
    <w:p w14:paraId="490202C2" w14:textId="77777777" w:rsidR="00CF31DB" w:rsidRPr="00782109" w:rsidRDefault="00CF31DB" w:rsidP="00CF31DB">
      <w:pPr>
        <w:pStyle w:val="NormalWeb"/>
        <w:spacing w:line="360" w:lineRule="auto"/>
        <w:jc w:val="center"/>
        <w:rPr>
          <w:rFonts w:ascii="Arial" w:hAnsi="Arial" w:cs="Arial"/>
        </w:rPr>
      </w:pPr>
      <w:r w:rsidRPr="00782109">
        <w:rPr>
          <w:rFonts w:ascii="Arial" w:hAnsi="Arial" w:cs="Arial"/>
          <w:b/>
        </w:rPr>
        <w:t xml:space="preserve">Source: </w:t>
      </w:r>
      <w:r w:rsidRPr="00782109">
        <w:rPr>
          <w:rFonts w:ascii="Arial" w:hAnsi="Arial" w:cs="Arial"/>
        </w:rPr>
        <w:t>(The Business Research Company, 2025)</w:t>
      </w:r>
    </w:p>
    <w:p w14:paraId="6D30A317" w14:textId="77777777" w:rsidR="00A30C8B" w:rsidRPr="00782109" w:rsidRDefault="00A30C8B" w:rsidP="00FF795C">
      <w:pPr>
        <w:spacing w:line="360" w:lineRule="auto"/>
        <w:jc w:val="both"/>
        <w:rPr>
          <w:rFonts w:ascii="Arial" w:hAnsi="Arial" w:cs="Arial"/>
          <w:b/>
          <w:sz w:val="24"/>
          <w:szCs w:val="24"/>
        </w:rPr>
      </w:pPr>
      <w:r w:rsidRPr="00782109">
        <w:rPr>
          <w:rFonts w:ascii="Arial" w:hAnsi="Arial" w:cs="Arial"/>
          <w:b/>
          <w:sz w:val="24"/>
          <w:szCs w:val="24"/>
        </w:rPr>
        <w:t>Learning and Development (L&amp;D)</w:t>
      </w:r>
    </w:p>
    <w:p w14:paraId="7DEDA8A8" w14:textId="77777777" w:rsidR="00B01613" w:rsidRPr="00782109" w:rsidRDefault="00B01613"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Continuous upskilling and reskilling are needed since micro-learning modules increase retention by 80%. Digital badges for certified, modular learning are expected to expand from USD 264.8 million in 2024 to USD 969.7 million in 2032. Thus, HR strategy must transition from periodic training to continuous learning with personalised </w:t>
      </w:r>
      <w:r w:rsidRPr="00782109">
        <w:rPr>
          <w:rFonts w:ascii="Arial" w:eastAsia="Times New Roman" w:hAnsi="Arial" w:cs="Arial"/>
          <w:sz w:val="24"/>
          <w:szCs w:val="24"/>
          <w:lang w:val="en-IN" w:eastAsia="en-IN"/>
        </w:rPr>
        <w:lastRenderedPageBreak/>
        <w:t>learning paths, digital badges/micro-credentials, AI-recommended learning, and embedded learning into daily work. L&amp;D programs must be designed for international, remote, and global learning infrastructures and certifications by IHRM.</w:t>
      </w:r>
    </w:p>
    <w:p w14:paraId="216C2640" w14:textId="77777777" w:rsidR="00A30C8B" w:rsidRPr="00782109" w:rsidRDefault="00A30C8B" w:rsidP="00FF795C">
      <w:pPr>
        <w:spacing w:line="360" w:lineRule="auto"/>
        <w:jc w:val="both"/>
        <w:rPr>
          <w:rFonts w:ascii="Arial" w:hAnsi="Arial" w:cs="Arial"/>
          <w:b/>
          <w:sz w:val="24"/>
          <w:szCs w:val="24"/>
        </w:rPr>
      </w:pPr>
      <w:r w:rsidRPr="00782109">
        <w:rPr>
          <w:rFonts w:ascii="Arial" w:hAnsi="Arial" w:cs="Arial"/>
          <w:b/>
          <w:sz w:val="24"/>
          <w:szCs w:val="24"/>
        </w:rPr>
        <w:t>Strategic HR Planning</w:t>
      </w:r>
    </w:p>
    <w:p w14:paraId="4D042A69" w14:textId="77777777" w:rsidR="004269BA" w:rsidRPr="00782109" w:rsidRDefault="00B01613" w:rsidP="00FF795C">
      <w:pPr>
        <w:pStyle w:val="NormalWeb"/>
        <w:spacing w:line="360" w:lineRule="auto"/>
        <w:jc w:val="both"/>
        <w:rPr>
          <w:rFonts w:ascii="Arial" w:hAnsi="Arial" w:cs="Arial"/>
        </w:rPr>
      </w:pPr>
      <w:r w:rsidRPr="00782109">
        <w:rPr>
          <w:rFonts w:ascii="Arial" w:hAnsi="Arial" w:cs="Arial"/>
        </w:rPr>
        <w:t>Companies use a mix of full-time, part-time, gig/freelance, and AI/digital labour. HR strategy should anticipate skill needs rather than headcount and be agile in recruiting, retention, redeployment, and learning</w:t>
      </w:r>
      <w:r w:rsidR="00D350A1" w:rsidRPr="00782109">
        <w:rPr>
          <w:rFonts w:ascii="Arial" w:hAnsi="Arial" w:cs="Arial"/>
        </w:rPr>
        <w:t xml:space="preserve"> (World Economic Forum 2025)</w:t>
      </w:r>
      <w:r w:rsidRPr="00782109">
        <w:rPr>
          <w:rFonts w:ascii="Arial" w:hAnsi="Arial" w:cs="Arial"/>
        </w:rPr>
        <w:t>. Planning must include contingent workers, remote global teams, and human-machine interactions. International talent mobility, multi-jurisdictional compliance, and global talent framework harmonisation with local flexibility are added by IHRM.</w:t>
      </w:r>
    </w:p>
    <w:p w14:paraId="33DBCAB9" w14:textId="77777777" w:rsidR="00A30C8B" w:rsidRPr="00782109" w:rsidRDefault="00A30C8B" w:rsidP="00FF795C">
      <w:pPr>
        <w:spacing w:line="360" w:lineRule="auto"/>
        <w:jc w:val="both"/>
        <w:rPr>
          <w:rFonts w:ascii="Arial" w:hAnsi="Arial" w:cs="Arial"/>
          <w:b/>
          <w:sz w:val="24"/>
          <w:szCs w:val="24"/>
        </w:rPr>
      </w:pPr>
      <w:r w:rsidRPr="00782109">
        <w:rPr>
          <w:rFonts w:ascii="Arial" w:hAnsi="Arial" w:cs="Arial"/>
          <w:b/>
          <w:sz w:val="24"/>
          <w:szCs w:val="24"/>
        </w:rPr>
        <w:t>IHRM Specifics</w:t>
      </w:r>
    </w:p>
    <w:p w14:paraId="11FCE71D" w14:textId="77777777" w:rsidR="00B01613" w:rsidRPr="00782109" w:rsidRDefault="00B01613"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Global teams can collaborate on digital platforms, but HR must manage GDPR and gig-work. Strategies are emerging to uncover “hidden workforce capacity”—freelancers, contractors, AI-augmented workers. IHRM initiatives require global policy frameworks for worker classification, data governance, cultural integration, virtual-team standards, remote involvement, and inclusive talent development across national labour markets.</w:t>
      </w:r>
    </w:p>
    <w:p w14:paraId="2E3AF716" w14:textId="77777777" w:rsidR="003B47C8" w:rsidRPr="00782109" w:rsidRDefault="003B47C8" w:rsidP="00FF795C">
      <w:pPr>
        <w:spacing w:line="360" w:lineRule="auto"/>
        <w:jc w:val="both"/>
        <w:rPr>
          <w:rFonts w:ascii="Arial" w:hAnsi="Arial" w:cs="Arial"/>
          <w:sz w:val="24"/>
          <w:szCs w:val="24"/>
        </w:rPr>
      </w:pPr>
    </w:p>
    <w:p w14:paraId="2725DFA2" w14:textId="77777777" w:rsidR="00D350A1" w:rsidRPr="00782109" w:rsidRDefault="00D350A1" w:rsidP="00FF795C">
      <w:pPr>
        <w:spacing w:line="360" w:lineRule="auto"/>
        <w:jc w:val="both"/>
        <w:rPr>
          <w:rFonts w:ascii="Arial" w:eastAsiaTheme="majorEastAsia" w:hAnsi="Arial" w:cs="Arial"/>
          <w:b/>
          <w:sz w:val="24"/>
          <w:szCs w:val="24"/>
        </w:rPr>
      </w:pPr>
      <w:bookmarkStart w:id="15" w:name="_Toc213409998"/>
      <w:bookmarkStart w:id="16" w:name="_Toc213496811"/>
      <w:r w:rsidRPr="00782109">
        <w:rPr>
          <w:rFonts w:ascii="Arial" w:hAnsi="Arial" w:cs="Arial"/>
          <w:b/>
          <w:sz w:val="24"/>
          <w:szCs w:val="24"/>
        </w:rPr>
        <w:br w:type="page"/>
      </w:r>
    </w:p>
    <w:p w14:paraId="73011F1E" w14:textId="77777777" w:rsidR="00D47DDE" w:rsidRPr="00782109" w:rsidRDefault="00776BB1" w:rsidP="00FF795C">
      <w:pPr>
        <w:pStyle w:val="Heading1"/>
        <w:spacing w:line="360" w:lineRule="auto"/>
        <w:jc w:val="both"/>
        <w:rPr>
          <w:rFonts w:ascii="Arial" w:hAnsi="Arial" w:cs="Arial"/>
          <w:b/>
          <w:color w:val="auto"/>
          <w:sz w:val="24"/>
          <w:szCs w:val="24"/>
        </w:rPr>
      </w:pPr>
      <w:bookmarkStart w:id="17" w:name="_Toc213529135"/>
      <w:r w:rsidRPr="00782109">
        <w:rPr>
          <w:rFonts w:ascii="Arial" w:hAnsi="Arial" w:cs="Arial"/>
          <w:b/>
          <w:color w:val="auto"/>
          <w:sz w:val="24"/>
          <w:szCs w:val="24"/>
        </w:rPr>
        <w:lastRenderedPageBreak/>
        <w:t>2.0 Question 2: Demographic &amp;</w:t>
      </w:r>
      <w:r w:rsidR="00D47DDE" w:rsidRPr="00782109">
        <w:rPr>
          <w:rFonts w:ascii="Arial" w:hAnsi="Arial" w:cs="Arial"/>
          <w:b/>
          <w:color w:val="auto"/>
          <w:sz w:val="24"/>
          <w:szCs w:val="24"/>
        </w:rPr>
        <w:t xml:space="preserve"> Geopolitical Factors</w:t>
      </w:r>
      <w:bookmarkEnd w:id="15"/>
      <w:bookmarkEnd w:id="16"/>
      <w:bookmarkEnd w:id="17"/>
    </w:p>
    <w:p w14:paraId="0D13B6DD" w14:textId="77777777" w:rsidR="00D47DDE" w:rsidRPr="00782109" w:rsidRDefault="00776BB1" w:rsidP="00FF795C">
      <w:pPr>
        <w:pStyle w:val="Heading2"/>
        <w:spacing w:line="360" w:lineRule="auto"/>
        <w:jc w:val="both"/>
        <w:rPr>
          <w:rFonts w:ascii="Arial" w:hAnsi="Arial" w:cs="Arial"/>
          <w:b/>
          <w:color w:val="auto"/>
          <w:sz w:val="24"/>
          <w:szCs w:val="24"/>
        </w:rPr>
      </w:pPr>
      <w:bookmarkStart w:id="18" w:name="_Toc213409999"/>
      <w:bookmarkStart w:id="19" w:name="_Toc213496812"/>
      <w:bookmarkStart w:id="20" w:name="_Toc213529136"/>
      <w:r w:rsidRPr="00782109">
        <w:rPr>
          <w:rFonts w:ascii="Arial" w:hAnsi="Arial" w:cs="Arial"/>
          <w:b/>
          <w:color w:val="auto"/>
          <w:sz w:val="24"/>
          <w:szCs w:val="24"/>
        </w:rPr>
        <w:t xml:space="preserve">2.1 </w:t>
      </w:r>
      <w:r w:rsidR="00D47DDE" w:rsidRPr="00782109">
        <w:rPr>
          <w:rFonts w:ascii="Arial" w:hAnsi="Arial" w:cs="Arial"/>
          <w:b/>
          <w:color w:val="auto"/>
          <w:sz w:val="24"/>
          <w:szCs w:val="24"/>
        </w:rPr>
        <w:t>Key macro-environmental factors and analysing the specific challenges they pose for HR</w:t>
      </w:r>
      <w:bookmarkEnd w:id="18"/>
      <w:bookmarkEnd w:id="19"/>
      <w:bookmarkEnd w:id="20"/>
    </w:p>
    <w:p w14:paraId="485B0497" w14:textId="77777777" w:rsidR="00D47DDE" w:rsidRPr="00782109" w:rsidRDefault="00776BB1" w:rsidP="00FF795C">
      <w:pPr>
        <w:pStyle w:val="Heading3"/>
        <w:spacing w:line="360" w:lineRule="auto"/>
        <w:jc w:val="both"/>
        <w:rPr>
          <w:rFonts w:ascii="Arial" w:hAnsi="Arial" w:cs="Arial"/>
          <w:b/>
          <w:color w:val="auto"/>
        </w:rPr>
      </w:pPr>
      <w:bookmarkStart w:id="21" w:name="_Toc213410000"/>
      <w:bookmarkStart w:id="22" w:name="_Toc213496813"/>
      <w:bookmarkStart w:id="23" w:name="_Toc213529137"/>
      <w:r w:rsidRPr="00782109">
        <w:rPr>
          <w:rFonts w:ascii="Arial" w:hAnsi="Arial" w:cs="Arial"/>
          <w:b/>
          <w:color w:val="auto"/>
        </w:rPr>
        <w:t xml:space="preserve">2.1.1 </w:t>
      </w:r>
      <w:r w:rsidR="00D47DDE" w:rsidRPr="00782109">
        <w:rPr>
          <w:rFonts w:ascii="Arial" w:hAnsi="Arial" w:cs="Arial"/>
          <w:b/>
          <w:color w:val="auto"/>
        </w:rPr>
        <w:t>Key Demographic Factors</w:t>
      </w:r>
      <w:bookmarkEnd w:id="21"/>
      <w:bookmarkEnd w:id="22"/>
      <w:bookmarkEnd w:id="23"/>
    </w:p>
    <w:p w14:paraId="66CBF98F" w14:textId="77777777" w:rsidR="003B47C8" w:rsidRPr="00782109" w:rsidRDefault="003B47C8" w:rsidP="00FF795C">
      <w:pPr>
        <w:spacing w:line="360" w:lineRule="auto"/>
        <w:jc w:val="both"/>
        <w:rPr>
          <w:rFonts w:ascii="Arial" w:hAnsi="Arial" w:cs="Arial"/>
          <w:b/>
          <w:sz w:val="24"/>
          <w:szCs w:val="24"/>
        </w:rPr>
      </w:pPr>
      <w:r w:rsidRPr="00782109">
        <w:rPr>
          <w:rFonts w:ascii="Arial" w:hAnsi="Arial" w:cs="Arial"/>
          <w:b/>
          <w:sz w:val="24"/>
          <w:szCs w:val="24"/>
        </w:rPr>
        <w:t>Ageing Populations</w:t>
      </w:r>
    </w:p>
    <w:p w14:paraId="3A31C196" w14:textId="77777777" w:rsidR="003B47C8" w:rsidRPr="00782109" w:rsidRDefault="00606B0B" w:rsidP="00FF795C">
      <w:pPr>
        <w:pStyle w:val="NormalWeb"/>
        <w:spacing w:line="360" w:lineRule="auto"/>
        <w:jc w:val="both"/>
        <w:rPr>
          <w:rFonts w:ascii="Arial" w:hAnsi="Arial" w:cs="Arial"/>
        </w:rPr>
      </w:pPr>
      <w:r w:rsidRPr="00782109">
        <w:rPr>
          <w:rFonts w:ascii="Arial" w:hAnsi="Arial" w:cs="Arial"/>
        </w:rPr>
        <w:t xml:space="preserve">65.3% of Euro area workers aged 55–64 </w:t>
      </w:r>
      <w:proofErr w:type="gramStart"/>
      <w:r w:rsidRPr="00782109">
        <w:rPr>
          <w:rFonts w:ascii="Arial" w:hAnsi="Arial" w:cs="Arial"/>
        </w:rPr>
        <w:t>were</w:t>
      </w:r>
      <w:proofErr w:type="gramEnd"/>
      <w:r w:rsidRPr="00782109">
        <w:rPr>
          <w:rFonts w:ascii="Arial" w:hAnsi="Arial" w:cs="Arial"/>
        </w:rPr>
        <w:t xml:space="preserve"> employed in 2023, up from 55% a decade earlier, indicating longer working lives and postponed retirement. The OECD expects the old-age reliance ratio (65+ per working-age individual) to rise from 31% in 2023 to 52% in 2060</w:t>
      </w:r>
      <w:r w:rsidR="00FF795C" w:rsidRPr="00782109">
        <w:rPr>
          <w:rFonts w:ascii="Arial" w:hAnsi="Arial" w:cs="Arial"/>
        </w:rPr>
        <w:t xml:space="preserve"> (Deloitte, 2025)</w:t>
      </w:r>
      <w:r w:rsidRPr="00782109">
        <w:rPr>
          <w:rFonts w:ascii="Arial" w:hAnsi="Arial" w:cs="Arial"/>
        </w:rPr>
        <w:t xml:space="preserve">. HR experts must create multi-generational workforce strategies to collect and transfer older workers' tacit knowledge, allow flexible retirement, reduce younger entrants, and boost older workers' responsibilities. </w:t>
      </w:r>
    </w:p>
    <w:p w14:paraId="21DC5AC8" w14:textId="77777777" w:rsidR="003B47C8" w:rsidRPr="00782109" w:rsidRDefault="003B47C8" w:rsidP="00FF795C">
      <w:pPr>
        <w:spacing w:line="360" w:lineRule="auto"/>
        <w:jc w:val="both"/>
        <w:rPr>
          <w:rFonts w:ascii="Arial" w:hAnsi="Arial" w:cs="Arial"/>
          <w:b/>
          <w:sz w:val="24"/>
          <w:szCs w:val="24"/>
        </w:rPr>
      </w:pPr>
      <w:r w:rsidRPr="00782109">
        <w:rPr>
          <w:rFonts w:ascii="Arial" w:hAnsi="Arial" w:cs="Arial"/>
          <w:b/>
          <w:sz w:val="24"/>
          <w:szCs w:val="24"/>
        </w:rPr>
        <w:t>Changing Migration Patterns</w:t>
      </w:r>
    </w:p>
    <w:p w14:paraId="1D93627B" w14:textId="77777777" w:rsidR="003B47C8" w:rsidRPr="00782109" w:rsidRDefault="00606B0B"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Global migration changes jobs. Immigration is needed in health care and other talent-short industries, and OECD migration reached record highs in 2024. Tightening immigration laws causes 'brain-drain' in source countries. HR managers must manage complex personnel pipelines, deliver global mobility and integration initiatives, handle foreign credentials fairly, and balance ethical source country recruitment. </w:t>
      </w:r>
    </w:p>
    <w:p w14:paraId="3A35C886" w14:textId="77777777" w:rsidR="003B47C8" w:rsidRPr="00782109" w:rsidRDefault="003B47C8" w:rsidP="00FF795C">
      <w:pPr>
        <w:spacing w:line="360" w:lineRule="auto"/>
        <w:jc w:val="both"/>
        <w:rPr>
          <w:rFonts w:ascii="Arial" w:hAnsi="Arial" w:cs="Arial"/>
          <w:b/>
          <w:sz w:val="24"/>
          <w:szCs w:val="24"/>
        </w:rPr>
      </w:pPr>
      <w:r w:rsidRPr="00782109">
        <w:rPr>
          <w:rFonts w:ascii="Arial" w:hAnsi="Arial" w:cs="Arial"/>
          <w:b/>
          <w:sz w:val="24"/>
          <w:szCs w:val="24"/>
        </w:rPr>
        <w:t>Increasing Workforce Diversity</w:t>
      </w:r>
    </w:p>
    <w:p w14:paraId="3C5A8D3A" w14:textId="77777777" w:rsidR="0020271C" w:rsidRPr="00782109" w:rsidRDefault="00606B0B"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60% of workers worldwide say diversity and inclusion influence their employer choice. Diversified enterprises earn 35% more than their sector median. HR must hire diverse individuals, create inclusive settings, fair career and leadership routes, and communicate across age, gender, ethnicity, and culture. </w:t>
      </w:r>
    </w:p>
    <w:p w14:paraId="78E8CE06" w14:textId="77777777" w:rsidR="00D47DDE" w:rsidRPr="00782109" w:rsidRDefault="00776BB1" w:rsidP="00FF795C">
      <w:pPr>
        <w:pStyle w:val="Heading3"/>
        <w:spacing w:line="360" w:lineRule="auto"/>
        <w:jc w:val="both"/>
        <w:rPr>
          <w:rFonts w:ascii="Arial" w:hAnsi="Arial" w:cs="Arial"/>
          <w:b/>
          <w:color w:val="auto"/>
        </w:rPr>
      </w:pPr>
      <w:bookmarkStart w:id="24" w:name="_Toc213410001"/>
      <w:bookmarkStart w:id="25" w:name="_Toc213496814"/>
      <w:bookmarkStart w:id="26" w:name="_Toc213529138"/>
      <w:r w:rsidRPr="00782109">
        <w:rPr>
          <w:rFonts w:ascii="Arial" w:hAnsi="Arial" w:cs="Arial"/>
          <w:b/>
          <w:color w:val="auto"/>
        </w:rPr>
        <w:t xml:space="preserve">2.1.2 </w:t>
      </w:r>
      <w:r w:rsidR="00D47DDE" w:rsidRPr="00782109">
        <w:rPr>
          <w:rFonts w:ascii="Arial" w:hAnsi="Arial" w:cs="Arial"/>
          <w:b/>
          <w:color w:val="auto"/>
        </w:rPr>
        <w:t>Key Geopolitical Factors</w:t>
      </w:r>
      <w:bookmarkEnd w:id="24"/>
      <w:bookmarkEnd w:id="25"/>
      <w:bookmarkEnd w:id="26"/>
    </w:p>
    <w:p w14:paraId="1634A1DC" w14:textId="77777777" w:rsidR="0020271C" w:rsidRPr="00782109" w:rsidRDefault="0020271C" w:rsidP="00FF795C">
      <w:pPr>
        <w:spacing w:line="360" w:lineRule="auto"/>
        <w:jc w:val="both"/>
        <w:rPr>
          <w:rFonts w:ascii="Arial" w:hAnsi="Arial" w:cs="Arial"/>
          <w:b/>
          <w:sz w:val="24"/>
          <w:szCs w:val="24"/>
        </w:rPr>
      </w:pPr>
      <w:r w:rsidRPr="00782109">
        <w:rPr>
          <w:rFonts w:ascii="Arial" w:hAnsi="Arial" w:cs="Arial"/>
          <w:b/>
          <w:sz w:val="24"/>
          <w:szCs w:val="24"/>
        </w:rPr>
        <w:t>Trade Wars and Protectionism</w:t>
      </w:r>
    </w:p>
    <w:p w14:paraId="7C323B20" w14:textId="77777777" w:rsidR="0020271C" w:rsidRPr="00782109" w:rsidRDefault="00A60BEE" w:rsidP="00FF795C">
      <w:pPr>
        <w:pStyle w:val="NormalWeb"/>
        <w:spacing w:line="360" w:lineRule="auto"/>
        <w:jc w:val="both"/>
        <w:rPr>
          <w:rFonts w:ascii="Arial" w:hAnsi="Arial" w:cs="Arial"/>
        </w:rPr>
      </w:pPr>
      <w:r w:rsidRPr="00782109">
        <w:rPr>
          <w:rFonts w:ascii="Arial" w:hAnsi="Arial" w:cs="Arial"/>
        </w:rPr>
        <w:t>Global trade conflicts increasingly affect corporate hiring and placement. In 2025, 40% of companies increased local sourcing due to tariff risk and supply-chain disruption. These policies force HR to rethink hiring geographies, cost models, and talent deployment: offshored functions may return home or require transfer to “safe” locations. HR must balance cost, risk, and flexibility as talent location, hiring markets, and job definitions evolve</w:t>
      </w:r>
      <w:r w:rsidR="00FF795C" w:rsidRPr="00782109">
        <w:rPr>
          <w:rFonts w:ascii="Arial" w:hAnsi="Arial" w:cs="Arial"/>
        </w:rPr>
        <w:t xml:space="preserve"> (Dowling et al., 2017)</w:t>
      </w:r>
      <w:r w:rsidRPr="00782109">
        <w:rPr>
          <w:rFonts w:ascii="Arial" w:hAnsi="Arial" w:cs="Arial"/>
        </w:rPr>
        <w:t>.</w:t>
      </w:r>
    </w:p>
    <w:p w14:paraId="2E134265" w14:textId="77777777" w:rsidR="00A60BEE" w:rsidRPr="00782109" w:rsidRDefault="0020271C" w:rsidP="00FF795C">
      <w:pPr>
        <w:spacing w:line="360" w:lineRule="auto"/>
        <w:jc w:val="both"/>
        <w:rPr>
          <w:rFonts w:ascii="Arial" w:hAnsi="Arial" w:cs="Arial"/>
          <w:b/>
          <w:sz w:val="24"/>
          <w:szCs w:val="24"/>
        </w:rPr>
      </w:pPr>
      <w:r w:rsidRPr="00782109">
        <w:rPr>
          <w:rFonts w:ascii="Arial" w:hAnsi="Arial" w:cs="Arial"/>
          <w:b/>
          <w:sz w:val="24"/>
          <w:szCs w:val="24"/>
        </w:rPr>
        <w:lastRenderedPageBreak/>
        <w:t>Political Instability and Sanctions</w:t>
      </w:r>
    </w:p>
    <w:p w14:paraId="33E6FBA0" w14:textId="77777777" w:rsidR="004269BA" w:rsidRPr="00782109" w:rsidRDefault="00A60BEE" w:rsidP="00FF795C">
      <w:pPr>
        <w:spacing w:line="360" w:lineRule="auto"/>
        <w:jc w:val="both"/>
        <w:rPr>
          <w:rFonts w:ascii="Arial" w:hAnsi="Arial" w:cs="Arial"/>
          <w:b/>
          <w:sz w:val="24"/>
          <w:szCs w:val="24"/>
        </w:rPr>
      </w:pPr>
      <w:r w:rsidRPr="00782109">
        <w:rPr>
          <w:rFonts w:ascii="Arial" w:eastAsia="Times New Roman" w:hAnsi="Arial" w:cs="Arial"/>
          <w:sz w:val="24"/>
          <w:szCs w:val="24"/>
          <w:lang w:val="en-IN" w:eastAsia="en-IN"/>
        </w:rPr>
        <w:t>International assignments and professional mobility are riskier. Over 70% of corporations handle risk after 2024 political-risk losses. Expatriate failure, repatriation, and operational disruptions cost more, thus HR and IHRM management, contingency planning, and local talent strategies are crucial. Conflict zones, sanctions, and weak governments hinder payroll, benefits, relocation, and local law compliance.</w:t>
      </w:r>
    </w:p>
    <w:p w14:paraId="3F500849" w14:textId="77777777" w:rsidR="0020271C" w:rsidRPr="00782109" w:rsidRDefault="0020271C" w:rsidP="00FF795C">
      <w:pPr>
        <w:spacing w:line="360" w:lineRule="auto"/>
        <w:jc w:val="both"/>
        <w:rPr>
          <w:rFonts w:ascii="Arial" w:hAnsi="Arial" w:cs="Arial"/>
          <w:b/>
          <w:sz w:val="24"/>
          <w:szCs w:val="24"/>
        </w:rPr>
      </w:pPr>
      <w:r w:rsidRPr="00782109">
        <w:rPr>
          <w:rFonts w:ascii="Arial" w:hAnsi="Arial" w:cs="Arial"/>
          <w:b/>
          <w:sz w:val="24"/>
          <w:szCs w:val="24"/>
        </w:rPr>
        <w:t>Pandemics and Global Health Crises</w:t>
      </w:r>
    </w:p>
    <w:p w14:paraId="7C5AA638" w14:textId="77777777" w:rsidR="00A60BEE" w:rsidRPr="00782109" w:rsidRDefault="00A60BEE" w:rsidP="00CF31DB">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HR strategies need resilience and flexibility after the epidemic. By 2025, 48% of the global workforce may work remotely, a long-term shift. Strategic workforce planning by HR must address company continuity, hybrid-working, health-safety requirements, and dispersed team engagement platforms. </w:t>
      </w:r>
      <w:r w:rsidR="00CF31DB" w:rsidRPr="00782109">
        <w:rPr>
          <w:rFonts w:ascii="Arial" w:eastAsia="Times New Roman" w:hAnsi="Arial" w:cs="Arial"/>
          <w:sz w:val="24"/>
          <w:szCs w:val="24"/>
          <w:lang w:val="en-IN" w:eastAsia="en-IN"/>
        </w:rPr>
        <w:t>After the pandemic, remote work rose from 30% to 48%, showing a long-term shift towards hybrid models.</w:t>
      </w:r>
    </w:p>
    <w:p w14:paraId="3CA79A0C" w14:textId="77777777" w:rsidR="00CF31DB" w:rsidRPr="00782109" w:rsidRDefault="00CF31DB" w:rsidP="00CF31DB">
      <w:pPr>
        <w:spacing w:after="0" w:line="360" w:lineRule="auto"/>
        <w:jc w:val="center"/>
        <w:rPr>
          <w:rFonts w:ascii="Arial" w:eastAsia="Times New Roman" w:hAnsi="Arial" w:cs="Arial"/>
          <w:b/>
          <w:sz w:val="24"/>
          <w:szCs w:val="24"/>
          <w:lang w:val="en-IN" w:eastAsia="en-IN"/>
        </w:rPr>
      </w:pPr>
      <w:r w:rsidRPr="00782109">
        <w:rPr>
          <w:b/>
          <w:noProof/>
          <w:lang w:val="en-IN" w:eastAsia="en-IN"/>
        </w:rPr>
        <w:drawing>
          <wp:inline distT="0" distB="0" distL="0" distR="0" wp14:anchorId="4768420A" wp14:editId="05BA43D1">
            <wp:extent cx="5730240" cy="3345180"/>
            <wp:effectExtent l="0" t="0" r="3810" b="7620"/>
            <wp:docPr id="4" name="Picture 4" descr="Remote Working Statistics You Need to Know In 2025 - Intu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mote Working Statistics You Need to Know In 2025 - Intui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345180"/>
                    </a:xfrm>
                    <a:prstGeom prst="rect">
                      <a:avLst/>
                    </a:prstGeom>
                    <a:noFill/>
                    <a:ln>
                      <a:noFill/>
                    </a:ln>
                  </pic:spPr>
                </pic:pic>
              </a:graphicData>
            </a:graphic>
          </wp:inline>
        </w:drawing>
      </w:r>
    </w:p>
    <w:p w14:paraId="04CD80D3" w14:textId="77777777" w:rsidR="00CF31DB" w:rsidRPr="00782109" w:rsidRDefault="00CF31DB" w:rsidP="00CF31DB">
      <w:pPr>
        <w:spacing w:after="0" w:line="360" w:lineRule="auto"/>
        <w:jc w:val="center"/>
        <w:rPr>
          <w:rFonts w:ascii="Arial" w:eastAsia="Times New Roman" w:hAnsi="Arial" w:cs="Arial"/>
          <w:b/>
          <w:sz w:val="24"/>
          <w:szCs w:val="24"/>
          <w:lang w:val="en-IN" w:eastAsia="en-IN"/>
        </w:rPr>
      </w:pPr>
      <w:r w:rsidRPr="00782109">
        <w:rPr>
          <w:rFonts w:ascii="Arial" w:eastAsia="Times New Roman" w:hAnsi="Arial" w:cs="Arial"/>
          <w:b/>
          <w:sz w:val="24"/>
          <w:szCs w:val="24"/>
          <w:lang w:val="en-IN" w:eastAsia="en-IN"/>
        </w:rPr>
        <w:t>Fig 2: Employees Working Remotely</w:t>
      </w:r>
    </w:p>
    <w:p w14:paraId="5AD3D68C" w14:textId="77777777" w:rsidR="00CF31DB" w:rsidRPr="00782109" w:rsidRDefault="00CF31DB" w:rsidP="00CF31DB">
      <w:pPr>
        <w:spacing w:after="0" w:line="360" w:lineRule="auto"/>
        <w:jc w:val="center"/>
        <w:rPr>
          <w:rFonts w:ascii="Arial" w:eastAsia="Times New Roman" w:hAnsi="Arial" w:cs="Arial"/>
          <w:sz w:val="24"/>
          <w:szCs w:val="24"/>
          <w:lang w:val="en-IN" w:eastAsia="en-IN"/>
        </w:rPr>
      </w:pPr>
      <w:r w:rsidRPr="00782109">
        <w:rPr>
          <w:rFonts w:ascii="Arial" w:eastAsia="Times New Roman" w:hAnsi="Arial" w:cs="Arial"/>
          <w:b/>
          <w:sz w:val="24"/>
          <w:szCs w:val="24"/>
          <w:lang w:val="en-IN" w:eastAsia="en-IN"/>
        </w:rPr>
        <w:t xml:space="preserve">Source: </w:t>
      </w:r>
      <w:r w:rsidRPr="00782109">
        <w:rPr>
          <w:rFonts w:ascii="Arial" w:eastAsia="Times New Roman" w:hAnsi="Arial" w:cs="Arial"/>
          <w:sz w:val="24"/>
          <w:szCs w:val="24"/>
          <w:lang w:val="en-IN" w:eastAsia="en-IN"/>
        </w:rPr>
        <w:t>(</w:t>
      </w:r>
      <w:proofErr w:type="spellStart"/>
      <w:r w:rsidRPr="00782109">
        <w:rPr>
          <w:rFonts w:ascii="Arial" w:eastAsia="Times New Roman" w:hAnsi="Arial" w:cs="Arial"/>
          <w:sz w:val="24"/>
          <w:szCs w:val="24"/>
          <w:lang w:val="en-IN" w:eastAsia="en-IN"/>
        </w:rPr>
        <w:t>Intution</w:t>
      </w:r>
      <w:proofErr w:type="spellEnd"/>
      <w:r w:rsidRPr="00782109">
        <w:rPr>
          <w:rFonts w:ascii="Arial" w:eastAsia="Times New Roman" w:hAnsi="Arial" w:cs="Arial"/>
          <w:sz w:val="24"/>
          <w:szCs w:val="24"/>
          <w:lang w:val="en-IN" w:eastAsia="en-IN"/>
        </w:rPr>
        <w:t>, 2024)</w:t>
      </w:r>
    </w:p>
    <w:p w14:paraId="0C54B39C" w14:textId="77777777" w:rsidR="00374599" w:rsidRDefault="00374599">
      <w:pPr>
        <w:rPr>
          <w:rFonts w:ascii="Arial" w:eastAsiaTheme="majorEastAsia" w:hAnsi="Arial" w:cs="Arial"/>
          <w:b/>
          <w:sz w:val="24"/>
          <w:szCs w:val="24"/>
        </w:rPr>
      </w:pPr>
      <w:bookmarkStart w:id="27" w:name="_Toc213410002"/>
      <w:bookmarkStart w:id="28" w:name="_Toc213496815"/>
      <w:bookmarkStart w:id="29" w:name="_Toc213529139"/>
      <w:r>
        <w:rPr>
          <w:rFonts w:ascii="Arial" w:hAnsi="Arial" w:cs="Arial"/>
          <w:b/>
        </w:rPr>
        <w:br w:type="page"/>
      </w:r>
    </w:p>
    <w:p w14:paraId="0BDAA609" w14:textId="321C8CDC" w:rsidR="00D47DDE" w:rsidRPr="00782109" w:rsidRDefault="00776BB1" w:rsidP="00FF795C">
      <w:pPr>
        <w:pStyle w:val="Heading3"/>
        <w:spacing w:line="360" w:lineRule="auto"/>
        <w:jc w:val="both"/>
        <w:rPr>
          <w:rFonts w:ascii="Arial" w:hAnsi="Arial" w:cs="Arial"/>
          <w:b/>
          <w:color w:val="auto"/>
        </w:rPr>
      </w:pPr>
      <w:r w:rsidRPr="00782109">
        <w:rPr>
          <w:rFonts w:ascii="Arial" w:hAnsi="Arial" w:cs="Arial"/>
          <w:b/>
          <w:color w:val="auto"/>
        </w:rPr>
        <w:lastRenderedPageBreak/>
        <w:t xml:space="preserve">2.1.3 </w:t>
      </w:r>
      <w:r w:rsidR="00D47DDE" w:rsidRPr="00782109">
        <w:rPr>
          <w:rFonts w:ascii="Arial" w:hAnsi="Arial" w:cs="Arial"/>
          <w:b/>
          <w:color w:val="auto"/>
        </w:rPr>
        <w:t>Challenges for HR Professionals</w:t>
      </w:r>
      <w:bookmarkEnd w:id="27"/>
      <w:bookmarkEnd w:id="28"/>
      <w:bookmarkEnd w:id="29"/>
    </w:p>
    <w:p w14:paraId="5E204D55" w14:textId="77777777" w:rsidR="00831835"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Talent Mobility</w:t>
      </w:r>
    </w:p>
    <w:p w14:paraId="18439A36" w14:textId="77777777" w:rsidR="00153EF9" w:rsidRPr="00782109" w:rsidRDefault="00831835" w:rsidP="00FF795C">
      <w:pPr>
        <w:spacing w:line="360" w:lineRule="auto"/>
        <w:jc w:val="both"/>
        <w:rPr>
          <w:rFonts w:ascii="Arial" w:hAnsi="Arial" w:cs="Arial"/>
          <w:b/>
          <w:sz w:val="24"/>
          <w:szCs w:val="24"/>
        </w:rPr>
      </w:pPr>
      <w:r w:rsidRPr="00782109">
        <w:rPr>
          <w:rFonts w:ascii="Arial" w:eastAsia="Times New Roman" w:hAnsi="Arial" w:cs="Arial"/>
          <w:sz w:val="24"/>
          <w:szCs w:val="24"/>
          <w:lang w:val="en-IN" w:eastAsia="en-IN"/>
        </w:rPr>
        <w:t xml:space="preserve">Over half of companies plan to hire more overseas next year, making talent mobility a business issue rather than an HR function. HR professionals must navigate visa frameworks like US H-1B quotas, regional permit regimes, and geopolitical uncertainties when migrating staff. Although mobility alternatives make employees 53% more likely to stay, just one third of organisations have a comprehensive internal mobility program. </w:t>
      </w:r>
    </w:p>
    <w:p w14:paraId="747FC568" w14:textId="77777777" w:rsidR="00831835"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Risk Management</w:t>
      </w:r>
    </w:p>
    <w:p w14:paraId="64C52509" w14:textId="77777777" w:rsidR="00153EF9" w:rsidRPr="00782109" w:rsidRDefault="00831835" w:rsidP="00FF795C">
      <w:pPr>
        <w:spacing w:line="360" w:lineRule="auto"/>
        <w:jc w:val="both"/>
        <w:rPr>
          <w:rFonts w:ascii="Arial" w:hAnsi="Arial" w:cs="Arial"/>
          <w:b/>
          <w:sz w:val="24"/>
          <w:szCs w:val="24"/>
        </w:rPr>
      </w:pPr>
      <w:r w:rsidRPr="00782109">
        <w:rPr>
          <w:rFonts w:ascii="Arial" w:eastAsia="Times New Roman" w:hAnsi="Arial" w:cs="Arial"/>
          <w:sz w:val="24"/>
          <w:szCs w:val="24"/>
          <w:lang w:val="en-IN" w:eastAsia="en-IN"/>
        </w:rPr>
        <w:t xml:space="preserve">As companies send workers abroad, HR must address health hazards, travel delays, geopolitical uncertainties, and hybrid work issues. HR directors identified compliance and mobility challenges as operational risks in the 2025 global workforce report. Evacuation planning, remote-work cyber-risk management, and home-host insurance/benefit coverage are issues. Mishandling an expatriate assignment or remote-team issue can harm reputation, law, and finances. </w:t>
      </w:r>
    </w:p>
    <w:p w14:paraId="7A2AA6A7" w14:textId="77777777" w:rsidR="00831835"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Compliance</w:t>
      </w:r>
    </w:p>
    <w:p w14:paraId="51485372" w14:textId="77777777" w:rsidR="00153EF9" w:rsidRPr="00782109" w:rsidRDefault="00831835" w:rsidP="00FF795C">
      <w:pPr>
        <w:pStyle w:val="NormalWeb"/>
        <w:spacing w:line="360" w:lineRule="auto"/>
        <w:jc w:val="both"/>
        <w:rPr>
          <w:rFonts w:ascii="Arial" w:hAnsi="Arial" w:cs="Arial"/>
        </w:rPr>
      </w:pPr>
      <w:r w:rsidRPr="00782109">
        <w:rPr>
          <w:rFonts w:ascii="Arial" w:hAnsi="Arial" w:cs="Arial"/>
        </w:rPr>
        <w:t>European GDPR, job classifications, cross-border tax, payroll, and benefits rules affect worldwide firms. A recent global HR compliance insight warns companies about employer misclassification, payroll issues, and local labour law changes. Compliance and trust are linked, with 97% of CHROs wanting to improve culture in 2025 and 69% of employees feeling appreciated</w:t>
      </w:r>
      <w:r w:rsidR="00FF795C" w:rsidRPr="00782109">
        <w:rPr>
          <w:rFonts w:ascii="Arial" w:hAnsi="Arial" w:cs="Arial"/>
        </w:rPr>
        <w:t xml:space="preserve"> </w:t>
      </w:r>
      <w:r w:rsidR="00FF795C" w:rsidRPr="00782109">
        <w:rPr>
          <w:rStyle w:val="ms-1"/>
          <w:rFonts w:ascii="Arial" w:hAnsi="Arial" w:cs="Arial"/>
        </w:rPr>
        <w:t>(PwC, 2024)</w:t>
      </w:r>
      <w:r w:rsidRPr="00782109">
        <w:rPr>
          <w:rFonts w:ascii="Arial" w:hAnsi="Arial" w:cs="Arial"/>
        </w:rPr>
        <w:t xml:space="preserve">. HR professionals now view compliance as a strategic enabler of employee experience, risk management, and global agility, not just an administrative burden. </w:t>
      </w:r>
    </w:p>
    <w:p w14:paraId="5EB62324" w14:textId="77777777" w:rsidR="00831835"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Cultural Integration</w:t>
      </w:r>
      <w:bookmarkStart w:id="30" w:name="_Toc213410003"/>
    </w:p>
    <w:p w14:paraId="0C6EF70B" w14:textId="77777777" w:rsidR="00831835" w:rsidRPr="00782109" w:rsidRDefault="00831835" w:rsidP="00FF795C">
      <w:pPr>
        <w:spacing w:line="360" w:lineRule="auto"/>
        <w:jc w:val="both"/>
        <w:rPr>
          <w:rFonts w:ascii="Arial" w:hAnsi="Arial" w:cs="Arial"/>
          <w:b/>
          <w:sz w:val="24"/>
          <w:szCs w:val="24"/>
        </w:rPr>
      </w:pPr>
      <w:r w:rsidRPr="00782109">
        <w:rPr>
          <w:rFonts w:ascii="Arial" w:eastAsia="Times New Roman" w:hAnsi="Arial" w:cs="Arial"/>
          <w:sz w:val="24"/>
          <w:szCs w:val="24"/>
          <w:lang w:val="en-IN" w:eastAsia="en-IN"/>
        </w:rPr>
        <w:t xml:space="preserve">Growing global, hybrid, and remote work requires cultural integration. Even as global talent acquisition grows, only 21% of workers are engaged. Dispersed teams typically have this gap due to weak belonging, misalignment across time-zones/cultures, and lack of cross-cultural leadership. HR professionals must evolve from global recruiting to inclusive, cohesive, high-performing virtual cultures. </w:t>
      </w:r>
    </w:p>
    <w:p w14:paraId="1808281B" w14:textId="77777777" w:rsidR="00D350A1" w:rsidRPr="00782109" w:rsidRDefault="00D350A1" w:rsidP="00FF795C">
      <w:pPr>
        <w:spacing w:line="360" w:lineRule="auto"/>
        <w:jc w:val="both"/>
        <w:rPr>
          <w:rFonts w:ascii="Arial" w:eastAsiaTheme="majorEastAsia" w:hAnsi="Arial" w:cs="Arial"/>
          <w:b/>
          <w:sz w:val="24"/>
          <w:szCs w:val="24"/>
        </w:rPr>
      </w:pPr>
      <w:bookmarkStart w:id="31" w:name="_Toc213496816"/>
      <w:r w:rsidRPr="00782109">
        <w:rPr>
          <w:rFonts w:ascii="Arial" w:hAnsi="Arial" w:cs="Arial"/>
          <w:b/>
          <w:sz w:val="24"/>
          <w:szCs w:val="24"/>
        </w:rPr>
        <w:br w:type="page"/>
      </w:r>
    </w:p>
    <w:p w14:paraId="0BF755C0" w14:textId="77777777" w:rsidR="00D47DDE" w:rsidRPr="00782109" w:rsidRDefault="00776BB1" w:rsidP="00FF795C">
      <w:pPr>
        <w:pStyle w:val="Heading1"/>
        <w:spacing w:line="360" w:lineRule="auto"/>
        <w:jc w:val="both"/>
        <w:rPr>
          <w:rFonts w:ascii="Arial" w:hAnsi="Arial" w:cs="Arial"/>
          <w:b/>
          <w:color w:val="auto"/>
          <w:sz w:val="24"/>
          <w:szCs w:val="24"/>
        </w:rPr>
      </w:pPr>
      <w:bookmarkStart w:id="32" w:name="_Toc213529140"/>
      <w:r w:rsidRPr="00782109">
        <w:rPr>
          <w:rFonts w:ascii="Arial" w:hAnsi="Arial" w:cs="Arial"/>
          <w:b/>
          <w:color w:val="auto"/>
          <w:sz w:val="24"/>
          <w:szCs w:val="24"/>
        </w:rPr>
        <w:lastRenderedPageBreak/>
        <w:t>3.0 Question 3: Skills Gaps &amp;</w:t>
      </w:r>
      <w:r w:rsidR="00322478" w:rsidRPr="00782109">
        <w:rPr>
          <w:rFonts w:ascii="Arial" w:hAnsi="Arial" w:cs="Arial"/>
          <w:b/>
          <w:color w:val="auto"/>
          <w:sz w:val="24"/>
          <w:szCs w:val="24"/>
        </w:rPr>
        <w:t xml:space="preserve"> Strategic HRM</w:t>
      </w:r>
      <w:bookmarkEnd w:id="30"/>
      <w:bookmarkEnd w:id="31"/>
      <w:bookmarkEnd w:id="32"/>
      <w:r w:rsidR="00322478" w:rsidRPr="00782109">
        <w:rPr>
          <w:rFonts w:ascii="Arial" w:hAnsi="Arial" w:cs="Arial"/>
          <w:b/>
          <w:color w:val="auto"/>
          <w:sz w:val="24"/>
          <w:szCs w:val="24"/>
        </w:rPr>
        <w:t xml:space="preserve"> </w:t>
      </w:r>
    </w:p>
    <w:p w14:paraId="2AA1543C" w14:textId="77777777" w:rsidR="00776BB1" w:rsidRPr="00782109" w:rsidRDefault="00776BB1" w:rsidP="00FF795C">
      <w:pPr>
        <w:pStyle w:val="Heading2"/>
        <w:spacing w:line="360" w:lineRule="auto"/>
        <w:jc w:val="both"/>
        <w:rPr>
          <w:rFonts w:ascii="Arial" w:hAnsi="Arial" w:cs="Arial"/>
          <w:b/>
          <w:color w:val="auto"/>
          <w:sz w:val="24"/>
          <w:szCs w:val="24"/>
        </w:rPr>
      </w:pPr>
      <w:bookmarkStart w:id="33" w:name="_Toc213410004"/>
      <w:bookmarkStart w:id="34" w:name="_Toc213496817"/>
      <w:bookmarkStart w:id="35" w:name="_Toc213529141"/>
      <w:r w:rsidRPr="00782109">
        <w:rPr>
          <w:rFonts w:ascii="Arial" w:hAnsi="Arial" w:cs="Arial"/>
          <w:b/>
          <w:color w:val="auto"/>
          <w:sz w:val="24"/>
          <w:szCs w:val="24"/>
        </w:rPr>
        <w:t>3.1 Strategic solutions driven by HRM</w:t>
      </w:r>
      <w:bookmarkEnd w:id="33"/>
      <w:bookmarkEnd w:id="34"/>
      <w:bookmarkEnd w:id="35"/>
    </w:p>
    <w:p w14:paraId="0A293F18" w14:textId="77777777" w:rsidR="00776BB1" w:rsidRPr="00782109" w:rsidRDefault="00776BB1" w:rsidP="00FF795C">
      <w:pPr>
        <w:pStyle w:val="Heading3"/>
        <w:spacing w:line="360" w:lineRule="auto"/>
        <w:jc w:val="both"/>
        <w:rPr>
          <w:rFonts w:ascii="Arial" w:hAnsi="Arial" w:cs="Arial"/>
          <w:b/>
          <w:color w:val="auto"/>
        </w:rPr>
      </w:pPr>
      <w:bookmarkStart w:id="36" w:name="_Toc213410005"/>
      <w:bookmarkStart w:id="37" w:name="_Toc213496818"/>
      <w:bookmarkStart w:id="38" w:name="_Toc213529142"/>
      <w:r w:rsidRPr="00782109">
        <w:rPr>
          <w:rFonts w:ascii="Arial" w:hAnsi="Arial" w:cs="Arial"/>
          <w:b/>
          <w:color w:val="auto"/>
        </w:rPr>
        <w:t>3.1.1 Understanding the Causes</w:t>
      </w:r>
      <w:bookmarkEnd w:id="36"/>
      <w:bookmarkEnd w:id="37"/>
      <w:bookmarkEnd w:id="38"/>
    </w:p>
    <w:p w14:paraId="6B661F28" w14:textId="77777777" w:rsidR="004F5262" w:rsidRPr="00782109" w:rsidRDefault="00831835"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Industry-wide skills shortages indicate a rising gap between technology, education, and worker adaption. Innovation in AI, data analytics, and robotics has overtaken training cycles, leaving many unprepared for new employment. Over 50% of employees have not been up-skilled in the past year, despite 39% of global skills changing by 2030. Universities often fail to educate business-relevant digital and soft skills due to syllabus misalignment with industrial needs. Many organisations spend less than 2% of payroll on reskilling despite digital expectations. </w:t>
      </w:r>
    </w:p>
    <w:p w14:paraId="47C63E83" w14:textId="77777777" w:rsidR="00776BB1" w:rsidRPr="00782109" w:rsidRDefault="00776BB1" w:rsidP="00FF795C">
      <w:pPr>
        <w:pStyle w:val="Heading3"/>
        <w:spacing w:line="360" w:lineRule="auto"/>
        <w:jc w:val="both"/>
        <w:rPr>
          <w:rFonts w:ascii="Arial" w:hAnsi="Arial" w:cs="Arial"/>
          <w:b/>
          <w:color w:val="auto"/>
        </w:rPr>
      </w:pPr>
      <w:bookmarkStart w:id="39" w:name="_Toc213410006"/>
      <w:bookmarkStart w:id="40" w:name="_Toc213496819"/>
      <w:bookmarkStart w:id="41" w:name="_Toc213529143"/>
      <w:r w:rsidRPr="00782109">
        <w:rPr>
          <w:rFonts w:ascii="Arial" w:hAnsi="Arial" w:cs="Arial"/>
          <w:b/>
          <w:color w:val="auto"/>
        </w:rPr>
        <w:t>3.1.2 Strategic HRM Approaches</w:t>
      </w:r>
      <w:bookmarkEnd w:id="39"/>
      <w:bookmarkEnd w:id="40"/>
      <w:bookmarkEnd w:id="41"/>
    </w:p>
    <w:p w14:paraId="1B590088" w14:textId="77777777" w:rsidR="00831835"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“Build” Strategies: Internal Development</w:t>
      </w:r>
    </w:p>
    <w:p w14:paraId="40762C2F" w14:textId="77777777" w:rsidR="00831835" w:rsidRPr="00782109" w:rsidRDefault="00831835" w:rsidP="00FF795C">
      <w:pPr>
        <w:pStyle w:val="NormalWeb"/>
        <w:spacing w:line="360" w:lineRule="auto"/>
        <w:jc w:val="both"/>
        <w:rPr>
          <w:rFonts w:ascii="Arial" w:hAnsi="Arial" w:cs="Arial"/>
          <w:shd w:val="clear" w:color="auto" w:fill="FFFFFF"/>
        </w:rPr>
      </w:pPr>
      <w:r w:rsidRPr="00782109">
        <w:rPr>
          <w:rFonts w:ascii="Arial" w:hAnsi="Arial" w:cs="Arial"/>
        </w:rPr>
        <w:t>“Build” develops internal talent for firm future</w:t>
      </w:r>
      <w:r w:rsidR="00CF31DB" w:rsidRPr="00782109">
        <w:rPr>
          <w:rFonts w:ascii="Arial" w:hAnsi="Arial" w:cs="Arial"/>
        </w:rPr>
        <w:t xml:space="preserve"> </w:t>
      </w:r>
      <w:r w:rsidRPr="00782109">
        <w:rPr>
          <w:rFonts w:ascii="Arial" w:hAnsi="Arial" w:cs="Arial"/>
        </w:rPr>
        <w:t>proofing. To replenish skills as automation speeds obsolescence, corporations are investing in apprenticeships, in-house academies, and university or ed-tech linkages</w:t>
      </w:r>
      <w:r w:rsidR="00FF795C" w:rsidRPr="00782109">
        <w:rPr>
          <w:rFonts w:ascii="Arial" w:hAnsi="Arial" w:cs="Arial"/>
        </w:rPr>
        <w:t xml:space="preserve"> </w:t>
      </w:r>
      <w:r w:rsidR="00FF795C" w:rsidRPr="00782109">
        <w:rPr>
          <w:rFonts w:ascii="Arial" w:hAnsi="Arial" w:cs="Arial"/>
          <w:shd w:val="clear" w:color="auto" w:fill="FFFFFF"/>
        </w:rPr>
        <w:t>(Bahuguna et al., 2024)</w:t>
      </w:r>
      <w:r w:rsidRPr="00782109">
        <w:rPr>
          <w:rFonts w:ascii="Arial" w:hAnsi="Arial" w:cs="Arial"/>
        </w:rPr>
        <w:t xml:space="preserve">. Upskilling 2025, Amazon's USD 1.2 billion program, trained 300,000 data science and cloud workers internally. From 2023, PwC Digital Fitness has trained 95% of staff in AI and analytics. </w:t>
      </w:r>
    </w:p>
    <w:p w14:paraId="1089EB8E" w14:textId="77777777" w:rsidR="00153EF9"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“Buy” Strategies: Strategic Recruitment</w:t>
      </w:r>
    </w:p>
    <w:p w14:paraId="161E7051" w14:textId="77777777" w:rsidR="00153EF9" w:rsidRPr="00782109" w:rsidRDefault="003266A0"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“Buy” tactics quickly fill skill gaps with external personnel employing strategic recruitment and data-driven workforce planning. In a tighter global labour market where 77% of businesses struggle to recruit talented workers, predictive analytics and AI-driven sourcing are helping companies uncover top talent. Unilever and IBM save 30% on time-to-hire by mapping new capabilities and rival recruiting trends using talent intelligence products. It is found that well-known organisations attract 50% more quality applicants and lower recruitment costs by 43%. </w:t>
      </w:r>
    </w:p>
    <w:p w14:paraId="28C7A314" w14:textId="77777777" w:rsidR="00153EF9"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“Borrow” Strategies: Accessing External Talent</w:t>
      </w:r>
    </w:p>
    <w:p w14:paraId="0DC7ECF7" w14:textId="77777777" w:rsidR="00C53087" w:rsidRPr="00782109" w:rsidRDefault="003266A0" w:rsidP="00FF795C">
      <w:pPr>
        <w:pStyle w:val="NormalWeb"/>
        <w:spacing w:line="360" w:lineRule="auto"/>
        <w:jc w:val="both"/>
        <w:rPr>
          <w:rFonts w:ascii="Arial" w:hAnsi="Arial" w:cs="Arial"/>
        </w:rPr>
      </w:pPr>
      <w:r w:rsidRPr="00782109">
        <w:rPr>
          <w:rFonts w:ascii="Arial" w:hAnsi="Arial" w:cs="Arial"/>
        </w:rPr>
        <w:t xml:space="preserve">Organisations might “borrow” knowledge to fill short-term skill gaps without investing. For project-specific or seasonal work, freelancers, consultants, and gig workers are recruited online. The gig economy could reach $918 billion by 2030, up 16%. Microsoft and Google use up to 50% contingent labour, showing how flexible workforces boost </w:t>
      </w:r>
      <w:r w:rsidRPr="00782109">
        <w:rPr>
          <w:rFonts w:ascii="Arial" w:hAnsi="Arial" w:cs="Arial"/>
        </w:rPr>
        <w:lastRenderedPageBreak/>
        <w:t>agility and innovation</w:t>
      </w:r>
      <w:r w:rsidR="00FF795C" w:rsidRPr="00782109">
        <w:rPr>
          <w:rFonts w:ascii="Arial" w:hAnsi="Arial" w:cs="Arial"/>
        </w:rPr>
        <w:t xml:space="preserve"> (Cappelli, 2008)</w:t>
      </w:r>
      <w:r w:rsidRPr="00782109">
        <w:rPr>
          <w:rFonts w:ascii="Arial" w:hAnsi="Arial" w:cs="Arial"/>
        </w:rPr>
        <w:t xml:space="preserve">. HR must maintain confidentiality, integrate borrowed people into business culture, and maintain quality and engagement despite minimal contractual standards. </w:t>
      </w:r>
    </w:p>
    <w:p w14:paraId="49DA8A22" w14:textId="77777777" w:rsidR="00153EF9" w:rsidRPr="00782109" w:rsidRDefault="00153EF9" w:rsidP="00FF795C">
      <w:pPr>
        <w:spacing w:line="360" w:lineRule="auto"/>
        <w:jc w:val="both"/>
        <w:rPr>
          <w:rFonts w:ascii="Arial" w:hAnsi="Arial" w:cs="Arial"/>
          <w:b/>
          <w:sz w:val="24"/>
          <w:szCs w:val="24"/>
        </w:rPr>
      </w:pPr>
      <w:r w:rsidRPr="00782109">
        <w:rPr>
          <w:rFonts w:ascii="Arial" w:hAnsi="Arial" w:cs="Arial"/>
          <w:b/>
          <w:sz w:val="24"/>
          <w:szCs w:val="24"/>
        </w:rPr>
        <w:t>“Bind” Strategies: Retention</w:t>
      </w:r>
    </w:p>
    <w:p w14:paraId="5FF2225A" w14:textId="77777777" w:rsidR="00153EF9" w:rsidRPr="00782109" w:rsidRDefault="003266A0"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 xml:space="preserve">With purpose, recognition, and promotion, “bind” tactics retain important people. Gallup predicts worldwide turnover will cost disengaged workers 9% of GDP by 2025. HR prioritises emotional and developmental retention over pay and benefits. Netflix's accountability and Salesforce's career pathing empower. It is discovered that continuous learning cuts turnover 47%. </w:t>
      </w:r>
    </w:p>
    <w:p w14:paraId="671CB507" w14:textId="77777777" w:rsidR="00776BB1" w:rsidRPr="00782109" w:rsidRDefault="00776BB1" w:rsidP="00FF795C">
      <w:pPr>
        <w:pStyle w:val="Heading3"/>
        <w:spacing w:line="360" w:lineRule="auto"/>
        <w:jc w:val="both"/>
        <w:rPr>
          <w:rFonts w:ascii="Arial" w:hAnsi="Arial" w:cs="Arial"/>
          <w:b/>
          <w:color w:val="auto"/>
        </w:rPr>
      </w:pPr>
      <w:bookmarkStart w:id="42" w:name="_Toc213410007"/>
      <w:bookmarkStart w:id="43" w:name="_Toc213496820"/>
      <w:bookmarkStart w:id="44" w:name="_Toc213529144"/>
      <w:r w:rsidRPr="00782109">
        <w:rPr>
          <w:rFonts w:ascii="Arial" w:hAnsi="Arial" w:cs="Arial"/>
          <w:b/>
          <w:color w:val="auto"/>
        </w:rPr>
        <w:t>3.1.3 Sector-Specific Examples</w:t>
      </w:r>
      <w:bookmarkEnd w:id="42"/>
      <w:bookmarkEnd w:id="43"/>
      <w:bookmarkEnd w:id="44"/>
    </w:p>
    <w:p w14:paraId="5359C1AE" w14:textId="77777777" w:rsidR="00CE542A" w:rsidRPr="00782109" w:rsidRDefault="00CE542A" w:rsidP="00FF795C">
      <w:pPr>
        <w:pStyle w:val="NormalWeb"/>
        <w:spacing w:line="360" w:lineRule="auto"/>
        <w:jc w:val="both"/>
        <w:rPr>
          <w:rFonts w:ascii="Arial" w:hAnsi="Arial" w:cs="Arial"/>
        </w:rPr>
      </w:pPr>
      <w:r w:rsidRPr="00782109">
        <w:rPr>
          <w:rFonts w:ascii="Arial" w:hAnsi="Arial" w:cs="Arial"/>
          <w:b/>
        </w:rPr>
        <w:t>Tech Sector</w:t>
      </w:r>
      <w:r w:rsidR="003266A0" w:rsidRPr="00782109">
        <w:rPr>
          <w:rFonts w:ascii="Arial" w:hAnsi="Arial" w:cs="Arial"/>
          <w:b/>
        </w:rPr>
        <w:t xml:space="preserve">: </w:t>
      </w:r>
      <w:r w:rsidR="003266A0" w:rsidRPr="00782109">
        <w:rPr>
          <w:rFonts w:ascii="Arial" w:hAnsi="Arial" w:cs="Arial"/>
        </w:rPr>
        <w:t xml:space="preserve">Technology sector capability building is needed due to rapid digital disruption. Google and IBM employ </w:t>
      </w:r>
      <w:proofErr w:type="spellStart"/>
      <w:r w:rsidR="003266A0" w:rsidRPr="00782109">
        <w:rPr>
          <w:rFonts w:ascii="Arial" w:hAnsi="Arial" w:cs="Arial"/>
        </w:rPr>
        <w:t>Toptal</w:t>
      </w:r>
      <w:proofErr w:type="spellEnd"/>
      <w:r w:rsidR="003266A0" w:rsidRPr="00782109">
        <w:rPr>
          <w:rFonts w:ascii="Arial" w:hAnsi="Arial" w:cs="Arial"/>
        </w:rPr>
        <w:t xml:space="preserve"> and Upwork to hire AI and data professionals and internal coding bootcamps to “build” staff digital skills. Innovation and agility are achieved using dual methods</w:t>
      </w:r>
      <w:r w:rsidR="00FF795C" w:rsidRPr="00782109">
        <w:rPr>
          <w:rFonts w:ascii="Arial" w:hAnsi="Arial" w:cs="Arial"/>
        </w:rPr>
        <w:t xml:space="preserve"> </w:t>
      </w:r>
      <w:r w:rsidR="00FF795C" w:rsidRPr="00782109">
        <w:rPr>
          <w:rFonts w:ascii="Arial" w:hAnsi="Arial" w:cs="Arial"/>
          <w:shd w:val="clear" w:color="auto" w:fill="FFFFFF"/>
        </w:rPr>
        <w:t>(Chowdhury et al., 2024)</w:t>
      </w:r>
      <w:r w:rsidR="003266A0" w:rsidRPr="00782109">
        <w:rPr>
          <w:rFonts w:ascii="Arial" w:hAnsi="Arial" w:cs="Arial"/>
        </w:rPr>
        <w:t>.</w:t>
      </w:r>
    </w:p>
    <w:p w14:paraId="35681EE2" w14:textId="77777777" w:rsidR="00CE542A" w:rsidRPr="00782109" w:rsidRDefault="00CE542A" w:rsidP="00CF31DB">
      <w:pPr>
        <w:spacing w:line="360" w:lineRule="auto"/>
        <w:jc w:val="both"/>
        <w:rPr>
          <w:rFonts w:ascii="Arial" w:eastAsia="Times New Roman" w:hAnsi="Arial" w:cs="Arial"/>
          <w:sz w:val="24"/>
          <w:szCs w:val="24"/>
          <w:lang w:val="en-IN" w:eastAsia="en-IN"/>
        </w:rPr>
      </w:pPr>
      <w:r w:rsidRPr="00782109">
        <w:rPr>
          <w:rFonts w:ascii="Arial" w:hAnsi="Arial" w:cs="Arial"/>
          <w:b/>
          <w:sz w:val="24"/>
          <w:szCs w:val="24"/>
        </w:rPr>
        <w:t>Healthcare Sector</w:t>
      </w:r>
      <w:r w:rsidR="003266A0" w:rsidRPr="00782109">
        <w:rPr>
          <w:rFonts w:ascii="Arial" w:hAnsi="Arial" w:cs="Arial"/>
          <w:b/>
          <w:sz w:val="24"/>
          <w:szCs w:val="24"/>
        </w:rPr>
        <w:t xml:space="preserve">: </w:t>
      </w:r>
      <w:r w:rsidR="003266A0" w:rsidRPr="00782109">
        <w:rPr>
          <w:rFonts w:ascii="Arial" w:eastAsia="Times New Roman" w:hAnsi="Arial" w:cs="Arial"/>
          <w:sz w:val="24"/>
          <w:szCs w:val="24"/>
          <w:lang w:val="en-IN" w:eastAsia="en-IN"/>
        </w:rPr>
        <w:t>Global healthcare personnel shortage to reach 10 million by 2030. The UK recruits nurses from Asia and Africa, while “bind” efforts like flexible schedule, mental health assistance, and career ladders help keep fatigued frontline personnel and decrease costly turnover.</w:t>
      </w:r>
      <w:r w:rsidR="00CF31DB" w:rsidRPr="00782109">
        <w:rPr>
          <w:rFonts w:ascii="Arial" w:hAnsi="Arial" w:cs="Arial"/>
        </w:rPr>
        <w:t xml:space="preserve"> </w:t>
      </w:r>
      <w:r w:rsidR="00CF31DB" w:rsidRPr="00782109">
        <w:rPr>
          <w:rFonts w:ascii="Arial" w:eastAsia="Times New Roman" w:hAnsi="Arial" w:cs="Arial"/>
          <w:sz w:val="24"/>
          <w:szCs w:val="24"/>
          <w:lang w:val="en-IN" w:eastAsia="en-IN"/>
        </w:rPr>
        <w:t>Healthcare has 15.7% of the AI technologies market, followed by finance and manufacturing at 13.65% each.</w:t>
      </w:r>
    </w:p>
    <w:p w14:paraId="76758270" w14:textId="77777777" w:rsidR="00CF31DB" w:rsidRPr="00782109" w:rsidRDefault="00CF31DB" w:rsidP="00CF31DB">
      <w:pPr>
        <w:pStyle w:val="NormalWeb"/>
        <w:spacing w:line="360" w:lineRule="auto"/>
        <w:jc w:val="center"/>
        <w:rPr>
          <w:rFonts w:ascii="Arial" w:hAnsi="Arial" w:cs="Arial"/>
          <w:shd w:val="clear" w:color="auto" w:fill="FFFFFF"/>
        </w:rPr>
      </w:pPr>
      <w:r w:rsidRPr="00782109">
        <w:rPr>
          <w:noProof/>
        </w:rPr>
        <w:lastRenderedPageBreak/>
        <w:drawing>
          <wp:inline distT="0" distB="0" distL="0" distR="0" wp14:anchorId="55C855A8" wp14:editId="018AF8BC">
            <wp:extent cx="5005351" cy="3063240"/>
            <wp:effectExtent l="0" t="0" r="5080" b="3810"/>
            <wp:docPr id="6" name="Picture 6" descr="47 AI statistics and trends for 2025: Latest insights an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7 AI statistics and trends for 2025: Latest insights and data"/>
                    <pic:cNvPicPr>
                      <a:picLocks noChangeAspect="1" noChangeArrowheads="1"/>
                    </pic:cNvPicPr>
                  </pic:nvPicPr>
                  <pic:blipFill rotWithShape="1">
                    <a:blip r:embed="rId11">
                      <a:extLst>
                        <a:ext uri="{28A0092B-C50C-407E-A947-70E740481C1C}">
                          <a14:useLocalDpi xmlns:a14="http://schemas.microsoft.com/office/drawing/2010/main" val="0"/>
                        </a:ext>
                      </a:extLst>
                    </a:blip>
                    <a:srcRect l="8776" t="12564" r="15820" b="8149"/>
                    <a:stretch/>
                  </pic:blipFill>
                  <pic:spPr bwMode="auto">
                    <a:xfrm>
                      <a:off x="0" y="0"/>
                      <a:ext cx="5050118" cy="3090637"/>
                    </a:xfrm>
                    <a:prstGeom prst="rect">
                      <a:avLst/>
                    </a:prstGeom>
                    <a:noFill/>
                    <a:ln>
                      <a:noFill/>
                    </a:ln>
                    <a:extLst>
                      <a:ext uri="{53640926-AAD7-44D8-BBD7-CCE9431645EC}">
                        <a14:shadowObscured xmlns:a14="http://schemas.microsoft.com/office/drawing/2010/main"/>
                      </a:ext>
                    </a:extLst>
                  </pic:spPr>
                </pic:pic>
              </a:graphicData>
            </a:graphic>
          </wp:inline>
        </w:drawing>
      </w:r>
    </w:p>
    <w:p w14:paraId="151A07B0" w14:textId="77777777" w:rsidR="00CF31DB" w:rsidRPr="00782109" w:rsidRDefault="00CF31DB" w:rsidP="00CF31DB">
      <w:pPr>
        <w:pStyle w:val="NormalWeb"/>
        <w:spacing w:line="360" w:lineRule="auto"/>
        <w:jc w:val="center"/>
        <w:rPr>
          <w:rFonts w:ascii="Arial" w:hAnsi="Arial" w:cs="Arial"/>
          <w:b/>
          <w:shd w:val="clear" w:color="auto" w:fill="FFFFFF"/>
        </w:rPr>
      </w:pPr>
      <w:r w:rsidRPr="00782109">
        <w:rPr>
          <w:rFonts w:ascii="Arial" w:hAnsi="Arial" w:cs="Arial"/>
          <w:b/>
          <w:shd w:val="clear" w:color="auto" w:fill="FFFFFF"/>
        </w:rPr>
        <w:t>Fig 3: AI Tech Market Share</w:t>
      </w:r>
    </w:p>
    <w:p w14:paraId="22A5AE4D" w14:textId="77777777" w:rsidR="00CF31DB" w:rsidRPr="00782109" w:rsidRDefault="00CF31DB" w:rsidP="00CF31DB">
      <w:pPr>
        <w:pStyle w:val="NormalWeb"/>
        <w:spacing w:line="360" w:lineRule="auto"/>
        <w:jc w:val="center"/>
        <w:rPr>
          <w:rFonts w:ascii="Arial" w:hAnsi="Arial" w:cs="Arial"/>
          <w:shd w:val="clear" w:color="auto" w:fill="FFFFFF"/>
        </w:rPr>
      </w:pPr>
      <w:r w:rsidRPr="00782109">
        <w:rPr>
          <w:rFonts w:ascii="Arial" w:hAnsi="Arial" w:cs="Arial"/>
          <w:b/>
          <w:shd w:val="clear" w:color="auto" w:fill="FFFFFF"/>
        </w:rPr>
        <w:t>Source:</w:t>
      </w:r>
      <w:r w:rsidR="00782109" w:rsidRPr="00782109">
        <w:rPr>
          <w:rFonts w:ascii="Arial" w:hAnsi="Arial" w:cs="Arial"/>
          <w:b/>
          <w:shd w:val="clear" w:color="auto" w:fill="FFFFFF"/>
        </w:rPr>
        <w:t xml:space="preserve"> </w:t>
      </w:r>
      <w:r w:rsidR="00782109" w:rsidRPr="00782109">
        <w:rPr>
          <w:rFonts w:ascii="Arial" w:hAnsi="Arial" w:cs="Arial"/>
          <w:shd w:val="clear" w:color="auto" w:fill="FFFFFF"/>
        </w:rPr>
        <w:t>(</w:t>
      </w:r>
      <w:proofErr w:type="spellStart"/>
      <w:r w:rsidR="00782109" w:rsidRPr="00782109">
        <w:rPr>
          <w:rFonts w:ascii="Arial" w:hAnsi="Arial" w:cs="Arial"/>
          <w:shd w:val="clear" w:color="auto" w:fill="FFFFFF"/>
        </w:rPr>
        <w:t>Hostinger</w:t>
      </w:r>
      <w:proofErr w:type="spellEnd"/>
      <w:r w:rsidR="00782109" w:rsidRPr="00782109">
        <w:rPr>
          <w:rFonts w:ascii="Arial" w:hAnsi="Arial" w:cs="Arial"/>
          <w:shd w:val="clear" w:color="auto" w:fill="FFFFFF"/>
        </w:rPr>
        <w:t>, 2025)</w:t>
      </w:r>
    </w:p>
    <w:p w14:paraId="491C7EC3" w14:textId="77777777" w:rsidR="003F1CD5" w:rsidRPr="00782109" w:rsidRDefault="00CE542A" w:rsidP="00FF795C">
      <w:pPr>
        <w:pStyle w:val="NormalWeb"/>
        <w:spacing w:line="360" w:lineRule="auto"/>
        <w:jc w:val="both"/>
        <w:rPr>
          <w:rFonts w:ascii="Arial" w:hAnsi="Arial" w:cs="Arial"/>
          <w:shd w:val="clear" w:color="auto" w:fill="FFFFFF"/>
        </w:rPr>
      </w:pPr>
      <w:r w:rsidRPr="00782109">
        <w:rPr>
          <w:rFonts w:ascii="Arial" w:hAnsi="Arial" w:cs="Arial"/>
          <w:b/>
        </w:rPr>
        <w:t>Hospitality Sector</w:t>
      </w:r>
      <w:r w:rsidR="003266A0" w:rsidRPr="00782109">
        <w:rPr>
          <w:rFonts w:ascii="Arial" w:hAnsi="Arial" w:cs="Arial"/>
          <w:b/>
        </w:rPr>
        <w:t xml:space="preserve">: </w:t>
      </w:r>
      <w:r w:rsidR="003266A0" w:rsidRPr="00782109">
        <w:rPr>
          <w:rFonts w:ascii="Arial" w:hAnsi="Arial" w:cs="Arial"/>
        </w:rPr>
        <w:t>Global hospitality labour shortages reached 62% in 2024 (WTTC). Companies "build" internal pipelines for local talent through management trainee programs and leadership academies</w:t>
      </w:r>
      <w:r w:rsidR="00FF795C" w:rsidRPr="00782109">
        <w:rPr>
          <w:rFonts w:ascii="Arial" w:hAnsi="Arial" w:cs="Arial"/>
        </w:rPr>
        <w:t xml:space="preserve"> </w:t>
      </w:r>
      <w:r w:rsidR="00FF795C" w:rsidRPr="00782109">
        <w:rPr>
          <w:rFonts w:ascii="Arial" w:hAnsi="Arial" w:cs="Arial"/>
          <w:shd w:val="clear" w:color="auto" w:fill="FFFFFF"/>
        </w:rPr>
        <w:t>(Tahir et al., 2024)</w:t>
      </w:r>
      <w:r w:rsidR="003266A0" w:rsidRPr="00782109">
        <w:rPr>
          <w:rFonts w:ascii="Arial" w:hAnsi="Arial" w:cs="Arial"/>
        </w:rPr>
        <w:t>. In a competitive environment, Marriott and Accor recruit younger, experienced staff with sustainability, professional progress, and inclusive workspaces.</w:t>
      </w:r>
    </w:p>
    <w:p w14:paraId="6537E0EB" w14:textId="77777777" w:rsidR="00D350A1" w:rsidRPr="00782109" w:rsidRDefault="00D350A1" w:rsidP="00FF795C">
      <w:pPr>
        <w:spacing w:line="360" w:lineRule="auto"/>
        <w:jc w:val="both"/>
        <w:rPr>
          <w:rFonts w:ascii="Arial" w:eastAsiaTheme="majorEastAsia" w:hAnsi="Arial" w:cs="Arial"/>
          <w:b/>
          <w:sz w:val="24"/>
          <w:szCs w:val="24"/>
        </w:rPr>
      </w:pPr>
      <w:bookmarkStart w:id="45" w:name="_Toc213410008"/>
      <w:bookmarkStart w:id="46" w:name="_Toc213496821"/>
      <w:r w:rsidRPr="00782109">
        <w:rPr>
          <w:rFonts w:ascii="Arial" w:hAnsi="Arial" w:cs="Arial"/>
          <w:b/>
          <w:sz w:val="24"/>
          <w:szCs w:val="24"/>
        </w:rPr>
        <w:br w:type="page"/>
      </w:r>
    </w:p>
    <w:p w14:paraId="2BBC8EA9" w14:textId="77777777" w:rsidR="00776BB1" w:rsidRPr="00782109" w:rsidRDefault="00776BB1" w:rsidP="00FF795C">
      <w:pPr>
        <w:pStyle w:val="Heading1"/>
        <w:spacing w:line="360" w:lineRule="auto"/>
        <w:jc w:val="both"/>
        <w:rPr>
          <w:rFonts w:ascii="Arial" w:hAnsi="Arial" w:cs="Arial"/>
          <w:b/>
          <w:color w:val="auto"/>
          <w:sz w:val="24"/>
          <w:szCs w:val="24"/>
        </w:rPr>
      </w:pPr>
      <w:bookmarkStart w:id="47" w:name="_Toc213529145"/>
      <w:r w:rsidRPr="00782109">
        <w:rPr>
          <w:rFonts w:ascii="Arial" w:hAnsi="Arial" w:cs="Arial"/>
          <w:b/>
          <w:color w:val="auto"/>
          <w:sz w:val="24"/>
          <w:szCs w:val="24"/>
        </w:rPr>
        <w:lastRenderedPageBreak/>
        <w:t>4.0 Question 4: Ref</w:t>
      </w:r>
      <w:r w:rsidR="00EF20EE" w:rsidRPr="00782109">
        <w:rPr>
          <w:rFonts w:ascii="Arial" w:hAnsi="Arial" w:cs="Arial"/>
          <w:b/>
          <w:color w:val="auto"/>
          <w:sz w:val="24"/>
          <w:szCs w:val="24"/>
        </w:rPr>
        <w:t>lective Report on Capabilities</w:t>
      </w:r>
      <w:bookmarkEnd w:id="45"/>
      <w:bookmarkEnd w:id="46"/>
      <w:bookmarkEnd w:id="47"/>
    </w:p>
    <w:p w14:paraId="7BB9A376" w14:textId="77777777" w:rsidR="00776BB1" w:rsidRPr="00782109" w:rsidRDefault="00776BB1" w:rsidP="00FF795C">
      <w:pPr>
        <w:pStyle w:val="Heading2"/>
        <w:spacing w:line="360" w:lineRule="auto"/>
        <w:jc w:val="both"/>
        <w:rPr>
          <w:rFonts w:ascii="Arial" w:hAnsi="Arial" w:cs="Arial"/>
          <w:b/>
          <w:color w:val="auto"/>
          <w:sz w:val="24"/>
          <w:szCs w:val="24"/>
        </w:rPr>
      </w:pPr>
      <w:bookmarkStart w:id="48" w:name="_Toc213410009"/>
      <w:bookmarkStart w:id="49" w:name="_Toc213496822"/>
      <w:bookmarkStart w:id="50" w:name="_Toc213529146"/>
      <w:r w:rsidRPr="00782109">
        <w:rPr>
          <w:rFonts w:ascii="Arial" w:hAnsi="Arial" w:cs="Arial"/>
          <w:b/>
          <w:color w:val="auto"/>
          <w:sz w:val="24"/>
          <w:szCs w:val="24"/>
        </w:rPr>
        <w:t>4.1 Self-assessment and a proactive plan for development</w:t>
      </w:r>
      <w:bookmarkEnd w:id="48"/>
      <w:bookmarkEnd w:id="49"/>
      <w:bookmarkEnd w:id="50"/>
    </w:p>
    <w:p w14:paraId="1BC0DD4E" w14:textId="77777777" w:rsidR="00776BB1" w:rsidRPr="00782109" w:rsidRDefault="00776BB1" w:rsidP="00FF795C">
      <w:pPr>
        <w:pStyle w:val="Heading3"/>
        <w:spacing w:line="360" w:lineRule="auto"/>
        <w:jc w:val="both"/>
        <w:rPr>
          <w:rFonts w:ascii="Arial" w:hAnsi="Arial" w:cs="Arial"/>
          <w:b/>
          <w:color w:val="auto"/>
        </w:rPr>
      </w:pPr>
      <w:bookmarkStart w:id="51" w:name="_Toc213410010"/>
      <w:bookmarkStart w:id="52" w:name="_Toc213496823"/>
      <w:bookmarkStart w:id="53" w:name="_Toc213529147"/>
      <w:r w:rsidRPr="00782109">
        <w:rPr>
          <w:rFonts w:ascii="Arial" w:hAnsi="Arial" w:cs="Arial"/>
          <w:b/>
          <w:color w:val="auto"/>
        </w:rPr>
        <w:t>4.1.1 Introduction</w:t>
      </w:r>
      <w:bookmarkEnd w:id="51"/>
      <w:bookmarkEnd w:id="52"/>
      <w:bookmarkEnd w:id="53"/>
    </w:p>
    <w:p w14:paraId="50F6C17E" w14:textId="77777777" w:rsidR="00322478" w:rsidRPr="00782109" w:rsidRDefault="00BB41D4" w:rsidP="00FF795C">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MBA graduates require global and flexible skills to succeed in today's corporate world. As organisations operate worldwide and technologies develop quickly, workers must be culturally sensitive, digitally savvy, and strategic. Leaders may create value by understanding uncertainty, collaborating with diverse teams, and inventing. Globally adaptable MBAs become forward-thinking leaders.</w:t>
      </w:r>
    </w:p>
    <w:p w14:paraId="2569D58B" w14:textId="77777777" w:rsidR="00776BB1" w:rsidRPr="00782109" w:rsidRDefault="00776BB1" w:rsidP="00FF795C">
      <w:pPr>
        <w:pStyle w:val="Heading3"/>
        <w:spacing w:line="360" w:lineRule="auto"/>
        <w:jc w:val="both"/>
        <w:rPr>
          <w:rFonts w:ascii="Arial" w:hAnsi="Arial" w:cs="Arial"/>
          <w:b/>
          <w:color w:val="auto"/>
        </w:rPr>
      </w:pPr>
      <w:bookmarkStart w:id="54" w:name="_Toc213410011"/>
      <w:bookmarkStart w:id="55" w:name="_Toc213496824"/>
      <w:bookmarkStart w:id="56" w:name="_Toc213529148"/>
      <w:r w:rsidRPr="00782109">
        <w:rPr>
          <w:rFonts w:ascii="Arial" w:hAnsi="Arial" w:cs="Arial"/>
          <w:b/>
          <w:color w:val="auto"/>
        </w:rPr>
        <w:t>4.1.2 Self-Assessment</w:t>
      </w:r>
      <w:bookmarkEnd w:id="54"/>
      <w:bookmarkEnd w:id="55"/>
      <w:bookmarkEnd w:id="56"/>
    </w:p>
    <w:p w14:paraId="6831F602" w14:textId="77777777" w:rsidR="00CE542A" w:rsidRPr="00782109" w:rsidRDefault="00CE542A" w:rsidP="00FF795C">
      <w:pPr>
        <w:spacing w:line="360" w:lineRule="auto"/>
        <w:jc w:val="both"/>
        <w:rPr>
          <w:rFonts w:ascii="Arial" w:hAnsi="Arial" w:cs="Arial"/>
          <w:b/>
          <w:sz w:val="24"/>
          <w:szCs w:val="24"/>
        </w:rPr>
      </w:pPr>
      <w:r w:rsidRPr="00782109">
        <w:rPr>
          <w:rFonts w:ascii="Arial" w:hAnsi="Arial" w:cs="Arial"/>
          <w:b/>
          <w:sz w:val="24"/>
          <w:szCs w:val="24"/>
        </w:rPr>
        <w:t>Description</w:t>
      </w:r>
      <w:r w:rsidR="00BB41D4" w:rsidRPr="00782109">
        <w:rPr>
          <w:rFonts w:ascii="Arial" w:hAnsi="Arial" w:cs="Arial"/>
          <w:b/>
          <w:sz w:val="24"/>
          <w:szCs w:val="24"/>
        </w:rPr>
        <w:t xml:space="preserve">: </w:t>
      </w:r>
      <w:r w:rsidR="00BB41D4" w:rsidRPr="00782109">
        <w:rPr>
          <w:rFonts w:ascii="Arial" w:eastAsia="Times New Roman" w:hAnsi="Arial" w:cs="Arial"/>
          <w:sz w:val="24"/>
          <w:szCs w:val="24"/>
          <w:lang w:val="en-IN" w:eastAsia="en-IN"/>
        </w:rPr>
        <w:t xml:space="preserve">MBA improved my technical, communication, teamwork, leadership, and self-learning skills. Course projects, cooperation, and global and digital learning develop each skill. </w:t>
      </w:r>
    </w:p>
    <w:p w14:paraId="5FB793A0" w14:textId="77777777" w:rsidR="00FF795C" w:rsidRPr="00782109" w:rsidRDefault="00CE542A" w:rsidP="00FF795C">
      <w:pPr>
        <w:pStyle w:val="NormalWeb"/>
        <w:spacing w:line="360" w:lineRule="auto"/>
        <w:jc w:val="both"/>
        <w:rPr>
          <w:rFonts w:ascii="Arial" w:hAnsi="Arial" w:cs="Arial"/>
        </w:rPr>
      </w:pPr>
      <w:r w:rsidRPr="00782109">
        <w:rPr>
          <w:rFonts w:ascii="Arial" w:hAnsi="Arial" w:cs="Arial"/>
          <w:b/>
        </w:rPr>
        <w:t>Feelings</w:t>
      </w:r>
      <w:r w:rsidR="00BB41D4" w:rsidRPr="00782109">
        <w:rPr>
          <w:rFonts w:ascii="Arial" w:hAnsi="Arial" w:cs="Arial"/>
          <w:b/>
        </w:rPr>
        <w:t xml:space="preserve">: </w:t>
      </w:r>
      <w:r w:rsidR="00BB41D4" w:rsidRPr="00782109">
        <w:rPr>
          <w:rFonts w:ascii="Arial" w:hAnsi="Arial" w:cs="Arial"/>
        </w:rPr>
        <w:t>First, advanced data and learning management systems worried me. My curiosity and tenacity led me to try ChatGPT and advanced Excel analytics. I gained confidence and saw technology as useful and innovative</w:t>
      </w:r>
      <w:r w:rsidR="00FF795C" w:rsidRPr="00782109">
        <w:rPr>
          <w:rFonts w:ascii="Arial" w:hAnsi="Arial" w:cs="Arial"/>
        </w:rPr>
        <w:t xml:space="preserve"> (UNESCO-UNEVOC, 2025)</w:t>
      </w:r>
      <w:r w:rsidR="00BB41D4" w:rsidRPr="00782109">
        <w:rPr>
          <w:rFonts w:ascii="Arial" w:hAnsi="Arial" w:cs="Arial"/>
        </w:rPr>
        <w:t>.</w:t>
      </w:r>
      <w:r w:rsidR="00FF795C" w:rsidRPr="00782109">
        <w:rPr>
          <w:rFonts w:ascii="Arial" w:hAnsi="Arial" w:cs="Arial"/>
        </w:rPr>
        <w:t xml:space="preserve">  </w:t>
      </w:r>
    </w:p>
    <w:p w14:paraId="20A7465B" w14:textId="77777777" w:rsidR="00CE542A" w:rsidRPr="00782109" w:rsidRDefault="00CE542A" w:rsidP="00FF795C">
      <w:pPr>
        <w:pStyle w:val="NormalWeb"/>
        <w:spacing w:line="360" w:lineRule="auto"/>
        <w:jc w:val="both"/>
        <w:rPr>
          <w:rFonts w:ascii="Arial" w:hAnsi="Arial" w:cs="Arial"/>
        </w:rPr>
      </w:pPr>
      <w:r w:rsidRPr="00782109">
        <w:rPr>
          <w:rFonts w:ascii="Arial" w:hAnsi="Arial" w:cs="Arial"/>
          <w:b/>
        </w:rPr>
        <w:t>Evaluation</w:t>
      </w:r>
      <w:r w:rsidR="00BB41D4" w:rsidRPr="00782109">
        <w:rPr>
          <w:rFonts w:ascii="Arial" w:hAnsi="Arial" w:cs="Arial"/>
          <w:b/>
        </w:rPr>
        <w:t xml:space="preserve">: </w:t>
      </w:r>
      <w:r w:rsidR="00BB41D4" w:rsidRPr="00782109">
        <w:rPr>
          <w:rFonts w:ascii="Arial" w:hAnsi="Arial" w:cs="Arial"/>
        </w:rPr>
        <w:t>Tech-savvy, I managed projects utilising MS Teams, Power BI, and the LMS. Clear, analytical reports improved academic and professional communication. Teamwork helped me resolve issues and distribute tasks in group initiatives</w:t>
      </w:r>
      <w:r w:rsidR="00FF795C" w:rsidRPr="00782109">
        <w:rPr>
          <w:rFonts w:ascii="Arial" w:hAnsi="Arial" w:cs="Arial"/>
        </w:rPr>
        <w:t xml:space="preserve"> (Gibbs, 1988)</w:t>
      </w:r>
      <w:r w:rsidR="00BB41D4" w:rsidRPr="00782109">
        <w:rPr>
          <w:rFonts w:ascii="Arial" w:hAnsi="Arial" w:cs="Arial"/>
        </w:rPr>
        <w:t xml:space="preserve">. Offering to assemble essential pieces, setting deadlines, and pushing coworkers under pressure became leadership. </w:t>
      </w:r>
    </w:p>
    <w:p w14:paraId="4C42D3BF" w14:textId="77777777" w:rsidR="00CF31DB" w:rsidRPr="00782109" w:rsidRDefault="00CF31DB" w:rsidP="00FF795C">
      <w:pPr>
        <w:pStyle w:val="NormalWeb"/>
        <w:spacing w:line="360" w:lineRule="auto"/>
        <w:jc w:val="both"/>
        <w:rPr>
          <w:rFonts w:ascii="Arial" w:hAnsi="Arial" w:cs="Arial"/>
          <w:b/>
        </w:rPr>
      </w:pPr>
      <w:r w:rsidRPr="00782109">
        <w:rPr>
          <w:rFonts w:ascii="Arial" w:hAnsi="Arial" w:cs="Arial"/>
          <w:b/>
          <w:noProof/>
        </w:rPr>
        <w:lastRenderedPageBreak/>
        <w:drawing>
          <wp:inline distT="0" distB="0" distL="0" distR="0" wp14:anchorId="4B74EA96" wp14:editId="5F584F5D">
            <wp:extent cx="5676900" cy="3832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5" r="687" b="740"/>
                    <a:stretch/>
                  </pic:blipFill>
                  <pic:spPr bwMode="auto">
                    <a:xfrm>
                      <a:off x="0" y="0"/>
                      <a:ext cx="5676900" cy="3832860"/>
                    </a:xfrm>
                    <a:prstGeom prst="rect">
                      <a:avLst/>
                    </a:prstGeom>
                    <a:ln>
                      <a:noFill/>
                    </a:ln>
                    <a:extLst>
                      <a:ext uri="{53640926-AAD7-44D8-BBD7-CCE9431645EC}">
                        <a14:shadowObscured xmlns:a14="http://schemas.microsoft.com/office/drawing/2010/main"/>
                      </a:ext>
                    </a:extLst>
                  </pic:spPr>
                </pic:pic>
              </a:graphicData>
            </a:graphic>
          </wp:inline>
        </w:drawing>
      </w:r>
    </w:p>
    <w:p w14:paraId="3AC21330" w14:textId="77777777" w:rsidR="00CF31DB" w:rsidRPr="00782109" w:rsidRDefault="00CF31DB" w:rsidP="00CF31DB">
      <w:pPr>
        <w:pStyle w:val="NormalWeb"/>
        <w:spacing w:line="360" w:lineRule="auto"/>
        <w:jc w:val="center"/>
        <w:rPr>
          <w:rFonts w:ascii="Arial" w:hAnsi="Arial" w:cs="Arial"/>
          <w:b/>
        </w:rPr>
      </w:pPr>
      <w:r w:rsidRPr="00782109">
        <w:rPr>
          <w:rFonts w:ascii="Arial" w:hAnsi="Arial" w:cs="Arial"/>
          <w:b/>
        </w:rPr>
        <w:t>Fig 4: Gibbs Reflective Cycle</w:t>
      </w:r>
    </w:p>
    <w:p w14:paraId="4266F93F" w14:textId="77777777" w:rsidR="00CF31DB" w:rsidRPr="00782109" w:rsidRDefault="00CF31DB" w:rsidP="00CF31DB">
      <w:pPr>
        <w:pStyle w:val="NormalWeb"/>
        <w:spacing w:line="360" w:lineRule="auto"/>
        <w:jc w:val="center"/>
        <w:rPr>
          <w:rFonts w:ascii="Arial" w:hAnsi="Arial" w:cs="Arial"/>
        </w:rPr>
      </w:pPr>
      <w:r w:rsidRPr="00782109">
        <w:rPr>
          <w:rFonts w:ascii="Arial" w:hAnsi="Arial" w:cs="Arial"/>
          <w:b/>
        </w:rPr>
        <w:t>Source:</w:t>
      </w:r>
      <w:r w:rsidR="00782109" w:rsidRPr="00782109">
        <w:rPr>
          <w:rFonts w:ascii="Arial" w:hAnsi="Arial" w:cs="Arial"/>
          <w:b/>
        </w:rPr>
        <w:t xml:space="preserve"> </w:t>
      </w:r>
      <w:r w:rsidR="00782109" w:rsidRPr="00782109">
        <w:rPr>
          <w:rFonts w:ascii="Arial" w:hAnsi="Arial" w:cs="Arial"/>
        </w:rPr>
        <w:t>(</w:t>
      </w:r>
      <w:proofErr w:type="spellStart"/>
      <w:r w:rsidR="00782109" w:rsidRPr="00782109">
        <w:rPr>
          <w:rFonts w:ascii="Arial" w:hAnsi="Arial" w:cs="Arial"/>
        </w:rPr>
        <w:t>Gibss</w:t>
      </w:r>
      <w:proofErr w:type="spellEnd"/>
      <w:r w:rsidR="00782109" w:rsidRPr="00782109">
        <w:rPr>
          <w:rFonts w:ascii="Arial" w:hAnsi="Arial" w:cs="Arial"/>
        </w:rPr>
        <w:t>, 1988)</w:t>
      </w:r>
    </w:p>
    <w:p w14:paraId="0374B371" w14:textId="77777777" w:rsidR="00CE542A" w:rsidRPr="00782109" w:rsidRDefault="00CE542A" w:rsidP="00FF795C">
      <w:pPr>
        <w:pStyle w:val="NormalWeb"/>
        <w:spacing w:line="360" w:lineRule="auto"/>
        <w:jc w:val="both"/>
        <w:rPr>
          <w:rFonts w:ascii="Arial" w:hAnsi="Arial" w:cs="Arial"/>
        </w:rPr>
      </w:pPr>
      <w:r w:rsidRPr="00782109">
        <w:rPr>
          <w:rFonts w:ascii="Arial" w:hAnsi="Arial" w:cs="Arial"/>
          <w:b/>
        </w:rPr>
        <w:t>Analysis</w:t>
      </w:r>
      <w:r w:rsidR="00BB41D4" w:rsidRPr="00782109">
        <w:rPr>
          <w:rFonts w:ascii="Arial" w:hAnsi="Arial" w:cs="Arial"/>
          <w:b/>
        </w:rPr>
        <w:t xml:space="preserve">: </w:t>
      </w:r>
      <w:r w:rsidR="00BB41D4" w:rsidRPr="00782109">
        <w:rPr>
          <w:rFonts w:ascii="Arial" w:hAnsi="Arial" w:cs="Arial"/>
        </w:rPr>
        <w:t>These instances show introspection and adaptation's benefits. Tech skills helped me solve challenges and gain digital confidence, essential in data-driven fields. Like Hofstede's intercultural theory, effective communication and teamwork, especially in multicultural groups, boosted my interpersonal intelligence and resilience</w:t>
      </w:r>
      <w:r w:rsidR="00FF795C" w:rsidRPr="00782109">
        <w:rPr>
          <w:rFonts w:ascii="Arial" w:hAnsi="Arial" w:cs="Arial"/>
        </w:rPr>
        <w:t xml:space="preserve"> (Trilling and Fadel, 2009)</w:t>
      </w:r>
      <w:r w:rsidR="00BB41D4" w:rsidRPr="00782109">
        <w:rPr>
          <w:rFonts w:ascii="Arial" w:hAnsi="Arial" w:cs="Arial"/>
        </w:rPr>
        <w:t xml:space="preserve">. Empathy and collaboration replaced authority in relational leadership. </w:t>
      </w:r>
    </w:p>
    <w:p w14:paraId="2F14A974" w14:textId="77777777" w:rsidR="00CE542A" w:rsidRPr="00782109" w:rsidRDefault="00CE542A" w:rsidP="00FF795C">
      <w:pPr>
        <w:spacing w:line="360" w:lineRule="auto"/>
        <w:jc w:val="both"/>
        <w:rPr>
          <w:rFonts w:ascii="Arial" w:eastAsia="Times New Roman" w:hAnsi="Arial" w:cs="Arial"/>
          <w:sz w:val="24"/>
          <w:szCs w:val="24"/>
          <w:lang w:val="en-IN" w:eastAsia="en-IN"/>
        </w:rPr>
      </w:pPr>
      <w:r w:rsidRPr="00782109">
        <w:rPr>
          <w:rFonts w:ascii="Arial" w:hAnsi="Arial" w:cs="Arial"/>
          <w:b/>
          <w:sz w:val="24"/>
          <w:szCs w:val="24"/>
        </w:rPr>
        <w:t>Conclusion</w:t>
      </w:r>
      <w:r w:rsidR="00BB41D4" w:rsidRPr="00782109">
        <w:rPr>
          <w:rFonts w:ascii="Arial" w:hAnsi="Arial" w:cs="Arial"/>
          <w:b/>
          <w:sz w:val="24"/>
          <w:szCs w:val="24"/>
        </w:rPr>
        <w:t xml:space="preserve">: </w:t>
      </w:r>
      <w:r w:rsidR="00FF795C" w:rsidRPr="00782109">
        <w:rPr>
          <w:rFonts w:ascii="Arial" w:eastAsia="Times New Roman" w:hAnsi="Arial" w:cs="Arial"/>
          <w:sz w:val="24"/>
          <w:szCs w:val="24"/>
          <w:lang w:val="en-IN" w:eastAsia="en-IN"/>
        </w:rPr>
        <w:t>Acquiring global competency is the entirety of my performance. There are strengths of digital adaptability, communication, and teamwork, and based on the reflection, time management and cross-cultural leadership should be developed.</w:t>
      </w:r>
    </w:p>
    <w:p w14:paraId="46B591D8" w14:textId="77777777" w:rsidR="00322478" w:rsidRPr="00782109" w:rsidRDefault="00CE542A" w:rsidP="00FF795C">
      <w:pPr>
        <w:spacing w:line="360" w:lineRule="auto"/>
        <w:jc w:val="both"/>
        <w:rPr>
          <w:rFonts w:ascii="Arial" w:eastAsia="Times New Roman" w:hAnsi="Arial" w:cs="Arial"/>
          <w:sz w:val="24"/>
          <w:szCs w:val="24"/>
          <w:lang w:val="en-IN" w:eastAsia="en-IN"/>
        </w:rPr>
      </w:pPr>
      <w:r w:rsidRPr="00782109">
        <w:rPr>
          <w:rFonts w:ascii="Arial" w:hAnsi="Arial" w:cs="Arial"/>
          <w:b/>
          <w:sz w:val="24"/>
          <w:szCs w:val="24"/>
        </w:rPr>
        <w:t>Action Plan</w:t>
      </w:r>
      <w:r w:rsidR="00BB41D4" w:rsidRPr="00782109">
        <w:rPr>
          <w:rFonts w:ascii="Arial" w:hAnsi="Arial" w:cs="Arial"/>
          <w:b/>
          <w:sz w:val="24"/>
          <w:szCs w:val="24"/>
        </w:rPr>
        <w:t xml:space="preserve">: </w:t>
      </w:r>
      <w:r w:rsidR="00FF795C" w:rsidRPr="00782109">
        <w:rPr>
          <w:rFonts w:ascii="Arial" w:eastAsia="Times New Roman" w:hAnsi="Arial" w:cs="Arial"/>
          <w:sz w:val="24"/>
          <w:szCs w:val="24"/>
          <w:lang w:val="en-IN" w:eastAsia="en-IN"/>
        </w:rPr>
        <w:t xml:space="preserve">I will also use Leading Global Teams of Coursera and establish micro-learning goals at the start of every week to reinforce the intercultural leadership and self-directed learning. I require Power BI and AI analytics certification to compete. To facilitate the objective of the MBA to produce adaptable and globally conscious </w:t>
      </w:r>
      <w:r w:rsidR="00FF795C" w:rsidRPr="00782109">
        <w:rPr>
          <w:rFonts w:ascii="Arial" w:eastAsia="Times New Roman" w:hAnsi="Arial" w:cs="Arial"/>
          <w:sz w:val="24"/>
          <w:szCs w:val="24"/>
          <w:lang w:val="en-IN" w:eastAsia="en-IN"/>
        </w:rPr>
        <w:lastRenderedPageBreak/>
        <w:t>leaders, I will keep a journal on the reflection of every major project to combine lessons and pursue adaptative learning.</w:t>
      </w:r>
    </w:p>
    <w:p w14:paraId="3EA8E8FB" w14:textId="77777777" w:rsidR="006C5173" w:rsidRPr="00782109" w:rsidRDefault="006C5173" w:rsidP="00FF795C">
      <w:pPr>
        <w:pStyle w:val="Heading3"/>
        <w:spacing w:line="360" w:lineRule="auto"/>
        <w:jc w:val="both"/>
        <w:rPr>
          <w:rFonts w:ascii="Arial" w:hAnsi="Arial" w:cs="Arial"/>
          <w:b/>
          <w:color w:val="auto"/>
        </w:rPr>
      </w:pPr>
      <w:bookmarkStart w:id="57" w:name="_Toc213529149"/>
      <w:bookmarkStart w:id="58" w:name="_Toc213410012"/>
      <w:bookmarkStart w:id="59" w:name="_Toc213496825"/>
      <w:r w:rsidRPr="00782109">
        <w:rPr>
          <w:rFonts w:ascii="Arial" w:hAnsi="Arial" w:cs="Arial"/>
          <w:b/>
          <w:color w:val="auto"/>
        </w:rPr>
        <w:t>4.1.3 SWOT Analysis</w:t>
      </w:r>
      <w:bookmarkEnd w:id="57"/>
    </w:p>
    <w:tbl>
      <w:tblPr>
        <w:tblStyle w:val="TableGrid"/>
        <w:tblW w:w="9918" w:type="dxa"/>
        <w:tblLook w:val="04A0" w:firstRow="1" w:lastRow="0" w:firstColumn="1" w:lastColumn="0" w:noHBand="0" w:noVBand="1"/>
      </w:tblPr>
      <w:tblGrid>
        <w:gridCol w:w="4957"/>
        <w:gridCol w:w="4961"/>
      </w:tblGrid>
      <w:tr w:rsidR="00FF795C" w:rsidRPr="00782109" w14:paraId="5857C83A" w14:textId="77777777" w:rsidTr="004E1058">
        <w:tc>
          <w:tcPr>
            <w:tcW w:w="4957" w:type="dxa"/>
            <w:hideMark/>
          </w:tcPr>
          <w:p w14:paraId="70FEB308" w14:textId="77777777" w:rsidR="00BB41D4" w:rsidRPr="00782109" w:rsidRDefault="00BB41D4" w:rsidP="00FF795C">
            <w:pPr>
              <w:spacing w:line="360" w:lineRule="auto"/>
              <w:jc w:val="both"/>
              <w:rPr>
                <w:rFonts w:ascii="Arial" w:eastAsia="Times New Roman" w:hAnsi="Arial" w:cs="Arial"/>
                <w:b/>
                <w:bCs/>
                <w:sz w:val="24"/>
                <w:szCs w:val="24"/>
                <w:lang w:val="en-IN" w:eastAsia="en-IN"/>
              </w:rPr>
            </w:pPr>
            <w:r w:rsidRPr="00782109">
              <w:rPr>
                <w:rFonts w:ascii="Arial" w:eastAsia="Times New Roman" w:hAnsi="Arial" w:cs="Arial"/>
                <w:b/>
                <w:bCs/>
                <w:sz w:val="24"/>
                <w:szCs w:val="24"/>
                <w:lang w:val="en-IN" w:eastAsia="en-IN"/>
              </w:rPr>
              <w:t>Strengths</w:t>
            </w:r>
          </w:p>
        </w:tc>
        <w:tc>
          <w:tcPr>
            <w:tcW w:w="4961" w:type="dxa"/>
            <w:hideMark/>
          </w:tcPr>
          <w:p w14:paraId="76272F8A" w14:textId="77777777" w:rsidR="00BB41D4" w:rsidRPr="00782109" w:rsidRDefault="00BB41D4" w:rsidP="00FF795C">
            <w:pPr>
              <w:spacing w:line="360" w:lineRule="auto"/>
              <w:jc w:val="both"/>
              <w:rPr>
                <w:rFonts w:ascii="Arial" w:eastAsia="Times New Roman" w:hAnsi="Arial" w:cs="Arial"/>
                <w:b/>
                <w:bCs/>
                <w:sz w:val="24"/>
                <w:szCs w:val="24"/>
                <w:lang w:val="en-IN" w:eastAsia="en-IN"/>
              </w:rPr>
            </w:pPr>
            <w:r w:rsidRPr="00782109">
              <w:rPr>
                <w:rFonts w:ascii="Arial" w:eastAsia="Times New Roman" w:hAnsi="Arial" w:cs="Arial"/>
                <w:b/>
                <w:bCs/>
                <w:sz w:val="24"/>
                <w:szCs w:val="24"/>
                <w:lang w:val="en-IN" w:eastAsia="en-IN"/>
              </w:rPr>
              <w:t>Weaknesses</w:t>
            </w:r>
          </w:p>
        </w:tc>
      </w:tr>
      <w:tr w:rsidR="00FF795C" w:rsidRPr="00782109" w14:paraId="1E846ED4" w14:textId="77777777" w:rsidTr="004E1058">
        <w:tc>
          <w:tcPr>
            <w:tcW w:w="4957" w:type="dxa"/>
            <w:hideMark/>
          </w:tcPr>
          <w:p w14:paraId="3AA94617"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Strong digital proficiency with tools like MS Teams, Power BI, and AI platforms.</w:t>
            </w:r>
          </w:p>
        </w:tc>
        <w:tc>
          <w:tcPr>
            <w:tcW w:w="4961" w:type="dxa"/>
            <w:hideMark/>
          </w:tcPr>
          <w:p w14:paraId="0AF2C536"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Limited experience in leading large, cross-cultural teams.</w:t>
            </w:r>
          </w:p>
        </w:tc>
      </w:tr>
      <w:tr w:rsidR="00FF795C" w:rsidRPr="00782109" w14:paraId="17041AC3" w14:textId="77777777" w:rsidTr="004E1058">
        <w:tc>
          <w:tcPr>
            <w:tcW w:w="4957" w:type="dxa"/>
            <w:hideMark/>
          </w:tcPr>
          <w:p w14:paraId="599C760F"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Effective communicator with proven written and presentation skills.</w:t>
            </w:r>
          </w:p>
        </w:tc>
        <w:tc>
          <w:tcPr>
            <w:tcW w:w="4961" w:type="dxa"/>
            <w:hideMark/>
          </w:tcPr>
          <w:p w14:paraId="6269FC62"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Time management challenges during multiple project deadlines.</w:t>
            </w:r>
          </w:p>
        </w:tc>
      </w:tr>
      <w:tr w:rsidR="00FF795C" w:rsidRPr="00782109" w14:paraId="5C4F2D34" w14:textId="77777777" w:rsidTr="004E1058">
        <w:tc>
          <w:tcPr>
            <w:tcW w:w="4957" w:type="dxa"/>
            <w:hideMark/>
          </w:tcPr>
          <w:p w14:paraId="1383788B"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Collaborative team player with conflict-resolution and problem-solving abilities.</w:t>
            </w:r>
          </w:p>
        </w:tc>
        <w:tc>
          <w:tcPr>
            <w:tcW w:w="4961" w:type="dxa"/>
            <w:hideMark/>
          </w:tcPr>
          <w:p w14:paraId="35B42DD6"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Overreliance on digital tools may reduce face-to-face engagement skills.</w:t>
            </w:r>
          </w:p>
        </w:tc>
      </w:tr>
      <w:tr w:rsidR="00FF795C" w:rsidRPr="00782109" w14:paraId="0F1B3B40" w14:textId="77777777" w:rsidTr="004E1058">
        <w:tc>
          <w:tcPr>
            <w:tcW w:w="4957" w:type="dxa"/>
            <w:hideMark/>
          </w:tcPr>
          <w:p w14:paraId="64860226" w14:textId="77777777" w:rsidR="00BB41D4" w:rsidRPr="00782109" w:rsidRDefault="00BB41D4" w:rsidP="00FF795C">
            <w:pPr>
              <w:spacing w:line="360" w:lineRule="auto"/>
              <w:jc w:val="both"/>
              <w:rPr>
                <w:rFonts w:ascii="Arial" w:eastAsia="Times New Roman" w:hAnsi="Arial" w:cs="Arial"/>
                <w:b/>
                <w:bCs/>
                <w:sz w:val="24"/>
                <w:szCs w:val="24"/>
                <w:lang w:val="en-IN" w:eastAsia="en-IN"/>
              </w:rPr>
            </w:pPr>
            <w:r w:rsidRPr="00782109">
              <w:rPr>
                <w:rFonts w:ascii="Arial" w:eastAsia="Times New Roman" w:hAnsi="Arial" w:cs="Arial"/>
                <w:b/>
                <w:bCs/>
                <w:sz w:val="24"/>
                <w:szCs w:val="24"/>
                <w:lang w:val="en-IN" w:eastAsia="en-IN"/>
              </w:rPr>
              <w:t>Opportunities</w:t>
            </w:r>
          </w:p>
        </w:tc>
        <w:tc>
          <w:tcPr>
            <w:tcW w:w="4961" w:type="dxa"/>
            <w:hideMark/>
          </w:tcPr>
          <w:p w14:paraId="040D58FB" w14:textId="77777777" w:rsidR="00BB41D4" w:rsidRPr="00782109" w:rsidRDefault="00BB41D4" w:rsidP="00FF795C">
            <w:pPr>
              <w:spacing w:line="360" w:lineRule="auto"/>
              <w:jc w:val="both"/>
              <w:rPr>
                <w:rFonts w:ascii="Arial" w:eastAsia="Times New Roman" w:hAnsi="Arial" w:cs="Arial"/>
                <w:b/>
                <w:bCs/>
                <w:sz w:val="24"/>
                <w:szCs w:val="24"/>
                <w:lang w:val="en-IN" w:eastAsia="en-IN"/>
              </w:rPr>
            </w:pPr>
            <w:r w:rsidRPr="00782109">
              <w:rPr>
                <w:rFonts w:ascii="Arial" w:eastAsia="Times New Roman" w:hAnsi="Arial" w:cs="Arial"/>
                <w:b/>
                <w:bCs/>
                <w:sz w:val="24"/>
                <w:szCs w:val="24"/>
                <w:lang w:val="en-IN" w:eastAsia="en-IN"/>
              </w:rPr>
              <w:t>Threats</w:t>
            </w:r>
          </w:p>
        </w:tc>
      </w:tr>
      <w:tr w:rsidR="00FF795C" w:rsidRPr="00782109" w14:paraId="73689A9A" w14:textId="77777777" w:rsidTr="004E1058">
        <w:tc>
          <w:tcPr>
            <w:tcW w:w="4957" w:type="dxa"/>
            <w:hideMark/>
          </w:tcPr>
          <w:p w14:paraId="22BCC438"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Expanding global demand for digitally skilled and adaptive leaders.</w:t>
            </w:r>
          </w:p>
        </w:tc>
        <w:tc>
          <w:tcPr>
            <w:tcW w:w="4961" w:type="dxa"/>
            <w:hideMark/>
          </w:tcPr>
          <w:p w14:paraId="3EC05423"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Rapid technological changes requiring continuous upskilling.</w:t>
            </w:r>
          </w:p>
        </w:tc>
      </w:tr>
      <w:tr w:rsidR="00FF795C" w:rsidRPr="00782109" w14:paraId="2CD1151A" w14:textId="77777777" w:rsidTr="004E1058">
        <w:tc>
          <w:tcPr>
            <w:tcW w:w="4957" w:type="dxa"/>
            <w:hideMark/>
          </w:tcPr>
          <w:p w14:paraId="0F0008A0"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Access to global online learning platforms for leadership and analytics.</w:t>
            </w:r>
          </w:p>
        </w:tc>
        <w:tc>
          <w:tcPr>
            <w:tcW w:w="4961" w:type="dxa"/>
            <w:hideMark/>
          </w:tcPr>
          <w:p w14:paraId="0F578D36"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Intense job market competition among MBA graduates.</w:t>
            </w:r>
          </w:p>
        </w:tc>
      </w:tr>
      <w:tr w:rsidR="00FF795C" w:rsidRPr="00782109" w14:paraId="6DE82E18" w14:textId="77777777" w:rsidTr="004E1058">
        <w:tc>
          <w:tcPr>
            <w:tcW w:w="4957" w:type="dxa"/>
            <w:hideMark/>
          </w:tcPr>
          <w:p w14:paraId="6C236108"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Networking opportunities through MBA alumni and professional forums.</w:t>
            </w:r>
          </w:p>
        </w:tc>
        <w:tc>
          <w:tcPr>
            <w:tcW w:w="4961" w:type="dxa"/>
            <w:hideMark/>
          </w:tcPr>
          <w:p w14:paraId="244E60E6" w14:textId="77777777" w:rsidR="00BB41D4" w:rsidRPr="00782109" w:rsidRDefault="00BB41D4"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Evolving global HR trends may demand new cultural competencies.</w:t>
            </w:r>
          </w:p>
        </w:tc>
      </w:tr>
    </w:tbl>
    <w:p w14:paraId="7F3D470D" w14:textId="77777777" w:rsidR="006C5173" w:rsidRPr="00782109" w:rsidRDefault="006C5173" w:rsidP="00FF795C">
      <w:pPr>
        <w:spacing w:line="360" w:lineRule="auto"/>
        <w:jc w:val="both"/>
        <w:rPr>
          <w:rFonts w:ascii="Arial" w:hAnsi="Arial" w:cs="Arial"/>
          <w:sz w:val="24"/>
          <w:szCs w:val="24"/>
        </w:rPr>
      </w:pPr>
    </w:p>
    <w:p w14:paraId="6CDBB322" w14:textId="77777777" w:rsidR="00776BB1" w:rsidRPr="00782109" w:rsidRDefault="006C5173" w:rsidP="00FF795C">
      <w:pPr>
        <w:pStyle w:val="Heading3"/>
        <w:spacing w:line="360" w:lineRule="auto"/>
        <w:jc w:val="both"/>
        <w:rPr>
          <w:rFonts w:ascii="Arial" w:hAnsi="Arial" w:cs="Arial"/>
          <w:b/>
          <w:color w:val="auto"/>
        </w:rPr>
      </w:pPr>
      <w:bookmarkStart w:id="60" w:name="_Toc213529150"/>
      <w:r w:rsidRPr="00782109">
        <w:rPr>
          <w:rFonts w:ascii="Arial" w:hAnsi="Arial" w:cs="Arial"/>
          <w:b/>
          <w:color w:val="auto"/>
        </w:rPr>
        <w:t>4.1.4</w:t>
      </w:r>
      <w:r w:rsidR="00776BB1" w:rsidRPr="00782109">
        <w:rPr>
          <w:rFonts w:ascii="Arial" w:hAnsi="Arial" w:cs="Arial"/>
          <w:b/>
          <w:color w:val="auto"/>
        </w:rPr>
        <w:t xml:space="preserve"> Development Plan</w:t>
      </w:r>
      <w:bookmarkEnd w:id="58"/>
      <w:bookmarkEnd w:id="59"/>
      <w:bookmarkEnd w:id="60"/>
    </w:p>
    <w:p w14:paraId="43741178" w14:textId="77777777" w:rsidR="00BB41D4" w:rsidRPr="00782109" w:rsidRDefault="005A1CA6"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b/>
          <w:sz w:val="24"/>
          <w:szCs w:val="24"/>
          <w:lang w:val="en-IN" w:eastAsia="en-IN"/>
        </w:rPr>
        <w:t>Leveraging Strengths</w:t>
      </w:r>
      <w:r w:rsidR="00BB41D4" w:rsidRPr="00782109">
        <w:rPr>
          <w:rFonts w:ascii="Arial" w:eastAsia="Times New Roman" w:hAnsi="Arial" w:cs="Arial"/>
          <w:b/>
          <w:sz w:val="24"/>
          <w:szCs w:val="24"/>
          <w:lang w:val="en-IN" w:eastAsia="en-IN"/>
        </w:rPr>
        <w:t xml:space="preserve">: </w:t>
      </w:r>
      <w:r w:rsidR="00FF795C" w:rsidRPr="00782109">
        <w:rPr>
          <w:rFonts w:ascii="Arial" w:eastAsia="Times New Roman" w:hAnsi="Arial" w:cs="Arial"/>
          <w:sz w:val="24"/>
          <w:szCs w:val="24"/>
          <w:lang w:val="en-IN" w:eastAsia="en-IN"/>
        </w:rPr>
        <w:t>My computer and communication skills will secure me employment. By rapidly integrating AI-based analytics and collaboration technologies, I will be able to enhance the efficiency of organisations and data-based decision-making. I have good communication skills, which will assist me to communicate complex concepts to diverse teams and stakeholders. I am up to date on technology, communicative, and able to combine technology and human in formulating global strategy in a company.</w:t>
      </w:r>
    </w:p>
    <w:p w14:paraId="56CEF4A5" w14:textId="52EFFD09" w:rsidR="005A1CA6" w:rsidRDefault="005A1CA6" w:rsidP="00FF795C">
      <w:pPr>
        <w:spacing w:line="360" w:lineRule="auto"/>
        <w:jc w:val="both"/>
        <w:rPr>
          <w:rFonts w:ascii="Arial" w:eastAsia="Times New Roman" w:hAnsi="Arial" w:cs="Arial"/>
          <w:sz w:val="24"/>
          <w:szCs w:val="24"/>
          <w:lang w:val="en-IN" w:eastAsia="en-IN"/>
        </w:rPr>
      </w:pPr>
      <w:r w:rsidRPr="00782109">
        <w:rPr>
          <w:rFonts w:ascii="Arial" w:eastAsia="Times New Roman" w:hAnsi="Arial" w:cs="Arial"/>
          <w:b/>
          <w:sz w:val="24"/>
          <w:szCs w:val="24"/>
          <w:lang w:val="en-IN" w:eastAsia="en-IN"/>
        </w:rPr>
        <w:t>Addressing Weaknesses</w:t>
      </w:r>
      <w:r w:rsidR="00BB41D4" w:rsidRPr="00782109">
        <w:rPr>
          <w:rFonts w:ascii="Arial" w:eastAsia="Times New Roman" w:hAnsi="Arial" w:cs="Arial"/>
          <w:b/>
          <w:sz w:val="24"/>
          <w:szCs w:val="24"/>
          <w:lang w:val="en-IN" w:eastAsia="en-IN"/>
        </w:rPr>
        <w:t xml:space="preserve">: </w:t>
      </w:r>
      <w:r w:rsidR="00FF795C" w:rsidRPr="00782109">
        <w:rPr>
          <w:rFonts w:ascii="Arial" w:eastAsia="Times New Roman" w:hAnsi="Arial" w:cs="Arial"/>
          <w:sz w:val="24"/>
          <w:szCs w:val="24"/>
          <w:lang w:val="en-IN" w:eastAsia="en-IN"/>
        </w:rPr>
        <w:t xml:space="preserve">I have no cross-cultural team leader skills and have difficulties with diversity. To address </w:t>
      </w:r>
      <w:r w:rsidR="00DE56B6" w:rsidRPr="00782109">
        <w:rPr>
          <w:rFonts w:ascii="Arial" w:eastAsia="Times New Roman" w:hAnsi="Arial" w:cs="Arial"/>
          <w:sz w:val="24"/>
          <w:szCs w:val="24"/>
          <w:lang w:val="en-IN" w:eastAsia="en-IN"/>
        </w:rPr>
        <w:t>this,</w:t>
      </w:r>
      <w:r w:rsidR="00FF795C" w:rsidRPr="00782109">
        <w:rPr>
          <w:rFonts w:ascii="Arial" w:eastAsia="Times New Roman" w:hAnsi="Arial" w:cs="Arial"/>
          <w:sz w:val="24"/>
          <w:szCs w:val="24"/>
          <w:lang w:val="en-IN" w:eastAsia="en-IN"/>
        </w:rPr>
        <w:t xml:space="preserve"> I will facilitate the next multicultural group project of my MBA students on inclusive decision-making and cross-cultural communication. I will also be taking the course Leading Global Teams provided by Coursera before February 2026 to enhance my intercultural leadership and conflict </w:t>
      </w:r>
      <w:r w:rsidR="00FF795C" w:rsidRPr="00782109">
        <w:rPr>
          <w:rFonts w:ascii="Arial" w:eastAsia="Times New Roman" w:hAnsi="Arial" w:cs="Arial"/>
          <w:sz w:val="24"/>
          <w:szCs w:val="24"/>
          <w:lang w:val="en-IN" w:eastAsia="en-IN"/>
        </w:rPr>
        <w:lastRenderedPageBreak/>
        <w:t>management. I would prefer feedback within my team and mentor to enhance my global, digital leadership.</w:t>
      </w:r>
    </w:p>
    <w:p w14:paraId="1DAA4962" w14:textId="77777777" w:rsidR="004E1058" w:rsidRDefault="004E1058" w:rsidP="00FF795C">
      <w:pPr>
        <w:spacing w:line="360" w:lineRule="auto"/>
        <w:jc w:val="both"/>
        <w:rPr>
          <w:rFonts w:ascii="Arial" w:eastAsia="Times New Roman" w:hAnsi="Arial" w:cs="Arial"/>
          <w:sz w:val="24"/>
          <w:szCs w:val="24"/>
          <w:lang w:val="en-IN" w:eastAsia="en-IN"/>
        </w:rPr>
      </w:pPr>
    </w:p>
    <w:p w14:paraId="55889AF1" w14:textId="77777777" w:rsidR="004E1058" w:rsidRPr="00782109" w:rsidRDefault="004E1058" w:rsidP="004E1058">
      <w:pPr>
        <w:pStyle w:val="Heading1"/>
        <w:spacing w:line="360" w:lineRule="auto"/>
        <w:jc w:val="both"/>
        <w:rPr>
          <w:rFonts w:ascii="Arial" w:hAnsi="Arial" w:cs="Arial"/>
          <w:b/>
          <w:color w:val="auto"/>
          <w:sz w:val="24"/>
          <w:szCs w:val="24"/>
        </w:rPr>
      </w:pPr>
      <w:bookmarkStart w:id="61" w:name="_Toc213529151"/>
      <w:r w:rsidRPr="00782109">
        <w:rPr>
          <w:rFonts w:ascii="Arial" w:hAnsi="Arial" w:cs="Arial"/>
          <w:b/>
          <w:color w:val="auto"/>
          <w:sz w:val="24"/>
          <w:szCs w:val="24"/>
        </w:rPr>
        <w:t>Conclusion</w:t>
      </w:r>
      <w:bookmarkEnd w:id="61"/>
    </w:p>
    <w:p w14:paraId="74ACF84C" w14:textId="77777777" w:rsidR="004E1058" w:rsidRPr="00782109" w:rsidRDefault="004E1058" w:rsidP="004E1058">
      <w:pPr>
        <w:spacing w:after="0" w:line="360" w:lineRule="auto"/>
        <w:jc w:val="both"/>
        <w:rPr>
          <w:rFonts w:ascii="Arial" w:eastAsia="Times New Roman" w:hAnsi="Arial" w:cs="Arial"/>
          <w:sz w:val="24"/>
          <w:szCs w:val="24"/>
          <w:lang w:val="en-IN" w:eastAsia="en-IN"/>
        </w:rPr>
      </w:pPr>
      <w:r w:rsidRPr="00782109">
        <w:rPr>
          <w:rFonts w:ascii="Arial" w:eastAsia="Times New Roman" w:hAnsi="Arial" w:cs="Arial"/>
          <w:sz w:val="24"/>
          <w:szCs w:val="24"/>
          <w:lang w:val="en-IN" w:eastAsia="en-IN"/>
        </w:rPr>
        <w:t>This view demonstrates the role of adaptation, team work and learning in progressing careers. The world has become prepared to work professionally due to multicultural communication and leadership, as well as digital fluency. The advancements of cross-cultural leadership and time management involve self-discipline. I can contribute to changing the lives of various, innovative companies with my technical capabilities, emotional intelligence, and reflective practice.</w:t>
      </w:r>
    </w:p>
    <w:p w14:paraId="00A5DDEA" w14:textId="77777777" w:rsidR="004E1058" w:rsidRPr="00782109" w:rsidRDefault="004E1058" w:rsidP="00FF795C">
      <w:pPr>
        <w:spacing w:line="360" w:lineRule="auto"/>
        <w:jc w:val="both"/>
        <w:rPr>
          <w:rFonts w:ascii="Arial" w:eastAsia="Times New Roman" w:hAnsi="Arial" w:cs="Arial"/>
          <w:sz w:val="24"/>
          <w:szCs w:val="24"/>
          <w:lang w:val="en-IN" w:eastAsia="en-IN"/>
        </w:rPr>
      </w:pPr>
    </w:p>
    <w:p w14:paraId="5C8C45CA" w14:textId="77777777" w:rsidR="00FF795C" w:rsidRPr="00782109" w:rsidRDefault="00FF795C" w:rsidP="00FF795C">
      <w:pPr>
        <w:spacing w:line="360" w:lineRule="auto"/>
        <w:rPr>
          <w:rFonts w:ascii="Arial" w:eastAsiaTheme="majorEastAsia" w:hAnsi="Arial" w:cs="Arial"/>
          <w:b/>
          <w:sz w:val="24"/>
          <w:szCs w:val="24"/>
        </w:rPr>
      </w:pPr>
      <w:bookmarkStart w:id="62" w:name="_Toc213410013"/>
      <w:bookmarkStart w:id="63" w:name="_Toc213496826"/>
      <w:r w:rsidRPr="00782109">
        <w:rPr>
          <w:rFonts w:ascii="Arial" w:hAnsi="Arial" w:cs="Arial"/>
          <w:b/>
          <w:sz w:val="24"/>
          <w:szCs w:val="24"/>
        </w:rPr>
        <w:br w:type="page"/>
      </w:r>
    </w:p>
    <w:p w14:paraId="53A79D36" w14:textId="77777777" w:rsidR="00D47DDE" w:rsidRPr="00782109" w:rsidRDefault="00D47DDE" w:rsidP="00FF795C">
      <w:pPr>
        <w:pStyle w:val="Heading1"/>
        <w:spacing w:line="360" w:lineRule="auto"/>
        <w:jc w:val="both"/>
        <w:rPr>
          <w:rFonts w:ascii="Arial" w:hAnsi="Arial" w:cs="Arial"/>
          <w:b/>
          <w:color w:val="auto"/>
          <w:sz w:val="24"/>
          <w:szCs w:val="24"/>
        </w:rPr>
      </w:pPr>
      <w:bookmarkStart w:id="64" w:name="_Toc213410014"/>
      <w:bookmarkStart w:id="65" w:name="_Toc213496827"/>
      <w:bookmarkStart w:id="66" w:name="_Toc213529152"/>
      <w:bookmarkEnd w:id="62"/>
      <w:bookmarkEnd w:id="63"/>
      <w:r w:rsidRPr="00782109">
        <w:rPr>
          <w:rFonts w:ascii="Arial" w:hAnsi="Arial" w:cs="Arial"/>
          <w:b/>
          <w:color w:val="auto"/>
          <w:sz w:val="24"/>
          <w:szCs w:val="24"/>
        </w:rPr>
        <w:lastRenderedPageBreak/>
        <w:t>References</w:t>
      </w:r>
      <w:bookmarkEnd w:id="64"/>
      <w:bookmarkEnd w:id="65"/>
      <w:bookmarkEnd w:id="66"/>
    </w:p>
    <w:p w14:paraId="604715CE" w14:textId="77777777" w:rsidR="00FF795C" w:rsidRPr="00782109" w:rsidRDefault="00FF795C" w:rsidP="00FF795C">
      <w:pPr>
        <w:pStyle w:val="NormalWeb"/>
        <w:spacing w:line="360" w:lineRule="auto"/>
        <w:jc w:val="both"/>
        <w:rPr>
          <w:rFonts w:ascii="Arial" w:hAnsi="Arial" w:cs="Arial"/>
          <w:shd w:val="clear" w:color="auto" w:fill="FFFFFF"/>
        </w:rPr>
      </w:pPr>
      <w:r w:rsidRPr="00782109">
        <w:rPr>
          <w:rFonts w:ascii="Arial" w:hAnsi="Arial" w:cs="Arial"/>
          <w:shd w:val="clear" w:color="auto" w:fill="FFFFFF"/>
        </w:rPr>
        <w:t xml:space="preserve">Bahuguna, P.C., Srivastava, R. and Tiwari, S., (2024). Human resources analytics: where do we go from </w:t>
      </w:r>
      <w:proofErr w:type="gramStart"/>
      <w:r w:rsidRPr="00782109">
        <w:rPr>
          <w:rFonts w:ascii="Arial" w:hAnsi="Arial" w:cs="Arial"/>
          <w:shd w:val="clear" w:color="auto" w:fill="FFFFFF"/>
        </w:rPr>
        <w:t>here?.</w:t>
      </w:r>
      <w:proofErr w:type="gramEnd"/>
      <w:r w:rsidRPr="00782109">
        <w:rPr>
          <w:rFonts w:ascii="Arial" w:hAnsi="Arial" w:cs="Arial"/>
          <w:shd w:val="clear" w:color="auto" w:fill="FFFFFF"/>
        </w:rPr>
        <w:t> </w:t>
      </w:r>
      <w:r w:rsidRPr="00782109">
        <w:rPr>
          <w:rFonts w:ascii="Arial" w:hAnsi="Arial" w:cs="Arial"/>
          <w:i/>
          <w:iCs/>
          <w:shd w:val="clear" w:color="auto" w:fill="FFFFFF"/>
        </w:rPr>
        <w:t>Benchmarking: An International Journal</w:t>
      </w:r>
      <w:r w:rsidRPr="00782109">
        <w:rPr>
          <w:rFonts w:ascii="Arial" w:hAnsi="Arial" w:cs="Arial"/>
          <w:shd w:val="clear" w:color="auto" w:fill="FFFFFF"/>
        </w:rPr>
        <w:t>, </w:t>
      </w:r>
      <w:r w:rsidRPr="00782109">
        <w:rPr>
          <w:rFonts w:ascii="Arial" w:hAnsi="Arial" w:cs="Arial"/>
          <w:i/>
          <w:iCs/>
          <w:shd w:val="clear" w:color="auto" w:fill="FFFFFF"/>
        </w:rPr>
        <w:t>31</w:t>
      </w:r>
      <w:r w:rsidRPr="00782109">
        <w:rPr>
          <w:rFonts w:ascii="Arial" w:hAnsi="Arial" w:cs="Arial"/>
          <w:shd w:val="clear" w:color="auto" w:fill="FFFFFF"/>
        </w:rPr>
        <w:t>(2), pp.640-668.</w:t>
      </w:r>
    </w:p>
    <w:p w14:paraId="221C5CF9"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Brynjolfsson, E. and McAfee, A. (2014). </w:t>
      </w:r>
      <w:r w:rsidRPr="00782109">
        <w:rPr>
          <w:rStyle w:val="Emphasis"/>
          <w:rFonts w:ascii="Arial" w:eastAsiaTheme="majorEastAsia" w:hAnsi="Arial" w:cs="Arial"/>
        </w:rPr>
        <w:t>The Second Machine Age: Work, Progress, and Prosperity in a Time of Brilliant Technologies</w:t>
      </w:r>
      <w:r w:rsidRPr="00782109">
        <w:rPr>
          <w:rFonts w:ascii="Arial" w:hAnsi="Arial" w:cs="Arial"/>
        </w:rPr>
        <w:t>. New York: W. W. Norton &amp; Company.</w:t>
      </w:r>
    </w:p>
    <w:p w14:paraId="35278DD5"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Cappelli, P. H. (2008). Talent on Demand: Managing Talent in an Age of Uncertainty. Harvard Business Press. (The Press. (The classic &amp;</w:t>
      </w:r>
      <w:proofErr w:type="spellStart"/>
      <w:proofErr w:type="gramStart"/>
      <w:r w:rsidRPr="00782109">
        <w:rPr>
          <w:rFonts w:ascii="Arial" w:hAnsi="Arial" w:cs="Arial"/>
        </w:rPr>
        <w:t>quot;Make</w:t>
      </w:r>
      <w:proofErr w:type="spellEnd"/>
      <w:proofErr w:type="gramEnd"/>
      <w:r w:rsidRPr="00782109">
        <w:rPr>
          <w:rFonts w:ascii="Arial" w:hAnsi="Arial" w:cs="Arial"/>
        </w:rPr>
        <w:t xml:space="preserve"> vs. </w:t>
      </w:r>
      <w:proofErr w:type="spellStart"/>
      <w:r w:rsidRPr="00782109">
        <w:rPr>
          <w:rFonts w:ascii="Arial" w:hAnsi="Arial" w:cs="Arial"/>
        </w:rPr>
        <w:t>Buy&amp;quot</w:t>
      </w:r>
      <w:proofErr w:type="spellEnd"/>
      <w:r w:rsidRPr="00782109">
        <w:rPr>
          <w:rFonts w:ascii="Arial" w:hAnsi="Arial" w:cs="Arial"/>
        </w:rPr>
        <w:t>; framework for talent management).</w:t>
      </w:r>
    </w:p>
    <w:p w14:paraId="4978E1E5"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Chartered Institute of Personnel and Development (CIPD) (2025). ‘AI in the workplace’. London: Chartered Institute of Personnel and Development. Available at: </w:t>
      </w:r>
      <w:hyperlink r:id="rId13" w:tgtFrame="_new" w:history="1">
        <w:r w:rsidRPr="00782109">
          <w:rPr>
            <w:rStyle w:val="Hyperlink"/>
            <w:rFonts w:ascii="Arial" w:eastAsiaTheme="majorEastAsia" w:hAnsi="Arial" w:cs="Arial"/>
            <w:color w:val="auto"/>
          </w:rPr>
          <w:t>https://www.cipd.org/en/topics/artificial-intelligence-workplace/</w:t>
        </w:r>
      </w:hyperlink>
    </w:p>
    <w:p w14:paraId="3D7EECE7" w14:textId="77777777" w:rsidR="00FF795C" w:rsidRPr="00782109" w:rsidRDefault="00FF795C" w:rsidP="00FF795C">
      <w:pPr>
        <w:pStyle w:val="NormalWeb"/>
        <w:spacing w:line="360" w:lineRule="auto"/>
        <w:jc w:val="both"/>
        <w:rPr>
          <w:rFonts w:ascii="Arial" w:hAnsi="Arial" w:cs="Arial"/>
          <w:shd w:val="clear" w:color="auto" w:fill="FFFFFF"/>
        </w:rPr>
      </w:pPr>
      <w:r w:rsidRPr="00782109">
        <w:rPr>
          <w:rFonts w:ascii="Arial" w:hAnsi="Arial" w:cs="Arial"/>
          <w:shd w:val="clear" w:color="auto" w:fill="FFFFFF"/>
        </w:rPr>
        <w:t xml:space="preserve">Chowdhury, S., </w:t>
      </w:r>
      <w:proofErr w:type="spellStart"/>
      <w:r w:rsidRPr="00782109">
        <w:rPr>
          <w:rFonts w:ascii="Arial" w:hAnsi="Arial" w:cs="Arial"/>
          <w:shd w:val="clear" w:color="auto" w:fill="FFFFFF"/>
        </w:rPr>
        <w:t>Budhwar</w:t>
      </w:r>
      <w:proofErr w:type="spellEnd"/>
      <w:r w:rsidRPr="00782109">
        <w:rPr>
          <w:rFonts w:ascii="Arial" w:hAnsi="Arial" w:cs="Arial"/>
          <w:shd w:val="clear" w:color="auto" w:fill="FFFFFF"/>
        </w:rPr>
        <w:t>, P. and Wood, G., (2024). Generative artificial intelligence in business: towards a strategic human resource management framework. </w:t>
      </w:r>
      <w:r w:rsidRPr="00782109">
        <w:rPr>
          <w:rFonts w:ascii="Arial" w:hAnsi="Arial" w:cs="Arial"/>
          <w:i/>
          <w:iCs/>
          <w:shd w:val="clear" w:color="auto" w:fill="FFFFFF"/>
        </w:rPr>
        <w:t>British Journal of Management</w:t>
      </w:r>
      <w:r w:rsidRPr="00782109">
        <w:rPr>
          <w:rFonts w:ascii="Arial" w:hAnsi="Arial" w:cs="Arial"/>
          <w:shd w:val="clear" w:color="auto" w:fill="FFFFFF"/>
        </w:rPr>
        <w:t>, </w:t>
      </w:r>
      <w:r w:rsidRPr="00782109">
        <w:rPr>
          <w:rFonts w:ascii="Arial" w:hAnsi="Arial" w:cs="Arial"/>
          <w:i/>
          <w:iCs/>
          <w:shd w:val="clear" w:color="auto" w:fill="FFFFFF"/>
        </w:rPr>
        <w:t>35</w:t>
      </w:r>
      <w:r w:rsidRPr="00782109">
        <w:rPr>
          <w:rFonts w:ascii="Arial" w:hAnsi="Arial" w:cs="Arial"/>
          <w:shd w:val="clear" w:color="auto" w:fill="FFFFFF"/>
        </w:rPr>
        <w:t>(4), pp.1680-1691.</w:t>
      </w:r>
    </w:p>
    <w:p w14:paraId="4953242C"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Deloitte (2025) ‘Deloitte </w:t>
      </w:r>
      <w:proofErr w:type="spellStart"/>
      <w:r w:rsidRPr="00782109">
        <w:rPr>
          <w:rFonts w:ascii="Arial" w:hAnsi="Arial" w:cs="Arial"/>
        </w:rPr>
        <w:t>Global’s</w:t>
      </w:r>
      <w:proofErr w:type="spellEnd"/>
      <w:r w:rsidRPr="00782109">
        <w:rPr>
          <w:rFonts w:ascii="Arial" w:hAnsi="Arial" w:cs="Arial"/>
        </w:rPr>
        <w:t xml:space="preserve"> 2025 Gen Z and Millennial Survey: Growth, learning and well-being in a shifting world of work’, 14 May. Available at: </w:t>
      </w:r>
      <w:hyperlink r:id="rId14" w:tgtFrame="_new" w:history="1">
        <w:r w:rsidRPr="00782109">
          <w:rPr>
            <w:rStyle w:val="Hyperlink"/>
            <w:rFonts w:ascii="Arial" w:eastAsiaTheme="majorEastAsia" w:hAnsi="Arial" w:cs="Arial"/>
            <w:color w:val="auto"/>
          </w:rPr>
          <w:t>https://www.deloitte.com/global/en/about/press-room/deloitte-2025-gen-z-and-millennial-survey.html</w:t>
        </w:r>
      </w:hyperlink>
      <w:r w:rsidRPr="00782109">
        <w:rPr>
          <w:rFonts w:ascii="Arial" w:hAnsi="Arial" w:cs="Arial"/>
        </w:rPr>
        <w:t xml:space="preserve"> </w:t>
      </w:r>
    </w:p>
    <w:p w14:paraId="159F860D"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Dowling, P.J., </w:t>
      </w:r>
      <w:proofErr w:type="spellStart"/>
      <w:r w:rsidRPr="00782109">
        <w:rPr>
          <w:rFonts w:ascii="Arial" w:hAnsi="Arial" w:cs="Arial"/>
        </w:rPr>
        <w:t>Festing</w:t>
      </w:r>
      <w:proofErr w:type="spellEnd"/>
      <w:r w:rsidRPr="00782109">
        <w:rPr>
          <w:rFonts w:ascii="Arial" w:hAnsi="Arial" w:cs="Arial"/>
        </w:rPr>
        <w:t xml:space="preserve">, M. and Engle, A.D. (2017) </w:t>
      </w:r>
      <w:r w:rsidRPr="00782109">
        <w:rPr>
          <w:rStyle w:val="Emphasis"/>
          <w:rFonts w:ascii="Arial" w:eastAsiaTheme="majorEastAsia" w:hAnsi="Arial" w:cs="Arial"/>
        </w:rPr>
        <w:t>International Human Resource Management</w:t>
      </w:r>
      <w:r w:rsidRPr="00782109">
        <w:rPr>
          <w:rFonts w:ascii="Arial" w:hAnsi="Arial" w:cs="Arial"/>
        </w:rPr>
        <w:t xml:space="preserve">, 7th </w:t>
      </w:r>
      <w:proofErr w:type="spellStart"/>
      <w:r w:rsidRPr="00782109">
        <w:rPr>
          <w:rFonts w:ascii="Arial" w:hAnsi="Arial" w:cs="Arial"/>
        </w:rPr>
        <w:t>edn</w:t>
      </w:r>
      <w:proofErr w:type="spellEnd"/>
      <w:r w:rsidRPr="00782109">
        <w:rPr>
          <w:rFonts w:ascii="Arial" w:hAnsi="Arial" w:cs="Arial"/>
        </w:rPr>
        <w:t xml:space="preserve">. Andover: Cengage Learning. Available at: </w:t>
      </w:r>
      <w:hyperlink r:id="rId15" w:tgtFrame="_new" w:history="1">
        <w:r w:rsidRPr="00782109">
          <w:rPr>
            <w:rStyle w:val="Hyperlink"/>
            <w:rFonts w:ascii="Arial" w:eastAsiaTheme="majorEastAsia" w:hAnsi="Arial" w:cs="Arial"/>
            <w:color w:val="auto"/>
          </w:rPr>
          <w:t>https://www.scirp.org/reference/referencespapers?referenceid=3684050</w:t>
        </w:r>
      </w:hyperlink>
      <w:r w:rsidRPr="00782109">
        <w:rPr>
          <w:rFonts w:ascii="Arial" w:hAnsi="Arial" w:cs="Arial"/>
        </w:rPr>
        <w:t xml:space="preserve"> (Accessed: 8 November 2025). </w:t>
      </w:r>
    </w:p>
    <w:p w14:paraId="23E660F0"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Gibbs, G. (1988) </w:t>
      </w:r>
      <w:r w:rsidRPr="00782109">
        <w:rPr>
          <w:rStyle w:val="Emphasis"/>
          <w:rFonts w:ascii="Arial" w:eastAsiaTheme="majorEastAsia" w:hAnsi="Arial" w:cs="Arial"/>
        </w:rPr>
        <w:t>Learning by Doing: A guide to teaching and learning methods</w:t>
      </w:r>
      <w:r w:rsidRPr="00782109">
        <w:rPr>
          <w:rFonts w:ascii="Arial" w:hAnsi="Arial" w:cs="Arial"/>
        </w:rPr>
        <w:t xml:space="preserve">. Oxford: Further Education Unit, Oxford Polytechnic. Available at: </w:t>
      </w:r>
      <w:hyperlink r:id="rId16" w:tgtFrame="_new" w:history="1">
        <w:r w:rsidRPr="00782109">
          <w:rPr>
            <w:rStyle w:val="Hyperlink"/>
            <w:rFonts w:ascii="Arial" w:eastAsiaTheme="majorEastAsia" w:hAnsi="Arial" w:cs="Arial"/>
            <w:color w:val="auto"/>
          </w:rPr>
          <w:t>https://reflection.ed.ac.uk/reflectors-toolkit/reflecting-on-experience/gibbs-reflective-cycle</w:t>
        </w:r>
      </w:hyperlink>
      <w:r w:rsidRPr="00782109">
        <w:rPr>
          <w:rFonts w:ascii="Arial" w:hAnsi="Arial" w:cs="Arial"/>
        </w:rPr>
        <w:t xml:space="preserve"> </w:t>
      </w:r>
    </w:p>
    <w:p w14:paraId="5821A436" w14:textId="77777777" w:rsidR="00FF795C" w:rsidRPr="00782109" w:rsidRDefault="00FF795C" w:rsidP="00FF795C">
      <w:pPr>
        <w:pStyle w:val="NormalWeb"/>
        <w:spacing w:line="360" w:lineRule="auto"/>
        <w:jc w:val="both"/>
        <w:rPr>
          <w:rStyle w:val="ms-1"/>
          <w:rFonts w:ascii="Arial" w:hAnsi="Arial" w:cs="Arial"/>
        </w:rPr>
      </w:pPr>
      <w:r w:rsidRPr="00782109">
        <w:rPr>
          <w:rFonts w:ascii="Arial" w:hAnsi="Arial" w:cs="Arial"/>
        </w:rPr>
        <w:lastRenderedPageBreak/>
        <w:t xml:space="preserve">PricewaterhouseCoopers (PwC) (2024) </w:t>
      </w:r>
      <w:r w:rsidRPr="00782109">
        <w:rPr>
          <w:rStyle w:val="Emphasis"/>
          <w:rFonts w:ascii="Arial" w:eastAsiaTheme="majorEastAsia" w:hAnsi="Arial" w:cs="Arial"/>
        </w:rPr>
        <w:t>Global Workforce Hopes &amp; Fears Survey 2024</w:t>
      </w:r>
      <w:r w:rsidRPr="00782109">
        <w:rPr>
          <w:rFonts w:ascii="Arial" w:hAnsi="Arial" w:cs="Arial"/>
        </w:rPr>
        <w:t xml:space="preserve">. Available at: </w:t>
      </w:r>
      <w:hyperlink r:id="rId17" w:tgtFrame="_new" w:history="1">
        <w:r w:rsidRPr="00782109">
          <w:rPr>
            <w:rStyle w:val="Hyperlink"/>
            <w:rFonts w:ascii="Arial" w:eastAsiaTheme="majorEastAsia" w:hAnsi="Arial" w:cs="Arial"/>
            <w:color w:val="auto"/>
          </w:rPr>
          <w:t>https://www.pwc.com/gx/en/news-room/press-releases/2024/global-hopes-and-fears-survey.html</w:t>
        </w:r>
      </w:hyperlink>
      <w:r w:rsidRPr="00782109">
        <w:rPr>
          <w:rFonts w:ascii="Arial" w:hAnsi="Arial" w:cs="Arial"/>
        </w:rPr>
        <w:t xml:space="preserve"> (Accessed: 8 November 2025). </w:t>
      </w:r>
      <w:hyperlink r:id="rId18" w:tgtFrame="_blank" w:history="1">
        <w:r w:rsidRPr="00782109">
          <w:rPr>
            <w:rStyle w:val="max-w-15ch"/>
            <w:rFonts w:ascii="Arial" w:hAnsi="Arial" w:cs="Arial"/>
            <w:u w:val="single"/>
          </w:rPr>
          <w:t>PwC</w:t>
        </w:r>
      </w:hyperlink>
    </w:p>
    <w:p w14:paraId="1DA5A155" w14:textId="77777777" w:rsidR="00FF795C" w:rsidRPr="00782109" w:rsidRDefault="00FF795C" w:rsidP="00FF795C">
      <w:pPr>
        <w:pStyle w:val="NormalWeb"/>
        <w:spacing w:line="360" w:lineRule="auto"/>
        <w:jc w:val="both"/>
        <w:rPr>
          <w:rFonts w:ascii="Arial" w:hAnsi="Arial" w:cs="Arial"/>
          <w:shd w:val="clear" w:color="auto" w:fill="FFFFFF"/>
        </w:rPr>
      </w:pPr>
      <w:r w:rsidRPr="00782109">
        <w:rPr>
          <w:rFonts w:ascii="Arial" w:hAnsi="Arial" w:cs="Arial"/>
          <w:shd w:val="clear" w:color="auto" w:fill="FFFFFF"/>
        </w:rPr>
        <w:t>Tahir, A.H., Umer, M., Nauman, S., Abbass, K. and Song, H., (2024). Sustainable development goals and green human resource management: A comprehensive review of environmental performance. </w:t>
      </w:r>
      <w:r w:rsidRPr="00782109">
        <w:rPr>
          <w:rFonts w:ascii="Arial" w:hAnsi="Arial" w:cs="Arial"/>
          <w:i/>
          <w:iCs/>
          <w:shd w:val="clear" w:color="auto" w:fill="FFFFFF"/>
        </w:rPr>
        <w:t>Journal of environmental management</w:t>
      </w:r>
      <w:r w:rsidRPr="00782109">
        <w:rPr>
          <w:rFonts w:ascii="Arial" w:hAnsi="Arial" w:cs="Arial"/>
          <w:shd w:val="clear" w:color="auto" w:fill="FFFFFF"/>
        </w:rPr>
        <w:t>, </w:t>
      </w:r>
      <w:r w:rsidRPr="00782109">
        <w:rPr>
          <w:rFonts w:ascii="Arial" w:hAnsi="Arial" w:cs="Arial"/>
          <w:i/>
          <w:iCs/>
          <w:shd w:val="clear" w:color="auto" w:fill="FFFFFF"/>
        </w:rPr>
        <w:t>370</w:t>
      </w:r>
      <w:r w:rsidRPr="00782109">
        <w:rPr>
          <w:rFonts w:ascii="Arial" w:hAnsi="Arial" w:cs="Arial"/>
          <w:shd w:val="clear" w:color="auto" w:fill="FFFFFF"/>
        </w:rPr>
        <w:t xml:space="preserve">, p.122495. </w:t>
      </w:r>
    </w:p>
    <w:p w14:paraId="762AFB10"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Trilling, B. and Fadel, C. (2009) </w:t>
      </w:r>
      <w:r w:rsidRPr="00782109">
        <w:rPr>
          <w:rStyle w:val="Emphasis"/>
          <w:rFonts w:ascii="Arial" w:eastAsiaTheme="majorEastAsia" w:hAnsi="Arial" w:cs="Arial"/>
        </w:rPr>
        <w:t>21st Century Skills: Learning for Life in Our Times</w:t>
      </w:r>
      <w:r w:rsidRPr="00782109">
        <w:rPr>
          <w:rFonts w:ascii="Arial" w:hAnsi="Arial" w:cs="Arial"/>
        </w:rPr>
        <w:t xml:space="preserve">. San Francisco: Jossey-Bass. Available at: </w:t>
      </w:r>
      <w:hyperlink r:id="rId19" w:tgtFrame="_new" w:history="1">
        <w:r w:rsidRPr="00782109">
          <w:rPr>
            <w:rStyle w:val="Hyperlink"/>
            <w:rFonts w:ascii="Arial" w:eastAsiaTheme="majorEastAsia" w:hAnsi="Arial" w:cs="Arial"/>
            <w:color w:val="auto"/>
          </w:rPr>
          <w:t>https://assets.publishing.service.gov.uk/media/5d71187ce5274a097c07b985/21st_century.pdf</w:t>
        </w:r>
      </w:hyperlink>
      <w:r w:rsidRPr="00782109">
        <w:rPr>
          <w:rFonts w:ascii="Arial" w:hAnsi="Arial" w:cs="Arial"/>
        </w:rPr>
        <w:t xml:space="preserve"> </w:t>
      </w:r>
    </w:p>
    <w:p w14:paraId="69EE9610"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UNESCO-UNEVOC (2025) ‘21st Century Skills’. Glossary </w:t>
      </w:r>
      <w:proofErr w:type="spellStart"/>
      <w:r w:rsidRPr="00782109">
        <w:rPr>
          <w:rFonts w:ascii="Arial" w:hAnsi="Arial" w:cs="Arial"/>
        </w:rPr>
        <w:t>TVETipedia</w:t>
      </w:r>
      <w:proofErr w:type="spellEnd"/>
      <w:r w:rsidRPr="00782109">
        <w:rPr>
          <w:rFonts w:ascii="Arial" w:hAnsi="Arial" w:cs="Arial"/>
        </w:rPr>
        <w:t xml:space="preserve">. Available at: </w:t>
      </w:r>
      <w:hyperlink r:id="rId20" w:tgtFrame="_new" w:history="1">
        <w:r w:rsidRPr="00782109">
          <w:rPr>
            <w:rStyle w:val="Hyperlink"/>
            <w:rFonts w:ascii="Arial" w:eastAsiaTheme="majorEastAsia" w:hAnsi="Arial" w:cs="Arial"/>
            <w:color w:val="auto"/>
          </w:rPr>
          <w:t>https://unevoc.unesco.org/home/TVETipedia%2Bglossary/lang%3Den/show%3Dterm/term%3D21st%2Bcentury%2Bskills</w:t>
        </w:r>
      </w:hyperlink>
      <w:r w:rsidRPr="00782109">
        <w:rPr>
          <w:rFonts w:ascii="Arial" w:hAnsi="Arial" w:cs="Arial"/>
        </w:rPr>
        <w:t xml:space="preserve"> </w:t>
      </w:r>
    </w:p>
    <w:p w14:paraId="00FFCA65" w14:textId="77777777" w:rsidR="00FF795C" w:rsidRPr="00782109" w:rsidRDefault="00FF795C" w:rsidP="00FF795C">
      <w:pPr>
        <w:pStyle w:val="NormalWeb"/>
        <w:spacing w:line="360" w:lineRule="auto"/>
        <w:jc w:val="both"/>
        <w:rPr>
          <w:rFonts w:ascii="Arial" w:hAnsi="Arial" w:cs="Arial"/>
        </w:rPr>
      </w:pPr>
      <w:r w:rsidRPr="00782109">
        <w:rPr>
          <w:rFonts w:ascii="Arial" w:hAnsi="Arial" w:cs="Arial"/>
        </w:rPr>
        <w:t xml:space="preserve">World Economic Forum (2025). </w:t>
      </w:r>
      <w:r w:rsidRPr="00782109">
        <w:rPr>
          <w:rStyle w:val="Emphasis"/>
          <w:rFonts w:ascii="Arial" w:eastAsiaTheme="majorEastAsia" w:hAnsi="Arial" w:cs="Arial"/>
        </w:rPr>
        <w:t>The Future of Jobs Report 2025</w:t>
      </w:r>
      <w:r w:rsidRPr="00782109">
        <w:rPr>
          <w:rFonts w:ascii="Arial" w:hAnsi="Arial" w:cs="Arial"/>
        </w:rPr>
        <w:t xml:space="preserve">. Geneva: World Economic Forum. Available at: </w:t>
      </w:r>
      <w:hyperlink r:id="rId21" w:tgtFrame="_new" w:history="1">
        <w:r w:rsidRPr="00782109">
          <w:rPr>
            <w:rStyle w:val="Hyperlink"/>
            <w:rFonts w:ascii="Arial" w:eastAsiaTheme="majorEastAsia" w:hAnsi="Arial" w:cs="Arial"/>
            <w:color w:val="auto"/>
          </w:rPr>
          <w:t>https://www.weforum.org/publications/series/future-of-jobs/</w:t>
        </w:r>
      </w:hyperlink>
      <w:r w:rsidRPr="00782109">
        <w:rPr>
          <w:rFonts w:ascii="Arial" w:hAnsi="Arial" w:cs="Arial"/>
        </w:rPr>
        <w:t xml:space="preserve"> </w:t>
      </w:r>
    </w:p>
    <w:p w14:paraId="70042B5A" w14:textId="77777777" w:rsidR="005524C7" w:rsidRPr="00782109" w:rsidRDefault="00782109" w:rsidP="00FF795C">
      <w:pPr>
        <w:spacing w:line="360" w:lineRule="auto"/>
        <w:jc w:val="both"/>
        <w:rPr>
          <w:rFonts w:ascii="Arial" w:hAnsi="Arial" w:cs="Arial"/>
          <w:b/>
          <w:sz w:val="24"/>
          <w:szCs w:val="24"/>
        </w:rPr>
      </w:pPr>
      <w:r w:rsidRPr="00782109">
        <w:rPr>
          <w:rFonts w:ascii="Arial" w:hAnsi="Arial" w:cs="Arial"/>
          <w:b/>
          <w:sz w:val="24"/>
          <w:szCs w:val="24"/>
        </w:rPr>
        <w:t>Image References</w:t>
      </w:r>
    </w:p>
    <w:p w14:paraId="6B001168" w14:textId="77777777" w:rsidR="00782109" w:rsidRPr="00782109" w:rsidRDefault="00782109" w:rsidP="00782109">
      <w:pPr>
        <w:spacing w:line="360" w:lineRule="auto"/>
        <w:jc w:val="both"/>
        <w:rPr>
          <w:rFonts w:ascii="Arial" w:hAnsi="Arial" w:cs="Arial"/>
          <w:sz w:val="24"/>
          <w:szCs w:val="24"/>
        </w:rPr>
      </w:pPr>
      <w:r w:rsidRPr="00782109">
        <w:rPr>
          <w:rFonts w:ascii="Arial" w:hAnsi="Arial" w:cs="Arial"/>
          <w:sz w:val="24"/>
          <w:szCs w:val="24"/>
        </w:rPr>
        <w:t xml:space="preserve">The Business Research Company (2025) </w:t>
      </w:r>
      <w:r w:rsidRPr="00782109">
        <w:rPr>
          <w:rStyle w:val="Emphasis"/>
          <w:rFonts w:ascii="Arial" w:hAnsi="Arial" w:cs="Arial"/>
          <w:sz w:val="24"/>
          <w:szCs w:val="24"/>
        </w:rPr>
        <w:t>Artificial Intelligence in HR Global Market Report</w:t>
      </w:r>
      <w:r w:rsidRPr="00782109">
        <w:rPr>
          <w:rFonts w:ascii="Arial" w:hAnsi="Arial" w:cs="Arial"/>
          <w:sz w:val="24"/>
          <w:szCs w:val="24"/>
        </w:rPr>
        <w:t xml:space="preserve">. Available at: </w:t>
      </w:r>
      <w:hyperlink r:id="rId22" w:tgtFrame="_new" w:history="1">
        <w:r w:rsidRPr="00782109">
          <w:rPr>
            <w:rStyle w:val="Hyperlink"/>
            <w:rFonts w:ascii="Arial" w:hAnsi="Arial" w:cs="Arial"/>
            <w:color w:val="auto"/>
            <w:sz w:val="24"/>
            <w:szCs w:val="24"/>
          </w:rPr>
          <w:t>https://www.thebusinessresearchcompany.com/report/artificial-intelligence-in-hr-global-market-report</w:t>
        </w:r>
      </w:hyperlink>
    </w:p>
    <w:p w14:paraId="7CA8B5F1" w14:textId="77777777" w:rsidR="00782109" w:rsidRPr="00782109" w:rsidRDefault="00782109" w:rsidP="00782109">
      <w:pPr>
        <w:spacing w:line="360" w:lineRule="auto"/>
        <w:jc w:val="both"/>
        <w:rPr>
          <w:rFonts w:ascii="Arial" w:hAnsi="Arial" w:cs="Arial"/>
          <w:sz w:val="24"/>
          <w:szCs w:val="24"/>
        </w:rPr>
      </w:pPr>
      <w:r w:rsidRPr="00782109">
        <w:rPr>
          <w:rFonts w:ascii="Arial" w:hAnsi="Arial" w:cs="Arial"/>
          <w:sz w:val="24"/>
          <w:szCs w:val="24"/>
        </w:rPr>
        <w:t xml:space="preserve">Intuition (2024) </w:t>
      </w:r>
      <w:r w:rsidRPr="00782109">
        <w:rPr>
          <w:rStyle w:val="Emphasis"/>
          <w:rFonts w:ascii="Arial" w:hAnsi="Arial" w:cs="Arial"/>
          <w:sz w:val="24"/>
          <w:szCs w:val="24"/>
        </w:rPr>
        <w:t>Remote Working Statistics You Need to Know in 2025</w:t>
      </w:r>
      <w:r w:rsidRPr="00782109">
        <w:rPr>
          <w:rFonts w:ascii="Arial" w:hAnsi="Arial" w:cs="Arial"/>
          <w:sz w:val="24"/>
          <w:szCs w:val="24"/>
        </w:rPr>
        <w:t xml:space="preserve">. Available at: </w:t>
      </w:r>
      <w:hyperlink r:id="rId23" w:tgtFrame="_new" w:history="1">
        <w:r w:rsidRPr="00782109">
          <w:rPr>
            <w:rStyle w:val="Hyperlink"/>
            <w:rFonts w:ascii="Arial" w:hAnsi="Arial" w:cs="Arial"/>
            <w:color w:val="auto"/>
            <w:sz w:val="24"/>
            <w:szCs w:val="24"/>
          </w:rPr>
          <w:t>https://www.intuition.com/must-know-remote-working-statistics-for-2025/</w:t>
        </w:r>
      </w:hyperlink>
      <w:r w:rsidRPr="00782109">
        <w:rPr>
          <w:rFonts w:ascii="Arial" w:hAnsi="Arial" w:cs="Arial"/>
          <w:sz w:val="24"/>
          <w:szCs w:val="24"/>
        </w:rPr>
        <w:t xml:space="preserve"> (Accessed: 8 November 2025)</w:t>
      </w:r>
    </w:p>
    <w:p w14:paraId="6F58E5CB" w14:textId="77777777" w:rsidR="00782109" w:rsidRPr="00782109" w:rsidRDefault="00782109" w:rsidP="00782109">
      <w:pPr>
        <w:spacing w:line="360" w:lineRule="auto"/>
        <w:jc w:val="both"/>
        <w:rPr>
          <w:rFonts w:ascii="Arial" w:hAnsi="Arial" w:cs="Arial"/>
          <w:sz w:val="24"/>
          <w:szCs w:val="24"/>
        </w:rPr>
      </w:pPr>
      <w:proofErr w:type="spellStart"/>
      <w:r w:rsidRPr="00782109">
        <w:rPr>
          <w:rFonts w:ascii="Arial" w:hAnsi="Arial" w:cs="Arial"/>
          <w:sz w:val="24"/>
          <w:szCs w:val="24"/>
        </w:rPr>
        <w:t>Hostinger</w:t>
      </w:r>
      <w:proofErr w:type="spellEnd"/>
      <w:r w:rsidRPr="00782109">
        <w:rPr>
          <w:rFonts w:ascii="Arial" w:hAnsi="Arial" w:cs="Arial"/>
          <w:sz w:val="24"/>
          <w:szCs w:val="24"/>
        </w:rPr>
        <w:t xml:space="preserve"> (2025) </w:t>
      </w:r>
      <w:r w:rsidRPr="00782109">
        <w:rPr>
          <w:rStyle w:val="Emphasis"/>
          <w:rFonts w:ascii="Arial" w:hAnsi="Arial" w:cs="Arial"/>
          <w:sz w:val="24"/>
          <w:szCs w:val="24"/>
        </w:rPr>
        <w:t>AI statistics and trends: New research for 2025</w:t>
      </w:r>
      <w:r w:rsidRPr="00782109">
        <w:rPr>
          <w:rFonts w:ascii="Arial" w:hAnsi="Arial" w:cs="Arial"/>
          <w:sz w:val="24"/>
          <w:szCs w:val="24"/>
        </w:rPr>
        <w:t xml:space="preserve">. Available at: </w:t>
      </w:r>
      <w:hyperlink r:id="rId24" w:tgtFrame="_new" w:history="1">
        <w:r w:rsidRPr="00782109">
          <w:rPr>
            <w:rStyle w:val="Hyperlink"/>
            <w:rFonts w:ascii="Arial" w:hAnsi="Arial" w:cs="Arial"/>
            <w:color w:val="auto"/>
            <w:sz w:val="24"/>
            <w:szCs w:val="24"/>
          </w:rPr>
          <w:t>https://www.hostinger.com/tutorials/ai-statistics</w:t>
        </w:r>
      </w:hyperlink>
    </w:p>
    <w:p w14:paraId="407497B4" w14:textId="77777777" w:rsidR="00782109" w:rsidRPr="00782109" w:rsidRDefault="00782109" w:rsidP="00782109">
      <w:pPr>
        <w:spacing w:line="360" w:lineRule="auto"/>
        <w:jc w:val="both"/>
        <w:rPr>
          <w:rFonts w:ascii="Arial" w:hAnsi="Arial" w:cs="Arial"/>
          <w:b/>
          <w:sz w:val="24"/>
          <w:szCs w:val="24"/>
        </w:rPr>
      </w:pPr>
      <w:r w:rsidRPr="00782109">
        <w:rPr>
          <w:rFonts w:ascii="Arial" w:hAnsi="Arial" w:cs="Arial"/>
          <w:sz w:val="24"/>
          <w:szCs w:val="24"/>
        </w:rPr>
        <w:t xml:space="preserve">Gibbs, G. (1988) </w:t>
      </w:r>
      <w:r w:rsidRPr="00782109">
        <w:rPr>
          <w:rStyle w:val="Emphasis"/>
          <w:rFonts w:ascii="Arial" w:hAnsi="Arial" w:cs="Arial"/>
          <w:sz w:val="24"/>
          <w:szCs w:val="24"/>
        </w:rPr>
        <w:t>Learning by Doing: A Guide to Teaching and Learning Methods</w:t>
      </w:r>
      <w:r w:rsidRPr="00782109">
        <w:rPr>
          <w:rFonts w:ascii="Arial" w:hAnsi="Arial" w:cs="Arial"/>
          <w:sz w:val="24"/>
          <w:szCs w:val="24"/>
        </w:rPr>
        <w:t xml:space="preserve">. Oxford: Further Education Unit, Oxford Polytechnic. Available at: </w:t>
      </w:r>
      <w:hyperlink r:id="rId25" w:tgtFrame="_new" w:history="1">
        <w:r w:rsidRPr="00782109">
          <w:rPr>
            <w:rStyle w:val="Hyperlink"/>
            <w:rFonts w:ascii="Arial" w:hAnsi="Arial" w:cs="Arial"/>
            <w:color w:val="auto"/>
            <w:sz w:val="24"/>
            <w:szCs w:val="24"/>
          </w:rPr>
          <w:t>https://reflection.ed.ac.uk/reflectors-toolkit/reflecting-on-experience/gibbs-reflective-cycle</w:t>
        </w:r>
      </w:hyperlink>
      <w:r w:rsidRPr="00782109">
        <w:rPr>
          <w:rFonts w:ascii="Arial" w:hAnsi="Arial" w:cs="Arial"/>
          <w:sz w:val="24"/>
          <w:szCs w:val="24"/>
        </w:rPr>
        <w:t xml:space="preserve"> </w:t>
      </w:r>
    </w:p>
    <w:p w14:paraId="53ECB113" w14:textId="77777777" w:rsidR="00782109" w:rsidRPr="00782109" w:rsidRDefault="00782109" w:rsidP="00FF795C">
      <w:pPr>
        <w:spacing w:line="360" w:lineRule="auto"/>
        <w:jc w:val="both"/>
        <w:rPr>
          <w:rFonts w:ascii="Arial" w:hAnsi="Arial" w:cs="Arial"/>
          <w:sz w:val="24"/>
          <w:szCs w:val="24"/>
        </w:rPr>
      </w:pPr>
    </w:p>
    <w:p w14:paraId="3A521A31" w14:textId="77777777" w:rsidR="00FF795C" w:rsidRPr="00782109" w:rsidRDefault="00FF795C" w:rsidP="00FF795C">
      <w:pPr>
        <w:spacing w:line="360" w:lineRule="auto"/>
        <w:jc w:val="both"/>
        <w:rPr>
          <w:rFonts w:ascii="Arial" w:hAnsi="Arial" w:cs="Arial"/>
          <w:sz w:val="24"/>
          <w:szCs w:val="24"/>
        </w:rPr>
      </w:pPr>
    </w:p>
    <w:sectPr w:rsidR="00FF795C" w:rsidRPr="0078210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B03C6" w14:textId="77777777" w:rsidR="00113E30" w:rsidRDefault="00113E30" w:rsidP="00A078DC">
      <w:pPr>
        <w:spacing w:after="0" w:line="240" w:lineRule="auto"/>
      </w:pPr>
      <w:r>
        <w:separator/>
      </w:r>
    </w:p>
  </w:endnote>
  <w:endnote w:type="continuationSeparator" w:id="0">
    <w:p w14:paraId="14FD034C" w14:textId="77777777" w:rsidR="00113E30" w:rsidRDefault="00113E30" w:rsidP="00A0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494408251"/>
      <w:docPartObj>
        <w:docPartGallery w:val="Page Numbers (Bottom of Page)"/>
        <w:docPartUnique/>
      </w:docPartObj>
    </w:sdtPr>
    <w:sdtEndPr>
      <w:rPr>
        <w:noProof/>
      </w:rPr>
    </w:sdtEndPr>
    <w:sdtContent>
      <w:p w14:paraId="188D4C50" w14:textId="77777777" w:rsidR="000246FA" w:rsidRPr="00A078DC" w:rsidRDefault="000246FA">
        <w:pPr>
          <w:pStyle w:val="Footer"/>
          <w:jc w:val="right"/>
          <w:rPr>
            <w:rFonts w:ascii="Arial" w:hAnsi="Arial" w:cs="Arial"/>
            <w:sz w:val="24"/>
            <w:szCs w:val="24"/>
          </w:rPr>
        </w:pPr>
        <w:r w:rsidRPr="00A078DC">
          <w:rPr>
            <w:rFonts w:ascii="Arial" w:hAnsi="Arial" w:cs="Arial"/>
            <w:sz w:val="24"/>
            <w:szCs w:val="24"/>
          </w:rPr>
          <w:fldChar w:fldCharType="begin"/>
        </w:r>
        <w:r w:rsidRPr="00A078DC">
          <w:rPr>
            <w:rFonts w:ascii="Arial" w:hAnsi="Arial" w:cs="Arial"/>
            <w:sz w:val="24"/>
            <w:szCs w:val="24"/>
          </w:rPr>
          <w:instrText xml:space="preserve"> PAGE   \* MERGEFORMAT </w:instrText>
        </w:r>
        <w:r w:rsidRPr="00A078DC">
          <w:rPr>
            <w:rFonts w:ascii="Arial" w:hAnsi="Arial" w:cs="Arial"/>
            <w:sz w:val="24"/>
            <w:szCs w:val="24"/>
          </w:rPr>
          <w:fldChar w:fldCharType="separate"/>
        </w:r>
        <w:r w:rsidR="00782109">
          <w:rPr>
            <w:rFonts w:ascii="Arial" w:hAnsi="Arial" w:cs="Arial"/>
            <w:noProof/>
            <w:sz w:val="24"/>
            <w:szCs w:val="24"/>
          </w:rPr>
          <w:t>21</w:t>
        </w:r>
        <w:r w:rsidRPr="00A078DC">
          <w:rPr>
            <w:rFonts w:ascii="Arial" w:hAnsi="Arial" w:cs="Arial"/>
            <w:noProof/>
            <w:sz w:val="24"/>
            <w:szCs w:val="24"/>
          </w:rPr>
          <w:fldChar w:fldCharType="end"/>
        </w:r>
      </w:p>
    </w:sdtContent>
  </w:sdt>
  <w:p w14:paraId="7FB54D65" w14:textId="77777777" w:rsidR="000246FA" w:rsidRPr="00A078DC" w:rsidRDefault="000246FA">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D8734" w14:textId="77777777" w:rsidR="00113E30" w:rsidRDefault="00113E30" w:rsidP="00A078DC">
      <w:pPr>
        <w:spacing w:after="0" w:line="240" w:lineRule="auto"/>
      </w:pPr>
      <w:r>
        <w:separator/>
      </w:r>
    </w:p>
  </w:footnote>
  <w:footnote w:type="continuationSeparator" w:id="0">
    <w:p w14:paraId="150A5E62" w14:textId="77777777" w:rsidR="00113E30" w:rsidRDefault="00113E30" w:rsidP="00A07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4E5"/>
    <w:multiLevelType w:val="hybridMultilevel"/>
    <w:tmpl w:val="0F7EDC10"/>
    <w:lvl w:ilvl="0" w:tplc="40090001">
      <w:start w:val="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CC5366"/>
    <w:multiLevelType w:val="hybridMultilevel"/>
    <w:tmpl w:val="699C0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791C0F"/>
    <w:multiLevelType w:val="hybridMultilevel"/>
    <w:tmpl w:val="290E68A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C53170A"/>
    <w:multiLevelType w:val="hybridMultilevel"/>
    <w:tmpl w:val="3D205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0387F36"/>
    <w:multiLevelType w:val="hybridMultilevel"/>
    <w:tmpl w:val="9B5E0538"/>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4A64688"/>
    <w:multiLevelType w:val="hybridMultilevel"/>
    <w:tmpl w:val="11066D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FF56B0B"/>
    <w:multiLevelType w:val="hybridMultilevel"/>
    <w:tmpl w:val="85EE9B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B9051C"/>
    <w:multiLevelType w:val="hybridMultilevel"/>
    <w:tmpl w:val="9698B26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88475882">
    <w:abstractNumId w:val="3"/>
  </w:num>
  <w:num w:numId="2" w16cid:durableId="2073193236">
    <w:abstractNumId w:val="7"/>
  </w:num>
  <w:num w:numId="3" w16cid:durableId="352221057">
    <w:abstractNumId w:val="1"/>
  </w:num>
  <w:num w:numId="4" w16cid:durableId="1494182984">
    <w:abstractNumId w:val="4"/>
  </w:num>
  <w:num w:numId="5" w16cid:durableId="756632952">
    <w:abstractNumId w:val="5"/>
  </w:num>
  <w:num w:numId="6" w16cid:durableId="1370496457">
    <w:abstractNumId w:val="2"/>
  </w:num>
  <w:num w:numId="7" w16cid:durableId="1525709310">
    <w:abstractNumId w:val="6"/>
  </w:num>
  <w:num w:numId="8" w16cid:durableId="41347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DDE"/>
    <w:rsid w:val="000246FA"/>
    <w:rsid w:val="00053D83"/>
    <w:rsid w:val="000819B0"/>
    <w:rsid w:val="00094D4C"/>
    <w:rsid w:val="000F4F59"/>
    <w:rsid w:val="001061D8"/>
    <w:rsid w:val="00113E30"/>
    <w:rsid w:val="0014314F"/>
    <w:rsid w:val="00153EF9"/>
    <w:rsid w:val="00197E39"/>
    <w:rsid w:val="001B271D"/>
    <w:rsid w:val="0020271C"/>
    <w:rsid w:val="00204955"/>
    <w:rsid w:val="0020526F"/>
    <w:rsid w:val="00227C40"/>
    <w:rsid w:val="0023546B"/>
    <w:rsid w:val="002717BF"/>
    <w:rsid w:val="00322478"/>
    <w:rsid w:val="003266A0"/>
    <w:rsid w:val="00374599"/>
    <w:rsid w:val="003A789C"/>
    <w:rsid w:val="003B47C8"/>
    <w:rsid w:val="003D429D"/>
    <w:rsid w:val="003F1CD5"/>
    <w:rsid w:val="00424100"/>
    <w:rsid w:val="004269BA"/>
    <w:rsid w:val="004C49DA"/>
    <w:rsid w:val="004D4ECE"/>
    <w:rsid w:val="004E1058"/>
    <w:rsid w:val="004F5262"/>
    <w:rsid w:val="00506F0F"/>
    <w:rsid w:val="0052529E"/>
    <w:rsid w:val="005524C7"/>
    <w:rsid w:val="005A1CA6"/>
    <w:rsid w:val="005B5F33"/>
    <w:rsid w:val="005D5C7A"/>
    <w:rsid w:val="0060656C"/>
    <w:rsid w:val="00606B0B"/>
    <w:rsid w:val="006202CD"/>
    <w:rsid w:val="00632B17"/>
    <w:rsid w:val="0064564E"/>
    <w:rsid w:val="00686786"/>
    <w:rsid w:val="006C5173"/>
    <w:rsid w:val="006C5E5B"/>
    <w:rsid w:val="0072392B"/>
    <w:rsid w:val="00776BB1"/>
    <w:rsid w:val="00782109"/>
    <w:rsid w:val="00796BBE"/>
    <w:rsid w:val="00812860"/>
    <w:rsid w:val="00831835"/>
    <w:rsid w:val="00832C44"/>
    <w:rsid w:val="0089463E"/>
    <w:rsid w:val="008D62D3"/>
    <w:rsid w:val="00922832"/>
    <w:rsid w:val="009D6022"/>
    <w:rsid w:val="00A078DC"/>
    <w:rsid w:val="00A26C9D"/>
    <w:rsid w:val="00A30C8B"/>
    <w:rsid w:val="00A546C2"/>
    <w:rsid w:val="00A60BEE"/>
    <w:rsid w:val="00A811F9"/>
    <w:rsid w:val="00B01613"/>
    <w:rsid w:val="00B73BAE"/>
    <w:rsid w:val="00BB41D4"/>
    <w:rsid w:val="00C470DB"/>
    <w:rsid w:val="00C53087"/>
    <w:rsid w:val="00C81699"/>
    <w:rsid w:val="00CE542A"/>
    <w:rsid w:val="00CF31DB"/>
    <w:rsid w:val="00D350A1"/>
    <w:rsid w:val="00D47DDE"/>
    <w:rsid w:val="00D64813"/>
    <w:rsid w:val="00DE56B6"/>
    <w:rsid w:val="00E11DEF"/>
    <w:rsid w:val="00E1716F"/>
    <w:rsid w:val="00E44E64"/>
    <w:rsid w:val="00EF20EE"/>
    <w:rsid w:val="00F65930"/>
    <w:rsid w:val="00FB79E2"/>
    <w:rsid w:val="00FF795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0330E"/>
  <w15:chartTrackingRefBased/>
  <w15:docId w15:val="{03E21B0A-9975-46DF-9676-9304967E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6B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B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6B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049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BB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76BB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776BB1"/>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1061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1061D8"/>
    <w:rPr>
      <w:i/>
      <w:iCs/>
    </w:rPr>
  </w:style>
  <w:style w:type="character" w:customStyle="1" w:styleId="ms-1">
    <w:name w:val="ms-1"/>
    <w:basedOn w:val="DefaultParagraphFont"/>
    <w:rsid w:val="001061D8"/>
  </w:style>
  <w:style w:type="character" w:customStyle="1" w:styleId="max-w-15ch">
    <w:name w:val="max-w-[15ch]"/>
    <w:basedOn w:val="DefaultParagraphFont"/>
    <w:rsid w:val="001061D8"/>
  </w:style>
  <w:style w:type="character" w:customStyle="1" w:styleId="-me-1">
    <w:name w:val="-me-1"/>
    <w:basedOn w:val="DefaultParagraphFont"/>
    <w:rsid w:val="001061D8"/>
  </w:style>
  <w:style w:type="character" w:styleId="Strong">
    <w:name w:val="Strong"/>
    <w:basedOn w:val="DefaultParagraphFont"/>
    <w:uiPriority w:val="22"/>
    <w:qFormat/>
    <w:rsid w:val="0064564E"/>
    <w:rPr>
      <w:b/>
      <w:bCs/>
    </w:rPr>
  </w:style>
  <w:style w:type="table" w:styleId="TableGrid">
    <w:name w:val="Table Grid"/>
    <w:basedOn w:val="TableNormal"/>
    <w:uiPriority w:val="39"/>
    <w:rsid w:val="006C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1CD5"/>
    <w:rPr>
      <w:color w:val="0563C1" w:themeColor="hyperlink"/>
      <w:u w:val="single"/>
    </w:rPr>
  </w:style>
  <w:style w:type="paragraph" w:styleId="TOCHeading">
    <w:name w:val="TOC Heading"/>
    <w:basedOn w:val="Heading1"/>
    <w:next w:val="Normal"/>
    <w:uiPriority w:val="39"/>
    <w:unhideWhenUsed/>
    <w:qFormat/>
    <w:rsid w:val="00A078DC"/>
    <w:pPr>
      <w:outlineLvl w:val="9"/>
    </w:pPr>
    <w:rPr>
      <w:lang w:val="en-US"/>
    </w:rPr>
  </w:style>
  <w:style w:type="paragraph" w:styleId="TOC1">
    <w:name w:val="toc 1"/>
    <w:basedOn w:val="Normal"/>
    <w:next w:val="Normal"/>
    <w:autoRedefine/>
    <w:uiPriority w:val="39"/>
    <w:unhideWhenUsed/>
    <w:rsid w:val="00A078DC"/>
    <w:pPr>
      <w:spacing w:after="100"/>
    </w:pPr>
  </w:style>
  <w:style w:type="paragraph" w:styleId="TOC2">
    <w:name w:val="toc 2"/>
    <w:basedOn w:val="Normal"/>
    <w:next w:val="Normal"/>
    <w:autoRedefine/>
    <w:uiPriority w:val="39"/>
    <w:unhideWhenUsed/>
    <w:rsid w:val="00A078DC"/>
    <w:pPr>
      <w:spacing w:after="100"/>
      <w:ind w:left="220"/>
    </w:pPr>
  </w:style>
  <w:style w:type="paragraph" w:styleId="TOC3">
    <w:name w:val="toc 3"/>
    <w:basedOn w:val="Normal"/>
    <w:next w:val="Normal"/>
    <w:autoRedefine/>
    <w:uiPriority w:val="39"/>
    <w:unhideWhenUsed/>
    <w:rsid w:val="00A078DC"/>
    <w:pPr>
      <w:spacing w:after="100"/>
      <w:ind w:left="440"/>
    </w:pPr>
  </w:style>
  <w:style w:type="paragraph" w:styleId="ListParagraph">
    <w:name w:val="List Paragraph"/>
    <w:basedOn w:val="Normal"/>
    <w:uiPriority w:val="34"/>
    <w:qFormat/>
    <w:rsid w:val="00A078DC"/>
    <w:pPr>
      <w:ind w:left="720"/>
      <w:contextualSpacing/>
    </w:pPr>
  </w:style>
  <w:style w:type="paragraph" w:customStyle="1" w:styleId="TableParagraph">
    <w:name w:val="Table Paragraph"/>
    <w:basedOn w:val="Normal"/>
    <w:uiPriority w:val="1"/>
    <w:qFormat/>
    <w:rsid w:val="00A078DC"/>
    <w:pPr>
      <w:widowControl w:val="0"/>
      <w:autoSpaceDE w:val="0"/>
      <w:autoSpaceDN w:val="0"/>
      <w:spacing w:after="0" w:line="240" w:lineRule="auto"/>
      <w:ind w:left="107"/>
    </w:pPr>
    <w:rPr>
      <w:rFonts w:ascii="Arial MT" w:eastAsia="Arial MT" w:hAnsi="Arial MT" w:cs="Arial MT"/>
      <w:lang w:val="en-US"/>
    </w:rPr>
  </w:style>
  <w:style w:type="paragraph" w:styleId="Header">
    <w:name w:val="header"/>
    <w:basedOn w:val="Normal"/>
    <w:link w:val="HeaderChar"/>
    <w:uiPriority w:val="99"/>
    <w:unhideWhenUsed/>
    <w:rsid w:val="00A0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DC"/>
    <w:rPr>
      <w:lang w:val="en-GB"/>
    </w:rPr>
  </w:style>
  <w:style w:type="paragraph" w:styleId="Footer">
    <w:name w:val="footer"/>
    <w:basedOn w:val="Normal"/>
    <w:link w:val="FooterChar"/>
    <w:uiPriority w:val="99"/>
    <w:unhideWhenUsed/>
    <w:rsid w:val="00A0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DC"/>
    <w:rPr>
      <w:lang w:val="en-GB"/>
    </w:rPr>
  </w:style>
  <w:style w:type="character" w:customStyle="1" w:styleId="Heading4Char">
    <w:name w:val="Heading 4 Char"/>
    <w:basedOn w:val="DefaultParagraphFont"/>
    <w:link w:val="Heading4"/>
    <w:uiPriority w:val="9"/>
    <w:semiHidden/>
    <w:rsid w:val="00204955"/>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301">
      <w:bodyDiv w:val="1"/>
      <w:marLeft w:val="0"/>
      <w:marRight w:val="0"/>
      <w:marTop w:val="0"/>
      <w:marBottom w:val="0"/>
      <w:divBdr>
        <w:top w:val="none" w:sz="0" w:space="0" w:color="auto"/>
        <w:left w:val="none" w:sz="0" w:space="0" w:color="auto"/>
        <w:bottom w:val="none" w:sz="0" w:space="0" w:color="auto"/>
        <w:right w:val="none" w:sz="0" w:space="0" w:color="auto"/>
      </w:divBdr>
    </w:div>
    <w:div w:id="33695163">
      <w:bodyDiv w:val="1"/>
      <w:marLeft w:val="0"/>
      <w:marRight w:val="0"/>
      <w:marTop w:val="0"/>
      <w:marBottom w:val="0"/>
      <w:divBdr>
        <w:top w:val="none" w:sz="0" w:space="0" w:color="auto"/>
        <w:left w:val="none" w:sz="0" w:space="0" w:color="auto"/>
        <w:bottom w:val="none" w:sz="0" w:space="0" w:color="auto"/>
        <w:right w:val="none" w:sz="0" w:space="0" w:color="auto"/>
      </w:divBdr>
    </w:div>
    <w:div w:id="53434316">
      <w:bodyDiv w:val="1"/>
      <w:marLeft w:val="0"/>
      <w:marRight w:val="0"/>
      <w:marTop w:val="0"/>
      <w:marBottom w:val="0"/>
      <w:divBdr>
        <w:top w:val="none" w:sz="0" w:space="0" w:color="auto"/>
        <w:left w:val="none" w:sz="0" w:space="0" w:color="auto"/>
        <w:bottom w:val="none" w:sz="0" w:space="0" w:color="auto"/>
        <w:right w:val="none" w:sz="0" w:space="0" w:color="auto"/>
      </w:divBdr>
    </w:div>
    <w:div w:id="60711729">
      <w:bodyDiv w:val="1"/>
      <w:marLeft w:val="0"/>
      <w:marRight w:val="0"/>
      <w:marTop w:val="0"/>
      <w:marBottom w:val="0"/>
      <w:divBdr>
        <w:top w:val="none" w:sz="0" w:space="0" w:color="auto"/>
        <w:left w:val="none" w:sz="0" w:space="0" w:color="auto"/>
        <w:bottom w:val="none" w:sz="0" w:space="0" w:color="auto"/>
        <w:right w:val="none" w:sz="0" w:space="0" w:color="auto"/>
      </w:divBdr>
    </w:div>
    <w:div w:id="73405689">
      <w:bodyDiv w:val="1"/>
      <w:marLeft w:val="0"/>
      <w:marRight w:val="0"/>
      <w:marTop w:val="0"/>
      <w:marBottom w:val="0"/>
      <w:divBdr>
        <w:top w:val="none" w:sz="0" w:space="0" w:color="auto"/>
        <w:left w:val="none" w:sz="0" w:space="0" w:color="auto"/>
        <w:bottom w:val="none" w:sz="0" w:space="0" w:color="auto"/>
        <w:right w:val="none" w:sz="0" w:space="0" w:color="auto"/>
      </w:divBdr>
    </w:div>
    <w:div w:id="93593581">
      <w:bodyDiv w:val="1"/>
      <w:marLeft w:val="0"/>
      <w:marRight w:val="0"/>
      <w:marTop w:val="0"/>
      <w:marBottom w:val="0"/>
      <w:divBdr>
        <w:top w:val="none" w:sz="0" w:space="0" w:color="auto"/>
        <w:left w:val="none" w:sz="0" w:space="0" w:color="auto"/>
        <w:bottom w:val="none" w:sz="0" w:space="0" w:color="auto"/>
        <w:right w:val="none" w:sz="0" w:space="0" w:color="auto"/>
      </w:divBdr>
    </w:div>
    <w:div w:id="102389356">
      <w:bodyDiv w:val="1"/>
      <w:marLeft w:val="0"/>
      <w:marRight w:val="0"/>
      <w:marTop w:val="0"/>
      <w:marBottom w:val="0"/>
      <w:divBdr>
        <w:top w:val="none" w:sz="0" w:space="0" w:color="auto"/>
        <w:left w:val="none" w:sz="0" w:space="0" w:color="auto"/>
        <w:bottom w:val="none" w:sz="0" w:space="0" w:color="auto"/>
        <w:right w:val="none" w:sz="0" w:space="0" w:color="auto"/>
      </w:divBdr>
    </w:div>
    <w:div w:id="105542754">
      <w:bodyDiv w:val="1"/>
      <w:marLeft w:val="0"/>
      <w:marRight w:val="0"/>
      <w:marTop w:val="0"/>
      <w:marBottom w:val="0"/>
      <w:divBdr>
        <w:top w:val="none" w:sz="0" w:space="0" w:color="auto"/>
        <w:left w:val="none" w:sz="0" w:space="0" w:color="auto"/>
        <w:bottom w:val="none" w:sz="0" w:space="0" w:color="auto"/>
        <w:right w:val="none" w:sz="0" w:space="0" w:color="auto"/>
      </w:divBdr>
    </w:div>
    <w:div w:id="114719259">
      <w:bodyDiv w:val="1"/>
      <w:marLeft w:val="0"/>
      <w:marRight w:val="0"/>
      <w:marTop w:val="0"/>
      <w:marBottom w:val="0"/>
      <w:divBdr>
        <w:top w:val="none" w:sz="0" w:space="0" w:color="auto"/>
        <w:left w:val="none" w:sz="0" w:space="0" w:color="auto"/>
        <w:bottom w:val="none" w:sz="0" w:space="0" w:color="auto"/>
        <w:right w:val="none" w:sz="0" w:space="0" w:color="auto"/>
      </w:divBdr>
    </w:div>
    <w:div w:id="122625110">
      <w:bodyDiv w:val="1"/>
      <w:marLeft w:val="0"/>
      <w:marRight w:val="0"/>
      <w:marTop w:val="0"/>
      <w:marBottom w:val="0"/>
      <w:divBdr>
        <w:top w:val="none" w:sz="0" w:space="0" w:color="auto"/>
        <w:left w:val="none" w:sz="0" w:space="0" w:color="auto"/>
        <w:bottom w:val="none" w:sz="0" w:space="0" w:color="auto"/>
        <w:right w:val="none" w:sz="0" w:space="0" w:color="auto"/>
      </w:divBdr>
    </w:div>
    <w:div w:id="131753527">
      <w:bodyDiv w:val="1"/>
      <w:marLeft w:val="0"/>
      <w:marRight w:val="0"/>
      <w:marTop w:val="0"/>
      <w:marBottom w:val="0"/>
      <w:divBdr>
        <w:top w:val="none" w:sz="0" w:space="0" w:color="auto"/>
        <w:left w:val="none" w:sz="0" w:space="0" w:color="auto"/>
        <w:bottom w:val="none" w:sz="0" w:space="0" w:color="auto"/>
        <w:right w:val="none" w:sz="0" w:space="0" w:color="auto"/>
      </w:divBdr>
    </w:div>
    <w:div w:id="147328262">
      <w:bodyDiv w:val="1"/>
      <w:marLeft w:val="0"/>
      <w:marRight w:val="0"/>
      <w:marTop w:val="0"/>
      <w:marBottom w:val="0"/>
      <w:divBdr>
        <w:top w:val="none" w:sz="0" w:space="0" w:color="auto"/>
        <w:left w:val="none" w:sz="0" w:space="0" w:color="auto"/>
        <w:bottom w:val="none" w:sz="0" w:space="0" w:color="auto"/>
        <w:right w:val="none" w:sz="0" w:space="0" w:color="auto"/>
      </w:divBdr>
    </w:div>
    <w:div w:id="168637212">
      <w:bodyDiv w:val="1"/>
      <w:marLeft w:val="0"/>
      <w:marRight w:val="0"/>
      <w:marTop w:val="0"/>
      <w:marBottom w:val="0"/>
      <w:divBdr>
        <w:top w:val="none" w:sz="0" w:space="0" w:color="auto"/>
        <w:left w:val="none" w:sz="0" w:space="0" w:color="auto"/>
        <w:bottom w:val="none" w:sz="0" w:space="0" w:color="auto"/>
        <w:right w:val="none" w:sz="0" w:space="0" w:color="auto"/>
      </w:divBdr>
    </w:div>
    <w:div w:id="177888423">
      <w:bodyDiv w:val="1"/>
      <w:marLeft w:val="0"/>
      <w:marRight w:val="0"/>
      <w:marTop w:val="0"/>
      <w:marBottom w:val="0"/>
      <w:divBdr>
        <w:top w:val="none" w:sz="0" w:space="0" w:color="auto"/>
        <w:left w:val="none" w:sz="0" w:space="0" w:color="auto"/>
        <w:bottom w:val="none" w:sz="0" w:space="0" w:color="auto"/>
        <w:right w:val="none" w:sz="0" w:space="0" w:color="auto"/>
      </w:divBdr>
    </w:div>
    <w:div w:id="192766200">
      <w:bodyDiv w:val="1"/>
      <w:marLeft w:val="0"/>
      <w:marRight w:val="0"/>
      <w:marTop w:val="0"/>
      <w:marBottom w:val="0"/>
      <w:divBdr>
        <w:top w:val="none" w:sz="0" w:space="0" w:color="auto"/>
        <w:left w:val="none" w:sz="0" w:space="0" w:color="auto"/>
        <w:bottom w:val="none" w:sz="0" w:space="0" w:color="auto"/>
        <w:right w:val="none" w:sz="0" w:space="0" w:color="auto"/>
      </w:divBdr>
    </w:div>
    <w:div w:id="198250593">
      <w:bodyDiv w:val="1"/>
      <w:marLeft w:val="0"/>
      <w:marRight w:val="0"/>
      <w:marTop w:val="0"/>
      <w:marBottom w:val="0"/>
      <w:divBdr>
        <w:top w:val="none" w:sz="0" w:space="0" w:color="auto"/>
        <w:left w:val="none" w:sz="0" w:space="0" w:color="auto"/>
        <w:bottom w:val="none" w:sz="0" w:space="0" w:color="auto"/>
        <w:right w:val="none" w:sz="0" w:space="0" w:color="auto"/>
      </w:divBdr>
    </w:div>
    <w:div w:id="200441346">
      <w:bodyDiv w:val="1"/>
      <w:marLeft w:val="0"/>
      <w:marRight w:val="0"/>
      <w:marTop w:val="0"/>
      <w:marBottom w:val="0"/>
      <w:divBdr>
        <w:top w:val="none" w:sz="0" w:space="0" w:color="auto"/>
        <w:left w:val="none" w:sz="0" w:space="0" w:color="auto"/>
        <w:bottom w:val="none" w:sz="0" w:space="0" w:color="auto"/>
        <w:right w:val="none" w:sz="0" w:space="0" w:color="auto"/>
      </w:divBdr>
    </w:div>
    <w:div w:id="213010727">
      <w:bodyDiv w:val="1"/>
      <w:marLeft w:val="0"/>
      <w:marRight w:val="0"/>
      <w:marTop w:val="0"/>
      <w:marBottom w:val="0"/>
      <w:divBdr>
        <w:top w:val="none" w:sz="0" w:space="0" w:color="auto"/>
        <w:left w:val="none" w:sz="0" w:space="0" w:color="auto"/>
        <w:bottom w:val="none" w:sz="0" w:space="0" w:color="auto"/>
        <w:right w:val="none" w:sz="0" w:space="0" w:color="auto"/>
      </w:divBdr>
    </w:div>
    <w:div w:id="228925437">
      <w:bodyDiv w:val="1"/>
      <w:marLeft w:val="0"/>
      <w:marRight w:val="0"/>
      <w:marTop w:val="0"/>
      <w:marBottom w:val="0"/>
      <w:divBdr>
        <w:top w:val="none" w:sz="0" w:space="0" w:color="auto"/>
        <w:left w:val="none" w:sz="0" w:space="0" w:color="auto"/>
        <w:bottom w:val="none" w:sz="0" w:space="0" w:color="auto"/>
        <w:right w:val="none" w:sz="0" w:space="0" w:color="auto"/>
      </w:divBdr>
    </w:div>
    <w:div w:id="238753085">
      <w:bodyDiv w:val="1"/>
      <w:marLeft w:val="0"/>
      <w:marRight w:val="0"/>
      <w:marTop w:val="0"/>
      <w:marBottom w:val="0"/>
      <w:divBdr>
        <w:top w:val="none" w:sz="0" w:space="0" w:color="auto"/>
        <w:left w:val="none" w:sz="0" w:space="0" w:color="auto"/>
        <w:bottom w:val="none" w:sz="0" w:space="0" w:color="auto"/>
        <w:right w:val="none" w:sz="0" w:space="0" w:color="auto"/>
      </w:divBdr>
    </w:div>
    <w:div w:id="281496787">
      <w:bodyDiv w:val="1"/>
      <w:marLeft w:val="0"/>
      <w:marRight w:val="0"/>
      <w:marTop w:val="0"/>
      <w:marBottom w:val="0"/>
      <w:divBdr>
        <w:top w:val="none" w:sz="0" w:space="0" w:color="auto"/>
        <w:left w:val="none" w:sz="0" w:space="0" w:color="auto"/>
        <w:bottom w:val="none" w:sz="0" w:space="0" w:color="auto"/>
        <w:right w:val="none" w:sz="0" w:space="0" w:color="auto"/>
      </w:divBdr>
    </w:div>
    <w:div w:id="285939825">
      <w:bodyDiv w:val="1"/>
      <w:marLeft w:val="0"/>
      <w:marRight w:val="0"/>
      <w:marTop w:val="0"/>
      <w:marBottom w:val="0"/>
      <w:divBdr>
        <w:top w:val="none" w:sz="0" w:space="0" w:color="auto"/>
        <w:left w:val="none" w:sz="0" w:space="0" w:color="auto"/>
        <w:bottom w:val="none" w:sz="0" w:space="0" w:color="auto"/>
        <w:right w:val="none" w:sz="0" w:space="0" w:color="auto"/>
      </w:divBdr>
    </w:div>
    <w:div w:id="286935973">
      <w:bodyDiv w:val="1"/>
      <w:marLeft w:val="0"/>
      <w:marRight w:val="0"/>
      <w:marTop w:val="0"/>
      <w:marBottom w:val="0"/>
      <w:divBdr>
        <w:top w:val="none" w:sz="0" w:space="0" w:color="auto"/>
        <w:left w:val="none" w:sz="0" w:space="0" w:color="auto"/>
        <w:bottom w:val="none" w:sz="0" w:space="0" w:color="auto"/>
        <w:right w:val="none" w:sz="0" w:space="0" w:color="auto"/>
      </w:divBdr>
    </w:div>
    <w:div w:id="302085725">
      <w:bodyDiv w:val="1"/>
      <w:marLeft w:val="0"/>
      <w:marRight w:val="0"/>
      <w:marTop w:val="0"/>
      <w:marBottom w:val="0"/>
      <w:divBdr>
        <w:top w:val="none" w:sz="0" w:space="0" w:color="auto"/>
        <w:left w:val="none" w:sz="0" w:space="0" w:color="auto"/>
        <w:bottom w:val="none" w:sz="0" w:space="0" w:color="auto"/>
        <w:right w:val="none" w:sz="0" w:space="0" w:color="auto"/>
      </w:divBdr>
    </w:div>
    <w:div w:id="310209604">
      <w:bodyDiv w:val="1"/>
      <w:marLeft w:val="0"/>
      <w:marRight w:val="0"/>
      <w:marTop w:val="0"/>
      <w:marBottom w:val="0"/>
      <w:divBdr>
        <w:top w:val="none" w:sz="0" w:space="0" w:color="auto"/>
        <w:left w:val="none" w:sz="0" w:space="0" w:color="auto"/>
        <w:bottom w:val="none" w:sz="0" w:space="0" w:color="auto"/>
        <w:right w:val="none" w:sz="0" w:space="0" w:color="auto"/>
      </w:divBdr>
    </w:div>
    <w:div w:id="318966457">
      <w:bodyDiv w:val="1"/>
      <w:marLeft w:val="0"/>
      <w:marRight w:val="0"/>
      <w:marTop w:val="0"/>
      <w:marBottom w:val="0"/>
      <w:divBdr>
        <w:top w:val="none" w:sz="0" w:space="0" w:color="auto"/>
        <w:left w:val="none" w:sz="0" w:space="0" w:color="auto"/>
        <w:bottom w:val="none" w:sz="0" w:space="0" w:color="auto"/>
        <w:right w:val="none" w:sz="0" w:space="0" w:color="auto"/>
      </w:divBdr>
    </w:div>
    <w:div w:id="327246317">
      <w:bodyDiv w:val="1"/>
      <w:marLeft w:val="0"/>
      <w:marRight w:val="0"/>
      <w:marTop w:val="0"/>
      <w:marBottom w:val="0"/>
      <w:divBdr>
        <w:top w:val="none" w:sz="0" w:space="0" w:color="auto"/>
        <w:left w:val="none" w:sz="0" w:space="0" w:color="auto"/>
        <w:bottom w:val="none" w:sz="0" w:space="0" w:color="auto"/>
        <w:right w:val="none" w:sz="0" w:space="0" w:color="auto"/>
      </w:divBdr>
    </w:div>
    <w:div w:id="342392110">
      <w:bodyDiv w:val="1"/>
      <w:marLeft w:val="0"/>
      <w:marRight w:val="0"/>
      <w:marTop w:val="0"/>
      <w:marBottom w:val="0"/>
      <w:divBdr>
        <w:top w:val="none" w:sz="0" w:space="0" w:color="auto"/>
        <w:left w:val="none" w:sz="0" w:space="0" w:color="auto"/>
        <w:bottom w:val="none" w:sz="0" w:space="0" w:color="auto"/>
        <w:right w:val="none" w:sz="0" w:space="0" w:color="auto"/>
      </w:divBdr>
    </w:div>
    <w:div w:id="355040222">
      <w:bodyDiv w:val="1"/>
      <w:marLeft w:val="0"/>
      <w:marRight w:val="0"/>
      <w:marTop w:val="0"/>
      <w:marBottom w:val="0"/>
      <w:divBdr>
        <w:top w:val="none" w:sz="0" w:space="0" w:color="auto"/>
        <w:left w:val="none" w:sz="0" w:space="0" w:color="auto"/>
        <w:bottom w:val="none" w:sz="0" w:space="0" w:color="auto"/>
        <w:right w:val="none" w:sz="0" w:space="0" w:color="auto"/>
      </w:divBdr>
    </w:div>
    <w:div w:id="359430816">
      <w:bodyDiv w:val="1"/>
      <w:marLeft w:val="0"/>
      <w:marRight w:val="0"/>
      <w:marTop w:val="0"/>
      <w:marBottom w:val="0"/>
      <w:divBdr>
        <w:top w:val="none" w:sz="0" w:space="0" w:color="auto"/>
        <w:left w:val="none" w:sz="0" w:space="0" w:color="auto"/>
        <w:bottom w:val="none" w:sz="0" w:space="0" w:color="auto"/>
        <w:right w:val="none" w:sz="0" w:space="0" w:color="auto"/>
      </w:divBdr>
    </w:div>
    <w:div w:id="363022690">
      <w:bodyDiv w:val="1"/>
      <w:marLeft w:val="0"/>
      <w:marRight w:val="0"/>
      <w:marTop w:val="0"/>
      <w:marBottom w:val="0"/>
      <w:divBdr>
        <w:top w:val="none" w:sz="0" w:space="0" w:color="auto"/>
        <w:left w:val="none" w:sz="0" w:space="0" w:color="auto"/>
        <w:bottom w:val="none" w:sz="0" w:space="0" w:color="auto"/>
        <w:right w:val="none" w:sz="0" w:space="0" w:color="auto"/>
      </w:divBdr>
    </w:div>
    <w:div w:id="374233846">
      <w:bodyDiv w:val="1"/>
      <w:marLeft w:val="0"/>
      <w:marRight w:val="0"/>
      <w:marTop w:val="0"/>
      <w:marBottom w:val="0"/>
      <w:divBdr>
        <w:top w:val="none" w:sz="0" w:space="0" w:color="auto"/>
        <w:left w:val="none" w:sz="0" w:space="0" w:color="auto"/>
        <w:bottom w:val="none" w:sz="0" w:space="0" w:color="auto"/>
        <w:right w:val="none" w:sz="0" w:space="0" w:color="auto"/>
      </w:divBdr>
    </w:div>
    <w:div w:id="399400290">
      <w:bodyDiv w:val="1"/>
      <w:marLeft w:val="0"/>
      <w:marRight w:val="0"/>
      <w:marTop w:val="0"/>
      <w:marBottom w:val="0"/>
      <w:divBdr>
        <w:top w:val="none" w:sz="0" w:space="0" w:color="auto"/>
        <w:left w:val="none" w:sz="0" w:space="0" w:color="auto"/>
        <w:bottom w:val="none" w:sz="0" w:space="0" w:color="auto"/>
        <w:right w:val="none" w:sz="0" w:space="0" w:color="auto"/>
      </w:divBdr>
    </w:div>
    <w:div w:id="401487394">
      <w:bodyDiv w:val="1"/>
      <w:marLeft w:val="0"/>
      <w:marRight w:val="0"/>
      <w:marTop w:val="0"/>
      <w:marBottom w:val="0"/>
      <w:divBdr>
        <w:top w:val="none" w:sz="0" w:space="0" w:color="auto"/>
        <w:left w:val="none" w:sz="0" w:space="0" w:color="auto"/>
        <w:bottom w:val="none" w:sz="0" w:space="0" w:color="auto"/>
        <w:right w:val="none" w:sz="0" w:space="0" w:color="auto"/>
      </w:divBdr>
    </w:div>
    <w:div w:id="451825205">
      <w:bodyDiv w:val="1"/>
      <w:marLeft w:val="0"/>
      <w:marRight w:val="0"/>
      <w:marTop w:val="0"/>
      <w:marBottom w:val="0"/>
      <w:divBdr>
        <w:top w:val="none" w:sz="0" w:space="0" w:color="auto"/>
        <w:left w:val="none" w:sz="0" w:space="0" w:color="auto"/>
        <w:bottom w:val="none" w:sz="0" w:space="0" w:color="auto"/>
        <w:right w:val="none" w:sz="0" w:space="0" w:color="auto"/>
      </w:divBdr>
    </w:div>
    <w:div w:id="461388462">
      <w:bodyDiv w:val="1"/>
      <w:marLeft w:val="0"/>
      <w:marRight w:val="0"/>
      <w:marTop w:val="0"/>
      <w:marBottom w:val="0"/>
      <w:divBdr>
        <w:top w:val="none" w:sz="0" w:space="0" w:color="auto"/>
        <w:left w:val="none" w:sz="0" w:space="0" w:color="auto"/>
        <w:bottom w:val="none" w:sz="0" w:space="0" w:color="auto"/>
        <w:right w:val="none" w:sz="0" w:space="0" w:color="auto"/>
      </w:divBdr>
    </w:div>
    <w:div w:id="485706942">
      <w:bodyDiv w:val="1"/>
      <w:marLeft w:val="0"/>
      <w:marRight w:val="0"/>
      <w:marTop w:val="0"/>
      <w:marBottom w:val="0"/>
      <w:divBdr>
        <w:top w:val="none" w:sz="0" w:space="0" w:color="auto"/>
        <w:left w:val="none" w:sz="0" w:space="0" w:color="auto"/>
        <w:bottom w:val="none" w:sz="0" w:space="0" w:color="auto"/>
        <w:right w:val="none" w:sz="0" w:space="0" w:color="auto"/>
      </w:divBdr>
    </w:div>
    <w:div w:id="487332833">
      <w:bodyDiv w:val="1"/>
      <w:marLeft w:val="0"/>
      <w:marRight w:val="0"/>
      <w:marTop w:val="0"/>
      <w:marBottom w:val="0"/>
      <w:divBdr>
        <w:top w:val="none" w:sz="0" w:space="0" w:color="auto"/>
        <w:left w:val="none" w:sz="0" w:space="0" w:color="auto"/>
        <w:bottom w:val="none" w:sz="0" w:space="0" w:color="auto"/>
        <w:right w:val="none" w:sz="0" w:space="0" w:color="auto"/>
      </w:divBdr>
    </w:div>
    <w:div w:id="503401814">
      <w:bodyDiv w:val="1"/>
      <w:marLeft w:val="0"/>
      <w:marRight w:val="0"/>
      <w:marTop w:val="0"/>
      <w:marBottom w:val="0"/>
      <w:divBdr>
        <w:top w:val="none" w:sz="0" w:space="0" w:color="auto"/>
        <w:left w:val="none" w:sz="0" w:space="0" w:color="auto"/>
        <w:bottom w:val="none" w:sz="0" w:space="0" w:color="auto"/>
        <w:right w:val="none" w:sz="0" w:space="0" w:color="auto"/>
      </w:divBdr>
    </w:div>
    <w:div w:id="511797555">
      <w:bodyDiv w:val="1"/>
      <w:marLeft w:val="0"/>
      <w:marRight w:val="0"/>
      <w:marTop w:val="0"/>
      <w:marBottom w:val="0"/>
      <w:divBdr>
        <w:top w:val="none" w:sz="0" w:space="0" w:color="auto"/>
        <w:left w:val="none" w:sz="0" w:space="0" w:color="auto"/>
        <w:bottom w:val="none" w:sz="0" w:space="0" w:color="auto"/>
        <w:right w:val="none" w:sz="0" w:space="0" w:color="auto"/>
      </w:divBdr>
    </w:div>
    <w:div w:id="537088477">
      <w:bodyDiv w:val="1"/>
      <w:marLeft w:val="0"/>
      <w:marRight w:val="0"/>
      <w:marTop w:val="0"/>
      <w:marBottom w:val="0"/>
      <w:divBdr>
        <w:top w:val="none" w:sz="0" w:space="0" w:color="auto"/>
        <w:left w:val="none" w:sz="0" w:space="0" w:color="auto"/>
        <w:bottom w:val="none" w:sz="0" w:space="0" w:color="auto"/>
        <w:right w:val="none" w:sz="0" w:space="0" w:color="auto"/>
      </w:divBdr>
    </w:div>
    <w:div w:id="539130754">
      <w:bodyDiv w:val="1"/>
      <w:marLeft w:val="0"/>
      <w:marRight w:val="0"/>
      <w:marTop w:val="0"/>
      <w:marBottom w:val="0"/>
      <w:divBdr>
        <w:top w:val="none" w:sz="0" w:space="0" w:color="auto"/>
        <w:left w:val="none" w:sz="0" w:space="0" w:color="auto"/>
        <w:bottom w:val="none" w:sz="0" w:space="0" w:color="auto"/>
        <w:right w:val="none" w:sz="0" w:space="0" w:color="auto"/>
      </w:divBdr>
    </w:div>
    <w:div w:id="546844336">
      <w:bodyDiv w:val="1"/>
      <w:marLeft w:val="0"/>
      <w:marRight w:val="0"/>
      <w:marTop w:val="0"/>
      <w:marBottom w:val="0"/>
      <w:divBdr>
        <w:top w:val="none" w:sz="0" w:space="0" w:color="auto"/>
        <w:left w:val="none" w:sz="0" w:space="0" w:color="auto"/>
        <w:bottom w:val="none" w:sz="0" w:space="0" w:color="auto"/>
        <w:right w:val="none" w:sz="0" w:space="0" w:color="auto"/>
      </w:divBdr>
    </w:div>
    <w:div w:id="547037192">
      <w:bodyDiv w:val="1"/>
      <w:marLeft w:val="0"/>
      <w:marRight w:val="0"/>
      <w:marTop w:val="0"/>
      <w:marBottom w:val="0"/>
      <w:divBdr>
        <w:top w:val="none" w:sz="0" w:space="0" w:color="auto"/>
        <w:left w:val="none" w:sz="0" w:space="0" w:color="auto"/>
        <w:bottom w:val="none" w:sz="0" w:space="0" w:color="auto"/>
        <w:right w:val="none" w:sz="0" w:space="0" w:color="auto"/>
      </w:divBdr>
    </w:div>
    <w:div w:id="551159601">
      <w:bodyDiv w:val="1"/>
      <w:marLeft w:val="0"/>
      <w:marRight w:val="0"/>
      <w:marTop w:val="0"/>
      <w:marBottom w:val="0"/>
      <w:divBdr>
        <w:top w:val="none" w:sz="0" w:space="0" w:color="auto"/>
        <w:left w:val="none" w:sz="0" w:space="0" w:color="auto"/>
        <w:bottom w:val="none" w:sz="0" w:space="0" w:color="auto"/>
        <w:right w:val="none" w:sz="0" w:space="0" w:color="auto"/>
      </w:divBdr>
    </w:div>
    <w:div w:id="554663064">
      <w:bodyDiv w:val="1"/>
      <w:marLeft w:val="0"/>
      <w:marRight w:val="0"/>
      <w:marTop w:val="0"/>
      <w:marBottom w:val="0"/>
      <w:divBdr>
        <w:top w:val="none" w:sz="0" w:space="0" w:color="auto"/>
        <w:left w:val="none" w:sz="0" w:space="0" w:color="auto"/>
        <w:bottom w:val="none" w:sz="0" w:space="0" w:color="auto"/>
        <w:right w:val="none" w:sz="0" w:space="0" w:color="auto"/>
      </w:divBdr>
    </w:div>
    <w:div w:id="556866310">
      <w:bodyDiv w:val="1"/>
      <w:marLeft w:val="0"/>
      <w:marRight w:val="0"/>
      <w:marTop w:val="0"/>
      <w:marBottom w:val="0"/>
      <w:divBdr>
        <w:top w:val="none" w:sz="0" w:space="0" w:color="auto"/>
        <w:left w:val="none" w:sz="0" w:space="0" w:color="auto"/>
        <w:bottom w:val="none" w:sz="0" w:space="0" w:color="auto"/>
        <w:right w:val="none" w:sz="0" w:space="0" w:color="auto"/>
      </w:divBdr>
    </w:div>
    <w:div w:id="557788083">
      <w:bodyDiv w:val="1"/>
      <w:marLeft w:val="0"/>
      <w:marRight w:val="0"/>
      <w:marTop w:val="0"/>
      <w:marBottom w:val="0"/>
      <w:divBdr>
        <w:top w:val="none" w:sz="0" w:space="0" w:color="auto"/>
        <w:left w:val="none" w:sz="0" w:space="0" w:color="auto"/>
        <w:bottom w:val="none" w:sz="0" w:space="0" w:color="auto"/>
        <w:right w:val="none" w:sz="0" w:space="0" w:color="auto"/>
      </w:divBdr>
    </w:div>
    <w:div w:id="566377335">
      <w:bodyDiv w:val="1"/>
      <w:marLeft w:val="0"/>
      <w:marRight w:val="0"/>
      <w:marTop w:val="0"/>
      <w:marBottom w:val="0"/>
      <w:divBdr>
        <w:top w:val="none" w:sz="0" w:space="0" w:color="auto"/>
        <w:left w:val="none" w:sz="0" w:space="0" w:color="auto"/>
        <w:bottom w:val="none" w:sz="0" w:space="0" w:color="auto"/>
        <w:right w:val="none" w:sz="0" w:space="0" w:color="auto"/>
      </w:divBdr>
    </w:div>
    <w:div w:id="587006842">
      <w:bodyDiv w:val="1"/>
      <w:marLeft w:val="0"/>
      <w:marRight w:val="0"/>
      <w:marTop w:val="0"/>
      <w:marBottom w:val="0"/>
      <w:divBdr>
        <w:top w:val="none" w:sz="0" w:space="0" w:color="auto"/>
        <w:left w:val="none" w:sz="0" w:space="0" w:color="auto"/>
        <w:bottom w:val="none" w:sz="0" w:space="0" w:color="auto"/>
        <w:right w:val="none" w:sz="0" w:space="0" w:color="auto"/>
      </w:divBdr>
    </w:div>
    <w:div w:id="593706142">
      <w:bodyDiv w:val="1"/>
      <w:marLeft w:val="0"/>
      <w:marRight w:val="0"/>
      <w:marTop w:val="0"/>
      <w:marBottom w:val="0"/>
      <w:divBdr>
        <w:top w:val="none" w:sz="0" w:space="0" w:color="auto"/>
        <w:left w:val="none" w:sz="0" w:space="0" w:color="auto"/>
        <w:bottom w:val="none" w:sz="0" w:space="0" w:color="auto"/>
        <w:right w:val="none" w:sz="0" w:space="0" w:color="auto"/>
      </w:divBdr>
    </w:div>
    <w:div w:id="598682723">
      <w:bodyDiv w:val="1"/>
      <w:marLeft w:val="0"/>
      <w:marRight w:val="0"/>
      <w:marTop w:val="0"/>
      <w:marBottom w:val="0"/>
      <w:divBdr>
        <w:top w:val="none" w:sz="0" w:space="0" w:color="auto"/>
        <w:left w:val="none" w:sz="0" w:space="0" w:color="auto"/>
        <w:bottom w:val="none" w:sz="0" w:space="0" w:color="auto"/>
        <w:right w:val="none" w:sz="0" w:space="0" w:color="auto"/>
      </w:divBdr>
    </w:div>
    <w:div w:id="618339395">
      <w:bodyDiv w:val="1"/>
      <w:marLeft w:val="0"/>
      <w:marRight w:val="0"/>
      <w:marTop w:val="0"/>
      <w:marBottom w:val="0"/>
      <w:divBdr>
        <w:top w:val="none" w:sz="0" w:space="0" w:color="auto"/>
        <w:left w:val="none" w:sz="0" w:space="0" w:color="auto"/>
        <w:bottom w:val="none" w:sz="0" w:space="0" w:color="auto"/>
        <w:right w:val="none" w:sz="0" w:space="0" w:color="auto"/>
      </w:divBdr>
    </w:div>
    <w:div w:id="620965860">
      <w:bodyDiv w:val="1"/>
      <w:marLeft w:val="0"/>
      <w:marRight w:val="0"/>
      <w:marTop w:val="0"/>
      <w:marBottom w:val="0"/>
      <w:divBdr>
        <w:top w:val="none" w:sz="0" w:space="0" w:color="auto"/>
        <w:left w:val="none" w:sz="0" w:space="0" w:color="auto"/>
        <w:bottom w:val="none" w:sz="0" w:space="0" w:color="auto"/>
        <w:right w:val="none" w:sz="0" w:space="0" w:color="auto"/>
      </w:divBdr>
    </w:div>
    <w:div w:id="635454818">
      <w:bodyDiv w:val="1"/>
      <w:marLeft w:val="0"/>
      <w:marRight w:val="0"/>
      <w:marTop w:val="0"/>
      <w:marBottom w:val="0"/>
      <w:divBdr>
        <w:top w:val="none" w:sz="0" w:space="0" w:color="auto"/>
        <w:left w:val="none" w:sz="0" w:space="0" w:color="auto"/>
        <w:bottom w:val="none" w:sz="0" w:space="0" w:color="auto"/>
        <w:right w:val="none" w:sz="0" w:space="0" w:color="auto"/>
      </w:divBdr>
    </w:div>
    <w:div w:id="659502190">
      <w:bodyDiv w:val="1"/>
      <w:marLeft w:val="0"/>
      <w:marRight w:val="0"/>
      <w:marTop w:val="0"/>
      <w:marBottom w:val="0"/>
      <w:divBdr>
        <w:top w:val="none" w:sz="0" w:space="0" w:color="auto"/>
        <w:left w:val="none" w:sz="0" w:space="0" w:color="auto"/>
        <w:bottom w:val="none" w:sz="0" w:space="0" w:color="auto"/>
        <w:right w:val="none" w:sz="0" w:space="0" w:color="auto"/>
      </w:divBdr>
    </w:div>
    <w:div w:id="691418251">
      <w:bodyDiv w:val="1"/>
      <w:marLeft w:val="0"/>
      <w:marRight w:val="0"/>
      <w:marTop w:val="0"/>
      <w:marBottom w:val="0"/>
      <w:divBdr>
        <w:top w:val="none" w:sz="0" w:space="0" w:color="auto"/>
        <w:left w:val="none" w:sz="0" w:space="0" w:color="auto"/>
        <w:bottom w:val="none" w:sz="0" w:space="0" w:color="auto"/>
        <w:right w:val="none" w:sz="0" w:space="0" w:color="auto"/>
      </w:divBdr>
    </w:div>
    <w:div w:id="701827659">
      <w:bodyDiv w:val="1"/>
      <w:marLeft w:val="0"/>
      <w:marRight w:val="0"/>
      <w:marTop w:val="0"/>
      <w:marBottom w:val="0"/>
      <w:divBdr>
        <w:top w:val="none" w:sz="0" w:space="0" w:color="auto"/>
        <w:left w:val="none" w:sz="0" w:space="0" w:color="auto"/>
        <w:bottom w:val="none" w:sz="0" w:space="0" w:color="auto"/>
        <w:right w:val="none" w:sz="0" w:space="0" w:color="auto"/>
      </w:divBdr>
    </w:div>
    <w:div w:id="709653379">
      <w:bodyDiv w:val="1"/>
      <w:marLeft w:val="0"/>
      <w:marRight w:val="0"/>
      <w:marTop w:val="0"/>
      <w:marBottom w:val="0"/>
      <w:divBdr>
        <w:top w:val="none" w:sz="0" w:space="0" w:color="auto"/>
        <w:left w:val="none" w:sz="0" w:space="0" w:color="auto"/>
        <w:bottom w:val="none" w:sz="0" w:space="0" w:color="auto"/>
        <w:right w:val="none" w:sz="0" w:space="0" w:color="auto"/>
      </w:divBdr>
    </w:div>
    <w:div w:id="725763405">
      <w:bodyDiv w:val="1"/>
      <w:marLeft w:val="0"/>
      <w:marRight w:val="0"/>
      <w:marTop w:val="0"/>
      <w:marBottom w:val="0"/>
      <w:divBdr>
        <w:top w:val="none" w:sz="0" w:space="0" w:color="auto"/>
        <w:left w:val="none" w:sz="0" w:space="0" w:color="auto"/>
        <w:bottom w:val="none" w:sz="0" w:space="0" w:color="auto"/>
        <w:right w:val="none" w:sz="0" w:space="0" w:color="auto"/>
      </w:divBdr>
    </w:div>
    <w:div w:id="740829457">
      <w:bodyDiv w:val="1"/>
      <w:marLeft w:val="0"/>
      <w:marRight w:val="0"/>
      <w:marTop w:val="0"/>
      <w:marBottom w:val="0"/>
      <w:divBdr>
        <w:top w:val="none" w:sz="0" w:space="0" w:color="auto"/>
        <w:left w:val="none" w:sz="0" w:space="0" w:color="auto"/>
        <w:bottom w:val="none" w:sz="0" w:space="0" w:color="auto"/>
        <w:right w:val="none" w:sz="0" w:space="0" w:color="auto"/>
      </w:divBdr>
    </w:div>
    <w:div w:id="767044217">
      <w:bodyDiv w:val="1"/>
      <w:marLeft w:val="0"/>
      <w:marRight w:val="0"/>
      <w:marTop w:val="0"/>
      <w:marBottom w:val="0"/>
      <w:divBdr>
        <w:top w:val="none" w:sz="0" w:space="0" w:color="auto"/>
        <w:left w:val="none" w:sz="0" w:space="0" w:color="auto"/>
        <w:bottom w:val="none" w:sz="0" w:space="0" w:color="auto"/>
        <w:right w:val="none" w:sz="0" w:space="0" w:color="auto"/>
      </w:divBdr>
    </w:div>
    <w:div w:id="791559573">
      <w:bodyDiv w:val="1"/>
      <w:marLeft w:val="0"/>
      <w:marRight w:val="0"/>
      <w:marTop w:val="0"/>
      <w:marBottom w:val="0"/>
      <w:divBdr>
        <w:top w:val="none" w:sz="0" w:space="0" w:color="auto"/>
        <w:left w:val="none" w:sz="0" w:space="0" w:color="auto"/>
        <w:bottom w:val="none" w:sz="0" w:space="0" w:color="auto"/>
        <w:right w:val="none" w:sz="0" w:space="0" w:color="auto"/>
      </w:divBdr>
    </w:div>
    <w:div w:id="802505993">
      <w:bodyDiv w:val="1"/>
      <w:marLeft w:val="0"/>
      <w:marRight w:val="0"/>
      <w:marTop w:val="0"/>
      <w:marBottom w:val="0"/>
      <w:divBdr>
        <w:top w:val="none" w:sz="0" w:space="0" w:color="auto"/>
        <w:left w:val="none" w:sz="0" w:space="0" w:color="auto"/>
        <w:bottom w:val="none" w:sz="0" w:space="0" w:color="auto"/>
        <w:right w:val="none" w:sz="0" w:space="0" w:color="auto"/>
      </w:divBdr>
    </w:div>
    <w:div w:id="821968748">
      <w:bodyDiv w:val="1"/>
      <w:marLeft w:val="0"/>
      <w:marRight w:val="0"/>
      <w:marTop w:val="0"/>
      <w:marBottom w:val="0"/>
      <w:divBdr>
        <w:top w:val="none" w:sz="0" w:space="0" w:color="auto"/>
        <w:left w:val="none" w:sz="0" w:space="0" w:color="auto"/>
        <w:bottom w:val="none" w:sz="0" w:space="0" w:color="auto"/>
        <w:right w:val="none" w:sz="0" w:space="0" w:color="auto"/>
      </w:divBdr>
    </w:div>
    <w:div w:id="822619243">
      <w:bodyDiv w:val="1"/>
      <w:marLeft w:val="0"/>
      <w:marRight w:val="0"/>
      <w:marTop w:val="0"/>
      <w:marBottom w:val="0"/>
      <w:divBdr>
        <w:top w:val="none" w:sz="0" w:space="0" w:color="auto"/>
        <w:left w:val="none" w:sz="0" w:space="0" w:color="auto"/>
        <w:bottom w:val="none" w:sz="0" w:space="0" w:color="auto"/>
        <w:right w:val="none" w:sz="0" w:space="0" w:color="auto"/>
      </w:divBdr>
    </w:div>
    <w:div w:id="829373642">
      <w:bodyDiv w:val="1"/>
      <w:marLeft w:val="0"/>
      <w:marRight w:val="0"/>
      <w:marTop w:val="0"/>
      <w:marBottom w:val="0"/>
      <w:divBdr>
        <w:top w:val="none" w:sz="0" w:space="0" w:color="auto"/>
        <w:left w:val="none" w:sz="0" w:space="0" w:color="auto"/>
        <w:bottom w:val="none" w:sz="0" w:space="0" w:color="auto"/>
        <w:right w:val="none" w:sz="0" w:space="0" w:color="auto"/>
      </w:divBdr>
    </w:div>
    <w:div w:id="833448894">
      <w:bodyDiv w:val="1"/>
      <w:marLeft w:val="0"/>
      <w:marRight w:val="0"/>
      <w:marTop w:val="0"/>
      <w:marBottom w:val="0"/>
      <w:divBdr>
        <w:top w:val="none" w:sz="0" w:space="0" w:color="auto"/>
        <w:left w:val="none" w:sz="0" w:space="0" w:color="auto"/>
        <w:bottom w:val="none" w:sz="0" w:space="0" w:color="auto"/>
        <w:right w:val="none" w:sz="0" w:space="0" w:color="auto"/>
      </w:divBdr>
    </w:div>
    <w:div w:id="867327856">
      <w:bodyDiv w:val="1"/>
      <w:marLeft w:val="0"/>
      <w:marRight w:val="0"/>
      <w:marTop w:val="0"/>
      <w:marBottom w:val="0"/>
      <w:divBdr>
        <w:top w:val="none" w:sz="0" w:space="0" w:color="auto"/>
        <w:left w:val="none" w:sz="0" w:space="0" w:color="auto"/>
        <w:bottom w:val="none" w:sz="0" w:space="0" w:color="auto"/>
        <w:right w:val="none" w:sz="0" w:space="0" w:color="auto"/>
      </w:divBdr>
    </w:div>
    <w:div w:id="872034673">
      <w:bodyDiv w:val="1"/>
      <w:marLeft w:val="0"/>
      <w:marRight w:val="0"/>
      <w:marTop w:val="0"/>
      <w:marBottom w:val="0"/>
      <w:divBdr>
        <w:top w:val="none" w:sz="0" w:space="0" w:color="auto"/>
        <w:left w:val="none" w:sz="0" w:space="0" w:color="auto"/>
        <w:bottom w:val="none" w:sz="0" w:space="0" w:color="auto"/>
        <w:right w:val="none" w:sz="0" w:space="0" w:color="auto"/>
      </w:divBdr>
    </w:div>
    <w:div w:id="885217849">
      <w:bodyDiv w:val="1"/>
      <w:marLeft w:val="0"/>
      <w:marRight w:val="0"/>
      <w:marTop w:val="0"/>
      <w:marBottom w:val="0"/>
      <w:divBdr>
        <w:top w:val="none" w:sz="0" w:space="0" w:color="auto"/>
        <w:left w:val="none" w:sz="0" w:space="0" w:color="auto"/>
        <w:bottom w:val="none" w:sz="0" w:space="0" w:color="auto"/>
        <w:right w:val="none" w:sz="0" w:space="0" w:color="auto"/>
      </w:divBdr>
    </w:div>
    <w:div w:id="887112895">
      <w:bodyDiv w:val="1"/>
      <w:marLeft w:val="0"/>
      <w:marRight w:val="0"/>
      <w:marTop w:val="0"/>
      <w:marBottom w:val="0"/>
      <w:divBdr>
        <w:top w:val="none" w:sz="0" w:space="0" w:color="auto"/>
        <w:left w:val="none" w:sz="0" w:space="0" w:color="auto"/>
        <w:bottom w:val="none" w:sz="0" w:space="0" w:color="auto"/>
        <w:right w:val="none" w:sz="0" w:space="0" w:color="auto"/>
      </w:divBdr>
    </w:div>
    <w:div w:id="892620290">
      <w:bodyDiv w:val="1"/>
      <w:marLeft w:val="0"/>
      <w:marRight w:val="0"/>
      <w:marTop w:val="0"/>
      <w:marBottom w:val="0"/>
      <w:divBdr>
        <w:top w:val="none" w:sz="0" w:space="0" w:color="auto"/>
        <w:left w:val="none" w:sz="0" w:space="0" w:color="auto"/>
        <w:bottom w:val="none" w:sz="0" w:space="0" w:color="auto"/>
        <w:right w:val="none" w:sz="0" w:space="0" w:color="auto"/>
      </w:divBdr>
    </w:div>
    <w:div w:id="894465551">
      <w:bodyDiv w:val="1"/>
      <w:marLeft w:val="0"/>
      <w:marRight w:val="0"/>
      <w:marTop w:val="0"/>
      <w:marBottom w:val="0"/>
      <w:divBdr>
        <w:top w:val="none" w:sz="0" w:space="0" w:color="auto"/>
        <w:left w:val="none" w:sz="0" w:space="0" w:color="auto"/>
        <w:bottom w:val="none" w:sz="0" w:space="0" w:color="auto"/>
        <w:right w:val="none" w:sz="0" w:space="0" w:color="auto"/>
      </w:divBdr>
    </w:div>
    <w:div w:id="894664569">
      <w:bodyDiv w:val="1"/>
      <w:marLeft w:val="0"/>
      <w:marRight w:val="0"/>
      <w:marTop w:val="0"/>
      <w:marBottom w:val="0"/>
      <w:divBdr>
        <w:top w:val="none" w:sz="0" w:space="0" w:color="auto"/>
        <w:left w:val="none" w:sz="0" w:space="0" w:color="auto"/>
        <w:bottom w:val="none" w:sz="0" w:space="0" w:color="auto"/>
        <w:right w:val="none" w:sz="0" w:space="0" w:color="auto"/>
      </w:divBdr>
    </w:div>
    <w:div w:id="898174829">
      <w:bodyDiv w:val="1"/>
      <w:marLeft w:val="0"/>
      <w:marRight w:val="0"/>
      <w:marTop w:val="0"/>
      <w:marBottom w:val="0"/>
      <w:divBdr>
        <w:top w:val="none" w:sz="0" w:space="0" w:color="auto"/>
        <w:left w:val="none" w:sz="0" w:space="0" w:color="auto"/>
        <w:bottom w:val="none" w:sz="0" w:space="0" w:color="auto"/>
        <w:right w:val="none" w:sz="0" w:space="0" w:color="auto"/>
      </w:divBdr>
    </w:div>
    <w:div w:id="937565008">
      <w:bodyDiv w:val="1"/>
      <w:marLeft w:val="0"/>
      <w:marRight w:val="0"/>
      <w:marTop w:val="0"/>
      <w:marBottom w:val="0"/>
      <w:divBdr>
        <w:top w:val="none" w:sz="0" w:space="0" w:color="auto"/>
        <w:left w:val="none" w:sz="0" w:space="0" w:color="auto"/>
        <w:bottom w:val="none" w:sz="0" w:space="0" w:color="auto"/>
        <w:right w:val="none" w:sz="0" w:space="0" w:color="auto"/>
      </w:divBdr>
    </w:div>
    <w:div w:id="942999224">
      <w:bodyDiv w:val="1"/>
      <w:marLeft w:val="0"/>
      <w:marRight w:val="0"/>
      <w:marTop w:val="0"/>
      <w:marBottom w:val="0"/>
      <w:divBdr>
        <w:top w:val="none" w:sz="0" w:space="0" w:color="auto"/>
        <w:left w:val="none" w:sz="0" w:space="0" w:color="auto"/>
        <w:bottom w:val="none" w:sz="0" w:space="0" w:color="auto"/>
        <w:right w:val="none" w:sz="0" w:space="0" w:color="auto"/>
      </w:divBdr>
    </w:div>
    <w:div w:id="952052307">
      <w:bodyDiv w:val="1"/>
      <w:marLeft w:val="0"/>
      <w:marRight w:val="0"/>
      <w:marTop w:val="0"/>
      <w:marBottom w:val="0"/>
      <w:divBdr>
        <w:top w:val="none" w:sz="0" w:space="0" w:color="auto"/>
        <w:left w:val="none" w:sz="0" w:space="0" w:color="auto"/>
        <w:bottom w:val="none" w:sz="0" w:space="0" w:color="auto"/>
        <w:right w:val="none" w:sz="0" w:space="0" w:color="auto"/>
      </w:divBdr>
    </w:div>
    <w:div w:id="963999550">
      <w:bodyDiv w:val="1"/>
      <w:marLeft w:val="0"/>
      <w:marRight w:val="0"/>
      <w:marTop w:val="0"/>
      <w:marBottom w:val="0"/>
      <w:divBdr>
        <w:top w:val="none" w:sz="0" w:space="0" w:color="auto"/>
        <w:left w:val="none" w:sz="0" w:space="0" w:color="auto"/>
        <w:bottom w:val="none" w:sz="0" w:space="0" w:color="auto"/>
        <w:right w:val="none" w:sz="0" w:space="0" w:color="auto"/>
      </w:divBdr>
    </w:div>
    <w:div w:id="977343887">
      <w:bodyDiv w:val="1"/>
      <w:marLeft w:val="0"/>
      <w:marRight w:val="0"/>
      <w:marTop w:val="0"/>
      <w:marBottom w:val="0"/>
      <w:divBdr>
        <w:top w:val="none" w:sz="0" w:space="0" w:color="auto"/>
        <w:left w:val="none" w:sz="0" w:space="0" w:color="auto"/>
        <w:bottom w:val="none" w:sz="0" w:space="0" w:color="auto"/>
        <w:right w:val="none" w:sz="0" w:space="0" w:color="auto"/>
      </w:divBdr>
    </w:div>
    <w:div w:id="985933766">
      <w:bodyDiv w:val="1"/>
      <w:marLeft w:val="0"/>
      <w:marRight w:val="0"/>
      <w:marTop w:val="0"/>
      <w:marBottom w:val="0"/>
      <w:divBdr>
        <w:top w:val="none" w:sz="0" w:space="0" w:color="auto"/>
        <w:left w:val="none" w:sz="0" w:space="0" w:color="auto"/>
        <w:bottom w:val="none" w:sz="0" w:space="0" w:color="auto"/>
        <w:right w:val="none" w:sz="0" w:space="0" w:color="auto"/>
      </w:divBdr>
    </w:div>
    <w:div w:id="1007632752">
      <w:bodyDiv w:val="1"/>
      <w:marLeft w:val="0"/>
      <w:marRight w:val="0"/>
      <w:marTop w:val="0"/>
      <w:marBottom w:val="0"/>
      <w:divBdr>
        <w:top w:val="none" w:sz="0" w:space="0" w:color="auto"/>
        <w:left w:val="none" w:sz="0" w:space="0" w:color="auto"/>
        <w:bottom w:val="none" w:sz="0" w:space="0" w:color="auto"/>
        <w:right w:val="none" w:sz="0" w:space="0" w:color="auto"/>
      </w:divBdr>
    </w:div>
    <w:div w:id="1017805130">
      <w:bodyDiv w:val="1"/>
      <w:marLeft w:val="0"/>
      <w:marRight w:val="0"/>
      <w:marTop w:val="0"/>
      <w:marBottom w:val="0"/>
      <w:divBdr>
        <w:top w:val="none" w:sz="0" w:space="0" w:color="auto"/>
        <w:left w:val="none" w:sz="0" w:space="0" w:color="auto"/>
        <w:bottom w:val="none" w:sz="0" w:space="0" w:color="auto"/>
        <w:right w:val="none" w:sz="0" w:space="0" w:color="auto"/>
      </w:divBdr>
    </w:div>
    <w:div w:id="1021054509">
      <w:bodyDiv w:val="1"/>
      <w:marLeft w:val="0"/>
      <w:marRight w:val="0"/>
      <w:marTop w:val="0"/>
      <w:marBottom w:val="0"/>
      <w:divBdr>
        <w:top w:val="none" w:sz="0" w:space="0" w:color="auto"/>
        <w:left w:val="none" w:sz="0" w:space="0" w:color="auto"/>
        <w:bottom w:val="none" w:sz="0" w:space="0" w:color="auto"/>
        <w:right w:val="none" w:sz="0" w:space="0" w:color="auto"/>
      </w:divBdr>
    </w:div>
    <w:div w:id="1022977447">
      <w:bodyDiv w:val="1"/>
      <w:marLeft w:val="0"/>
      <w:marRight w:val="0"/>
      <w:marTop w:val="0"/>
      <w:marBottom w:val="0"/>
      <w:divBdr>
        <w:top w:val="none" w:sz="0" w:space="0" w:color="auto"/>
        <w:left w:val="none" w:sz="0" w:space="0" w:color="auto"/>
        <w:bottom w:val="none" w:sz="0" w:space="0" w:color="auto"/>
        <w:right w:val="none" w:sz="0" w:space="0" w:color="auto"/>
      </w:divBdr>
    </w:div>
    <w:div w:id="1035733859">
      <w:bodyDiv w:val="1"/>
      <w:marLeft w:val="0"/>
      <w:marRight w:val="0"/>
      <w:marTop w:val="0"/>
      <w:marBottom w:val="0"/>
      <w:divBdr>
        <w:top w:val="none" w:sz="0" w:space="0" w:color="auto"/>
        <w:left w:val="none" w:sz="0" w:space="0" w:color="auto"/>
        <w:bottom w:val="none" w:sz="0" w:space="0" w:color="auto"/>
        <w:right w:val="none" w:sz="0" w:space="0" w:color="auto"/>
      </w:divBdr>
    </w:div>
    <w:div w:id="1039861686">
      <w:bodyDiv w:val="1"/>
      <w:marLeft w:val="0"/>
      <w:marRight w:val="0"/>
      <w:marTop w:val="0"/>
      <w:marBottom w:val="0"/>
      <w:divBdr>
        <w:top w:val="none" w:sz="0" w:space="0" w:color="auto"/>
        <w:left w:val="none" w:sz="0" w:space="0" w:color="auto"/>
        <w:bottom w:val="none" w:sz="0" w:space="0" w:color="auto"/>
        <w:right w:val="none" w:sz="0" w:space="0" w:color="auto"/>
      </w:divBdr>
    </w:div>
    <w:div w:id="1066493780">
      <w:bodyDiv w:val="1"/>
      <w:marLeft w:val="0"/>
      <w:marRight w:val="0"/>
      <w:marTop w:val="0"/>
      <w:marBottom w:val="0"/>
      <w:divBdr>
        <w:top w:val="none" w:sz="0" w:space="0" w:color="auto"/>
        <w:left w:val="none" w:sz="0" w:space="0" w:color="auto"/>
        <w:bottom w:val="none" w:sz="0" w:space="0" w:color="auto"/>
        <w:right w:val="none" w:sz="0" w:space="0" w:color="auto"/>
      </w:divBdr>
    </w:div>
    <w:div w:id="1069302954">
      <w:bodyDiv w:val="1"/>
      <w:marLeft w:val="0"/>
      <w:marRight w:val="0"/>
      <w:marTop w:val="0"/>
      <w:marBottom w:val="0"/>
      <w:divBdr>
        <w:top w:val="none" w:sz="0" w:space="0" w:color="auto"/>
        <w:left w:val="none" w:sz="0" w:space="0" w:color="auto"/>
        <w:bottom w:val="none" w:sz="0" w:space="0" w:color="auto"/>
        <w:right w:val="none" w:sz="0" w:space="0" w:color="auto"/>
      </w:divBdr>
    </w:div>
    <w:div w:id="1078290285">
      <w:bodyDiv w:val="1"/>
      <w:marLeft w:val="0"/>
      <w:marRight w:val="0"/>
      <w:marTop w:val="0"/>
      <w:marBottom w:val="0"/>
      <w:divBdr>
        <w:top w:val="none" w:sz="0" w:space="0" w:color="auto"/>
        <w:left w:val="none" w:sz="0" w:space="0" w:color="auto"/>
        <w:bottom w:val="none" w:sz="0" w:space="0" w:color="auto"/>
        <w:right w:val="none" w:sz="0" w:space="0" w:color="auto"/>
      </w:divBdr>
    </w:div>
    <w:div w:id="1090538806">
      <w:bodyDiv w:val="1"/>
      <w:marLeft w:val="0"/>
      <w:marRight w:val="0"/>
      <w:marTop w:val="0"/>
      <w:marBottom w:val="0"/>
      <w:divBdr>
        <w:top w:val="none" w:sz="0" w:space="0" w:color="auto"/>
        <w:left w:val="none" w:sz="0" w:space="0" w:color="auto"/>
        <w:bottom w:val="none" w:sz="0" w:space="0" w:color="auto"/>
        <w:right w:val="none" w:sz="0" w:space="0" w:color="auto"/>
      </w:divBdr>
    </w:div>
    <w:div w:id="1102259299">
      <w:bodyDiv w:val="1"/>
      <w:marLeft w:val="0"/>
      <w:marRight w:val="0"/>
      <w:marTop w:val="0"/>
      <w:marBottom w:val="0"/>
      <w:divBdr>
        <w:top w:val="none" w:sz="0" w:space="0" w:color="auto"/>
        <w:left w:val="none" w:sz="0" w:space="0" w:color="auto"/>
        <w:bottom w:val="none" w:sz="0" w:space="0" w:color="auto"/>
        <w:right w:val="none" w:sz="0" w:space="0" w:color="auto"/>
      </w:divBdr>
    </w:div>
    <w:div w:id="1124929060">
      <w:bodyDiv w:val="1"/>
      <w:marLeft w:val="0"/>
      <w:marRight w:val="0"/>
      <w:marTop w:val="0"/>
      <w:marBottom w:val="0"/>
      <w:divBdr>
        <w:top w:val="none" w:sz="0" w:space="0" w:color="auto"/>
        <w:left w:val="none" w:sz="0" w:space="0" w:color="auto"/>
        <w:bottom w:val="none" w:sz="0" w:space="0" w:color="auto"/>
        <w:right w:val="none" w:sz="0" w:space="0" w:color="auto"/>
      </w:divBdr>
    </w:div>
    <w:div w:id="1163011832">
      <w:bodyDiv w:val="1"/>
      <w:marLeft w:val="0"/>
      <w:marRight w:val="0"/>
      <w:marTop w:val="0"/>
      <w:marBottom w:val="0"/>
      <w:divBdr>
        <w:top w:val="none" w:sz="0" w:space="0" w:color="auto"/>
        <w:left w:val="none" w:sz="0" w:space="0" w:color="auto"/>
        <w:bottom w:val="none" w:sz="0" w:space="0" w:color="auto"/>
        <w:right w:val="none" w:sz="0" w:space="0" w:color="auto"/>
      </w:divBdr>
    </w:div>
    <w:div w:id="1176915952">
      <w:bodyDiv w:val="1"/>
      <w:marLeft w:val="0"/>
      <w:marRight w:val="0"/>
      <w:marTop w:val="0"/>
      <w:marBottom w:val="0"/>
      <w:divBdr>
        <w:top w:val="none" w:sz="0" w:space="0" w:color="auto"/>
        <w:left w:val="none" w:sz="0" w:space="0" w:color="auto"/>
        <w:bottom w:val="none" w:sz="0" w:space="0" w:color="auto"/>
        <w:right w:val="none" w:sz="0" w:space="0" w:color="auto"/>
      </w:divBdr>
    </w:div>
    <w:div w:id="1180050526">
      <w:bodyDiv w:val="1"/>
      <w:marLeft w:val="0"/>
      <w:marRight w:val="0"/>
      <w:marTop w:val="0"/>
      <w:marBottom w:val="0"/>
      <w:divBdr>
        <w:top w:val="none" w:sz="0" w:space="0" w:color="auto"/>
        <w:left w:val="none" w:sz="0" w:space="0" w:color="auto"/>
        <w:bottom w:val="none" w:sz="0" w:space="0" w:color="auto"/>
        <w:right w:val="none" w:sz="0" w:space="0" w:color="auto"/>
      </w:divBdr>
    </w:div>
    <w:div w:id="1196625433">
      <w:bodyDiv w:val="1"/>
      <w:marLeft w:val="0"/>
      <w:marRight w:val="0"/>
      <w:marTop w:val="0"/>
      <w:marBottom w:val="0"/>
      <w:divBdr>
        <w:top w:val="none" w:sz="0" w:space="0" w:color="auto"/>
        <w:left w:val="none" w:sz="0" w:space="0" w:color="auto"/>
        <w:bottom w:val="none" w:sz="0" w:space="0" w:color="auto"/>
        <w:right w:val="none" w:sz="0" w:space="0" w:color="auto"/>
      </w:divBdr>
    </w:div>
    <w:div w:id="1207064046">
      <w:bodyDiv w:val="1"/>
      <w:marLeft w:val="0"/>
      <w:marRight w:val="0"/>
      <w:marTop w:val="0"/>
      <w:marBottom w:val="0"/>
      <w:divBdr>
        <w:top w:val="none" w:sz="0" w:space="0" w:color="auto"/>
        <w:left w:val="none" w:sz="0" w:space="0" w:color="auto"/>
        <w:bottom w:val="none" w:sz="0" w:space="0" w:color="auto"/>
        <w:right w:val="none" w:sz="0" w:space="0" w:color="auto"/>
      </w:divBdr>
    </w:div>
    <w:div w:id="1208835944">
      <w:bodyDiv w:val="1"/>
      <w:marLeft w:val="0"/>
      <w:marRight w:val="0"/>
      <w:marTop w:val="0"/>
      <w:marBottom w:val="0"/>
      <w:divBdr>
        <w:top w:val="none" w:sz="0" w:space="0" w:color="auto"/>
        <w:left w:val="none" w:sz="0" w:space="0" w:color="auto"/>
        <w:bottom w:val="none" w:sz="0" w:space="0" w:color="auto"/>
        <w:right w:val="none" w:sz="0" w:space="0" w:color="auto"/>
      </w:divBdr>
    </w:div>
    <w:div w:id="1218202990">
      <w:bodyDiv w:val="1"/>
      <w:marLeft w:val="0"/>
      <w:marRight w:val="0"/>
      <w:marTop w:val="0"/>
      <w:marBottom w:val="0"/>
      <w:divBdr>
        <w:top w:val="none" w:sz="0" w:space="0" w:color="auto"/>
        <w:left w:val="none" w:sz="0" w:space="0" w:color="auto"/>
        <w:bottom w:val="none" w:sz="0" w:space="0" w:color="auto"/>
        <w:right w:val="none" w:sz="0" w:space="0" w:color="auto"/>
      </w:divBdr>
    </w:div>
    <w:div w:id="1236821326">
      <w:bodyDiv w:val="1"/>
      <w:marLeft w:val="0"/>
      <w:marRight w:val="0"/>
      <w:marTop w:val="0"/>
      <w:marBottom w:val="0"/>
      <w:divBdr>
        <w:top w:val="none" w:sz="0" w:space="0" w:color="auto"/>
        <w:left w:val="none" w:sz="0" w:space="0" w:color="auto"/>
        <w:bottom w:val="none" w:sz="0" w:space="0" w:color="auto"/>
        <w:right w:val="none" w:sz="0" w:space="0" w:color="auto"/>
      </w:divBdr>
    </w:div>
    <w:div w:id="1239636999">
      <w:bodyDiv w:val="1"/>
      <w:marLeft w:val="0"/>
      <w:marRight w:val="0"/>
      <w:marTop w:val="0"/>
      <w:marBottom w:val="0"/>
      <w:divBdr>
        <w:top w:val="none" w:sz="0" w:space="0" w:color="auto"/>
        <w:left w:val="none" w:sz="0" w:space="0" w:color="auto"/>
        <w:bottom w:val="none" w:sz="0" w:space="0" w:color="auto"/>
        <w:right w:val="none" w:sz="0" w:space="0" w:color="auto"/>
      </w:divBdr>
    </w:div>
    <w:div w:id="1249844828">
      <w:bodyDiv w:val="1"/>
      <w:marLeft w:val="0"/>
      <w:marRight w:val="0"/>
      <w:marTop w:val="0"/>
      <w:marBottom w:val="0"/>
      <w:divBdr>
        <w:top w:val="none" w:sz="0" w:space="0" w:color="auto"/>
        <w:left w:val="none" w:sz="0" w:space="0" w:color="auto"/>
        <w:bottom w:val="none" w:sz="0" w:space="0" w:color="auto"/>
        <w:right w:val="none" w:sz="0" w:space="0" w:color="auto"/>
      </w:divBdr>
    </w:div>
    <w:div w:id="1249926745">
      <w:bodyDiv w:val="1"/>
      <w:marLeft w:val="0"/>
      <w:marRight w:val="0"/>
      <w:marTop w:val="0"/>
      <w:marBottom w:val="0"/>
      <w:divBdr>
        <w:top w:val="none" w:sz="0" w:space="0" w:color="auto"/>
        <w:left w:val="none" w:sz="0" w:space="0" w:color="auto"/>
        <w:bottom w:val="none" w:sz="0" w:space="0" w:color="auto"/>
        <w:right w:val="none" w:sz="0" w:space="0" w:color="auto"/>
      </w:divBdr>
    </w:div>
    <w:div w:id="1289897921">
      <w:bodyDiv w:val="1"/>
      <w:marLeft w:val="0"/>
      <w:marRight w:val="0"/>
      <w:marTop w:val="0"/>
      <w:marBottom w:val="0"/>
      <w:divBdr>
        <w:top w:val="none" w:sz="0" w:space="0" w:color="auto"/>
        <w:left w:val="none" w:sz="0" w:space="0" w:color="auto"/>
        <w:bottom w:val="none" w:sz="0" w:space="0" w:color="auto"/>
        <w:right w:val="none" w:sz="0" w:space="0" w:color="auto"/>
      </w:divBdr>
    </w:div>
    <w:div w:id="1302032222">
      <w:bodyDiv w:val="1"/>
      <w:marLeft w:val="0"/>
      <w:marRight w:val="0"/>
      <w:marTop w:val="0"/>
      <w:marBottom w:val="0"/>
      <w:divBdr>
        <w:top w:val="none" w:sz="0" w:space="0" w:color="auto"/>
        <w:left w:val="none" w:sz="0" w:space="0" w:color="auto"/>
        <w:bottom w:val="none" w:sz="0" w:space="0" w:color="auto"/>
        <w:right w:val="none" w:sz="0" w:space="0" w:color="auto"/>
      </w:divBdr>
    </w:div>
    <w:div w:id="1319068507">
      <w:bodyDiv w:val="1"/>
      <w:marLeft w:val="0"/>
      <w:marRight w:val="0"/>
      <w:marTop w:val="0"/>
      <w:marBottom w:val="0"/>
      <w:divBdr>
        <w:top w:val="none" w:sz="0" w:space="0" w:color="auto"/>
        <w:left w:val="none" w:sz="0" w:space="0" w:color="auto"/>
        <w:bottom w:val="none" w:sz="0" w:space="0" w:color="auto"/>
        <w:right w:val="none" w:sz="0" w:space="0" w:color="auto"/>
      </w:divBdr>
    </w:div>
    <w:div w:id="1322462232">
      <w:bodyDiv w:val="1"/>
      <w:marLeft w:val="0"/>
      <w:marRight w:val="0"/>
      <w:marTop w:val="0"/>
      <w:marBottom w:val="0"/>
      <w:divBdr>
        <w:top w:val="none" w:sz="0" w:space="0" w:color="auto"/>
        <w:left w:val="none" w:sz="0" w:space="0" w:color="auto"/>
        <w:bottom w:val="none" w:sz="0" w:space="0" w:color="auto"/>
        <w:right w:val="none" w:sz="0" w:space="0" w:color="auto"/>
      </w:divBdr>
    </w:div>
    <w:div w:id="1328702823">
      <w:bodyDiv w:val="1"/>
      <w:marLeft w:val="0"/>
      <w:marRight w:val="0"/>
      <w:marTop w:val="0"/>
      <w:marBottom w:val="0"/>
      <w:divBdr>
        <w:top w:val="none" w:sz="0" w:space="0" w:color="auto"/>
        <w:left w:val="none" w:sz="0" w:space="0" w:color="auto"/>
        <w:bottom w:val="none" w:sz="0" w:space="0" w:color="auto"/>
        <w:right w:val="none" w:sz="0" w:space="0" w:color="auto"/>
      </w:divBdr>
    </w:div>
    <w:div w:id="1341345926">
      <w:bodyDiv w:val="1"/>
      <w:marLeft w:val="0"/>
      <w:marRight w:val="0"/>
      <w:marTop w:val="0"/>
      <w:marBottom w:val="0"/>
      <w:divBdr>
        <w:top w:val="none" w:sz="0" w:space="0" w:color="auto"/>
        <w:left w:val="none" w:sz="0" w:space="0" w:color="auto"/>
        <w:bottom w:val="none" w:sz="0" w:space="0" w:color="auto"/>
        <w:right w:val="none" w:sz="0" w:space="0" w:color="auto"/>
      </w:divBdr>
      <w:divsChild>
        <w:div w:id="582759696">
          <w:marLeft w:val="0"/>
          <w:marRight w:val="0"/>
          <w:marTop w:val="0"/>
          <w:marBottom w:val="0"/>
          <w:divBdr>
            <w:top w:val="none" w:sz="0" w:space="0" w:color="auto"/>
            <w:left w:val="none" w:sz="0" w:space="0" w:color="auto"/>
            <w:bottom w:val="none" w:sz="0" w:space="0" w:color="auto"/>
            <w:right w:val="none" w:sz="0" w:space="0" w:color="auto"/>
          </w:divBdr>
          <w:divsChild>
            <w:div w:id="1349060709">
              <w:marLeft w:val="0"/>
              <w:marRight w:val="0"/>
              <w:marTop w:val="0"/>
              <w:marBottom w:val="0"/>
              <w:divBdr>
                <w:top w:val="none" w:sz="0" w:space="0" w:color="auto"/>
                <w:left w:val="none" w:sz="0" w:space="0" w:color="auto"/>
                <w:bottom w:val="none" w:sz="0" w:space="0" w:color="auto"/>
                <w:right w:val="none" w:sz="0" w:space="0" w:color="auto"/>
              </w:divBdr>
              <w:divsChild>
                <w:div w:id="1712681013">
                  <w:marLeft w:val="0"/>
                  <w:marRight w:val="0"/>
                  <w:marTop w:val="0"/>
                  <w:marBottom w:val="0"/>
                  <w:divBdr>
                    <w:top w:val="none" w:sz="0" w:space="0" w:color="auto"/>
                    <w:left w:val="none" w:sz="0" w:space="0" w:color="auto"/>
                    <w:bottom w:val="none" w:sz="0" w:space="0" w:color="auto"/>
                    <w:right w:val="none" w:sz="0" w:space="0" w:color="auto"/>
                  </w:divBdr>
                  <w:divsChild>
                    <w:div w:id="451559498">
                      <w:marLeft w:val="0"/>
                      <w:marRight w:val="0"/>
                      <w:marTop w:val="0"/>
                      <w:marBottom w:val="0"/>
                      <w:divBdr>
                        <w:top w:val="none" w:sz="0" w:space="0" w:color="auto"/>
                        <w:left w:val="none" w:sz="0" w:space="0" w:color="auto"/>
                        <w:bottom w:val="none" w:sz="0" w:space="0" w:color="auto"/>
                        <w:right w:val="none" w:sz="0" w:space="0" w:color="auto"/>
                      </w:divBdr>
                      <w:divsChild>
                        <w:div w:id="2089499636">
                          <w:marLeft w:val="0"/>
                          <w:marRight w:val="0"/>
                          <w:marTop w:val="0"/>
                          <w:marBottom w:val="0"/>
                          <w:divBdr>
                            <w:top w:val="none" w:sz="0" w:space="0" w:color="auto"/>
                            <w:left w:val="none" w:sz="0" w:space="0" w:color="auto"/>
                            <w:bottom w:val="none" w:sz="0" w:space="0" w:color="auto"/>
                            <w:right w:val="none" w:sz="0" w:space="0" w:color="auto"/>
                          </w:divBdr>
                          <w:divsChild>
                            <w:div w:id="7525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305265">
      <w:bodyDiv w:val="1"/>
      <w:marLeft w:val="0"/>
      <w:marRight w:val="0"/>
      <w:marTop w:val="0"/>
      <w:marBottom w:val="0"/>
      <w:divBdr>
        <w:top w:val="none" w:sz="0" w:space="0" w:color="auto"/>
        <w:left w:val="none" w:sz="0" w:space="0" w:color="auto"/>
        <w:bottom w:val="none" w:sz="0" w:space="0" w:color="auto"/>
        <w:right w:val="none" w:sz="0" w:space="0" w:color="auto"/>
      </w:divBdr>
    </w:div>
    <w:div w:id="1388143403">
      <w:bodyDiv w:val="1"/>
      <w:marLeft w:val="0"/>
      <w:marRight w:val="0"/>
      <w:marTop w:val="0"/>
      <w:marBottom w:val="0"/>
      <w:divBdr>
        <w:top w:val="none" w:sz="0" w:space="0" w:color="auto"/>
        <w:left w:val="none" w:sz="0" w:space="0" w:color="auto"/>
        <w:bottom w:val="none" w:sz="0" w:space="0" w:color="auto"/>
        <w:right w:val="none" w:sz="0" w:space="0" w:color="auto"/>
      </w:divBdr>
      <w:divsChild>
        <w:div w:id="1093210892">
          <w:marLeft w:val="0"/>
          <w:marRight w:val="0"/>
          <w:marTop w:val="0"/>
          <w:marBottom w:val="0"/>
          <w:divBdr>
            <w:top w:val="none" w:sz="0" w:space="0" w:color="auto"/>
            <w:left w:val="none" w:sz="0" w:space="0" w:color="auto"/>
            <w:bottom w:val="none" w:sz="0" w:space="0" w:color="auto"/>
            <w:right w:val="none" w:sz="0" w:space="0" w:color="auto"/>
          </w:divBdr>
          <w:divsChild>
            <w:div w:id="516162889">
              <w:marLeft w:val="0"/>
              <w:marRight w:val="0"/>
              <w:marTop w:val="0"/>
              <w:marBottom w:val="0"/>
              <w:divBdr>
                <w:top w:val="none" w:sz="0" w:space="0" w:color="auto"/>
                <w:left w:val="none" w:sz="0" w:space="0" w:color="auto"/>
                <w:bottom w:val="none" w:sz="0" w:space="0" w:color="auto"/>
                <w:right w:val="none" w:sz="0" w:space="0" w:color="auto"/>
              </w:divBdr>
              <w:divsChild>
                <w:div w:id="1084182204">
                  <w:marLeft w:val="0"/>
                  <w:marRight w:val="0"/>
                  <w:marTop w:val="0"/>
                  <w:marBottom w:val="0"/>
                  <w:divBdr>
                    <w:top w:val="none" w:sz="0" w:space="0" w:color="auto"/>
                    <w:left w:val="none" w:sz="0" w:space="0" w:color="auto"/>
                    <w:bottom w:val="none" w:sz="0" w:space="0" w:color="auto"/>
                    <w:right w:val="none" w:sz="0" w:space="0" w:color="auto"/>
                  </w:divBdr>
                  <w:divsChild>
                    <w:div w:id="413086011">
                      <w:marLeft w:val="0"/>
                      <w:marRight w:val="0"/>
                      <w:marTop w:val="0"/>
                      <w:marBottom w:val="0"/>
                      <w:divBdr>
                        <w:top w:val="none" w:sz="0" w:space="0" w:color="auto"/>
                        <w:left w:val="none" w:sz="0" w:space="0" w:color="auto"/>
                        <w:bottom w:val="none" w:sz="0" w:space="0" w:color="auto"/>
                        <w:right w:val="none" w:sz="0" w:space="0" w:color="auto"/>
                      </w:divBdr>
                      <w:divsChild>
                        <w:div w:id="476413471">
                          <w:marLeft w:val="0"/>
                          <w:marRight w:val="0"/>
                          <w:marTop w:val="0"/>
                          <w:marBottom w:val="0"/>
                          <w:divBdr>
                            <w:top w:val="none" w:sz="0" w:space="0" w:color="auto"/>
                            <w:left w:val="none" w:sz="0" w:space="0" w:color="auto"/>
                            <w:bottom w:val="none" w:sz="0" w:space="0" w:color="auto"/>
                            <w:right w:val="none" w:sz="0" w:space="0" w:color="auto"/>
                          </w:divBdr>
                          <w:divsChild>
                            <w:div w:id="12749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449574">
      <w:bodyDiv w:val="1"/>
      <w:marLeft w:val="0"/>
      <w:marRight w:val="0"/>
      <w:marTop w:val="0"/>
      <w:marBottom w:val="0"/>
      <w:divBdr>
        <w:top w:val="none" w:sz="0" w:space="0" w:color="auto"/>
        <w:left w:val="none" w:sz="0" w:space="0" w:color="auto"/>
        <w:bottom w:val="none" w:sz="0" w:space="0" w:color="auto"/>
        <w:right w:val="none" w:sz="0" w:space="0" w:color="auto"/>
      </w:divBdr>
    </w:div>
    <w:div w:id="1391341875">
      <w:bodyDiv w:val="1"/>
      <w:marLeft w:val="0"/>
      <w:marRight w:val="0"/>
      <w:marTop w:val="0"/>
      <w:marBottom w:val="0"/>
      <w:divBdr>
        <w:top w:val="none" w:sz="0" w:space="0" w:color="auto"/>
        <w:left w:val="none" w:sz="0" w:space="0" w:color="auto"/>
        <w:bottom w:val="none" w:sz="0" w:space="0" w:color="auto"/>
        <w:right w:val="none" w:sz="0" w:space="0" w:color="auto"/>
      </w:divBdr>
    </w:div>
    <w:div w:id="1409888882">
      <w:bodyDiv w:val="1"/>
      <w:marLeft w:val="0"/>
      <w:marRight w:val="0"/>
      <w:marTop w:val="0"/>
      <w:marBottom w:val="0"/>
      <w:divBdr>
        <w:top w:val="none" w:sz="0" w:space="0" w:color="auto"/>
        <w:left w:val="none" w:sz="0" w:space="0" w:color="auto"/>
        <w:bottom w:val="none" w:sz="0" w:space="0" w:color="auto"/>
        <w:right w:val="none" w:sz="0" w:space="0" w:color="auto"/>
      </w:divBdr>
    </w:div>
    <w:div w:id="1423062871">
      <w:bodyDiv w:val="1"/>
      <w:marLeft w:val="0"/>
      <w:marRight w:val="0"/>
      <w:marTop w:val="0"/>
      <w:marBottom w:val="0"/>
      <w:divBdr>
        <w:top w:val="none" w:sz="0" w:space="0" w:color="auto"/>
        <w:left w:val="none" w:sz="0" w:space="0" w:color="auto"/>
        <w:bottom w:val="none" w:sz="0" w:space="0" w:color="auto"/>
        <w:right w:val="none" w:sz="0" w:space="0" w:color="auto"/>
      </w:divBdr>
    </w:div>
    <w:div w:id="1428428346">
      <w:bodyDiv w:val="1"/>
      <w:marLeft w:val="0"/>
      <w:marRight w:val="0"/>
      <w:marTop w:val="0"/>
      <w:marBottom w:val="0"/>
      <w:divBdr>
        <w:top w:val="none" w:sz="0" w:space="0" w:color="auto"/>
        <w:left w:val="none" w:sz="0" w:space="0" w:color="auto"/>
        <w:bottom w:val="none" w:sz="0" w:space="0" w:color="auto"/>
        <w:right w:val="none" w:sz="0" w:space="0" w:color="auto"/>
      </w:divBdr>
    </w:div>
    <w:div w:id="1458179962">
      <w:bodyDiv w:val="1"/>
      <w:marLeft w:val="0"/>
      <w:marRight w:val="0"/>
      <w:marTop w:val="0"/>
      <w:marBottom w:val="0"/>
      <w:divBdr>
        <w:top w:val="none" w:sz="0" w:space="0" w:color="auto"/>
        <w:left w:val="none" w:sz="0" w:space="0" w:color="auto"/>
        <w:bottom w:val="none" w:sz="0" w:space="0" w:color="auto"/>
        <w:right w:val="none" w:sz="0" w:space="0" w:color="auto"/>
      </w:divBdr>
    </w:div>
    <w:div w:id="1459110005">
      <w:bodyDiv w:val="1"/>
      <w:marLeft w:val="0"/>
      <w:marRight w:val="0"/>
      <w:marTop w:val="0"/>
      <w:marBottom w:val="0"/>
      <w:divBdr>
        <w:top w:val="none" w:sz="0" w:space="0" w:color="auto"/>
        <w:left w:val="none" w:sz="0" w:space="0" w:color="auto"/>
        <w:bottom w:val="none" w:sz="0" w:space="0" w:color="auto"/>
        <w:right w:val="none" w:sz="0" w:space="0" w:color="auto"/>
      </w:divBdr>
    </w:div>
    <w:div w:id="1464301948">
      <w:bodyDiv w:val="1"/>
      <w:marLeft w:val="0"/>
      <w:marRight w:val="0"/>
      <w:marTop w:val="0"/>
      <w:marBottom w:val="0"/>
      <w:divBdr>
        <w:top w:val="none" w:sz="0" w:space="0" w:color="auto"/>
        <w:left w:val="none" w:sz="0" w:space="0" w:color="auto"/>
        <w:bottom w:val="none" w:sz="0" w:space="0" w:color="auto"/>
        <w:right w:val="none" w:sz="0" w:space="0" w:color="auto"/>
      </w:divBdr>
    </w:div>
    <w:div w:id="1498155964">
      <w:bodyDiv w:val="1"/>
      <w:marLeft w:val="0"/>
      <w:marRight w:val="0"/>
      <w:marTop w:val="0"/>
      <w:marBottom w:val="0"/>
      <w:divBdr>
        <w:top w:val="none" w:sz="0" w:space="0" w:color="auto"/>
        <w:left w:val="none" w:sz="0" w:space="0" w:color="auto"/>
        <w:bottom w:val="none" w:sz="0" w:space="0" w:color="auto"/>
        <w:right w:val="none" w:sz="0" w:space="0" w:color="auto"/>
      </w:divBdr>
    </w:div>
    <w:div w:id="1500077580">
      <w:bodyDiv w:val="1"/>
      <w:marLeft w:val="0"/>
      <w:marRight w:val="0"/>
      <w:marTop w:val="0"/>
      <w:marBottom w:val="0"/>
      <w:divBdr>
        <w:top w:val="none" w:sz="0" w:space="0" w:color="auto"/>
        <w:left w:val="none" w:sz="0" w:space="0" w:color="auto"/>
        <w:bottom w:val="none" w:sz="0" w:space="0" w:color="auto"/>
        <w:right w:val="none" w:sz="0" w:space="0" w:color="auto"/>
      </w:divBdr>
    </w:div>
    <w:div w:id="1511262017">
      <w:bodyDiv w:val="1"/>
      <w:marLeft w:val="0"/>
      <w:marRight w:val="0"/>
      <w:marTop w:val="0"/>
      <w:marBottom w:val="0"/>
      <w:divBdr>
        <w:top w:val="none" w:sz="0" w:space="0" w:color="auto"/>
        <w:left w:val="none" w:sz="0" w:space="0" w:color="auto"/>
        <w:bottom w:val="none" w:sz="0" w:space="0" w:color="auto"/>
        <w:right w:val="none" w:sz="0" w:space="0" w:color="auto"/>
      </w:divBdr>
    </w:div>
    <w:div w:id="1526676155">
      <w:bodyDiv w:val="1"/>
      <w:marLeft w:val="0"/>
      <w:marRight w:val="0"/>
      <w:marTop w:val="0"/>
      <w:marBottom w:val="0"/>
      <w:divBdr>
        <w:top w:val="none" w:sz="0" w:space="0" w:color="auto"/>
        <w:left w:val="none" w:sz="0" w:space="0" w:color="auto"/>
        <w:bottom w:val="none" w:sz="0" w:space="0" w:color="auto"/>
        <w:right w:val="none" w:sz="0" w:space="0" w:color="auto"/>
      </w:divBdr>
    </w:div>
    <w:div w:id="1562905081">
      <w:bodyDiv w:val="1"/>
      <w:marLeft w:val="0"/>
      <w:marRight w:val="0"/>
      <w:marTop w:val="0"/>
      <w:marBottom w:val="0"/>
      <w:divBdr>
        <w:top w:val="none" w:sz="0" w:space="0" w:color="auto"/>
        <w:left w:val="none" w:sz="0" w:space="0" w:color="auto"/>
        <w:bottom w:val="none" w:sz="0" w:space="0" w:color="auto"/>
        <w:right w:val="none" w:sz="0" w:space="0" w:color="auto"/>
      </w:divBdr>
    </w:div>
    <w:div w:id="1570191482">
      <w:bodyDiv w:val="1"/>
      <w:marLeft w:val="0"/>
      <w:marRight w:val="0"/>
      <w:marTop w:val="0"/>
      <w:marBottom w:val="0"/>
      <w:divBdr>
        <w:top w:val="none" w:sz="0" w:space="0" w:color="auto"/>
        <w:left w:val="none" w:sz="0" w:space="0" w:color="auto"/>
        <w:bottom w:val="none" w:sz="0" w:space="0" w:color="auto"/>
        <w:right w:val="none" w:sz="0" w:space="0" w:color="auto"/>
      </w:divBdr>
    </w:div>
    <w:div w:id="1593660616">
      <w:bodyDiv w:val="1"/>
      <w:marLeft w:val="0"/>
      <w:marRight w:val="0"/>
      <w:marTop w:val="0"/>
      <w:marBottom w:val="0"/>
      <w:divBdr>
        <w:top w:val="none" w:sz="0" w:space="0" w:color="auto"/>
        <w:left w:val="none" w:sz="0" w:space="0" w:color="auto"/>
        <w:bottom w:val="none" w:sz="0" w:space="0" w:color="auto"/>
        <w:right w:val="none" w:sz="0" w:space="0" w:color="auto"/>
      </w:divBdr>
    </w:div>
    <w:div w:id="1619071602">
      <w:bodyDiv w:val="1"/>
      <w:marLeft w:val="0"/>
      <w:marRight w:val="0"/>
      <w:marTop w:val="0"/>
      <w:marBottom w:val="0"/>
      <w:divBdr>
        <w:top w:val="none" w:sz="0" w:space="0" w:color="auto"/>
        <w:left w:val="none" w:sz="0" w:space="0" w:color="auto"/>
        <w:bottom w:val="none" w:sz="0" w:space="0" w:color="auto"/>
        <w:right w:val="none" w:sz="0" w:space="0" w:color="auto"/>
      </w:divBdr>
    </w:div>
    <w:div w:id="1621106224">
      <w:bodyDiv w:val="1"/>
      <w:marLeft w:val="0"/>
      <w:marRight w:val="0"/>
      <w:marTop w:val="0"/>
      <w:marBottom w:val="0"/>
      <w:divBdr>
        <w:top w:val="none" w:sz="0" w:space="0" w:color="auto"/>
        <w:left w:val="none" w:sz="0" w:space="0" w:color="auto"/>
        <w:bottom w:val="none" w:sz="0" w:space="0" w:color="auto"/>
        <w:right w:val="none" w:sz="0" w:space="0" w:color="auto"/>
      </w:divBdr>
    </w:div>
    <w:div w:id="1629896849">
      <w:bodyDiv w:val="1"/>
      <w:marLeft w:val="0"/>
      <w:marRight w:val="0"/>
      <w:marTop w:val="0"/>
      <w:marBottom w:val="0"/>
      <w:divBdr>
        <w:top w:val="none" w:sz="0" w:space="0" w:color="auto"/>
        <w:left w:val="none" w:sz="0" w:space="0" w:color="auto"/>
        <w:bottom w:val="none" w:sz="0" w:space="0" w:color="auto"/>
        <w:right w:val="none" w:sz="0" w:space="0" w:color="auto"/>
      </w:divBdr>
      <w:divsChild>
        <w:div w:id="676881704">
          <w:marLeft w:val="0"/>
          <w:marRight w:val="0"/>
          <w:marTop w:val="0"/>
          <w:marBottom w:val="0"/>
          <w:divBdr>
            <w:top w:val="none" w:sz="0" w:space="0" w:color="auto"/>
            <w:left w:val="none" w:sz="0" w:space="0" w:color="auto"/>
            <w:bottom w:val="none" w:sz="0" w:space="0" w:color="auto"/>
            <w:right w:val="none" w:sz="0" w:space="0" w:color="auto"/>
          </w:divBdr>
          <w:divsChild>
            <w:div w:id="2093233730">
              <w:marLeft w:val="0"/>
              <w:marRight w:val="0"/>
              <w:marTop w:val="0"/>
              <w:marBottom w:val="0"/>
              <w:divBdr>
                <w:top w:val="none" w:sz="0" w:space="0" w:color="auto"/>
                <w:left w:val="none" w:sz="0" w:space="0" w:color="auto"/>
                <w:bottom w:val="none" w:sz="0" w:space="0" w:color="auto"/>
                <w:right w:val="none" w:sz="0" w:space="0" w:color="auto"/>
              </w:divBdr>
              <w:divsChild>
                <w:div w:id="1151287801">
                  <w:marLeft w:val="0"/>
                  <w:marRight w:val="0"/>
                  <w:marTop w:val="0"/>
                  <w:marBottom w:val="0"/>
                  <w:divBdr>
                    <w:top w:val="none" w:sz="0" w:space="0" w:color="auto"/>
                    <w:left w:val="none" w:sz="0" w:space="0" w:color="auto"/>
                    <w:bottom w:val="none" w:sz="0" w:space="0" w:color="auto"/>
                    <w:right w:val="none" w:sz="0" w:space="0" w:color="auto"/>
                  </w:divBdr>
                  <w:divsChild>
                    <w:div w:id="275452641">
                      <w:marLeft w:val="0"/>
                      <w:marRight w:val="0"/>
                      <w:marTop w:val="0"/>
                      <w:marBottom w:val="0"/>
                      <w:divBdr>
                        <w:top w:val="none" w:sz="0" w:space="0" w:color="auto"/>
                        <w:left w:val="none" w:sz="0" w:space="0" w:color="auto"/>
                        <w:bottom w:val="none" w:sz="0" w:space="0" w:color="auto"/>
                        <w:right w:val="none" w:sz="0" w:space="0" w:color="auto"/>
                      </w:divBdr>
                      <w:divsChild>
                        <w:div w:id="1844124354">
                          <w:marLeft w:val="0"/>
                          <w:marRight w:val="0"/>
                          <w:marTop w:val="0"/>
                          <w:marBottom w:val="0"/>
                          <w:divBdr>
                            <w:top w:val="none" w:sz="0" w:space="0" w:color="auto"/>
                            <w:left w:val="none" w:sz="0" w:space="0" w:color="auto"/>
                            <w:bottom w:val="none" w:sz="0" w:space="0" w:color="auto"/>
                            <w:right w:val="none" w:sz="0" w:space="0" w:color="auto"/>
                          </w:divBdr>
                          <w:divsChild>
                            <w:div w:id="5997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5978">
      <w:bodyDiv w:val="1"/>
      <w:marLeft w:val="0"/>
      <w:marRight w:val="0"/>
      <w:marTop w:val="0"/>
      <w:marBottom w:val="0"/>
      <w:divBdr>
        <w:top w:val="none" w:sz="0" w:space="0" w:color="auto"/>
        <w:left w:val="none" w:sz="0" w:space="0" w:color="auto"/>
        <w:bottom w:val="none" w:sz="0" w:space="0" w:color="auto"/>
        <w:right w:val="none" w:sz="0" w:space="0" w:color="auto"/>
      </w:divBdr>
    </w:div>
    <w:div w:id="1640111731">
      <w:bodyDiv w:val="1"/>
      <w:marLeft w:val="0"/>
      <w:marRight w:val="0"/>
      <w:marTop w:val="0"/>
      <w:marBottom w:val="0"/>
      <w:divBdr>
        <w:top w:val="none" w:sz="0" w:space="0" w:color="auto"/>
        <w:left w:val="none" w:sz="0" w:space="0" w:color="auto"/>
        <w:bottom w:val="none" w:sz="0" w:space="0" w:color="auto"/>
        <w:right w:val="none" w:sz="0" w:space="0" w:color="auto"/>
      </w:divBdr>
    </w:div>
    <w:div w:id="1647541747">
      <w:bodyDiv w:val="1"/>
      <w:marLeft w:val="0"/>
      <w:marRight w:val="0"/>
      <w:marTop w:val="0"/>
      <w:marBottom w:val="0"/>
      <w:divBdr>
        <w:top w:val="none" w:sz="0" w:space="0" w:color="auto"/>
        <w:left w:val="none" w:sz="0" w:space="0" w:color="auto"/>
        <w:bottom w:val="none" w:sz="0" w:space="0" w:color="auto"/>
        <w:right w:val="none" w:sz="0" w:space="0" w:color="auto"/>
      </w:divBdr>
    </w:div>
    <w:div w:id="1658454559">
      <w:bodyDiv w:val="1"/>
      <w:marLeft w:val="0"/>
      <w:marRight w:val="0"/>
      <w:marTop w:val="0"/>
      <w:marBottom w:val="0"/>
      <w:divBdr>
        <w:top w:val="none" w:sz="0" w:space="0" w:color="auto"/>
        <w:left w:val="none" w:sz="0" w:space="0" w:color="auto"/>
        <w:bottom w:val="none" w:sz="0" w:space="0" w:color="auto"/>
        <w:right w:val="none" w:sz="0" w:space="0" w:color="auto"/>
      </w:divBdr>
    </w:div>
    <w:div w:id="1669745191">
      <w:bodyDiv w:val="1"/>
      <w:marLeft w:val="0"/>
      <w:marRight w:val="0"/>
      <w:marTop w:val="0"/>
      <w:marBottom w:val="0"/>
      <w:divBdr>
        <w:top w:val="none" w:sz="0" w:space="0" w:color="auto"/>
        <w:left w:val="none" w:sz="0" w:space="0" w:color="auto"/>
        <w:bottom w:val="none" w:sz="0" w:space="0" w:color="auto"/>
        <w:right w:val="none" w:sz="0" w:space="0" w:color="auto"/>
      </w:divBdr>
    </w:div>
    <w:div w:id="1683388131">
      <w:bodyDiv w:val="1"/>
      <w:marLeft w:val="0"/>
      <w:marRight w:val="0"/>
      <w:marTop w:val="0"/>
      <w:marBottom w:val="0"/>
      <w:divBdr>
        <w:top w:val="none" w:sz="0" w:space="0" w:color="auto"/>
        <w:left w:val="none" w:sz="0" w:space="0" w:color="auto"/>
        <w:bottom w:val="none" w:sz="0" w:space="0" w:color="auto"/>
        <w:right w:val="none" w:sz="0" w:space="0" w:color="auto"/>
      </w:divBdr>
    </w:div>
    <w:div w:id="1713918776">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73476034">
      <w:bodyDiv w:val="1"/>
      <w:marLeft w:val="0"/>
      <w:marRight w:val="0"/>
      <w:marTop w:val="0"/>
      <w:marBottom w:val="0"/>
      <w:divBdr>
        <w:top w:val="none" w:sz="0" w:space="0" w:color="auto"/>
        <w:left w:val="none" w:sz="0" w:space="0" w:color="auto"/>
        <w:bottom w:val="none" w:sz="0" w:space="0" w:color="auto"/>
        <w:right w:val="none" w:sz="0" w:space="0" w:color="auto"/>
      </w:divBdr>
    </w:div>
    <w:div w:id="1777169160">
      <w:bodyDiv w:val="1"/>
      <w:marLeft w:val="0"/>
      <w:marRight w:val="0"/>
      <w:marTop w:val="0"/>
      <w:marBottom w:val="0"/>
      <w:divBdr>
        <w:top w:val="none" w:sz="0" w:space="0" w:color="auto"/>
        <w:left w:val="none" w:sz="0" w:space="0" w:color="auto"/>
        <w:bottom w:val="none" w:sz="0" w:space="0" w:color="auto"/>
        <w:right w:val="none" w:sz="0" w:space="0" w:color="auto"/>
      </w:divBdr>
    </w:div>
    <w:div w:id="1786651936">
      <w:bodyDiv w:val="1"/>
      <w:marLeft w:val="0"/>
      <w:marRight w:val="0"/>
      <w:marTop w:val="0"/>
      <w:marBottom w:val="0"/>
      <w:divBdr>
        <w:top w:val="none" w:sz="0" w:space="0" w:color="auto"/>
        <w:left w:val="none" w:sz="0" w:space="0" w:color="auto"/>
        <w:bottom w:val="none" w:sz="0" w:space="0" w:color="auto"/>
        <w:right w:val="none" w:sz="0" w:space="0" w:color="auto"/>
      </w:divBdr>
    </w:div>
    <w:div w:id="1794789775">
      <w:bodyDiv w:val="1"/>
      <w:marLeft w:val="0"/>
      <w:marRight w:val="0"/>
      <w:marTop w:val="0"/>
      <w:marBottom w:val="0"/>
      <w:divBdr>
        <w:top w:val="none" w:sz="0" w:space="0" w:color="auto"/>
        <w:left w:val="none" w:sz="0" w:space="0" w:color="auto"/>
        <w:bottom w:val="none" w:sz="0" w:space="0" w:color="auto"/>
        <w:right w:val="none" w:sz="0" w:space="0" w:color="auto"/>
      </w:divBdr>
    </w:div>
    <w:div w:id="1797750093">
      <w:bodyDiv w:val="1"/>
      <w:marLeft w:val="0"/>
      <w:marRight w:val="0"/>
      <w:marTop w:val="0"/>
      <w:marBottom w:val="0"/>
      <w:divBdr>
        <w:top w:val="none" w:sz="0" w:space="0" w:color="auto"/>
        <w:left w:val="none" w:sz="0" w:space="0" w:color="auto"/>
        <w:bottom w:val="none" w:sz="0" w:space="0" w:color="auto"/>
        <w:right w:val="none" w:sz="0" w:space="0" w:color="auto"/>
      </w:divBdr>
    </w:div>
    <w:div w:id="1811248022">
      <w:bodyDiv w:val="1"/>
      <w:marLeft w:val="0"/>
      <w:marRight w:val="0"/>
      <w:marTop w:val="0"/>
      <w:marBottom w:val="0"/>
      <w:divBdr>
        <w:top w:val="none" w:sz="0" w:space="0" w:color="auto"/>
        <w:left w:val="none" w:sz="0" w:space="0" w:color="auto"/>
        <w:bottom w:val="none" w:sz="0" w:space="0" w:color="auto"/>
        <w:right w:val="none" w:sz="0" w:space="0" w:color="auto"/>
      </w:divBdr>
    </w:div>
    <w:div w:id="1848784435">
      <w:bodyDiv w:val="1"/>
      <w:marLeft w:val="0"/>
      <w:marRight w:val="0"/>
      <w:marTop w:val="0"/>
      <w:marBottom w:val="0"/>
      <w:divBdr>
        <w:top w:val="none" w:sz="0" w:space="0" w:color="auto"/>
        <w:left w:val="none" w:sz="0" w:space="0" w:color="auto"/>
        <w:bottom w:val="none" w:sz="0" w:space="0" w:color="auto"/>
        <w:right w:val="none" w:sz="0" w:space="0" w:color="auto"/>
      </w:divBdr>
    </w:div>
    <w:div w:id="1855223314">
      <w:bodyDiv w:val="1"/>
      <w:marLeft w:val="0"/>
      <w:marRight w:val="0"/>
      <w:marTop w:val="0"/>
      <w:marBottom w:val="0"/>
      <w:divBdr>
        <w:top w:val="none" w:sz="0" w:space="0" w:color="auto"/>
        <w:left w:val="none" w:sz="0" w:space="0" w:color="auto"/>
        <w:bottom w:val="none" w:sz="0" w:space="0" w:color="auto"/>
        <w:right w:val="none" w:sz="0" w:space="0" w:color="auto"/>
      </w:divBdr>
    </w:div>
    <w:div w:id="1858352553">
      <w:bodyDiv w:val="1"/>
      <w:marLeft w:val="0"/>
      <w:marRight w:val="0"/>
      <w:marTop w:val="0"/>
      <w:marBottom w:val="0"/>
      <w:divBdr>
        <w:top w:val="none" w:sz="0" w:space="0" w:color="auto"/>
        <w:left w:val="none" w:sz="0" w:space="0" w:color="auto"/>
        <w:bottom w:val="none" w:sz="0" w:space="0" w:color="auto"/>
        <w:right w:val="none" w:sz="0" w:space="0" w:color="auto"/>
      </w:divBdr>
    </w:div>
    <w:div w:id="1876575124">
      <w:bodyDiv w:val="1"/>
      <w:marLeft w:val="0"/>
      <w:marRight w:val="0"/>
      <w:marTop w:val="0"/>
      <w:marBottom w:val="0"/>
      <w:divBdr>
        <w:top w:val="none" w:sz="0" w:space="0" w:color="auto"/>
        <w:left w:val="none" w:sz="0" w:space="0" w:color="auto"/>
        <w:bottom w:val="none" w:sz="0" w:space="0" w:color="auto"/>
        <w:right w:val="none" w:sz="0" w:space="0" w:color="auto"/>
      </w:divBdr>
    </w:div>
    <w:div w:id="1888176824">
      <w:bodyDiv w:val="1"/>
      <w:marLeft w:val="0"/>
      <w:marRight w:val="0"/>
      <w:marTop w:val="0"/>
      <w:marBottom w:val="0"/>
      <w:divBdr>
        <w:top w:val="none" w:sz="0" w:space="0" w:color="auto"/>
        <w:left w:val="none" w:sz="0" w:space="0" w:color="auto"/>
        <w:bottom w:val="none" w:sz="0" w:space="0" w:color="auto"/>
        <w:right w:val="none" w:sz="0" w:space="0" w:color="auto"/>
      </w:divBdr>
    </w:div>
    <w:div w:id="1905527809">
      <w:bodyDiv w:val="1"/>
      <w:marLeft w:val="0"/>
      <w:marRight w:val="0"/>
      <w:marTop w:val="0"/>
      <w:marBottom w:val="0"/>
      <w:divBdr>
        <w:top w:val="none" w:sz="0" w:space="0" w:color="auto"/>
        <w:left w:val="none" w:sz="0" w:space="0" w:color="auto"/>
        <w:bottom w:val="none" w:sz="0" w:space="0" w:color="auto"/>
        <w:right w:val="none" w:sz="0" w:space="0" w:color="auto"/>
      </w:divBdr>
    </w:div>
    <w:div w:id="1913808587">
      <w:bodyDiv w:val="1"/>
      <w:marLeft w:val="0"/>
      <w:marRight w:val="0"/>
      <w:marTop w:val="0"/>
      <w:marBottom w:val="0"/>
      <w:divBdr>
        <w:top w:val="none" w:sz="0" w:space="0" w:color="auto"/>
        <w:left w:val="none" w:sz="0" w:space="0" w:color="auto"/>
        <w:bottom w:val="none" w:sz="0" w:space="0" w:color="auto"/>
        <w:right w:val="none" w:sz="0" w:space="0" w:color="auto"/>
      </w:divBdr>
    </w:div>
    <w:div w:id="1925646029">
      <w:bodyDiv w:val="1"/>
      <w:marLeft w:val="0"/>
      <w:marRight w:val="0"/>
      <w:marTop w:val="0"/>
      <w:marBottom w:val="0"/>
      <w:divBdr>
        <w:top w:val="none" w:sz="0" w:space="0" w:color="auto"/>
        <w:left w:val="none" w:sz="0" w:space="0" w:color="auto"/>
        <w:bottom w:val="none" w:sz="0" w:space="0" w:color="auto"/>
        <w:right w:val="none" w:sz="0" w:space="0" w:color="auto"/>
      </w:divBdr>
    </w:div>
    <w:div w:id="1939174905">
      <w:bodyDiv w:val="1"/>
      <w:marLeft w:val="0"/>
      <w:marRight w:val="0"/>
      <w:marTop w:val="0"/>
      <w:marBottom w:val="0"/>
      <w:divBdr>
        <w:top w:val="none" w:sz="0" w:space="0" w:color="auto"/>
        <w:left w:val="none" w:sz="0" w:space="0" w:color="auto"/>
        <w:bottom w:val="none" w:sz="0" w:space="0" w:color="auto"/>
        <w:right w:val="none" w:sz="0" w:space="0" w:color="auto"/>
      </w:divBdr>
    </w:div>
    <w:div w:id="1973436468">
      <w:bodyDiv w:val="1"/>
      <w:marLeft w:val="0"/>
      <w:marRight w:val="0"/>
      <w:marTop w:val="0"/>
      <w:marBottom w:val="0"/>
      <w:divBdr>
        <w:top w:val="none" w:sz="0" w:space="0" w:color="auto"/>
        <w:left w:val="none" w:sz="0" w:space="0" w:color="auto"/>
        <w:bottom w:val="none" w:sz="0" w:space="0" w:color="auto"/>
        <w:right w:val="none" w:sz="0" w:space="0" w:color="auto"/>
      </w:divBdr>
    </w:div>
    <w:div w:id="1988821681">
      <w:bodyDiv w:val="1"/>
      <w:marLeft w:val="0"/>
      <w:marRight w:val="0"/>
      <w:marTop w:val="0"/>
      <w:marBottom w:val="0"/>
      <w:divBdr>
        <w:top w:val="none" w:sz="0" w:space="0" w:color="auto"/>
        <w:left w:val="none" w:sz="0" w:space="0" w:color="auto"/>
        <w:bottom w:val="none" w:sz="0" w:space="0" w:color="auto"/>
        <w:right w:val="none" w:sz="0" w:space="0" w:color="auto"/>
      </w:divBdr>
    </w:div>
    <w:div w:id="2007782330">
      <w:bodyDiv w:val="1"/>
      <w:marLeft w:val="0"/>
      <w:marRight w:val="0"/>
      <w:marTop w:val="0"/>
      <w:marBottom w:val="0"/>
      <w:divBdr>
        <w:top w:val="none" w:sz="0" w:space="0" w:color="auto"/>
        <w:left w:val="none" w:sz="0" w:space="0" w:color="auto"/>
        <w:bottom w:val="none" w:sz="0" w:space="0" w:color="auto"/>
        <w:right w:val="none" w:sz="0" w:space="0" w:color="auto"/>
      </w:divBdr>
    </w:div>
    <w:div w:id="2022588594">
      <w:bodyDiv w:val="1"/>
      <w:marLeft w:val="0"/>
      <w:marRight w:val="0"/>
      <w:marTop w:val="0"/>
      <w:marBottom w:val="0"/>
      <w:divBdr>
        <w:top w:val="none" w:sz="0" w:space="0" w:color="auto"/>
        <w:left w:val="none" w:sz="0" w:space="0" w:color="auto"/>
        <w:bottom w:val="none" w:sz="0" w:space="0" w:color="auto"/>
        <w:right w:val="none" w:sz="0" w:space="0" w:color="auto"/>
      </w:divBdr>
    </w:div>
    <w:div w:id="2024934181">
      <w:bodyDiv w:val="1"/>
      <w:marLeft w:val="0"/>
      <w:marRight w:val="0"/>
      <w:marTop w:val="0"/>
      <w:marBottom w:val="0"/>
      <w:divBdr>
        <w:top w:val="none" w:sz="0" w:space="0" w:color="auto"/>
        <w:left w:val="none" w:sz="0" w:space="0" w:color="auto"/>
        <w:bottom w:val="none" w:sz="0" w:space="0" w:color="auto"/>
        <w:right w:val="none" w:sz="0" w:space="0" w:color="auto"/>
      </w:divBdr>
    </w:div>
    <w:div w:id="2027829675">
      <w:bodyDiv w:val="1"/>
      <w:marLeft w:val="0"/>
      <w:marRight w:val="0"/>
      <w:marTop w:val="0"/>
      <w:marBottom w:val="0"/>
      <w:divBdr>
        <w:top w:val="none" w:sz="0" w:space="0" w:color="auto"/>
        <w:left w:val="none" w:sz="0" w:space="0" w:color="auto"/>
        <w:bottom w:val="none" w:sz="0" w:space="0" w:color="auto"/>
        <w:right w:val="none" w:sz="0" w:space="0" w:color="auto"/>
      </w:divBdr>
    </w:div>
    <w:div w:id="2061395929">
      <w:bodyDiv w:val="1"/>
      <w:marLeft w:val="0"/>
      <w:marRight w:val="0"/>
      <w:marTop w:val="0"/>
      <w:marBottom w:val="0"/>
      <w:divBdr>
        <w:top w:val="none" w:sz="0" w:space="0" w:color="auto"/>
        <w:left w:val="none" w:sz="0" w:space="0" w:color="auto"/>
        <w:bottom w:val="none" w:sz="0" w:space="0" w:color="auto"/>
        <w:right w:val="none" w:sz="0" w:space="0" w:color="auto"/>
      </w:divBdr>
    </w:div>
    <w:div w:id="2069766748">
      <w:bodyDiv w:val="1"/>
      <w:marLeft w:val="0"/>
      <w:marRight w:val="0"/>
      <w:marTop w:val="0"/>
      <w:marBottom w:val="0"/>
      <w:divBdr>
        <w:top w:val="none" w:sz="0" w:space="0" w:color="auto"/>
        <w:left w:val="none" w:sz="0" w:space="0" w:color="auto"/>
        <w:bottom w:val="none" w:sz="0" w:space="0" w:color="auto"/>
        <w:right w:val="none" w:sz="0" w:space="0" w:color="auto"/>
      </w:divBdr>
    </w:div>
    <w:div w:id="2088845620">
      <w:bodyDiv w:val="1"/>
      <w:marLeft w:val="0"/>
      <w:marRight w:val="0"/>
      <w:marTop w:val="0"/>
      <w:marBottom w:val="0"/>
      <w:divBdr>
        <w:top w:val="none" w:sz="0" w:space="0" w:color="auto"/>
        <w:left w:val="none" w:sz="0" w:space="0" w:color="auto"/>
        <w:bottom w:val="none" w:sz="0" w:space="0" w:color="auto"/>
        <w:right w:val="none" w:sz="0" w:space="0" w:color="auto"/>
      </w:divBdr>
    </w:div>
    <w:div w:id="2122911530">
      <w:bodyDiv w:val="1"/>
      <w:marLeft w:val="0"/>
      <w:marRight w:val="0"/>
      <w:marTop w:val="0"/>
      <w:marBottom w:val="0"/>
      <w:divBdr>
        <w:top w:val="none" w:sz="0" w:space="0" w:color="auto"/>
        <w:left w:val="none" w:sz="0" w:space="0" w:color="auto"/>
        <w:bottom w:val="none" w:sz="0" w:space="0" w:color="auto"/>
        <w:right w:val="none" w:sz="0" w:space="0" w:color="auto"/>
      </w:divBdr>
    </w:div>
    <w:div w:id="2125731673">
      <w:bodyDiv w:val="1"/>
      <w:marLeft w:val="0"/>
      <w:marRight w:val="0"/>
      <w:marTop w:val="0"/>
      <w:marBottom w:val="0"/>
      <w:divBdr>
        <w:top w:val="none" w:sz="0" w:space="0" w:color="auto"/>
        <w:left w:val="none" w:sz="0" w:space="0" w:color="auto"/>
        <w:bottom w:val="none" w:sz="0" w:space="0" w:color="auto"/>
        <w:right w:val="none" w:sz="0" w:space="0" w:color="auto"/>
      </w:divBdr>
    </w:div>
    <w:div w:id="212907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topics/artificial-intelligence-workplace/?utm_source=chatgpt.com" TargetMode="External"/><Relationship Id="rId18" Type="http://schemas.openxmlformats.org/officeDocument/2006/relationships/hyperlink" Target="https://www.pwc.com/gx/en/news-room/press-releases/2024/global-hopes-and-fears-survey.html?utm_source=chatgpt.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weforum.org/publications/series/future-of-jobs/?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pwc.com/gx/en/news-room/press-releases/2024/global-hopes-and-fears-survey.html?utm_source=chatgpt.com" TargetMode="External"/><Relationship Id="rId25" Type="http://schemas.openxmlformats.org/officeDocument/2006/relationships/hyperlink" Target="https://reflection.ed.ac.uk/reflectors-toolkit/reflecting-on-experience/gibbs-reflective-cycle?utm_source=chatgpt.com" TargetMode="External"/><Relationship Id="rId2" Type="http://schemas.openxmlformats.org/officeDocument/2006/relationships/numbering" Target="numbering.xml"/><Relationship Id="rId16" Type="http://schemas.openxmlformats.org/officeDocument/2006/relationships/hyperlink" Target="https://reflection.ed.ac.uk/reflectors-toolkit/reflecting-on-experience/gibbs-reflective-cycle?utm_source=chatgpt.com" TargetMode="External"/><Relationship Id="rId20" Type="http://schemas.openxmlformats.org/officeDocument/2006/relationships/hyperlink" Target="https://unevoc.unesco.org/home/TVETipedia%2Bglossary/lang%3Den/show%3Dterm/term%3D21st%2Bcentury%2Bskill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ostinger.com/tutorials/ai-statistics?utm_source=chatgpt.com" TargetMode="External"/><Relationship Id="rId5" Type="http://schemas.openxmlformats.org/officeDocument/2006/relationships/webSettings" Target="webSettings.xml"/><Relationship Id="rId15" Type="http://schemas.openxmlformats.org/officeDocument/2006/relationships/hyperlink" Target="https://www.scirp.org/reference/referencespapers?referenceid=3684050&amp;utm_source=chatgpt.com" TargetMode="External"/><Relationship Id="rId23" Type="http://schemas.openxmlformats.org/officeDocument/2006/relationships/hyperlink" Target="https://www.intuition.com/must-know-remote-working-statistics-for-2025/?utm_source=chatgpt.com"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ssets.publishing.service.gov.uk/media/5d71187ce5274a097c07b985/21st_century.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global/en/about/press-room/deloitte-2025-gen-z-and-millennial-survey.html?utm_source=chatgpt.com" TargetMode="External"/><Relationship Id="rId22" Type="http://schemas.openxmlformats.org/officeDocument/2006/relationships/hyperlink" Target="https://www.thebusinessresearchcompany.com/report/artificial-intelligence-in-hr-global-market-report?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58329-A636-4558-A54D-BE36ED00E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4180</Words>
  <Characters>23830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viraj buha</cp:lastModifiedBy>
  <cp:revision>10</cp:revision>
  <dcterms:created xsi:type="dcterms:W3CDTF">2025-11-12T08:48:00Z</dcterms:created>
  <dcterms:modified xsi:type="dcterms:W3CDTF">2025-11-12T08:59:00Z</dcterms:modified>
</cp:coreProperties>
</file>